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6AD" w:rsidRDefault="00576EAE" w:rsidP="007146AD">
      <w:pPr>
        <w:pStyle w:val="Heading3"/>
        <w:shd w:val="clear" w:color="auto" w:fill="FFFFFF"/>
        <w:spacing w:before="0" w:beforeAutospacing="0" w:after="0" w:afterAutospacing="0"/>
        <w:jc w:val="center"/>
        <w:rPr>
          <w:sz w:val="24"/>
          <w:szCs w:val="24"/>
        </w:rPr>
      </w:pPr>
      <w:r>
        <w:rPr>
          <w:sz w:val="24"/>
          <w:szCs w:val="24"/>
        </w:rPr>
        <w:t>The E</w:t>
      </w:r>
      <w:r w:rsidR="007146AD" w:rsidRPr="007146AD">
        <w:rPr>
          <w:sz w:val="24"/>
          <w:szCs w:val="24"/>
        </w:rPr>
        <w:t>ffect of Psychological Well-being and</w:t>
      </w:r>
      <w:r w:rsidR="007146AD" w:rsidRPr="007146AD">
        <w:rPr>
          <w:color w:val="636363"/>
          <w:sz w:val="24"/>
          <w:szCs w:val="24"/>
        </w:rPr>
        <w:t xml:space="preserve"> </w:t>
      </w:r>
      <w:r w:rsidR="007146AD" w:rsidRPr="007146AD">
        <w:rPr>
          <w:sz w:val="24"/>
          <w:szCs w:val="24"/>
        </w:rPr>
        <w:t>Subjective Well-being on Grade Point Average</w:t>
      </w:r>
      <w:r w:rsidR="0003402E">
        <w:rPr>
          <w:sz w:val="24"/>
          <w:szCs w:val="24"/>
        </w:rPr>
        <w:t xml:space="preserve"> </w:t>
      </w:r>
      <w:r w:rsidR="007146AD" w:rsidRPr="007146AD">
        <w:rPr>
          <w:sz w:val="24"/>
          <w:szCs w:val="24"/>
        </w:rPr>
        <w:t xml:space="preserve">with </w:t>
      </w:r>
      <w:r w:rsidR="00BA6358">
        <w:rPr>
          <w:sz w:val="24"/>
          <w:szCs w:val="24"/>
        </w:rPr>
        <w:t>Self-compassion</w:t>
      </w:r>
      <w:r w:rsidR="007146AD" w:rsidRPr="007146AD">
        <w:rPr>
          <w:sz w:val="24"/>
          <w:szCs w:val="24"/>
        </w:rPr>
        <w:t xml:space="preserve"> as variable moderating</w:t>
      </w:r>
    </w:p>
    <w:p w:rsidR="0003402E" w:rsidRDefault="0003402E" w:rsidP="0003402E">
      <w:pPr>
        <w:spacing w:after="0" w:line="240" w:lineRule="auto"/>
        <w:ind w:right="-135"/>
        <w:jc w:val="center"/>
        <w:rPr>
          <w:rFonts w:ascii="Times New Roman" w:eastAsia="Times New Roman" w:hAnsi="Times New Roman" w:cs="Times New Roman"/>
          <w:b/>
          <w:sz w:val="24"/>
          <w:szCs w:val="28"/>
        </w:rPr>
      </w:pPr>
    </w:p>
    <w:p w:rsidR="0003402E" w:rsidRDefault="0003402E" w:rsidP="0003402E">
      <w:pPr>
        <w:spacing w:after="0" w:line="240" w:lineRule="auto"/>
        <w:ind w:right="-135"/>
        <w:jc w:val="center"/>
        <w:rPr>
          <w:rFonts w:ascii="Times New Roman" w:eastAsia="Times New Roman" w:hAnsi="Times New Roman" w:cs="Times New Roman"/>
          <w:b/>
          <w:sz w:val="24"/>
          <w:szCs w:val="28"/>
        </w:rPr>
      </w:pPr>
      <w:proofErr w:type="spellStart"/>
      <w:r w:rsidRPr="00C27346">
        <w:rPr>
          <w:rFonts w:ascii="Times New Roman" w:eastAsia="Times New Roman" w:hAnsi="Times New Roman" w:cs="Times New Roman"/>
          <w:b/>
          <w:sz w:val="24"/>
          <w:szCs w:val="28"/>
        </w:rPr>
        <w:t>Yuningsih</w:t>
      </w:r>
      <w:proofErr w:type="spellEnd"/>
    </w:p>
    <w:p w:rsidR="005B2557" w:rsidRPr="005B2557" w:rsidRDefault="006732E2" w:rsidP="005B2557">
      <w:pPr>
        <w:pStyle w:val="Heading3"/>
        <w:shd w:val="clear" w:color="auto" w:fill="FFFFFF"/>
        <w:spacing w:before="0" w:beforeAutospacing="0" w:after="0" w:afterAutospacing="0"/>
        <w:jc w:val="center"/>
        <w:rPr>
          <w:b w:val="0"/>
          <w:sz w:val="22"/>
          <w:szCs w:val="22"/>
        </w:rPr>
      </w:pPr>
      <w:hyperlink r:id="rId6" w:history="1">
        <w:r w:rsidR="005B2557" w:rsidRPr="005B2557">
          <w:rPr>
            <w:rStyle w:val="Hyperlink"/>
            <w:b w:val="0"/>
            <w:sz w:val="22"/>
            <w:szCs w:val="22"/>
          </w:rPr>
          <w:t>yuningsih.1961@feb.unila.ac.id</w:t>
        </w:r>
      </w:hyperlink>
    </w:p>
    <w:p w:rsidR="0003402E" w:rsidRDefault="0003402E" w:rsidP="0003402E">
      <w:pPr>
        <w:spacing w:after="0" w:line="240" w:lineRule="auto"/>
        <w:ind w:right="-135"/>
        <w:jc w:val="center"/>
        <w:rPr>
          <w:rFonts w:ascii="Times New Roman" w:eastAsia="Times New Roman" w:hAnsi="Times New Roman" w:cs="Times New Roman"/>
          <w:sz w:val="20"/>
          <w:szCs w:val="28"/>
        </w:rPr>
      </w:pPr>
      <w:r w:rsidRPr="00C27346">
        <w:rPr>
          <w:rFonts w:ascii="Times New Roman" w:eastAsia="Times New Roman" w:hAnsi="Times New Roman" w:cs="Times New Roman"/>
          <w:sz w:val="20"/>
          <w:szCs w:val="28"/>
        </w:rPr>
        <w:t xml:space="preserve">Management Department, Faculty of Business and Economics, </w:t>
      </w:r>
      <w:proofErr w:type="spellStart"/>
      <w:r w:rsidRPr="00C27346">
        <w:rPr>
          <w:rFonts w:ascii="Times New Roman" w:eastAsia="Times New Roman" w:hAnsi="Times New Roman" w:cs="Times New Roman"/>
          <w:sz w:val="20"/>
          <w:szCs w:val="28"/>
        </w:rPr>
        <w:t>Universitas</w:t>
      </w:r>
      <w:proofErr w:type="spellEnd"/>
      <w:r w:rsidRPr="00C27346">
        <w:rPr>
          <w:rFonts w:ascii="Times New Roman" w:eastAsia="Times New Roman" w:hAnsi="Times New Roman" w:cs="Times New Roman"/>
          <w:sz w:val="20"/>
          <w:szCs w:val="28"/>
        </w:rPr>
        <w:t xml:space="preserve"> Lampung</w:t>
      </w:r>
    </w:p>
    <w:p w:rsidR="00CD2C72" w:rsidRPr="00A67B36" w:rsidRDefault="00CD2C72" w:rsidP="007146AD">
      <w:pPr>
        <w:pStyle w:val="Heading3"/>
        <w:shd w:val="clear" w:color="auto" w:fill="FFFFFF"/>
        <w:spacing w:before="0" w:beforeAutospacing="0" w:after="0" w:afterAutospacing="0"/>
        <w:jc w:val="center"/>
        <w:rPr>
          <w:b w:val="0"/>
          <w:sz w:val="40"/>
          <w:szCs w:val="40"/>
        </w:rPr>
      </w:pPr>
    </w:p>
    <w:p w:rsidR="002457A5" w:rsidRPr="00A67B36" w:rsidRDefault="008B6D52" w:rsidP="00A67B36">
      <w:pPr>
        <w:pStyle w:val="Heading3"/>
        <w:shd w:val="clear" w:color="auto" w:fill="FFFFFF"/>
        <w:spacing w:before="0" w:beforeAutospacing="0" w:after="0" w:afterAutospacing="0"/>
        <w:jc w:val="both"/>
        <w:rPr>
          <w:b w:val="0"/>
          <w:sz w:val="18"/>
          <w:szCs w:val="18"/>
        </w:rPr>
      </w:pPr>
      <w:proofErr w:type="gramStart"/>
      <w:r w:rsidRPr="00A67B36">
        <w:rPr>
          <w:b w:val="0"/>
          <w:sz w:val="18"/>
          <w:szCs w:val="18"/>
        </w:rPr>
        <w:t>Abstra</w:t>
      </w:r>
      <w:r w:rsidR="00C87BD8" w:rsidRPr="00A67B36">
        <w:rPr>
          <w:b w:val="0"/>
          <w:sz w:val="18"/>
          <w:szCs w:val="18"/>
        </w:rPr>
        <w:t>ct</w:t>
      </w:r>
      <w:r w:rsidRPr="00A67B36">
        <w:rPr>
          <w:b w:val="0"/>
          <w:sz w:val="18"/>
          <w:szCs w:val="18"/>
        </w:rPr>
        <w:t xml:space="preserve"> :</w:t>
      </w:r>
      <w:proofErr w:type="gramEnd"/>
      <w:r w:rsidRPr="00A67B36">
        <w:rPr>
          <w:b w:val="0"/>
          <w:sz w:val="18"/>
          <w:szCs w:val="18"/>
        </w:rPr>
        <w:t xml:space="preserve"> </w:t>
      </w:r>
      <w:r w:rsidR="004B3E9A" w:rsidRPr="00A67B36">
        <w:rPr>
          <w:b w:val="0"/>
          <w:sz w:val="18"/>
          <w:szCs w:val="18"/>
        </w:rPr>
        <w:t xml:space="preserve">Psychological well-being focuses on </w:t>
      </w:r>
      <w:proofErr w:type="spellStart"/>
      <w:r w:rsidR="004B3E9A" w:rsidRPr="00A67B36">
        <w:rPr>
          <w:b w:val="0"/>
          <w:sz w:val="18"/>
          <w:szCs w:val="18"/>
        </w:rPr>
        <w:t>eudaimonic</w:t>
      </w:r>
      <w:proofErr w:type="spellEnd"/>
      <w:r w:rsidR="004B3E9A" w:rsidRPr="00A67B36">
        <w:rPr>
          <w:b w:val="0"/>
          <w:sz w:val="18"/>
          <w:szCs w:val="18"/>
        </w:rPr>
        <w:t xml:space="preserve"> well-being, while Subjective well-being focuses on the way individuals evaluate their lives by involving evaluations on two components, namel</w:t>
      </w:r>
      <w:r w:rsidR="00BA6358" w:rsidRPr="00A67B36">
        <w:rPr>
          <w:b w:val="0"/>
          <w:sz w:val="18"/>
          <w:szCs w:val="18"/>
        </w:rPr>
        <w:t>y cognitive and affective. Self-</w:t>
      </w:r>
      <w:r w:rsidR="004B3E9A" w:rsidRPr="00A67B36">
        <w:rPr>
          <w:b w:val="0"/>
          <w:sz w:val="18"/>
          <w:szCs w:val="18"/>
        </w:rPr>
        <w:t xml:space="preserve">compassion is the ability of individuals to pay attention and care for themselves when experiencing challenges, problems, and difficulties in life and is able to see it as a part of human life experiences, one of the factors that can affect GPA is psychological well-being, subjective well-being and </w:t>
      </w:r>
      <w:r w:rsidR="00BA6358" w:rsidRPr="00A67B36">
        <w:rPr>
          <w:b w:val="0"/>
          <w:sz w:val="18"/>
          <w:szCs w:val="18"/>
        </w:rPr>
        <w:t>self-compassion</w:t>
      </w:r>
      <w:r w:rsidR="008D1623" w:rsidRPr="00A67B36">
        <w:rPr>
          <w:b w:val="0"/>
          <w:sz w:val="18"/>
          <w:szCs w:val="18"/>
        </w:rPr>
        <w:t xml:space="preserve">. </w:t>
      </w:r>
      <w:r w:rsidRPr="00A67B36">
        <w:rPr>
          <w:b w:val="0"/>
          <w:sz w:val="18"/>
          <w:szCs w:val="18"/>
        </w:rPr>
        <w:t xml:space="preserve">The purpose of this study is to determine the effect of Psychological Well-being </w:t>
      </w:r>
      <w:r w:rsidR="007146AD" w:rsidRPr="00A67B36">
        <w:rPr>
          <w:b w:val="0"/>
          <w:sz w:val="18"/>
          <w:szCs w:val="18"/>
        </w:rPr>
        <w:t>and</w:t>
      </w:r>
      <w:r w:rsidRPr="00A67B36">
        <w:rPr>
          <w:b w:val="0"/>
          <w:color w:val="636363"/>
          <w:sz w:val="18"/>
          <w:szCs w:val="18"/>
        </w:rPr>
        <w:t xml:space="preserve"> </w:t>
      </w:r>
      <w:r w:rsidRPr="00A67B36">
        <w:rPr>
          <w:b w:val="0"/>
          <w:sz w:val="18"/>
          <w:szCs w:val="18"/>
        </w:rPr>
        <w:t>Subjective Well-being</w:t>
      </w:r>
      <w:r w:rsidR="007146AD" w:rsidRPr="00A67B36">
        <w:rPr>
          <w:b w:val="0"/>
          <w:sz w:val="18"/>
          <w:szCs w:val="18"/>
        </w:rPr>
        <w:t xml:space="preserve"> on </w:t>
      </w:r>
      <w:r w:rsidR="00557A14">
        <w:rPr>
          <w:b w:val="0"/>
          <w:sz w:val="18"/>
          <w:szCs w:val="18"/>
        </w:rPr>
        <w:t>GPA</w:t>
      </w:r>
      <w:r w:rsidR="0003402E" w:rsidRPr="00A67B36">
        <w:rPr>
          <w:b w:val="0"/>
          <w:sz w:val="18"/>
          <w:szCs w:val="18"/>
        </w:rPr>
        <w:t xml:space="preserve"> </w:t>
      </w:r>
      <w:r w:rsidR="00BA6358" w:rsidRPr="00A67B36">
        <w:rPr>
          <w:b w:val="0"/>
          <w:sz w:val="18"/>
          <w:szCs w:val="18"/>
        </w:rPr>
        <w:t>collages</w:t>
      </w:r>
      <w:r w:rsidR="0003402E" w:rsidRPr="00A67B36">
        <w:rPr>
          <w:b w:val="0"/>
          <w:sz w:val="18"/>
          <w:szCs w:val="18"/>
        </w:rPr>
        <w:t xml:space="preserve"> </w:t>
      </w:r>
      <w:r w:rsidR="004B3E9A" w:rsidRPr="00A67B36">
        <w:rPr>
          <w:b w:val="0"/>
          <w:sz w:val="18"/>
          <w:szCs w:val="18"/>
        </w:rPr>
        <w:t>student with</w:t>
      </w:r>
      <w:r w:rsidR="007146AD" w:rsidRPr="00A67B36">
        <w:rPr>
          <w:b w:val="0"/>
          <w:sz w:val="18"/>
          <w:szCs w:val="18"/>
        </w:rPr>
        <w:t xml:space="preserve"> </w:t>
      </w:r>
      <w:r w:rsidR="00BA6358" w:rsidRPr="00A67B36">
        <w:rPr>
          <w:b w:val="0"/>
          <w:sz w:val="18"/>
          <w:szCs w:val="18"/>
        </w:rPr>
        <w:t>Self-compassion</w:t>
      </w:r>
      <w:r w:rsidR="007146AD" w:rsidRPr="00A67B36">
        <w:rPr>
          <w:b w:val="0"/>
          <w:sz w:val="18"/>
          <w:szCs w:val="18"/>
        </w:rPr>
        <w:t xml:space="preserve"> as variable moderating. The results show that there are positive and significant effects between </w:t>
      </w:r>
      <w:r w:rsidR="008D1623" w:rsidRPr="00A67B36">
        <w:rPr>
          <w:b w:val="0"/>
          <w:sz w:val="18"/>
          <w:szCs w:val="18"/>
        </w:rPr>
        <w:t>Psychological well-being</w:t>
      </w:r>
      <w:r w:rsidR="007146AD" w:rsidRPr="00A67B36">
        <w:rPr>
          <w:b w:val="0"/>
          <w:sz w:val="18"/>
          <w:szCs w:val="18"/>
        </w:rPr>
        <w:t xml:space="preserve">, </w:t>
      </w:r>
      <w:r w:rsidR="008D1623" w:rsidRPr="00A67B36">
        <w:rPr>
          <w:b w:val="0"/>
          <w:sz w:val="18"/>
          <w:szCs w:val="18"/>
        </w:rPr>
        <w:t>Subjective well-being</w:t>
      </w:r>
      <w:r w:rsidR="007146AD" w:rsidRPr="00A67B36">
        <w:rPr>
          <w:b w:val="0"/>
          <w:sz w:val="18"/>
          <w:szCs w:val="18"/>
        </w:rPr>
        <w:t xml:space="preserve"> and </w:t>
      </w:r>
      <w:r w:rsidR="00BA6358" w:rsidRPr="00A67B36">
        <w:rPr>
          <w:b w:val="0"/>
          <w:sz w:val="18"/>
          <w:szCs w:val="18"/>
        </w:rPr>
        <w:t>Self-compassion</w:t>
      </w:r>
      <w:r w:rsidR="007146AD" w:rsidRPr="00A67B36">
        <w:rPr>
          <w:b w:val="0"/>
          <w:sz w:val="18"/>
          <w:szCs w:val="18"/>
        </w:rPr>
        <w:t xml:space="preserve"> variable is a quasi-moderating</w:t>
      </w:r>
      <w:r w:rsidR="0003402E" w:rsidRPr="00A67B36">
        <w:rPr>
          <w:b w:val="0"/>
          <w:sz w:val="18"/>
          <w:szCs w:val="18"/>
        </w:rPr>
        <w:t xml:space="preserve">. This illustrates that </w:t>
      </w:r>
      <w:r w:rsidR="008D1623" w:rsidRPr="00A67B36">
        <w:rPr>
          <w:b w:val="0"/>
          <w:sz w:val="18"/>
          <w:szCs w:val="18"/>
        </w:rPr>
        <w:t>Psychological well-being</w:t>
      </w:r>
      <w:r w:rsidR="0003402E" w:rsidRPr="00A67B36">
        <w:rPr>
          <w:b w:val="0"/>
          <w:sz w:val="18"/>
          <w:szCs w:val="18"/>
        </w:rPr>
        <w:t xml:space="preserve"> and </w:t>
      </w:r>
      <w:r w:rsidR="008D1623" w:rsidRPr="00A67B36">
        <w:rPr>
          <w:b w:val="0"/>
          <w:sz w:val="18"/>
          <w:szCs w:val="18"/>
        </w:rPr>
        <w:t>Subjective well-being</w:t>
      </w:r>
      <w:r w:rsidR="0003402E" w:rsidRPr="00A67B36">
        <w:rPr>
          <w:b w:val="0"/>
          <w:sz w:val="18"/>
          <w:szCs w:val="18"/>
        </w:rPr>
        <w:t xml:space="preserve"> can increase GPA, and </w:t>
      </w:r>
      <w:r w:rsidR="00BA6358" w:rsidRPr="00A67B36">
        <w:rPr>
          <w:b w:val="0"/>
          <w:sz w:val="18"/>
          <w:szCs w:val="18"/>
        </w:rPr>
        <w:t>self-compassion</w:t>
      </w:r>
      <w:r w:rsidR="0003402E" w:rsidRPr="00A67B36">
        <w:rPr>
          <w:b w:val="0"/>
          <w:sz w:val="18"/>
          <w:szCs w:val="18"/>
        </w:rPr>
        <w:t xml:space="preserve"> can support </w:t>
      </w:r>
      <w:r w:rsidR="008D1623" w:rsidRPr="00A67B36">
        <w:rPr>
          <w:b w:val="0"/>
          <w:sz w:val="18"/>
          <w:szCs w:val="18"/>
        </w:rPr>
        <w:t>Psychological well-being</w:t>
      </w:r>
      <w:r w:rsidR="0003402E" w:rsidRPr="00A67B36">
        <w:rPr>
          <w:b w:val="0"/>
          <w:sz w:val="18"/>
          <w:szCs w:val="18"/>
        </w:rPr>
        <w:t xml:space="preserve"> and </w:t>
      </w:r>
      <w:r w:rsidR="008D1623" w:rsidRPr="00A67B36">
        <w:rPr>
          <w:b w:val="0"/>
          <w:sz w:val="18"/>
          <w:szCs w:val="18"/>
        </w:rPr>
        <w:t xml:space="preserve">Subjective well-being </w:t>
      </w:r>
      <w:r w:rsidR="0003402E" w:rsidRPr="00A67B36">
        <w:rPr>
          <w:b w:val="0"/>
          <w:sz w:val="18"/>
          <w:szCs w:val="18"/>
        </w:rPr>
        <w:t xml:space="preserve">to increase a GPA </w:t>
      </w:r>
      <w:r w:rsidR="00BA6358" w:rsidRPr="00A67B36">
        <w:rPr>
          <w:b w:val="0"/>
          <w:sz w:val="18"/>
          <w:szCs w:val="18"/>
        </w:rPr>
        <w:t>collages</w:t>
      </w:r>
      <w:r w:rsidR="00A67B36" w:rsidRPr="00A67B36">
        <w:rPr>
          <w:b w:val="0"/>
          <w:sz w:val="18"/>
          <w:szCs w:val="18"/>
        </w:rPr>
        <w:t xml:space="preserve"> student</w:t>
      </w:r>
    </w:p>
    <w:p w:rsidR="008B2B07" w:rsidRPr="00042A1E" w:rsidRDefault="008B2B07" w:rsidP="008B2B07">
      <w:pPr>
        <w:pStyle w:val="Heading3"/>
        <w:shd w:val="clear" w:color="auto" w:fill="FFFFFF"/>
        <w:spacing w:before="120" w:beforeAutospacing="0" w:after="0" w:afterAutospacing="0"/>
        <w:jc w:val="both"/>
        <w:rPr>
          <w:b w:val="0"/>
          <w:sz w:val="20"/>
          <w:szCs w:val="20"/>
        </w:rPr>
      </w:pPr>
      <w:r w:rsidRPr="00042A1E">
        <w:rPr>
          <w:b w:val="0"/>
          <w:sz w:val="20"/>
          <w:szCs w:val="20"/>
        </w:rPr>
        <w:t xml:space="preserve">Keyword: </w:t>
      </w:r>
      <w:r w:rsidRPr="00042A1E">
        <w:rPr>
          <w:sz w:val="20"/>
          <w:szCs w:val="20"/>
        </w:rPr>
        <w:t>Psychological Well-being, Subjective Well-being, Self-compassion</w:t>
      </w:r>
      <w:r w:rsidRPr="00042A1E">
        <w:rPr>
          <w:b w:val="0"/>
          <w:sz w:val="20"/>
          <w:szCs w:val="20"/>
        </w:rPr>
        <w:t xml:space="preserve">, </w:t>
      </w:r>
      <w:r w:rsidRPr="00042A1E">
        <w:rPr>
          <w:sz w:val="20"/>
          <w:szCs w:val="20"/>
        </w:rPr>
        <w:t>Grade Point Average collages student</w:t>
      </w:r>
    </w:p>
    <w:p w:rsidR="008B2B07" w:rsidRPr="0003402E" w:rsidRDefault="008B2B07" w:rsidP="008B2B07">
      <w:pPr>
        <w:pStyle w:val="Heading3"/>
        <w:shd w:val="clear" w:color="auto" w:fill="FFFFFF"/>
        <w:spacing w:before="0" w:beforeAutospacing="0" w:after="0" w:afterAutospacing="0"/>
        <w:ind w:firstLine="720"/>
        <w:jc w:val="both"/>
        <w:rPr>
          <w:b w:val="0"/>
          <w:sz w:val="24"/>
          <w:szCs w:val="24"/>
        </w:rPr>
      </w:pPr>
    </w:p>
    <w:p w:rsidR="002457A5" w:rsidRPr="00042A1E" w:rsidRDefault="00AF6347" w:rsidP="008264A1">
      <w:pPr>
        <w:pStyle w:val="Heading3"/>
        <w:shd w:val="clear" w:color="auto" w:fill="FFFFFF"/>
        <w:spacing w:before="0" w:beforeAutospacing="0" w:after="0" w:afterAutospacing="0"/>
        <w:jc w:val="both"/>
        <w:rPr>
          <w:sz w:val="20"/>
          <w:szCs w:val="20"/>
        </w:rPr>
      </w:pPr>
      <w:r w:rsidRPr="00042A1E">
        <w:rPr>
          <w:sz w:val="20"/>
          <w:szCs w:val="20"/>
        </w:rPr>
        <w:t xml:space="preserve">Introduction </w:t>
      </w:r>
    </w:p>
    <w:p w:rsidR="004B3E9A" w:rsidRPr="00A67B36" w:rsidRDefault="005B2557" w:rsidP="0082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rPr>
      </w:pPr>
      <w:r w:rsidRPr="00A67B36">
        <w:rPr>
          <w:rFonts w:ascii="Times New Roman" w:eastAsia="Times New Roman" w:hAnsi="Times New Roman" w:cs="Times New Roman"/>
          <w:color w:val="222222"/>
          <w:sz w:val="20"/>
          <w:szCs w:val="20"/>
        </w:rPr>
        <w:t>Well-being is something that almost everyone is looking for because it includes many positive things, such as feeling happy, healthy, good social relationships, etc. Unfortunately, welfare seems to be decreasing, at least for students who are just entering early adulthood, and improving welfare can be difficult without knowing what to do and how to do it. Well-being is an important aspect to be developed, especially for s</w:t>
      </w:r>
      <w:r w:rsidR="00FD0F37">
        <w:rPr>
          <w:rFonts w:ascii="Times New Roman" w:eastAsia="Times New Roman" w:hAnsi="Times New Roman" w:cs="Times New Roman"/>
          <w:color w:val="222222"/>
          <w:sz w:val="20"/>
          <w:szCs w:val="20"/>
        </w:rPr>
        <w:t>tudents</w:t>
      </w:r>
      <w:r w:rsidR="00FD0F37">
        <w:rPr>
          <w:rFonts w:ascii="Times New Roman" w:eastAsia="Times New Roman" w:hAnsi="Times New Roman" w:cs="Times New Roman"/>
          <w:color w:val="222222"/>
          <w:sz w:val="20"/>
          <w:szCs w:val="20"/>
        </w:rPr>
        <w:fldChar w:fldCharType="begin" w:fldLock="1"/>
      </w:r>
      <w:r w:rsidR="00FD0F37">
        <w:rPr>
          <w:rFonts w:ascii="Times New Roman" w:eastAsia="Times New Roman" w:hAnsi="Times New Roman" w:cs="Times New Roman"/>
          <w:color w:val="222222"/>
          <w:sz w:val="20"/>
          <w:szCs w:val="20"/>
        </w:rPr>
        <w:instrText>ADDIN CSL_CITATION {"citationItems":[{"id":"ITEM-1","itemData":{"ISBN":"978-3-9815612-0-3","abstract":"A b s t r a c t This article discusses the growing evidence that self-compas-sion is an important source of wellbeing. First, it defines self-compassion as a way to relate to the self and a pathway to eudaimonic happiness. Next, it reviews the research on self-compassion as an important indicator of intrapersonal well-being. Also, it discusses the literature linking self-compassion to interpersonal wellbeing. Finally, the article considers the emerging research suggesting that self-compassion can be learned. Z u s a m m e n f a s s u n g Der Artikel widmet sich der zunehmenden Belege dafür, dass Mitgefühl mit sich selbst eine wichtige Quelle für Wohlbe-finden darstellt. Zuerst wird das Selbst-Mitgefühl als eine Art, mit sich selbst umzugehen und als ein Weg eudamo-nischen Glückgempfindens definiert. Es folgt ein Überblick über Studien zu Selbst-Mitgefühl als ein wichtiger Indikator von intrapersönlichem Wohlbefinden. Weiters wird die Lite-ratur diskutiert, die Selbst-Mitgefühl mit interpersönlichem Wohlbefinden in Verbindung bringt. Zuletzt werden neu er-schienene Studien erwähnt, die Selbst-Mitgefühl als erlern-bar bezeichnen. There is growing evidence that self-compassion is an important source of happiness and psychological well-being (Barnard &amp; Curry, 2011). Neff (2003b) has opera-tionalized self-compassion as consisting of three main elements: self-kindness versus self-judgment, a sense of common humanity versus isolation, and mindfulness versus over-identification. These components combine and mutually interact to create a self-compassionate frame of mind. Self-kindness entails being gentle, sup-portive and understanding towards oneself. Rather","author":[{"dropping-particle":"","family":"Neff","given":"Kristin D","non-dropping-particle":"","parse-names":false,"suffix":""},{"dropping-particle":"","family":"Costigan","given":"Andrew P","non-dropping-particle":"","parse-names":false,"suffix":""}],"container-title":"Psychologie in Osterreich","id":"ITEM-1","issued":{"date-parts":[["2014"]]},"title":"Self-compassion, wellbeing, and happiness","type":"article-journal"},"uris":["http://www.mendeley.com/documents/?uuid=67ce830b-964d-454a-9358-33076e8eeaf1"]}],"mendeley":{"formattedCitation":"[1]","plainTextFormattedCitation":"[1]"},"properties":{"noteIndex":0},"schema":"https://github.com/citation-style-language/schema/raw/master/csl-citation.json"}</w:instrText>
      </w:r>
      <w:r w:rsidR="00FD0F37">
        <w:rPr>
          <w:rFonts w:ascii="Times New Roman" w:eastAsia="Times New Roman" w:hAnsi="Times New Roman" w:cs="Times New Roman"/>
          <w:color w:val="222222"/>
          <w:sz w:val="20"/>
          <w:szCs w:val="20"/>
        </w:rPr>
        <w:fldChar w:fldCharType="separate"/>
      </w:r>
      <w:r w:rsidR="00FD0F37" w:rsidRPr="00FD0F37">
        <w:rPr>
          <w:rFonts w:ascii="Times New Roman" w:eastAsia="Times New Roman" w:hAnsi="Times New Roman" w:cs="Times New Roman"/>
          <w:noProof/>
          <w:color w:val="222222"/>
          <w:sz w:val="20"/>
          <w:szCs w:val="20"/>
        </w:rPr>
        <w:t>[1]</w:t>
      </w:r>
      <w:r w:rsidR="00FD0F37">
        <w:rPr>
          <w:rFonts w:ascii="Times New Roman" w:eastAsia="Times New Roman" w:hAnsi="Times New Roman" w:cs="Times New Roman"/>
          <w:color w:val="222222"/>
          <w:sz w:val="20"/>
          <w:szCs w:val="20"/>
        </w:rPr>
        <w:fldChar w:fldCharType="end"/>
      </w:r>
    </w:p>
    <w:p w:rsidR="005B2557" w:rsidRPr="00A67B36" w:rsidRDefault="005B2557" w:rsidP="0082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0"/>
          <w:szCs w:val="20"/>
        </w:rPr>
      </w:pPr>
    </w:p>
    <w:p w:rsidR="00CD668B" w:rsidRPr="00A67B36" w:rsidRDefault="004B3E9A" w:rsidP="00CD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 xml:space="preserve">Psychological well-being focuses on </w:t>
      </w:r>
      <w:proofErr w:type="spellStart"/>
      <w:r w:rsidRPr="00A67B36">
        <w:rPr>
          <w:rFonts w:ascii="Times New Roman" w:hAnsi="Times New Roman" w:cs="Times New Roman"/>
          <w:sz w:val="20"/>
          <w:szCs w:val="20"/>
        </w:rPr>
        <w:t>eudaimonic</w:t>
      </w:r>
      <w:proofErr w:type="spellEnd"/>
      <w:r w:rsidRPr="00A67B36">
        <w:rPr>
          <w:rFonts w:ascii="Times New Roman" w:hAnsi="Times New Roman" w:cs="Times New Roman"/>
          <w:sz w:val="20"/>
          <w:szCs w:val="20"/>
        </w:rPr>
        <w:t xml:space="preserve"> well-being or prosperity derived from the struggle to achieve self-actualization, which in the process will be greatly influenced by the talents, values, and needs of individuals in living life, which is the fulfillment of human potential and meaningful life</w:t>
      </w:r>
      <w:r w:rsidR="00750CC6" w:rsidRPr="00A67B36">
        <w:rPr>
          <w:rFonts w:ascii="Times New Roman" w:hAnsi="Times New Roman" w:cs="Times New Roman"/>
          <w:sz w:val="20"/>
          <w:szCs w:val="20"/>
        </w:rPr>
        <w:t xml:space="preserve"> </w:t>
      </w:r>
      <w:r w:rsidR="00750CC6"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{"citationItems":[{"id":"ITEM-1","itemData":{"DOI":"10.1037/0022-3514.82.6.1007","ISSN":"00223514","PMID":"12051575","abstract":"Subjective well-being (SWB) is evaluation of life in terms of satisfaction and balance between positive and negative affect; psychological well-being (PWB) entails perception of engagement with existential challenges of life. The authors hypothesized that these research streams are conceptually related but empirically distinct and that combinations of them relate differentially to sociodemographics and personality Data are from a national sample of 3,032 Amencans aged 25-74. Factor analyses confirmed the related-but-distinct status of SWB and PWB. The probability of optimal well-being (high SWB and PWB) increased as age, education, extraversion, and conscientiousness increased and as neuroticism decreased. Compared with adults with higher SWB than PWB, adults with higher PWB than SWB were younger, had more education, and showed more openness to experience.","author":[{"dropping-particle":"","family":"Keyes","given":"Corey L.M.","non-dropping-particle":"","parse-names":false,"suffix":""},{"dropping-particle":"","family":"Shmotkin","given":"Dov","non-dropping-particle":"","parse-names":false,"suffix":""},{"dropping-particle":"","family":"Ryff","given":"Carol D.","non-dropping-particle":"","parse-names":false,"suffix":""}],"container-title":"Journal of Personality and Social Psychology","id":"ITEM-1","issued":{"date-parts":[["2002"]]},"title":"Optimizing well-being: The empirical encounter of two traditions","type":"article-journal"},"uris":["http://www.mendeley.com/documents/?uuid=7431e99f-0864-4b1e-92b7-212f5181bb5b"]}],"mendeley":{"formattedCitation":"[2]","plainTextFormattedCitation":"[2]","previouslyFormattedCitation":"(Keyes et al., 2002)"},"properties":{"noteIndex":0},"schema":"https://github.com/citation-style-language/schema/raw/master/csl-citation.json"}</w:instrText>
      </w:r>
      <w:r w:rsidR="00750CC6"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[2]</w:t>
      </w:r>
      <w:r w:rsidR="00750CC6" w:rsidRPr="00A67B36">
        <w:rPr>
          <w:rFonts w:ascii="Times New Roman" w:hAnsi="Times New Roman" w:cs="Times New Roman"/>
          <w:sz w:val="20"/>
          <w:szCs w:val="20"/>
        </w:rPr>
        <w:fldChar w:fldCharType="end"/>
      </w:r>
      <w:r w:rsidRPr="00A67B36">
        <w:rPr>
          <w:rFonts w:ascii="Times New Roman" w:hAnsi="Times New Roman" w:cs="Times New Roman"/>
          <w:sz w:val="20"/>
          <w:szCs w:val="20"/>
        </w:rPr>
        <w:t>. Psychological well-being involves feelings developed in the face of life's challenges, such as pursuing goals, growing and developing as a person, and building bonds to others</w:t>
      </w:r>
      <w:r w:rsidR="00D30F1F"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{"citationItems":[{"id":"ITEM-1","itemData":{"DOI":"10.1007/s10902-006-9019-0","ISSN":"13894978","abstract":"In an effort to strengthen conceptual foundations of eudaimonic well-being, key messages from Aristotle's Nichomacean Ethics are revisited. Also examined are ideas about positive human functioning from existential and utilitarian philosophy as well as clinical, developmental, and humanistic psychology. How these perspectives were integrated to create a multidimensional model of psychological well-being [Ryff, C.D.: 1989a, Journal of Personality and Social Psychology 57(6), pp. 1069-1081] is described, and empirical evidence supporting the factorial validity of the model is briefly noted. Life course and socioeconomic correlates of well-being are examined to underscore the point that opportunities for eudaimonic well-being are not equally distributed. Biological correlates (cardiovascular, neuroendocrine, immune) of psychological well-being are also briefly noted as they suggest possible health benefits associated with living a life rich in purpose and meaning, continued growth, and quality ties to others. We conclude with future challenges in carrying the eudaimonic vision forward. © 2006 Springer Science+Business Media B.V.","author":[{"dropping-particle":"","family":"Ryff","given":"Carol D.","non-dropping-particle":"","parse-names":false,"suffix":""},{"dropping-particle":"","family":"Singer","given":"Burton H.","non-dropping-particle":"","parse-names":false,"suffix":""}],"container-title":"Journal of Happiness Studies","id":"ITEM-1","issued":{"date-parts":[["2008"]]},"title":"Know thyself and become what you are: A eudaimonic approach to psychological well-being","type":"article-journal"},"uris":["http://www.mendeley.com/documents/?uuid=01d88c1d-a804-400b-9fda-fc29784a9683"]}],"mendeley":{"formattedCitation":"[3]","plainTextFormattedCitation":"[3]","previouslyFormattedCitation":"(Ryff &amp; Singer, 2008)"},"properties":{"noteIndex":0},"schema":"https://github.com/citation-style-language/schema/raw/master/csl-citation.json"}</w:instrText>
      </w:r>
      <w:r w:rsidR="00D30F1F"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[3]</w:t>
      </w:r>
      <w:r w:rsidR="00D30F1F" w:rsidRPr="00A67B36">
        <w:rPr>
          <w:rFonts w:ascii="Times New Roman" w:hAnsi="Times New Roman" w:cs="Times New Roman"/>
          <w:sz w:val="20"/>
          <w:szCs w:val="20"/>
        </w:rPr>
        <w:fldChar w:fldCharType="end"/>
      </w:r>
      <w:r w:rsidRPr="00A67B36">
        <w:rPr>
          <w:rFonts w:ascii="Times New Roman" w:hAnsi="Times New Roman" w:cs="Times New Roman"/>
          <w:sz w:val="20"/>
          <w:szCs w:val="20"/>
        </w:rPr>
        <w:t>. Whereas subjective well-being focuses on the way individuals evaluate their lives. Subjective well-being involves evaluating two components, namely cognitive and affective</w:t>
      </w:r>
      <w:r w:rsidR="00A67B36">
        <w:rPr>
          <w:rFonts w:ascii="Times New Roman" w:hAnsi="Times New Roman" w:cs="Times New Roman"/>
          <w:sz w:val="20"/>
          <w:szCs w:val="20"/>
        </w:rPr>
        <w:t xml:space="preserve"> </w:t>
      </w:r>
      <w:r w:rsidR="00D30F1F"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{"citationItems":[{"id":"ITEM-1","itemData":{"DOI":"10.1037/0003-066X.55.1.34","ISSN":"0003066X","PMID":"11392863","abstract":"One area of positive psychology analyzes subjective well-being (SWB), people's cognitive and affective evaluations of their lives. Progress has been made in understanding the components of SWB, the importance of adaptation and goals to feelings of well-being, the temperament underpinnings of SWB, and the cultural influences on well-being. Representative selection of respondents, naturalistic experience sampling measures, and other methodological refinements are now used to study SWB and could be used to produce national indicators of happiness.","author":[{"dropping-particle":"","family":"Diener","given":"Ed","non-dropping-particle":"","parse-names":false,"suffix":""}],"container-title":"American Psychologist","id":"ITEM-1","issued":{"date-parts":[["2000"]]},"title":"Subjective well-being: The science of happiness and a proposal for a national index","type":"article-journal"},"uris":["http://www.mendeley.com/documents/?uuid=6463f497-3c7e-451b-aed6-23684cacf47e"]}],"mendeley":{"formattedCitation":"[4]","plainTextFormattedCitation":"[4]","previouslyFormattedCitation":"(Diener, 2000)"},"properties":{"noteIndex":0},"schema":"https://github.com/citation-style-language/schema/raw/master/csl-citation.json"}</w:instrText>
      </w:r>
      <w:r w:rsidR="00D30F1F"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[4]</w:t>
      </w:r>
      <w:r w:rsidR="00D30F1F" w:rsidRPr="00A67B36">
        <w:rPr>
          <w:rFonts w:ascii="Times New Roman" w:hAnsi="Times New Roman" w:cs="Times New Roman"/>
          <w:sz w:val="20"/>
          <w:szCs w:val="20"/>
        </w:rPr>
        <w:fldChar w:fldCharType="end"/>
      </w:r>
      <w:r w:rsidR="00D30F1F" w:rsidRPr="00A67B36">
        <w:rPr>
          <w:rFonts w:ascii="Times New Roman" w:hAnsi="Times New Roman" w:cs="Times New Roman"/>
          <w:sz w:val="20"/>
          <w:szCs w:val="20"/>
        </w:rPr>
        <w:t xml:space="preserve">. </w:t>
      </w:r>
      <w:r w:rsidR="00D30F1F"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{"citationItems":[{"id":"ITEM-1","itemData":{"DOI":"10.1016/j.jamcollsurg.2016.04.044","ISSN":"18791190","abstract":"Background There is increasing recognition that physician wellness is critical; it not only benefits the provider, but also influences quality and patient care outcomes. Despite this, resident physicians suffer from a high rate of burnout and personal distress. Individuals with higher emotional intelligence (EI) are thought to perceive, process, and regulate emotions more effectively, which can lead to enhanced well-being and less emotional disturbance. This study sought to understand the relationship between EI and wellness among surgical residents. Study Design Residents in a single general surgery residency program were surveyed on a voluntary basis. Emotional intelligence was measured using the Trait Emotional Intelligence Questionnaire-Short Form. Resident wellness was assessed with the Dupuy Psychological General Well-Being Index, Maslach Burnout Inventory, and Beck Depression Inventory-Short Form. Emotional intelligence and wellness parameters were correlated using Pearson coefficients. Multivariate analysis was performed to identify factors predictive of well-being. Results Seventy-three residents participated in the survey (response rate 63%). Emotional intelligence scores correlated positively with psychological well-being (r = 0.74; p &lt; 0.001) and inversely with depression (r = −0.69, p &lt; 0.001) and 2 burnout parameters, emotional exhaustion (r = −0.69; p &lt; 0.001) and depersonalization (r = −0.59; p &lt; 0.001). In regression analyses controlling for demographic factors such as sex, age, and relationship status, EI was strongly predictive of well-being (β = 0.76; p &lt; 0.001), emotional exhaustion (β = −0.63; p &lt; 0.001), depersonalization (β = −0.48; p = 0.002), and depression (β = −0.60; p &lt; 0.001). Conclusions Emotional intelligence is a strong predictor of resident well-being. Prospectively measuring EI can identify those who are most likely to thrive in surgical residency. Interventions to increase EI can be effective at optimizing the wellness of residents.","author":[{"dropping-particle":"","family":"Bukhari","given":"Syeda Razia","non-dropping-particle":"","parse-names":false,"suffix":""},{"dropping-particle":"","family":"Khanam","given":"Sarwat J.","non-dropping-particle":"","parse-names":false,"suffix":""}],"container-title":"Journal of the American College of Surgeons","id":"ITEM-1","issued":{"date-parts":[["2016"]]},"title":"Trait Emotional Intelligence As a Predictor of Academic Performance in University Students","type":"article-journal"},"uris":["http://www.mendeley.com/documents/?uuid=290d53f5-b3ee-44b9-8a30-e5431750a3df"]}],"mendeley":{"formattedCitation":"[5]","plainTextFormattedCitation":"[5]","previouslyFormattedCitation":"(Bukhari &amp; Khanam, 2016)"},"properties":{"noteIndex":0},"schema":"https://github.com/citation-style-language/schema/raw/master/csl-citation.json"}</w:instrText>
      </w:r>
      <w:r w:rsidR="00D30F1F"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[5]</w:t>
      </w:r>
      <w:r w:rsidR="00D30F1F" w:rsidRPr="00A67B36">
        <w:rPr>
          <w:rFonts w:ascii="Times New Roman" w:hAnsi="Times New Roman" w:cs="Times New Roman"/>
          <w:sz w:val="20"/>
          <w:szCs w:val="20"/>
        </w:rPr>
        <w:fldChar w:fldCharType="end"/>
      </w:r>
      <w:r w:rsidRPr="00A67B36">
        <w:rPr>
          <w:rFonts w:ascii="Times New Roman" w:hAnsi="Times New Roman" w:cs="Times New Roman"/>
          <w:sz w:val="20"/>
          <w:szCs w:val="20"/>
        </w:rPr>
        <w:t xml:space="preserve"> state that happiness is a part of subjective well-being which is a subjective view of the whole life that an individual has.</w:t>
      </w:r>
    </w:p>
    <w:p w:rsidR="004B3E9A" w:rsidRPr="00A67B36" w:rsidRDefault="004B3E9A" w:rsidP="00CD6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4B3E9A" w:rsidRPr="00A67B36" w:rsidRDefault="004B3E9A" w:rsidP="0082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 xml:space="preserve">One factor that can affect psychological well-being and Subjective well-being is </w:t>
      </w:r>
      <w:r w:rsidR="00BA6358" w:rsidRPr="00A67B36">
        <w:rPr>
          <w:rFonts w:ascii="Times New Roman" w:hAnsi="Times New Roman" w:cs="Times New Roman"/>
          <w:sz w:val="20"/>
          <w:szCs w:val="20"/>
        </w:rPr>
        <w:t>self-compassion</w:t>
      </w:r>
      <w:r w:rsidRPr="00A67B36">
        <w:rPr>
          <w:rFonts w:ascii="Times New Roman" w:hAnsi="Times New Roman" w:cs="Times New Roman"/>
          <w:sz w:val="20"/>
          <w:szCs w:val="20"/>
        </w:rPr>
        <w:t xml:space="preserve">. </w:t>
      </w:r>
      <w:r w:rsidR="00D30F1F"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{"citationItems":[{"id":"ITEM-1","itemData":{"ISBN":"978-3-9815612-0-3","abstract":"A b s t r a c t This article discusses the growing evidence that self-compas-sion is an important source of wellbeing. First, it defines self-compassion as a way to relate to the self and a pathway to eudaimonic happiness. Next, it reviews the research on self-compassion as an important indicator of intrapersonal well-being. Also, it discusses the literature linking self-compassion to interpersonal wellbeing. Finally, the article considers the emerging research suggesting that self-compassion can be learned. Z u s a m m e n f a s s u n g Der Artikel widmet sich der zunehmenden Belege dafür, dass Mitgefühl mit sich selbst eine wichtige Quelle für Wohlbe-finden darstellt. Zuerst wird das Selbst-Mitgefühl als eine Art, mit sich selbst umzugehen und als ein Weg eudamo-nischen Glückgempfindens definiert. Es folgt ein Überblick über Studien zu Selbst-Mitgefühl als ein wichtiger Indikator von intrapersönlichem Wohlbefinden. Weiters wird die Lite-ratur diskutiert, die Selbst-Mitgefühl mit interpersönlichem Wohlbefinden in Verbindung bringt. Zuletzt werden neu er-schienene Studien erwähnt, die Selbst-Mitgefühl als erlern-bar bezeichnen. There is growing evidence that self-compassion is an important source of happiness and psychological well-being (Barnard &amp; Curry, 2011). Neff (2003b) has opera-tionalized self-compassion as consisting of three main elements: self-kindness versus self-judgment, a sense of common humanity versus isolation, and mindfulness versus over-identification. These components combine and mutually interact to create a self-compassionate frame of mind. Self-kindness entails being gentle, sup-portive and understanding towards oneself. Rather","author":[{"dropping-particle":"","family":"Neff","given":"Kristin D","non-dropping-particle":"","parse-names":false,"suffix":""},{"dropping-particle":"","family":"Costigan","given":"Andrew P","non-dropping-particle":"","parse-names":false,"suffix":""}],"container-title":"Psychologie in Osterreich","id":"ITEM-1","issued":{"date-parts":[["2014"]]},"title":"Self-compassion, wellbeing, and happiness","type":"article-journal"},"uris":["http://www.mendeley.com/documents/?uuid=67ce830b-964d-454a-9358-33076e8eeaf1"]}],"mendeley":{"formattedCitation":"[1]","plainTextFormattedCitation":"[1]","previouslyFormattedCitation":"(Neff &amp; Costigan, 2014)"},"properties":{"noteIndex":0},"schema":"https://github.com/citation-style-language/schema/raw/master/csl-citation.json"}</w:instrText>
      </w:r>
      <w:r w:rsidR="00D30F1F"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[1]</w:t>
      </w:r>
      <w:r w:rsidR="00D30F1F" w:rsidRPr="00A67B36">
        <w:rPr>
          <w:rFonts w:ascii="Times New Roman" w:hAnsi="Times New Roman" w:cs="Times New Roman"/>
          <w:sz w:val="20"/>
          <w:szCs w:val="20"/>
        </w:rPr>
        <w:fldChar w:fldCharType="end"/>
      </w:r>
      <w:r w:rsidRPr="00A67B36">
        <w:rPr>
          <w:rFonts w:ascii="Times New Roman" w:hAnsi="Times New Roman" w:cs="Times New Roman"/>
          <w:sz w:val="20"/>
          <w:szCs w:val="20"/>
        </w:rPr>
        <w:t xml:space="preserve"> explain that pampering yourself by giving love and care when facing challenges, problems, or difficulties in life can increase well-being in individuals.</w:t>
      </w:r>
    </w:p>
    <w:p w:rsidR="004B3E9A" w:rsidRPr="00A67B36" w:rsidRDefault="004B3E9A" w:rsidP="004B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Psychological well-being is a positive mental health criterion that is important to develop in humans, because individuals who have Psychological well-being can make positive assessments of themselves, be able to establish a warm relationship with others, be able to control the external environment, have a purpose in life, able to withstand social pressure, and able to optimize their potential. According to</w:t>
      </w:r>
      <w:r w:rsidR="00D30F1F"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{"citationItems":[{"id":"ITEM-1","itemData":{"DOI":"10.1037/0022-3514.69.4.719","ISSN":"00223514","abstract":"A theoretical model of psychological well-being that encompasses 6 distinct dimensions of wellness (Autonomy, Environmental Mastery, Personal Growth, Positive Relations With Others, Purpose in Life, Self-Acceptance) was tested with data from a nationally representative sample of adults (N = 1,108), aged 25 and older, who participated in telephone interviews. Confirmatory factor analyses provided support for the proposed 6-factor model, with a single second-order super factor. The model was superior in fit over single-factor and other artifactual models. Age and sex differences on the various well-being dimensions replicated prior findings. Comparisons with other frequently used indicators (positive and negative affect, life satisfaction) demonstrated that the latter neglect key aspects of positive functioning emphasized in theories of health and well-being. © 1995 American Psychological Association.","author":[{"dropping-particle":"","family":"Ryff","given":"Carol D.","non-dropping-particle":"","parse-names":false,"suffix":""},{"dropping-particle":"","family":"Keyes","given":"Corey Lee M.","non-dropping-particle":"","parse-names":false,"suffix":""}],"container-title":"Journal of Personality and Social Psychology","id":"ITEM-1","issued":{"date-parts":[["1995"]]},"title":"The Structure of Psychological Well-Being Revisited","type":"article-journal"},"uris":["http://www.mendeley.com/documents/?uuid=cb0de7a0-9334-4ae8-bb10-0357e8c08153"]}],"mendeley":{"formattedCitation":"[6]","plainTextFormattedCitation":"[6]","previouslyFormattedCitation":"(Ryff &amp; Keyes, 1995)"},"properties":{"noteIndex":0},"schema":"https://github.com/citation-style-language/schema/raw/master/csl-citation.json"}</w:instrText>
      </w:r>
      <w:r w:rsidR="00D30F1F"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[6]</w:t>
      </w:r>
      <w:r w:rsidR="00D30F1F" w:rsidRPr="00A67B36">
        <w:rPr>
          <w:rFonts w:ascii="Times New Roman" w:hAnsi="Times New Roman" w:cs="Times New Roman"/>
          <w:sz w:val="20"/>
          <w:szCs w:val="20"/>
        </w:rPr>
        <w:fldChar w:fldCharType="end"/>
      </w:r>
      <w:r w:rsidR="00D30F1F" w:rsidRPr="00A67B36">
        <w:rPr>
          <w:rFonts w:ascii="Times New Roman" w:hAnsi="Times New Roman" w:cs="Times New Roman"/>
          <w:sz w:val="20"/>
          <w:szCs w:val="20"/>
        </w:rPr>
        <w:t xml:space="preserve"> </w:t>
      </w:r>
      <w:r w:rsidRPr="00A67B36">
        <w:rPr>
          <w:rFonts w:ascii="Times New Roman" w:hAnsi="Times New Roman" w:cs="Times New Roman"/>
          <w:sz w:val="20"/>
          <w:szCs w:val="20"/>
        </w:rPr>
        <w:t>There are factors considered as key elements of Psychological well-being. Namely Autonomy, Environmental mastery. Personal growth. Positive relations with others. Purpose in life. Self-acceptance.</w:t>
      </w:r>
    </w:p>
    <w:p w:rsidR="00831773" w:rsidRPr="00A67B36" w:rsidRDefault="004E552F" w:rsidP="00EA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Subjective well-being is how individuals evaluate their lives. Subjective well-being involves evaluating two components, namely cognitive and affective. The high level of subjective well-being is marked by cognitive evaluation, in the form of high life satisfaction and affective evaluation in the form of high positive affect, and low negative affect</w:t>
      </w:r>
      <w:r w:rsidR="00656E31"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{"citationItems":[{"id":"ITEM-1","itemData":{"DOI":"10.1037/0003-066X.55.1.34","ISSN":"0003066X","PMID":"11392863","abstract":"One area of positive psychology analyzes subjective well-being (SWB), people's cognitive and affective evaluations of their lives. Progress has been made in understanding the components of SWB, the importance of adaptation and goals to feelings of well-being, the temperament underpinnings of SWB, and the cultural influences on well-being. Representative selection of respondents, naturalistic experience sampling measures, and other methodological refinements are now used to study SWB and could be used to produce national indicators of happiness.","author":[{"dropping-particle":"","family":"Diener","given":"Ed","non-dropping-particle":"","parse-names":false,"suffix":""}],"container-title":"American Psychologist","id":"ITEM-1","issued":{"date-parts":[["2000"]]},"title":"Subjective well-being: The science of happiness and a proposal for a national index","type":"article-journal"},"uris":["http://www.mendeley.com/documents/?uuid=6463f497-3c7e-451b-aed6-23684cacf47e"]}],"mendeley":{"formattedCitation":"[4]","plainTextFormattedCitation":"[4]","previouslyFormattedCitation":"(Diener, 2000)"},"properties":{"noteIndex":0},"schema":"https://github.com/citation-style-language/schema/raw/master/csl-citation.json"}</w:instrText>
      </w:r>
      <w:r w:rsidR="00656E31"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[4]</w:t>
      </w:r>
      <w:r w:rsidR="00656E31" w:rsidRPr="00A67B36">
        <w:rPr>
          <w:rFonts w:ascii="Times New Roman" w:hAnsi="Times New Roman" w:cs="Times New Roman"/>
          <w:sz w:val="20"/>
          <w:szCs w:val="20"/>
        </w:rPr>
        <w:fldChar w:fldCharType="end"/>
      </w:r>
      <w:r w:rsidRPr="00A67B36">
        <w:rPr>
          <w:rFonts w:ascii="Times New Roman" w:hAnsi="Times New Roman" w:cs="Times New Roman"/>
          <w:sz w:val="20"/>
          <w:szCs w:val="20"/>
        </w:rPr>
        <w:t xml:space="preserve">. Subjective well-being is a broad concept regarding the evaluation of one's life or emotional experience, which is a combination of high life satisfaction, high positive affect, and low negative affect. Someone who has a high level of subjective well-being has the ability to manage emotions, and deal </w:t>
      </w:r>
      <w:r w:rsidRPr="00A67B36">
        <w:rPr>
          <w:rFonts w:ascii="Times New Roman" w:hAnsi="Times New Roman" w:cs="Times New Roman"/>
          <w:sz w:val="20"/>
          <w:szCs w:val="20"/>
        </w:rPr>
        <w:lastRenderedPageBreak/>
        <w:t xml:space="preserve">with problems well. Conversely people who have a low level of subjective-well-being tend to feel unhappy, full of negative thoughts and feelings that cause anxiety, anger, and even risk of depression </w:t>
      </w:r>
      <w:r w:rsidR="00656E31"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{"citationItems":[{"id":"ITEM-1","itemData":{"abstract":"Psychologists, self-help gurus, and parents all work to make their clients, friends, and children happier.  Recent research indicates that happiness is functional and generally leads to success.  However, most people are already above neutral in happiness, which raises the question of whether higher levels of happiness facilitate more effective functioning than do lower levels.  Our analysis of large survey data and longitudinal data show that people who experience the highest levels of happiness are the most successful in terms of close relationships and volunteer work, but that those who experience slightly lower levels of happiness are the most successful in terms of income, education, and political participation.  Once people are moderately happy, the most effective level of happiness appears to depend on the specific outcomes used to define success, as well as the resources that are available.","author":[{"dropping-particle":"","family":"Oishi","given":"S","non-dropping-particle":"","parse-names":false,"suffix":""},{"dropping-particle":"","family":"Diener","given":"Ed","non-dropping-particle":"","parse-names":false,"suffix":""},{"dropping-particle":"","family":"Lucas","given":"R E","non-dropping-particle":"","parse-names":false,"suffix":""}],"container-title":"Perspectives on Psychological Science","id":"ITEM-1","issued":{"date-parts":[["2007"]]},"title":"The optimum level of well-being","type":"article-journal"},"uris":["http://www.mendeley.com/documents/?uuid=c82c29eb-4591-4959-a106-625ee55f916f"]}],"mendeley":{"formattedCitation":"[7]","plainTextFormattedCitation":"[7]","previouslyFormattedCitation":"(Oishi et al., 2007)"},"properties":{"noteIndex":0},"schema":"https://github.com/citation-style-language/schema/raw/master/csl-citation.json"}</w:instrText>
      </w:r>
      <w:r w:rsidR="00656E31"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[7]</w:t>
      </w:r>
      <w:r w:rsidR="00656E31" w:rsidRPr="00A67B36">
        <w:rPr>
          <w:rFonts w:ascii="Times New Roman" w:hAnsi="Times New Roman" w:cs="Times New Roman"/>
          <w:sz w:val="20"/>
          <w:szCs w:val="20"/>
        </w:rPr>
        <w:fldChar w:fldCharType="end"/>
      </w:r>
    </w:p>
    <w:p w:rsidR="008D58E9" w:rsidRPr="00A67B36" w:rsidRDefault="00BA6358" w:rsidP="00EA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Self-compassion</w:t>
      </w:r>
      <w:r w:rsidR="004E552F" w:rsidRPr="00A67B36">
        <w:rPr>
          <w:rFonts w:ascii="Times New Roman" w:hAnsi="Times New Roman" w:cs="Times New Roman"/>
          <w:sz w:val="20"/>
          <w:szCs w:val="20"/>
        </w:rPr>
        <w:t xml:space="preserve"> is the ability of individuals to provide goodness and concern for themselves when experiencing challenges, problems, and difficulties in life and to understand that all challenges, problems, and difficulties in life are part of the experience of human life. </w:t>
      </w:r>
      <w:r w:rsidRPr="00A67B36">
        <w:rPr>
          <w:rFonts w:ascii="Times New Roman" w:hAnsi="Times New Roman" w:cs="Times New Roman"/>
          <w:sz w:val="20"/>
          <w:szCs w:val="20"/>
        </w:rPr>
        <w:t>Self-compassion</w:t>
      </w:r>
      <w:r w:rsidR="004E552F" w:rsidRPr="00A67B36">
        <w:rPr>
          <w:rFonts w:ascii="Times New Roman" w:hAnsi="Times New Roman" w:cs="Times New Roman"/>
          <w:sz w:val="20"/>
          <w:szCs w:val="20"/>
        </w:rPr>
        <w:t xml:space="preserve"> is able to protect individuals from various negative emotions such as stress, anxiety and depression and balance them with positive emotions and affect the improvement of psychological well-being</w:t>
      </w:r>
      <w:r w:rsidR="00B0163B" w:rsidRPr="00A67B36">
        <w:rPr>
          <w:rFonts w:ascii="Times New Roman" w:hAnsi="Times New Roman" w:cs="Times New Roman"/>
          <w:sz w:val="20"/>
          <w:szCs w:val="20"/>
        </w:rPr>
        <w:t xml:space="preserve"> </w:t>
      </w:r>
      <w:r w:rsidR="00B0163B"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{"citationItems":[{"id":"ITEM-1","itemData":{"DOI":"10.1111/j.1751-9004.2010.00330.x","ISSN":"17519004","abstract":"This article focuses on the construct of self-compassion and how it differs from self-esteem. First, it discusses the fact that while self-esteem is related to psychological well-being, the pursuit of high self-esteem can be problematic. Next it presents another way to feel good about oneself: self-compassion. Self-compassion entails treating oneself with kindness, recognizing one's shared humanity, and being mindful when considering negative aspects of oneself. Finally, this article suggests that self-compassion may offer similar mental health benefits as self-esteem, but with fewer downsides. Research is presented which shows that self-compassion provides greater emotional resilience and stability than self-esteem, but involves less self-evaluation, ego-defensiveness, and self-enhancement than self-esteem. Whereas self-esteem entails evaluating oneself positively and often involves the need to be special and above average, self-compassion does not entail self-evaluation or comparisons with others. Rather, it is a kind, connected, and clear-sighted way of relating to ourselves even in instances of failure, perceived inadequacy, and imperfection. © 2011 The Author. Social and Personality Psychology Compass © 2011 Blackwell Publishing Ltd.","author":[{"dropping-particle":"","family":"Neff","given":"Kristin D.","non-dropping-particle":"","parse-names":false,"suffix":""}],"container-title":"Social and Personality Psychology Compass","id":"ITEM-1","issued":{"date-parts":[["2011"]]},"title":"Self-compassion, self-esteem, and well-being","type":"article-journal"},"uris":["http://www.mendeley.com/documents/?uuid=3b0f3f43-4e86-4728-97ca-25f7c0214435"]}],"mendeley":{"formattedCitation":"[8]","plainTextFormattedCitation":"[8]","previouslyFormattedCitation":"(Neff, 2011)"},"properties":{"noteIndex":0},"schema":"https://github.com/citation-style-language/schema/raw/master/csl-citation.json"}</w:instrText>
      </w:r>
      <w:r w:rsidR="00B0163B"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[8]</w:t>
      </w:r>
      <w:r w:rsidR="00B0163B" w:rsidRPr="00A67B36">
        <w:rPr>
          <w:rFonts w:ascii="Times New Roman" w:hAnsi="Times New Roman" w:cs="Times New Roman"/>
          <w:sz w:val="20"/>
          <w:szCs w:val="20"/>
        </w:rPr>
        <w:fldChar w:fldCharType="end"/>
      </w:r>
    </w:p>
    <w:p w:rsidR="004E552F" w:rsidRPr="00A67B36" w:rsidRDefault="00BA6358" w:rsidP="00EA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Self-compassion</w:t>
      </w:r>
      <w:r w:rsidR="004E552F" w:rsidRPr="00A67B36">
        <w:rPr>
          <w:rFonts w:ascii="Times New Roman" w:hAnsi="Times New Roman" w:cs="Times New Roman"/>
          <w:sz w:val="20"/>
          <w:szCs w:val="20"/>
        </w:rPr>
        <w:t xml:space="preserve"> is the main source of psychological well-being. The hedonic approach (subjective well-being) that is looking for happiness by involving happy experiences and avoiding pain, when individuals are able to accept themselves as they are and learn to become a better person</w:t>
      </w:r>
      <w:r w:rsidR="00B0163B" w:rsidRPr="00A67B36">
        <w:rPr>
          <w:rFonts w:ascii="Times New Roman" w:hAnsi="Times New Roman" w:cs="Times New Roman"/>
          <w:sz w:val="20"/>
          <w:szCs w:val="20"/>
        </w:rPr>
        <w:t xml:space="preserve"> </w:t>
      </w:r>
      <w:r w:rsidR="00B0163B"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{"citationItems":[{"id":"ITEM-1","itemData":{"DOI":"10.1111/j.1751-9004.2010.00330.x","ISSN":"17519004","abstract":"This article focuses on the construct of self-compassion and how it differs from self-esteem. First, it discusses the fact that while self-esteem is related to psychological well-being, the pursuit of high self-esteem can be problematic. Next it presents another way to feel good about oneself: self-compassion. Self-compassion entails treating oneself with kindness, recognizing one's shared humanity, and being mindful when considering negative aspects of oneself. Finally, this article suggests that self-compassion may offer similar mental health benefits as self-esteem, but with fewer downsides. Research is presented which shows that self-compassion provides greater emotional resilience and stability than self-esteem, but involves less self-evaluation, ego-defensiveness, and self-enhancement than self-esteem. Whereas self-esteem entails evaluating oneself positively and often involves the need to be special and above average, self-compassion does not entail self-evaluation or comparisons with others. Rather, it is a kind, connected, and clear-sighted way of relating to ourselves even in instances of failure, perceived inadequacy, and imperfection. © 2011 The Author. Social and Personality Psychology Compass © 2011 Blackwell Publishing Ltd.","author":[{"dropping-particle":"","family":"Neff","given":"Kristin D.","non-dropping-particle":"","parse-names":false,"suffix":""}],"container-title":"Social and Personality Psychology Compass","id":"ITEM-1","issued":{"date-parts":[["2011"]]},"title":"Self-compassion, self-esteem, and well-being","type":"article-journal"},"uris":["http://www.mendeley.com/documents/?uuid=3b0f3f43-4e86-4728-97ca-25f7c0214435"]}],"mendeley":{"formattedCitation":"[8]","plainTextFormattedCitation":"[8]","previouslyFormattedCitation":"(Neff, 2011)"},"properties":{"noteIndex":0},"schema":"https://github.com/citation-style-language/schema/raw/master/csl-citation.json"}</w:instrText>
      </w:r>
      <w:r w:rsidR="00B0163B"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[8]</w:t>
      </w:r>
      <w:r w:rsidR="00B0163B" w:rsidRPr="00A67B36">
        <w:rPr>
          <w:rFonts w:ascii="Times New Roman" w:hAnsi="Times New Roman" w:cs="Times New Roman"/>
          <w:sz w:val="20"/>
          <w:szCs w:val="20"/>
        </w:rPr>
        <w:fldChar w:fldCharType="end"/>
      </w:r>
    </w:p>
    <w:p w:rsidR="00766246" w:rsidRPr="00A67B36" w:rsidRDefault="00BA6358" w:rsidP="00EA1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Well-</w:t>
      </w:r>
      <w:r w:rsidR="004E552F" w:rsidRPr="00A67B36">
        <w:rPr>
          <w:rFonts w:ascii="Times New Roman" w:hAnsi="Times New Roman" w:cs="Times New Roman"/>
          <w:sz w:val="20"/>
          <w:szCs w:val="20"/>
        </w:rPr>
        <w:t>being is one of the determining aspects of Academic Achievement. In the campus world students are required to compete in obtaining academic achievements, where the benchmark is the achievement index. Academic achievement is the result of lessons obtained from learning activities in schools or colleges that are cognitive and are usually determined through measurement and assessment.</w:t>
      </w:r>
    </w:p>
    <w:p w:rsidR="004E552F" w:rsidRPr="00A67B36" w:rsidRDefault="004E552F" w:rsidP="0045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Assessment on stude</w:t>
      </w:r>
      <w:r w:rsidR="00562B6F" w:rsidRPr="00A67B36">
        <w:rPr>
          <w:rFonts w:ascii="Times New Roman" w:hAnsi="Times New Roman" w:cs="Times New Roman"/>
          <w:sz w:val="20"/>
          <w:szCs w:val="20"/>
        </w:rPr>
        <w:t xml:space="preserve">nts is usually obtained from mid test </w:t>
      </w:r>
      <w:r w:rsidRPr="00A67B36">
        <w:rPr>
          <w:rFonts w:ascii="Times New Roman" w:hAnsi="Times New Roman" w:cs="Times New Roman"/>
          <w:sz w:val="20"/>
          <w:szCs w:val="20"/>
        </w:rPr>
        <w:t xml:space="preserve">grades, assignments and assignments that are relevant to learning in tertiary institutions. The success of students in the academic field is marked by academic achievements, shown through the achievement index (IP) and cumulative achievement index (GPA). Cumulative achievement index is a number that shows the cumulative achievement or progress of student learning starting from the first semester to the most recent semester (Academic Regulations of </w:t>
      </w:r>
      <w:proofErr w:type="spellStart"/>
      <w:r w:rsidRPr="00A67B36">
        <w:rPr>
          <w:rFonts w:ascii="Times New Roman" w:hAnsi="Times New Roman" w:cs="Times New Roman"/>
          <w:sz w:val="20"/>
          <w:szCs w:val="20"/>
        </w:rPr>
        <w:t>Univeristy</w:t>
      </w:r>
      <w:proofErr w:type="spellEnd"/>
      <w:r w:rsidRPr="00A67B36">
        <w:rPr>
          <w:rFonts w:ascii="Times New Roman" w:hAnsi="Times New Roman" w:cs="Times New Roman"/>
          <w:sz w:val="20"/>
          <w:szCs w:val="20"/>
        </w:rPr>
        <w:t xml:space="preserve"> of Lampung’s)</w:t>
      </w:r>
    </w:p>
    <w:p w:rsidR="00EA145E" w:rsidRDefault="00EA145E" w:rsidP="0045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cs="Times New Roman"/>
          <w:sz w:val="24"/>
          <w:szCs w:val="24"/>
        </w:rPr>
      </w:pPr>
    </w:p>
    <w:p w:rsidR="006F0611" w:rsidRDefault="008264A1" w:rsidP="0045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14:anchorId="38D66477" wp14:editId="13D8FB5B">
                <wp:simplePos x="0" y="0"/>
                <wp:positionH relativeFrom="column">
                  <wp:posOffset>1986915</wp:posOffset>
                </wp:positionH>
                <wp:positionV relativeFrom="paragraph">
                  <wp:posOffset>160020</wp:posOffset>
                </wp:positionV>
                <wp:extent cx="9525" cy="685800"/>
                <wp:effectExtent l="38100" t="0" r="66675" b="57150"/>
                <wp:wrapNone/>
                <wp:docPr id="8" name="Straight Arrow Connector 8"/>
                <wp:cNvGraphicFramePr/>
                <a:graphic xmlns:a="http://schemas.openxmlformats.org/drawingml/2006/main">
                  <a:graphicData uri="http://schemas.microsoft.com/office/word/2010/wordprocessingShape">
                    <wps:wsp>
                      <wps:cNvCnPr/>
                      <wps:spPr>
                        <a:xfrm>
                          <a:off x="0" y="0"/>
                          <a:ext cx="95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F2A160" id="_x0000_t32" coordsize="21600,21600" o:spt="32" o:oned="t" path="m,l21600,21600e" filled="f">
                <v:path arrowok="t" fillok="f" o:connecttype="none"/>
                <o:lock v:ext="edit" shapetype="t"/>
              </v:shapetype>
              <v:shape id="Straight Arrow Connector 8" o:spid="_x0000_s1026" type="#_x0000_t32" style="position:absolute;margin-left:156.45pt;margin-top:12.6pt;width:.75pt;height:5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" strokecolor="#4579b8 [3044]">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062F8889" wp14:editId="6895A544">
                <wp:simplePos x="0" y="0"/>
                <wp:positionH relativeFrom="column">
                  <wp:posOffset>1546225</wp:posOffset>
                </wp:positionH>
                <wp:positionV relativeFrom="paragraph">
                  <wp:posOffset>171450</wp:posOffset>
                </wp:positionV>
                <wp:extent cx="1330325" cy="0"/>
                <wp:effectExtent l="0" t="76200" r="22225" b="114300"/>
                <wp:wrapNone/>
                <wp:docPr id="6" name="Straight Arrow Connector 6"/>
                <wp:cNvGraphicFramePr/>
                <a:graphic xmlns:a="http://schemas.openxmlformats.org/drawingml/2006/main">
                  <a:graphicData uri="http://schemas.microsoft.com/office/word/2010/wordprocessingShape">
                    <wps:wsp>
                      <wps:cNvCnPr/>
                      <wps:spPr>
                        <a:xfrm>
                          <a:off x="0" y="0"/>
                          <a:ext cx="1330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B978A7" id="Straight Arrow Connector 6" o:spid="_x0000_s1026" type="#_x0000_t32" style="position:absolute;margin-left:121.75pt;margin-top:13.5pt;width:10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" strokecolor="#4579b8 [3044]">
                <v:stroke endarrow="open"/>
              </v:shape>
            </w:pict>
          </mc:Fallback>
        </mc:AlternateContent>
      </w:r>
      <w:r>
        <w:rPr>
          <w:noProof/>
        </w:rPr>
        <mc:AlternateContent>
          <mc:Choice Requires="wps">
            <w:drawing>
              <wp:anchor distT="0" distB="0" distL="114300" distR="114300" simplePos="0" relativeHeight="251651072" behindDoc="0" locked="0" layoutInCell="1" allowOverlap="1" wp14:anchorId="4FF21611" wp14:editId="15456764">
                <wp:simplePos x="0" y="0"/>
                <wp:positionH relativeFrom="column">
                  <wp:posOffset>2870200</wp:posOffset>
                </wp:positionH>
                <wp:positionV relativeFrom="paragraph">
                  <wp:posOffset>6985</wp:posOffset>
                </wp:positionV>
                <wp:extent cx="1031875" cy="660400"/>
                <wp:effectExtent l="0" t="0" r="15875" b="25400"/>
                <wp:wrapNone/>
                <wp:docPr id="4" name="Rounded Rectangle 4"/>
                <wp:cNvGraphicFramePr/>
                <a:graphic xmlns:a="http://schemas.openxmlformats.org/drawingml/2006/main">
                  <a:graphicData uri="http://schemas.microsoft.com/office/word/2010/wordprocessingShape">
                    <wps:wsp>
                      <wps:cNvSpPr/>
                      <wps:spPr>
                        <a:xfrm>
                          <a:off x="0" y="0"/>
                          <a:ext cx="1031875" cy="660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50CC6" w:rsidRPr="008B3893" w:rsidRDefault="00750CC6" w:rsidP="00FB1BEC">
                            <w:pPr>
                              <w:jc w:val="center"/>
                              <w:rPr>
                                <w:rFonts w:ascii="Times New Roman" w:hAnsi="Times New Roman" w:cs="Times New Roman"/>
                                <w:sz w:val="18"/>
                                <w:szCs w:val="18"/>
                              </w:rPr>
                            </w:pPr>
                            <w:r>
                              <w:br/>
                            </w:r>
                            <w:r w:rsidRPr="008B3893">
                              <w:rPr>
                                <w:rFonts w:ascii="Times New Roman" w:hAnsi="Times New Roman" w:cs="Times New Roman"/>
                                <w:sz w:val="18"/>
                                <w:szCs w:val="18"/>
                              </w:rPr>
                              <w:t>IPK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21611" id="Rounded Rectangle 4" o:spid="_x0000_s1026" style="position:absolute;left:0;text-align:left;margin-left:226pt;margin-top:.55pt;width:81.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" fillcolor="white [3201]" strokecolor="#f79646 [3209]" strokeweight="2pt">
                <v:textbox>
                  <w:txbxContent>
                    <w:p w:rsidR="00750CC6" w:rsidRPr="008B3893" w:rsidRDefault="00750CC6" w:rsidP="00FB1BEC">
                      <w:pPr>
                        <w:jc w:val="center"/>
                        <w:rPr>
                          <w:rFonts w:ascii="Times New Roman" w:hAnsi="Times New Roman" w:cs="Times New Roman"/>
                          <w:sz w:val="18"/>
                          <w:szCs w:val="18"/>
                        </w:rPr>
                      </w:pPr>
                      <w:r>
                        <w:br/>
                      </w:r>
                      <w:r w:rsidRPr="008B3893">
                        <w:rPr>
                          <w:rFonts w:ascii="Times New Roman" w:hAnsi="Times New Roman" w:cs="Times New Roman"/>
                          <w:sz w:val="18"/>
                          <w:szCs w:val="18"/>
                        </w:rPr>
                        <w:t>IPK</w:t>
                      </w:r>
                    </w:p>
                  </w:txbxContent>
                </v:textbox>
              </v:roundrect>
            </w:pict>
          </mc:Fallback>
        </mc:AlternateContent>
      </w:r>
      <w:r w:rsidR="00FA3331">
        <w:rPr>
          <w:noProof/>
        </w:rPr>
        <mc:AlternateContent>
          <mc:Choice Requires="wps">
            <w:drawing>
              <wp:anchor distT="0" distB="0" distL="114300" distR="114300" simplePos="0" relativeHeight="251641856" behindDoc="0" locked="0" layoutInCell="1" allowOverlap="1" wp14:anchorId="229C194F" wp14:editId="5983A518">
                <wp:simplePos x="0" y="0"/>
                <wp:positionH relativeFrom="column">
                  <wp:posOffset>627097</wp:posOffset>
                </wp:positionH>
                <wp:positionV relativeFrom="paragraph">
                  <wp:posOffset>68423</wp:posOffset>
                </wp:positionV>
                <wp:extent cx="876300" cy="301276"/>
                <wp:effectExtent l="0" t="0" r="19050" b="22860"/>
                <wp:wrapNone/>
                <wp:docPr id="1" name="Rounded Rectangle 1"/>
                <wp:cNvGraphicFramePr/>
                <a:graphic xmlns:a="http://schemas.openxmlformats.org/drawingml/2006/main">
                  <a:graphicData uri="http://schemas.microsoft.com/office/word/2010/wordprocessingShape">
                    <wps:wsp>
                      <wps:cNvSpPr/>
                      <wps:spPr>
                        <a:xfrm>
                          <a:off x="0" y="0"/>
                          <a:ext cx="876300" cy="30127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50CC6" w:rsidRPr="008B3893" w:rsidRDefault="00750CC6" w:rsidP="00FB1BEC">
                            <w:pPr>
                              <w:jc w:val="center"/>
                              <w:rPr>
                                <w:rFonts w:ascii="Times New Roman" w:hAnsi="Times New Roman" w:cs="Times New Roman"/>
                                <w:sz w:val="18"/>
                                <w:szCs w:val="18"/>
                              </w:rPr>
                            </w:pPr>
                            <w:r w:rsidRPr="008B3893">
                              <w:rPr>
                                <w:rFonts w:ascii="Times New Roman" w:hAnsi="Times New Roman" w:cs="Times New Roman"/>
                                <w:sz w:val="18"/>
                                <w:szCs w:val="18"/>
                              </w:rPr>
                              <w:t>PWB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C194F" id="Rounded Rectangle 1" o:spid="_x0000_s1027" style="position:absolute;left:0;text-align:left;margin-left:49.4pt;margin-top:5.4pt;width:69pt;height:23.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" fillcolor="white [3201]" strokecolor="#f79646 [3209]" strokeweight="2pt">
                <v:textbox>
                  <w:txbxContent>
                    <w:p w:rsidR="00750CC6" w:rsidRPr="008B3893" w:rsidRDefault="00750CC6" w:rsidP="00FB1BEC">
                      <w:pPr>
                        <w:jc w:val="center"/>
                        <w:rPr>
                          <w:rFonts w:ascii="Times New Roman" w:hAnsi="Times New Roman" w:cs="Times New Roman"/>
                          <w:sz w:val="18"/>
                          <w:szCs w:val="18"/>
                        </w:rPr>
                      </w:pPr>
                      <w:r w:rsidRPr="008B3893">
                        <w:rPr>
                          <w:rFonts w:ascii="Times New Roman" w:hAnsi="Times New Roman" w:cs="Times New Roman"/>
                          <w:sz w:val="18"/>
                          <w:szCs w:val="18"/>
                        </w:rPr>
                        <w:t>PWB</w:t>
                      </w:r>
                    </w:p>
                  </w:txbxContent>
                </v:textbox>
              </v:roundrect>
            </w:pict>
          </mc:Fallback>
        </mc:AlternateContent>
      </w:r>
    </w:p>
    <w:p w:rsidR="00FB1BEC" w:rsidRDefault="008264A1" w:rsidP="00457B03">
      <w:pPr>
        <w:spacing w:line="240" w:lineRule="auto"/>
        <w:jc w:val="center"/>
      </w:pPr>
      <w:r>
        <w:rPr>
          <w:noProof/>
        </w:rPr>
        <mc:AlternateContent>
          <mc:Choice Requires="wps">
            <w:drawing>
              <wp:anchor distT="0" distB="0" distL="114300" distR="114300" simplePos="0" relativeHeight="251673600" behindDoc="0" locked="0" layoutInCell="1" allowOverlap="1" wp14:anchorId="2A6168CE" wp14:editId="75FE6D91">
                <wp:simplePos x="0" y="0"/>
                <wp:positionH relativeFrom="column">
                  <wp:posOffset>2299335</wp:posOffset>
                </wp:positionH>
                <wp:positionV relativeFrom="paragraph">
                  <wp:posOffset>287020</wp:posOffset>
                </wp:positionV>
                <wp:extent cx="0" cy="371348"/>
                <wp:effectExtent l="76200" t="0" r="76200" b="48260"/>
                <wp:wrapNone/>
                <wp:docPr id="13" name="Straight Arrow Connector 13"/>
                <wp:cNvGraphicFramePr/>
                <a:graphic xmlns:a="http://schemas.openxmlformats.org/drawingml/2006/main">
                  <a:graphicData uri="http://schemas.microsoft.com/office/word/2010/wordprocessingShape">
                    <wps:wsp>
                      <wps:cNvCnPr/>
                      <wps:spPr>
                        <a:xfrm>
                          <a:off x="0" y="0"/>
                          <a:ext cx="0" cy="3713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FE2DC6" id="Straight Arrow Connector 13" o:spid="_x0000_s1026" type="#_x0000_t32" style="position:absolute;margin-left:181.05pt;margin-top:22.6pt;width:0;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" strokecolor="#4579b8 [3044]">
                <v:stroke endarrow="block"/>
              </v:shape>
            </w:pict>
          </mc:Fallback>
        </mc:AlternateContent>
      </w:r>
      <w:r w:rsidR="00FA3331">
        <w:rPr>
          <w:noProof/>
        </w:rPr>
        <mc:AlternateContent>
          <mc:Choice Requires="wps">
            <w:drawing>
              <wp:anchor distT="0" distB="0" distL="114300" distR="114300" simplePos="0" relativeHeight="251645952" behindDoc="0" locked="0" layoutInCell="1" allowOverlap="1" wp14:anchorId="3CBE3F80" wp14:editId="6996D3A9">
                <wp:simplePos x="0" y="0"/>
                <wp:positionH relativeFrom="column">
                  <wp:posOffset>616526</wp:posOffset>
                </wp:positionH>
                <wp:positionV relativeFrom="paragraph">
                  <wp:posOffset>228377</wp:posOffset>
                </wp:positionV>
                <wp:extent cx="876300" cy="264278"/>
                <wp:effectExtent l="0" t="0" r="19050" b="21590"/>
                <wp:wrapNone/>
                <wp:docPr id="3" name="Rounded Rectangle 3"/>
                <wp:cNvGraphicFramePr/>
                <a:graphic xmlns:a="http://schemas.openxmlformats.org/drawingml/2006/main">
                  <a:graphicData uri="http://schemas.microsoft.com/office/word/2010/wordprocessingShape">
                    <wps:wsp>
                      <wps:cNvSpPr/>
                      <wps:spPr>
                        <a:xfrm>
                          <a:off x="0" y="0"/>
                          <a:ext cx="876300" cy="26427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50CC6" w:rsidRPr="008B3893" w:rsidRDefault="00750CC6" w:rsidP="00FB1BEC">
                            <w:pPr>
                              <w:jc w:val="center"/>
                              <w:rPr>
                                <w:rFonts w:ascii="Times New Roman" w:hAnsi="Times New Roman" w:cs="Times New Roman"/>
                                <w:sz w:val="18"/>
                                <w:szCs w:val="18"/>
                              </w:rPr>
                            </w:pPr>
                            <w:r w:rsidRPr="008B3893">
                              <w:rPr>
                                <w:rFonts w:ascii="Times New Roman" w:hAnsi="Times New Roman" w:cs="Times New Roman"/>
                                <w:sz w:val="18"/>
                                <w:szCs w:val="18"/>
                              </w:rPr>
                              <w:t>SWB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E3F80" id="Rounded Rectangle 3" o:spid="_x0000_s1028" style="position:absolute;left:0;text-align:left;margin-left:48.55pt;margin-top:18pt;width:69pt;height:2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" fillcolor="white [3201]" strokecolor="#f79646 [3209]" strokeweight="2pt">
                <v:textbox>
                  <w:txbxContent>
                    <w:p w:rsidR="00750CC6" w:rsidRPr="008B3893" w:rsidRDefault="00750CC6" w:rsidP="00FB1BEC">
                      <w:pPr>
                        <w:jc w:val="center"/>
                        <w:rPr>
                          <w:rFonts w:ascii="Times New Roman" w:hAnsi="Times New Roman" w:cs="Times New Roman"/>
                          <w:sz w:val="18"/>
                          <w:szCs w:val="18"/>
                        </w:rPr>
                      </w:pPr>
                      <w:r w:rsidRPr="008B3893">
                        <w:rPr>
                          <w:rFonts w:ascii="Times New Roman" w:hAnsi="Times New Roman" w:cs="Times New Roman"/>
                          <w:sz w:val="18"/>
                          <w:szCs w:val="18"/>
                        </w:rPr>
                        <w:t>SWB</w:t>
                      </w:r>
                    </w:p>
                  </w:txbxContent>
                </v:textbox>
              </v:roundrect>
            </w:pict>
          </mc:Fallback>
        </mc:AlternateContent>
      </w:r>
    </w:p>
    <w:p w:rsidR="00FB1BEC" w:rsidRDefault="00C621BF" w:rsidP="0045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5A42E325" wp14:editId="5310D9BB">
                <wp:simplePos x="0" y="0"/>
                <wp:positionH relativeFrom="column">
                  <wp:posOffset>1529715</wp:posOffset>
                </wp:positionH>
                <wp:positionV relativeFrom="paragraph">
                  <wp:posOffset>8636</wp:posOffset>
                </wp:positionV>
                <wp:extent cx="1330325" cy="0"/>
                <wp:effectExtent l="0" t="76200" r="22225" b="114300"/>
                <wp:wrapNone/>
                <wp:docPr id="7" name="Straight Arrow Connector 7"/>
                <wp:cNvGraphicFramePr/>
                <a:graphic xmlns:a="http://schemas.openxmlformats.org/drawingml/2006/main">
                  <a:graphicData uri="http://schemas.microsoft.com/office/word/2010/wordprocessingShape">
                    <wps:wsp>
                      <wps:cNvCnPr/>
                      <wps:spPr>
                        <a:xfrm>
                          <a:off x="0" y="0"/>
                          <a:ext cx="13303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1B54D7" id="Straight Arrow Connector 7" o:spid="_x0000_s1026" type="#_x0000_t32" style="position:absolute;margin-left:120.45pt;margin-top:.7pt;width:10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" strokecolor="#4579b8 [3044]">
                <v:stroke endarrow="open"/>
              </v:shape>
            </w:pict>
          </mc:Fallback>
        </mc:AlternateContent>
      </w:r>
    </w:p>
    <w:p w:rsidR="00FB1BEC" w:rsidRDefault="00FB1BEC" w:rsidP="0045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8264A1" w:rsidRDefault="008264A1" w:rsidP="0045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noProof/>
        </w:rPr>
        <mc:AlternateContent>
          <mc:Choice Requires="wps">
            <w:drawing>
              <wp:anchor distT="0" distB="0" distL="114300" distR="114300" simplePos="0" relativeHeight="251653120" behindDoc="0" locked="0" layoutInCell="1" allowOverlap="1" wp14:anchorId="487DCC3A" wp14:editId="1D109920">
                <wp:simplePos x="0" y="0"/>
                <wp:positionH relativeFrom="column">
                  <wp:posOffset>1496060</wp:posOffset>
                </wp:positionH>
                <wp:positionV relativeFrom="paragraph">
                  <wp:posOffset>9525</wp:posOffset>
                </wp:positionV>
                <wp:extent cx="1323975" cy="3714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323975" cy="371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50CC6" w:rsidRPr="008B3893" w:rsidRDefault="00750CC6" w:rsidP="00FB1BEC">
                            <w:pPr>
                              <w:jc w:val="center"/>
                              <w:rPr>
                                <w:rFonts w:ascii="Times New Roman" w:hAnsi="Times New Roman" w:cs="Times New Roman"/>
                                <w:sz w:val="18"/>
                                <w:szCs w:val="18"/>
                              </w:rPr>
                            </w:pPr>
                            <w:r w:rsidRPr="008B3893">
                              <w:rPr>
                                <w:rFonts w:ascii="Times New Roman" w:hAnsi="Times New Roman" w:cs="Times New Roman"/>
                                <w:sz w:val="18"/>
                                <w:szCs w:val="18"/>
                              </w:rPr>
                              <w:t>Self-compassion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DCC3A" id="Rounded Rectangle 5" o:spid="_x0000_s1029" style="position:absolute;left:0;text-align:left;margin-left:117.8pt;margin-top:.75pt;width:104.2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" fillcolor="white [3201]" strokecolor="#f79646 [3209]" strokeweight="2pt">
                <v:textbox>
                  <w:txbxContent>
                    <w:p w:rsidR="00750CC6" w:rsidRPr="008B3893" w:rsidRDefault="00750CC6" w:rsidP="00FB1BEC">
                      <w:pPr>
                        <w:jc w:val="center"/>
                        <w:rPr>
                          <w:rFonts w:ascii="Times New Roman" w:hAnsi="Times New Roman" w:cs="Times New Roman"/>
                          <w:sz w:val="18"/>
                          <w:szCs w:val="18"/>
                        </w:rPr>
                      </w:pPr>
                      <w:r w:rsidRPr="008B3893">
                        <w:rPr>
                          <w:rFonts w:ascii="Times New Roman" w:hAnsi="Times New Roman" w:cs="Times New Roman"/>
                          <w:sz w:val="18"/>
                          <w:szCs w:val="18"/>
                        </w:rPr>
                        <w:t>Self-compassion</w:t>
                      </w:r>
                    </w:p>
                  </w:txbxContent>
                </v:textbox>
              </v:roundrect>
            </w:pict>
          </mc:Fallback>
        </mc:AlternateContent>
      </w:r>
    </w:p>
    <w:p w:rsidR="008264A1" w:rsidRDefault="008264A1" w:rsidP="0045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457B03" w:rsidRDefault="00457B03" w:rsidP="0045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457B03" w:rsidRPr="00457B03" w:rsidRDefault="00457B03" w:rsidP="00457B03">
      <w:pPr>
        <w:pStyle w:val="HTMLPreformatted"/>
        <w:shd w:val="clear" w:color="auto" w:fill="F8F9FA"/>
        <w:spacing w:line="540" w:lineRule="atLeast"/>
        <w:rPr>
          <w:rFonts w:ascii="Times New Roman" w:hAnsi="Times New Roman" w:cs="Times New Roman"/>
          <w:color w:val="222222"/>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457B03">
        <w:rPr>
          <w:rFonts w:ascii="Times New Roman" w:hAnsi="Times New Roman" w:cs="Times New Roman"/>
          <w:sz w:val="18"/>
          <w:szCs w:val="18"/>
        </w:rPr>
        <w:t xml:space="preserve">Fig.1. </w:t>
      </w:r>
      <w:r w:rsidRPr="00457B03">
        <w:rPr>
          <w:rFonts w:ascii="Times New Roman" w:hAnsi="Times New Roman" w:cs="Times New Roman"/>
          <w:color w:val="222222"/>
          <w:sz w:val="18"/>
          <w:szCs w:val="18"/>
          <w:lang w:val="en"/>
        </w:rPr>
        <w:t>framework</w:t>
      </w:r>
    </w:p>
    <w:p w:rsidR="00457B03" w:rsidRDefault="00457B03" w:rsidP="00457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421AF7" w:rsidRDefault="00421AF7" w:rsidP="00826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1622B0" w:rsidRPr="00A67B36" w:rsidRDefault="001622B0" w:rsidP="00A6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A67B36">
        <w:rPr>
          <w:rFonts w:ascii="Times New Roman" w:hAnsi="Times New Roman" w:cs="Times New Roman"/>
          <w:b/>
          <w:sz w:val="20"/>
          <w:szCs w:val="20"/>
        </w:rPr>
        <w:t>Hypothesis</w:t>
      </w:r>
    </w:p>
    <w:p w:rsidR="001622B0" w:rsidRPr="00A67B36" w:rsidRDefault="001622B0" w:rsidP="00A67B3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A67B36">
        <w:rPr>
          <w:rFonts w:ascii="Times New Roman" w:hAnsi="Times New Roman" w:cs="Times New Roman"/>
          <w:b/>
          <w:sz w:val="20"/>
          <w:szCs w:val="20"/>
        </w:rPr>
        <w:t>PWB Hypothesis</w:t>
      </w:r>
    </w:p>
    <w:p w:rsidR="001622B0" w:rsidRPr="00E3008A" w:rsidRDefault="001622B0" w:rsidP="00E3008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3008A">
        <w:rPr>
          <w:rFonts w:ascii="Times New Roman" w:hAnsi="Times New Roman" w:cs="Times New Roman"/>
          <w:sz w:val="20"/>
          <w:szCs w:val="20"/>
        </w:rPr>
        <w:t>first hypothesis states that PWB has a positive effect on GPA</w:t>
      </w:r>
    </w:p>
    <w:p w:rsidR="001622B0" w:rsidRPr="00E3008A" w:rsidRDefault="001622B0" w:rsidP="00E3008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E3008A">
        <w:rPr>
          <w:rFonts w:ascii="Times New Roman" w:hAnsi="Times New Roman" w:cs="Times New Roman"/>
          <w:sz w:val="20"/>
          <w:szCs w:val="20"/>
        </w:rPr>
        <w:t xml:space="preserve">Second hypothesis which states, the </w:t>
      </w:r>
      <w:proofErr w:type="spellStart"/>
      <w:r w:rsidRPr="00E3008A">
        <w:rPr>
          <w:rFonts w:ascii="Times New Roman" w:hAnsi="Times New Roman" w:cs="Times New Roman"/>
          <w:sz w:val="20"/>
          <w:szCs w:val="20"/>
        </w:rPr>
        <w:t>self compassion</w:t>
      </w:r>
      <w:proofErr w:type="spellEnd"/>
      <w:r w:rsidRPr="00E3008A">
        <w:rPr>
          <w:rFonts w:ascii="Times New Roman" w:hAnsi="Times New Roman" w:cs="Times New Roman"/>
          <w:sz w:val="20"/>
          <w:szCs w:val="20"/>
        </w:rPr>
        <w:t xml:space="preserve"> has a positive effect on the GPA</w:t>
      </w:r>
    </w:p>
    <w:p w:rsidR="001622B0" w:rsidRPr="00E3008A" w:rsidRDefault="00690FFF" w:rsidP="00E3008A">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3008A">
        <w:rPr>
          <w:rFonts w:ascii="Times New Roman" w:hAnsi="Times New Roman" w:cs="Times New Roman"/>
          <w:sz w:val="20"/>
          <w:szCs w:val="20"/>
        </w:rPr>
        <w:t xml:space="preserve">Third hypothesis which states that </w:t>
      </w:r>
      <w:proofErr w:type="spellStart"/>
      <w:r w:rsidRPr="00E3008A">
        <w:rPr>
          <w:rFonts w:ascii="Times New Roman" w:hAnsi="Times New Roman" w:cs="Times New Roman"/>
          <w:sz w:val="20"/>
          <w:szCs w:val="20"/>
        </w:rPr>
        <w:t>self compassion</w:t>
      </w:r>
      <w:proofErr w:type="spellEnd"/>
      <w:r w:rsidRPr="00E3008A">
        <w:rPr>
          <w:rFonts w:ascii="Times New Roman" w:hAnsi="Times New Roman" w:cs="Times New Roman"/>
          <w:sz w:val="20"/>
          <w:szCs w:val="20"/>
        </w:rPr>
        <w:t xml:space="preserve"> is a </w:t>
      </w:r>
      <w:proofErr w:type="spellStart"/>
      <w:r w:rsidRPr="00E3008A">
        <w:rPr>
          <w:rFonts w:ascii="Times New Roman" w:hAnsi="Times New Roman" w:cs="Times New Roman"/>
          <w:sz w:val="20"/>
          <w:szCs w:val="20"/>
        </w:rPr>
        <w:t>quasi variable</w:t>
      </w:r>
      <w:proofErr w:type="spellEnd"/>
      <w:r w:rsidRPr="00E3008A">
        <w:rPr>
          <w:rFonts w:ascii="Times New Roman" w:hAnsi="Times New Roman" w:cs="Times New Roman"/>
          <w:sz w:val="20"/>
          <w:szCs w:val="20"/>
        </w:rPr>
        <w:t xml:space="preserve"> and has positive effect</w:t>
      </w:r>
    </w:p>
    <w:p w:rsidR="00690FFF" w:rsidRPr="00A67B36" w:rsidRDefault="00690FFF" w:rsidP="00A67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
    <w:p w:rsidR="00690FFF" w:rsidRPr="00A67B36" w:rsidRDefault="00690FFF" w:rsidP="00A67B36">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A67B36">
        <w:rPr>
          <w:rFonts w:ascii="Times New Roman" w:hAnsi="Times New Roman" w:cs="Times New Roman"/>
          <w:b/>
          <w:sz w:val="20"/>
          <w:szCs w:val="20"/>
        </w:rPr>
        <w:t>SWB Hypothesis</w:t>
      </w:r>
    </w:p>
    <w:p w:rsidR="00690FFF" w:rsidRPr="00E3008A" w:rsidRDefault="00690FFF" w:rsidP="00E3008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3008A">
        <w:rPr>
          <w:rFonts w:ascii="Times New Roman" w:hAnsi="Times New Roman" w:cs="Times New Roman"/>
          <w:sz w:val="20"/>
          <w:szCs w:val="20"/>
        </w:rPr>
        <w:t>first hypothesis states that SWB has a positive effect on GPA</w:t>
      </w:r>
    </w:p>
    <w:p w:rsidR="00690FFF" w:rsidRPr="00E3008A" w:rsidRDefault="00690FFF" w:rsidP="00E3008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0"/>
          <w:szCs w:val="20"/>
        </w:rPr>
      </w:pPr>
      <w:r w:rsidRPr="00E3008A">
        <w:rPr>
          <w:rFonts w:ascii="Times New Roman" w:hAnsi="Times New Roman" w:cs="Times New Roman"/>
          <w:sz w:val="20"/>
          <w:szCs w:val="20"/>
        </w:rPr>
        <w:t xml:space="preserve">Second hypothesis which states, the </w:t>
      </w:r>
      <w:proofErr w:type="spellStart"/>
      <w:r w:rsidRPr="00E3008A">
        <w:rPr>
          <w:rFonts w:ascii="Times New Roman" w:hAnsi="Times New Roman" w:cs="Times New Roman"/>
          <w:sz w:val="20"/>
          <w:szCs w:val="20"/>
        </w:rPr>
        <w:t>self compassion</w:t>
      </w:r>
      <w:proofErr w:type="spellEnd"/>
      <w:r w:rsidRPr="00E3008A">
        <w:rPr>
          <w:rFonts w:ascii="Times New Roman" w:hAnsi="Times New Roman" w:cs="Times New Roman"/>
          <w:sz w:val="20"/>
          <w:szCs w:val="20"/>
        </w:rPr>
        <w:t xml:space="preserve"> has a positive effect on the GPA</w:t>
      </w:r>
    </w:p>
    <w:p w:rsidR="00457B03" w:rsidRPr="00E3008A" w:rsidRDefault="00690FFF" w:rsidP="00E3008A">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3008A">
        <w:rPr>
          <w:rFonts w:ascii="Times New Roman" w:hAnsi="Times New Roman" w:cs="Times New Roman"/>
          <w:sz w:val="20"/>
          <w:szCs w:val="20"/>
        </w:rPr>
        <w:t xml:space="preserve">Third hypothesis which states that </w:t>
      </w:r>
      <w:proofErr w:type="spellStart"/>
      <w:r w:rsidRPr="00E3008A">
        <w:rPr>
          <w:rFonts w:ascii="Times New Roman" w:hAnsi="Times New Roman" w:cs="Times New Roman"/>
          <w:sz w:val="20"/>
          <w:szCs w:val="20"/>
        </w:rPr>
        <w:t>self compassion</w:t>
      </w:r>
      <w:proofErr w:type="spellEnd"/>
      <w:r w:rsidRPr="00E3008A">
        <w:rPr>
          <w:rFonts w:ascii="Times New Roman" w:hAnsi="Times New Roman" w:cs="Times New Roman"/>
          <w:sz w:val="20"/>
          <w:szCs w:val="20"/>
        </w:rPr>
        <w:t xml:space="preserve"> is a </w:t>
      </w:r>
      <w:proofErr w:type="spellStart"/>
      <w:r w:rsidRPr="00E3008A">
        <w:rPr>
          <w:rFonts w:ascii="Times New Roman" w:hAnsi="Times New Roman" w:cs="Times New Roman"/>
          <w:sz w:val="20"/>
          <w:szCs w:val="20"/>
        </w:rPr>
        <w:t>quasi variable</w:t>
      </w:r>
      <w:proofErr w:type="spellEnd"/>
      <w:r w:rsidRPr="00E3008A">
        <w:rPr>
          <w:rFonts w:ascii="Times New Roman" w:hAnsi="Times New Roman" w:cs="Times New Roman"/>
          <w:sz w:val="20"/>
          <w:szCs w:val="20"/>
        </w:rPr>
        <w:t xml:space="preserve"> and has positive effect</w:t>
      </w:r>
    </w:p>
    <w:p w:rsidR="00FD0F37" w:rsidRDefault="00FD0F37" w:rsidP="00A67B36">
      <w:pPr>
        <w:tabs>
          <w:tab w:val="left" w:pos="447"/>
        </w:tabs>
        <w:spacing w:after="0" w:line="240" w:lineRule="auto"/>
        <w:jc w:val="both"/>
        <w:rPr>
          <w:rFonts w:ascii="Times New Roman" w:hAnsi="Times New Roman" w:cs="Times New Roman"/>
          <w:b/>
          <w:sz w:val="20"/>
          <w:szCs w:val="20"/>
        </w:rPr>
      </w:pPr>
    </w:p>
    <w:p w:rsidR="004E552F" w:rsidRPr="00A67B36" w:rsidRDefault="00564D51" w:rsidP="00A67B36">
      <w:pPr>
        <w:tabs>
          <w:tab w:val="left" w:pos="447"/>
        </w:tabs>
        <w:spacing w:after="0" w:line="240" w:lineRule="auto"/>
        <w:jc w:val="both"/>
        <w:rPr>
          <w:rFonts w:ascii="Times New Roman" w:hAnsi="Times New Roman" w:cs="Times New Roman"/>
          <w:b/>
          <w:sz w:val="20"/>
          <w:szCs w:val="20"/>
        </w:rPr>
      </w:pPr>
      <w:r w:rsidRPr="00A67B36">
        <w:rPr>
          <w:rFonts w:ascii="Times New Roman" w:hAnsi="Times New Roman" w:cs="Times New Roman"/>
          <w:b/>
          <w:sz w:val="20"/>
          <w:szCs w:val="20"/>
        </w:rPr>
        <w:t>Research</w:t>
      </w:r>
      <w:r w:rsidR="00EA145E" w:rsidRPr="00A67B36">
        <w:rPr>
          <w:rFonts w:ascii="Times New Roman" w:hAnsi="Times New Roman" w:cs="Times New Roman"/>
          <w:b/>
          <w:sz w:val="20"/>
          <w:szCs w:val="20"/>
        </w:rPr>
        <w:t xml:space="preserve"> M</w:t>
      </w:r>
      <w:r w:rsidRPr="00A67B36">
        <w:rPr>
          <w:rFonts w:ascii="Times New Roman" w:hAnsi="Times New Roman" w:cs="Times New Roman"/>
          <w:b/>
          <w:sz w:val="20"/>
          <w:szCs w:val="20"/>
        </w:rPr>
        <w:t>ethods</w:t>
      </w:r>
    </w:p>
    <w:p w:rsidR="004E552F" w:rsidRPr="00A67B36" w:rsidRDefault="004E552F" w:rsidP="00A67B36">
      <w:pPr>
        <w:tabs>
          <w:tab w:val="left" w:pos="447"/>
        </w:tabs>
        <w:spacing w:after="0" w:line="240" w:lineRule="auto"/>
        <w:jc w:val="both"/>
        <w:rPr>
          <w:rFonts w:ascii="Times New Roman" w:hAnsi="Times New Roman" w:cs="Times New Roman"/>
          <w:b/>
          <w:sz w:val="20"/>
          <w:szCs w:val="20"/>
        </w:rPr>
      </w:pPr>
    </w:p>
    <w:p w:rsidR="00E0706D" w:rsidRPr="00A67B36" w:rsidRDefault="004E552F" w:rsidP="00A67B36">
      <w:pPr>
        <w:tabs>
          <w:tab w:val="left" w:pos="447"/>
        </w:tabs>
        <w:spacing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 xml:space="preserve">The research method is a series of systematic procedures that need to be observed when conducting </w:t>
      </w:r>
      <w:r w:rsidR="00E0706D" w:rsidRPr="00A67B36">
        <w:rPr>
          <w:rFonts w:ascii="Times New Roman" w:hAnsi="Times New Roman" w:cs="Times New Roman"/>
          <w:sz w:val="20"/>
          <w:szCs w:val="20"/>
        </w:rPr>
        <w:t xml:space="preserve">a </w:t>
      </w:r>
      <w:r w:rsidRPr="00A67B36">
        <w:rPr>
          <w:rFonts w:ascii="Times New Roman" w:hAnsi="Times New Roman" w:cs="Times New Roman"/>
          <w:sz w:val="20"/>
          <w:szCs w:val="20"/>
        </w:rPr>
        <w:t xml:space="preserve">research, so that the results of the research can be justified. The research method used in this study is a quantitative </w:t>
      </w:r>
      <w:r w:rsidRPr="00A67B36">
        <w:rPr>
          <w:rFonts w:ascii="Times New Roman" w:hAnsi="Times New Roman" w:cs="Times New Roman"/>
          <w:sz w:val="20"/>
          <w:szCs w:val="20"/>
        </w:rPr>
        <w:lastRenderedPageBreak/>
        <w:t>correlational method that aims to detect the extent to which variations in a factor are related to variations in one or more other factors based on the correlation coefficient</w:t>
      </w:r>
      <w:r w:rsidR="00B0163B" w:rsidRPr="00A67B36">
        <w:rPr>
          <w:rFonts w:ascii="Times New Roman" w:hAnsi="Times New Roman" w:cs="Times New Roman"/>
          <w:sz w:val="20"/>
          <w:szCs w:val="20"/>
        </w:rPr>
        <w:t xml:space="preserve"> </w:t>
      </w:r>
      <w:r w:rsidR="00B0163B"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{"citationItems":[{"id":"ITEM-1","itemData":{"abstract":"The objective of this case study was to obtain some first-hand information about the functional consequences of a cosmetic tongue split operation for speech and tongue motility. One male patient who had performed the operation on himself was interviewed and underwent a tongue motility assessment, as well as an ultrasound examination. Tongue motility was mildly reduced as a result of tissue scarring. Speech was rated to be fully intelligible and highly acceptable by 4 raters, although 2 raters noticed slight distortions of the sibilants /s/ and /z/. The 3-dimensional ultrasound demonstrated that the synergy of the 2 sides of the tongue was preserved. A notably deep posterior genioglossus furrow indicated compensation for the reduced length of the tongue blade. It is concluded that the tongue split procedure did not significantly affect the participant's speech intelligibility and tongue motility.","author":[{"dropping-particle":"","family":"Sumardi Suryabrata","given":"","non-dropping-particle":"","parse-names":false,"suffix":""}],"container-title":"Metode Penelitian","id":"ITEM-1","issued":{"date-parts":[["2014"]]},"title":"Metode penelitian","type":"article-journal"},"uris":["http://www.mendeley.com/documents/?uuid=f8ddcacb-c13a-4a31-ae0b-51049974a416"]}],"mendeley":{"formattedCitation":"[9]","plainTextFormattedCitation":"[9]","previouslyFormattedCitation":"(Sumardi Suryabrata, 2014)"},"properties":{"noteIndex":0},"schema":"https://github.com/citation-style-language/schema/raw/master/csl-citation.json"}</w:instrText>
      </w:r>
      <w:r w:rsidR="00B0163B"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[9]</w:t>
      </w:r>
      <w:r w:rsidR="00B0163B" w:rsidRPr="00A67B36">
        <w:rPr>
          <w:rFonts w:ascii="Times New Roman" w:hAnsi="Times New Roman" w:cs="Times New Roman"/>
          <w:sz w:val="20"/>
          <w:szCs w:val="20"/>
        </w:rPr>
        <w:fldChar w:fldCharType="end"/>
      </w:r>
      <w:r w:rsidRPr="00A67B36">
        <w:rPr>
          <w:rFonts w:ascii="Times New Roman" w:hAnsi="Times New Roman" w:cs="Times New Roman"/>
          <w:sz w:val="20"/>
          <w:szCs w:val="20"/>
        </w:rPr>
        <w:t>. The variables to be tested for correlation are the Effect of Psychological Well-being an</w:t>
      </w:r>
      <w:r w:rsidR="00E0706D" w:rsidRPr="00A67B36">
        <w:rPr>
          <w:rFonts w:ascii="Times New Roman" w:hAnsi="Times New Roman" w:cs="Times New Roman"/>
          <w:sz w:val="20"/>
          <w:szCs w:val="20"/>
        </w:rPr>
        <w:t>d Subjective Well-being on the C</w:t>
      </w:r>
      <w:r w:rsidRPr="00A67B36">
        <w:rPr>
          <w:rFonts w:ascii="Times New Roman" w:hAnsi="Times New Roman" w:cs="Times New Roman"/>
          <w:sz w:val="20"/>
          <w:szCs w:val="20"/>
        </w:rPr>
        <w:t xml:space="preserve">umulative Achievement Index with </w:t>
      </w:r>
      <w:r w:rsidR="00BA6358" w:rsidRPr="00A67B36">
        <w:rPr>
          <w:rFonts w:ascii="Times New Roman" w:hAnsi="Times New Roman" w:cs="Times New Roman"/>
          <w:sz w:val="20"/>
          <w:szCs w:val="20"/>
        </w:rPr>
        <w:t>Self-compassion</w:t>
      </w:r>
      <w:r w:rsidRPr="00A67B36">
        <w:rPr>
          <w:rFonts w:ascii="Times New Roman" w:hAnsi="Times New Roman" w:cs="Times New Roman"/>
          <w:sz w:val="20"/>
          <w:szCs w:val="20"/>
        </w:rPr>
        <w:t xml:space="preserve"> as a moderating variable on </w:t>
      </w:r>
      <w:r w:rsidR="00E0706D" w:rsidRPr="00A67B36">
        <w:rPr>
          <w:rFonts w:ascii="Times New Roman" w:hAnsi="Times New Roman" w:cs="Times New Roman"/>
          <w:sz w:val="20"/>
          <w:szCs w:val="20"/>
        </w:rPr>
        <w:t>University of Lampung’s students.</w:t>
      </w:r>
    </w:p>
    <w:p w:rsidR="00E0706D" w:rsidRPr="00A67B36" w:rsidRDefault="00E0706D" w:rsidP="00A67B36">
      <w:pPr>
        <w:tabs>
          <w:tab w:val="left" w:pos="447"/>
        </w:tabs>
        <w:spacing w:after="0" w:line="240" w:lineRule="auto"/>
        <w:jc w:val="both"/>
        <w:rPr>
          <w:rFonts w:ascii="Times New Roman" w:hAnsi="Times New Roman" w:cs="Times New Roman"/>
          <w:b/>
          <w:sz w:val="20"/>
          <w:szCs w:val="20"/>
        </w:rPr>
      </w:pPr>
    </w:p>
    <w:p w:rsidR="00E102DD" w:rsidRPr="00A67B36" w:rsidRDefault="00E102DD" w:rsidP="00A67B36">
      <w:pPr>
        <w:tabs>
          <w:tab w:val="left" w:pos="447"/>
        </w:tabs>
        <w:spacing w:after="0" w:line="240" w:lineRule="auto"/>
        <w:jc w:val="both"/>
        <w:rPr>
          <w:rFonts w:ascii="Times New Roman" w:eastAsia="Times New Roman" w:hAnsi="Times New Roman"/>
          <w:b/>
          <w:sz w:val="20"/>
          <w:szCs w:val="20"/>
        </w:rPr>
      </w:pPr>
      <w:r w:rsidRPr="00A67B36">
        <w:rPr>
          <w:rFonts w:ascii="Times New Roman" w:eastAsia="Times New Roman" w:hAnsi="Times New Roman"/>
          <w:b/>
          <w:sz w:val="20"/>
          <w:szCs w:val="20"/>
        </w:rPr>
        <w:t>Sample and Sampling Technique</w:t>
      </w:r>
    </w:p>
    <w:p w:rsidR="004E552F" w:rsidRPr="00A67B36" w:rsidRDefault="004E552F" w:rsidP="00A67B36">
      <w:pPr>
        <w:spacing w:after="0" w:line="240" w:lineRule="auto"/>
        <w:ind w:left="6"/>
        <w:jc w:val="both"/>
        <w:rPr>
          <w:rFonts w:ascii="Times New Roman" w:eastAsia="Times New Roman" w:hAnsi="Times New Roman"/>
          <w:sz w:val="20"/>
          <w:szCs w:val="20"/>
        </w:rPr>
      </w:pPr>
      <w:r w:rsidRPr="00A67B36">
        <w:rPr>
          <w:rFonts w:ascii="Times New Roman" w:eastAsia="Times New Roman" w:hAnsi="Times New Roman"/>
          <w:sz w:val="20"/>
          <w:szCs w:val="20"/>
        </w:rPr>
        <w:t>The population of this research is the University of Lampung students. The sample in this study amounted to 202 people. The technique used in this study was non-probability sampling where each individual in the population did not have the same opportunity to be chosen as the research sample. The technique used was purposive sampling. Researchers used certain characteristics in this study</w:t>
      </w:r>
      <w:r w:rsidR="00B0163B" w:rsidRPr="00A67B36">
        <w:rPr>
          <w:rFonts w:ascii="Times New Roman" w:eastAsia="Times New Roman" w:hAnsi="Times New Roman"/>
          <w:sz w:val="20"/>
          <w:szCs w:val="20"/>
        </w:rPr>
        <w:t xml:space="preserve"> </w:t>
      </w:r>
      <w:r w:rsidR="00B0163B" w:rsidRPr="00A67B36">
        <w:rPr>
          <w:rFonts w:ascii="Times New Roman" w:eastAsia="Times New Roman" w:hAnsi="Times New Roman"/>
          <w:sz w:val="20"/>
          <w:szCs w:val="20"/>
        </w:rPr>
        <w:fldChar w:fldCharType="begin" w:fldLock="1"/>
      </w:r>
      <w:r w:rsidR="00FD0F37">
        <w:rPr>
          <w:rFonts w:ascii="Times New Roman" w:eastAsia="Times New Roman" w:hAnsi="Times New Roman"/>
          <w:sz w:val="20"/>
          <w:szCs w:val="20"/>
        </w:rPr>
        <w:instrText>ADDIN CSL_CITATION {"citationItems":[{"id":"ITEM-1","itemData":{"ISBN":"978-1-119-94225-2","abstract":"Sekaran, U. &amp; Bougie, R. (2016). Research methods for business. A sill building approach (7th ed.) John Willey: UK","author":[{"dropping-particle":"","family":"Sekaran","given":"","non-dropping-particle":"","parse-names":false,"suffix":""},{"dropping-particle":"","family":"Bougie","given":"","non-dropping-particle":"","parse-names":false,"suffix":""}],"container-title":"United States: John Wiley &amp; Sons Inc.","id":"ITEM-1","issued":{"date-parts":[["2016"]]},"title":"Research Method for Business Textbook (A Skill Building Approa)","type":"book"},"uris":["http://www.mendeley.com/documents/?uuid=ee39d7ca-56b2-42e6-8653-ba41ba75ee69"]}],"mendeley":{"formattedCitation":"[10]","plainTextFormattedCitation":"[10]","previouslyFormattedCitation":"(Sekaran &amp; Bougie, 2016)"},"properties":{"noteIndex":0},"schema":"https://github.com/citation-style-language/schema/raw/master/csl-citation.json"}</w:instrText>
      </w:r>
      <w:r w:rsidR="00B0163B" w:rsidRPr="00A67B36">
        <w:rPr>
          <w:rFonts w:ascii="Times New Roman" w:eastAsia="Times New Roman" w:hAnsi="Times New Roman"/>
          <w:sz w:val="20"/>
          <w:szCs w:val="20"/>
        </w:rPr>
        <w:fldChar w:fldCharType="separate"/>
      </w:r>
      <w:r w:rsidR="00FD0F37" w:rsidRPr="00FD0F37">
        <w:rPr>
          <w:rFonts w:ascii="Times New Roman" w:eastAsia="Times New Roman" w:hAnsi="Times New Roman"/>
          <w:noProof/>
          <w:sz w:val="20"/>
          <w:szCs w:val="20"/>
        </w:rPr>
        <w:t>[10]</w:t>
      </w:r>
      <w:r w:rsidR="00B0163B" w:rsidRPr="00A67B36">
        <w:rPr>
          <w:rFonts w:ascii="Times New Roman" w:eastAsia="Times New Roman" w:hAnsi="Times New Roman"/>
          <w:sz w:val="20"/>
          <w:szCs w:val="20"/>
        </w:rPr>
        <w:fldChar w:fldCharType="end"/>
      </w:r>
      <w:r w:rsidRPr="00A67B36">
        <w:rPr>
          <w:rFonts w:ascii="Times New Roman" w:eastAsia="Times New Roman" w:hAnsi="Times New Roman"/>
          <w:sz w:val="20"/>
          <w:szCs w:val="20"/>
        </w:rPr>
        <w:t>.</w:t>
      </w:r>
    </w:p>
    <w:p w:rsidR="004E552F" w:rsidRPr="00A67B36" w:rsidRDefault="004E552F" w:rsidP="00A67B36">
      <w:pPr>
        <w:spacing w:after="0" w:line="240" w:lineRule="auto"/>
        <w:ind w:left="6"/>
        <w:jc w:val="both"/>
        <w:rPr>
          <w:rFonts w:ascii="Times New Roman" w:eastAsia="Times New Roman" w:hAnsi="Times New Roman"/>
          <w:sz w:val="20"/>
          <w:szCs w:val="20"/>
        </w:rPr>
      </w:pPr>
    </w:p>
    <w:p w:rsidR="004701D4" w:rsidRPr="00A67B36" w:rsidRDefault="004701D4" w:rsidP="00A67B36">
      <w:pPr>
        <w:spacing w:after="0" w:line="240" w:lineRule="auto"/>
        <w:ind w:left="6"/>
        <w:jc w:val="both"/>
        <w:rPr>
          <w:rFonts w:ascii="Times New Roman" w:eastAsia="Times New Roman" w:hAnsi="Times New Roman" w:cs="Times New Roman"/>
          <w:b/>
          <w:sz w:val="20"/>
          <w:szCs w:val="20"/>
        </w:rPr>
      </w:pPr>
      <w:r w:rsidRPr="00A67B36">
        <w:rPr>
          <w:rFonts w:ascii="Times New Roman" w:eastAsia="Times New Roman" w:hAnsi="Times New Roman" w:cs="Times New Roman"/>
          <w:b/>
          <w:sz w:val="20"/>
          <w:szCs w:val="20"/>
        </w:rPr>
        <w:t xml:space="preserve">Scale </w:t>
      </w:r>
    </w:p>
    <w:p w:rsidR="004701D4" w:rsidRPr="00A67B36" w:rsidRDefault="00C7558F" w:rsidP="00A67B36">
      <w:pPr>
        <w:spacing w:after="0" w:line="240" w:lineRule="auto"/>
        <w:ind w:left="6"/>
        <w:jc w:val="both"/>
        <w:rPr>
          <w:rFonts w:ascii="Times New Roman" w:hAnsi="Times New Roman" w:cs="Times New Roman"/>
          <w:sz w:val="20"/>
          <w:szCs w:val="20"/>
        </w:rPr>
      </w:pPr>
      <w:r w:rsidRPr="00A67B36">
        <w:rPr>
          <w:rFonts w:ascii="Times New Roman" w:hAnsi="Times New Roman" w:cs="Times New Roman"/>
          <w:sz w:val="20"/>
          <w:szCs w:val="20"/>
        </w:rPr>
        <w:t xml:space="preserve">Psychological Well-being </w:t>
      </w:r>
      <w:r w:rsidR="00B0163B"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{"citationItems":[{"id":"ITEM-1","itemData":{"DOI":"10.1037/0022-3514.69.4.719","ISSN":"00223514","abstract":"A theoretical model of psychological well-being that encompasses 6 distinct dimensions of wellness (Autonomy, Environmental Mastery, Personal Growth, Positive Relations With Others, Purpose in Life, Self-Acceptance) was tested with data from a nationally representative sample of adults (N = 1,108), aged 25 and older, who participated in telephone interviews. Confirmatory factor analyses provided support for the proposed 6-factor model, with a single second-order super factor. The model was superior in fit over single-factor and other artifactual models. Age and sex differences on the various well-being dimensions replicated prior findings. Comparisons with other frequently used indicators (positive and negative affect, life satisfaction) demonstrated that the latter neglect key aspects of positive functioning emphasized in theories of health and well-being. © 1995 American Psychological Association.","author":[{"dropping-particle":"","family":"Ryff","given":"Carol D.","non-dropping-particle":"","parse-names":false,"suffix":""},{"dropping-particle":"","family":"Keyes","given":"Corey Lee M.","non-dropping-particle":"","parse-names":false,"suffix":""}],"container-title":"Journal of Personality and Social Psychology","id":"ITEM-1","issued":{"date-parts":[["1995"]]},"title":"The Structure of Psychological Well-Being Revisited","type":"article-journal"},"uris":["http://www.mendeley.com/documents/?uuid=cb0de7a0-9334-4ae8-bb10-0357e8c08153"]}],"mendeley":{"formattedCitation":"[6]","plainTextFormattedCitation":"[6]","previouslyFormattedCitation":"(Ryff &amp; Keyes, 1995)"},"properties":{"noteIndex":0},"schema":"https://github.com/citation-style-language/schema/raw/master/csl-citation.json"}</w:instrText>
      </w:r>
      <w:r w:rsidR="00B0163B"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[6]</w:t>
      </w:r>
      <w:r w:rsidR="00B0163B" w:rsidRPr="00A67B36">
        <w:rPr>
          <w:rFonts w:ascii="Times New Roman" w:hAnsi="Times New Roman" w:cs="Times New Roman"/>
          <w:sz w:val="20"/>
          <w:szCs w:val="20"/>
        </w:rPr>
        <w:fldChar w:fldCharType="end"/>
      </w:r>
      <w:r w:rsidRPr="00A67B36">
        <w:rPr>
          <w:rFonts w:ascii="Times New Roman" w:hAnsi="Times New Roman" w:cs="Times New Roman"/>
          <w:sz w:val="20"/>
          <w:szCs w:val="20"/>
        </w:rPr>
        <w:t xml:space="preserve">. </w:t>
      </w:r>
      <w:r w:rsidR="00730BFB" w:rsidRPr="00A67B36">
        <w:rPr>
          <w:rFonts w:ascii="Times New Roman" w:hAnsi="Times New Roman" w:cs="Times New Roman"/>
          <w:sz w:val="20"/>
          <w:szCs w:val="20"/>
        </w:rPr>
        <w:t>18 items assess 6</w:t>
      </w:r>
      <w:r w:rsidRPr="00A67B36">
        <w:rPr>
          <w:rFonts w:ascii="Times New Roman" w:hAnsi="Times New Roman" w:cs="Times New Roman"/>
          <w:sz w:val="20"/>
          <w:szCs w:val="20"/>
        </w:rPr>
        <w:t xml:space="preserve"> dimensio</w:t>
      </w:r>
      <w:r w:rsidR="00564D51" w:rsidRPr="00A67B36">
        <w:rPr>
          <w:rFonts w:ascii="Times New Roman" w:hAnsi="Times New Roman" w:cs="Times New Roman"/>
          <w:sz w:val="20"/>
          <w:szCs w:val="20"/>
        </w:rPr>
        <w:t>ns of psychological well-being</w:t>
      </w:r>
      <w:r w:rsidRPr="00A67B36">
        <w:rPr>
          <w:rFonts w:ascii="Times New Roman" w:hAnsi="Times New Roman" w:cs="Times New Roman"/>
          <w:sz w:val="20"/>
          <w:szCs w:val="20"/>
        </w:rPr>
        <w:t>, three items per dimension: autonomy, environmental mastery, positive relations with others, personal growth, purpose in life, and self</w:t>
      </w:r>
      <w:r w:rsidR="00BA6358" w:rsidRPr="00A67B36">
        <w:rPr>
          <w:rFonts w:ascii="Times New Roman" w:hAnsi="Times New Roman" w:cs="Times New Roman"/>
          <w:sz w:val="20"/>
          <w:szCs w:val="20"/>
        </w:rPr>
        <w:t>-</w:t>
      </w:r>
      <w:r w:rsidRPr="00A67B36">
        <w:rPr>
          <w:rFonts w:ascii="Times New Roman" w:hAnsi="Times New Roman" w:cs="Times New Roman"/>
          <w:sz w:val="20"/>
          <w:szCs w:val="20"/>
        </w:rPr>
        <w:t xml:space="preserve">acceptance. </w:t>
      </w:r>
    </w:p>
    <w:p w:rsidR="00F245DF" w:rsidRPr="00A67B36" w:rsidRDefault="00730BFB" w:rsidP="00A67B36">
      <w:pPr>
        <w:spacing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 xml:space="preserve">Subjective well-being use Satisfaction with Life Scale (SWLS; </w:t>
      </w:r>
      <w:r w:rsidR="00B0163B"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{"citationItems":[{"id":"ITEM-1","itemData":{"DOI":"10.1080/17439760701756946","ISSN":"17439760","abstract":"Since its introduction in 1985, the Satisfaction With Life Scale (SWLS; Diener, Emmons, Larsen, &amp; Griffin, 1985) has been heavily used as a measure of the life satisfaction component of subjective well-being. Scores on the SWLS have been shown to correlate with measures of mental health and to be predictive of future behaviors such as suicide attempts. In the area of health psychology, the SWLS has been used to examine the subjective quality of life of people experiencing serious health concerns. At a theoretical level, extensive research conducted since the last review (Pavot &amp; Diener, 1993) has more clearly articulated the nature of life satisfaction judgments, and the multiple forces that can exert an influence on such judgments. In this review, we examine the evolving views of life satisfaction, offer updated psychometric data for the SWLS, and discuss future issues in the assessment of life satisfaction.","author":[{"dropping-particle":"","family":"Pavot","given":"William","non-dropping-particle":"","parse-names":false,"suffix":""},{"dropping-particle":"","family":"Diener","given":"Ed","non-dropping-particle":"","parse-names":false,"suffix":""}],"container-title":"Journal of Positive Psychology","id":"ITEM-1","issued":{"date-parts":[["2008"]]},"title":"The Satisfaction With Life Scale and the emerging construct of life satisfaction","type":"article-journal"},"uris":["http://www.mendeley.com/documents/?uuid=bfbca9d7-4a48-4b7c-b192-874d254afbb1"]}],"mendeley":{"formattedCitation":"[11]","plainTextFormattedCitation":"[11]","previouslyFormattedCitation":"(Pavot &amp; Diener, 2008)"},"properties":{"noteIndex":0},"schema":"https://github.com/citation-style-language/schema/raw/master/csl-citation.json"}</w:instrText>
      </w:r>
      <w:r w:rsidR="00B0163B"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[11]</w:t>
      </w:r>
      <w:r w:rsidR="00B0163B" w:rsidRPr="00A67B36">
        <w:rPr>
          <w:rFonts w:ascii="Times New Roman" w:hAnsi="Times New Roman" w:cs="Times New Roman"/>
          <w:sz w:val="20"/>
          <w:szCs w:val="20"/>
        </w:rPr>
        <w:fldChar w:fldCharType="end"/>
      </w:r>
      <w:r w:rsidRPr="00A67B36">
        <w:rPr>
          <w:rFonts w:ascii="Times New Roman" w:hAnsi="Times New Roman" w:cs="Times New Roman"/>
          <w:sz w:val="20"/>
          <w:szCs w:val="20"/>
        </w:rPr>
        <w:t xml:space="preserve">. Participants rated 5 items and Positive and Negative Affect Scales (PANAS; </w:t>
      </w:r>
      <w:r w:rsidR="00B0163B"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{"citationItems":[{"id":"ITEM-1","itemData":{"DOI":"10.1521/soco_2012_1006","ISBN":"0123745179, 9780123745170","ISSN":"19326203","PMID":"23840392","abstract":"This paper investigates the causes and consequences of investors’ attention to their portfolios. Using novel panel data on daily online logins for a large sample of retirement accounts, we find support for selective attention to portfolio information. Account logins fall by 9.5% after market declines. Investors also pay less attention when the VIX volatility index is high. This login behavior has implications for the motives for attention. We also show how patterns in attention affect aggregate trading. In addition, the level of attention and the attention/return correlation are strongly related to investor demographics (gender, age) and financial condition (wealth, holdings).","author":[{"dropping-particle":"","family":"Watson","given":"David","non-dropping-particle":"","parse-names":false,"suffix":""},{"dropping-particle":"","family":"Clark","given":"L.a.","non-dropping-particle":"","parse-names":false,"suffix":""},{"dropping-particle":"","family":"Tellegan","given":"A.","non-dropping-particle":"","parse-names":false,"suffix":""}],"container-title":"Journal of personality and social psychology","id":"ITEM-1","issued":{"date-parts":[["1988"]]},"title":"Worksheet 3.1 The Positive and Negative Affect Schedule (PANAS; Watson et al., 1988) PANAS Questionnaire","type":"article-journal"},"uris":["http://www.mendeley.com/documents/?uuid=abfe138d-650f-49e2-90fb-a7b5cfde79ae"]}],"mendeley":{"formattedCitation":"[12]","plainTextFormattedCitation":"[12]","previouslyFormattedCitation":"(Watson et al., 1988)"},"properties":{"noteIndex":0},"schema":"https://github.com/citation-style-language/schema/raw/master/csl-citation.json"}</w:instrText>
      </w:r>
      <w:r w:rsidR="00B0163B"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[12]</w:t>
      </w:r>
      <w:r w:rsidR="00B0163B" w:rsidRPr="00A67B36">
        <w:rPr>
          <w:rFonts w:ascii="Times New Roman" w:hAnsi="Times New Roman" w:cs="Times New Roman"/>
          <w:sz w:val="20"/>
          <w:szCs w:val="20"/>
        </w:rPr>
        <w:fldChar w:fldCharType="end"/>
      </w:r>
      <w:r w:rsidRPr="00A67B36">
        <w:rPr>
          <w:rFonts w:ascii="Times New Roman" w:hAnsi="Times New Roman" w:cs="Times New Roman"/>
          <w:sz w:val="20"/>
          <w:szCs w:val="20"/>
        </w:rPr>
        <w:t>. The PANAS is a 20 item measures 10 positive and 10 negative</w:t>
      </w:r>
      <w:r w:rsidR="00EA145E" w:rsidRPr="00A67B36">
        <w:rPr>
          <w:rFonts w:ascii="Times New Roman" w:hAnsi="Times New Roman" w:cs="Times New Roman"/>
          <w:sz w:val="20"/>
          <w:szCs w:val="20"/>
        </w:rPr>
        <w:t>.</w:t>
      </w:r>
    </w:p>
    <w:p w:rsidR="00730BFB" w:rsidRPr="00A67B36" w:rsidRDefault="00BA6358" w:rsidP="00A67B36">
      <w:pPr>
        <w:spacing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Self-compassion</w:t>
      </w:r>
      <w:r w:rsidR="00301434" w:rsidRPr="00A67B36">
        <w:rPr>
          <w:rFonts w:ascii="Times New Roman" w:hAnsi="Times New Roman" w:cs="Times New Roman"/>
          <w:sz w:val="20"/>
          <w:szCs w:val="20"/>
        </w:rPr>
        <w:fldChar w:fldCharType="begin" w:fldLock="1"/>
      </w:r>
      <w:r w:rsidR="00FD0F37">
        <w:rPr>
          <w:rFonts w:ascii="Times New Roman" w:hAnsi="Times New Roman" w:cs="Times New Roman"/>
          <w:sz w:val="20"/>
          <w:szCs w:val="20"/>
        </w:rPr>
        <w:instrText>ADDIN CSL_CITATION {"citationItems":[{"id":"ITEM-1","itemData":{"DOI":"10.1080/15298860390209035","ISBN":"Print 1529-8868\\n1529-8876 Taylor &amp; Francis Electronic, Print Electronic","ISSN":"1529-8868","PMID":"19076996","abstract":"The development and validation of a scale to measure self-compassion","author":[{"dropping-particle":"","family":"Neff","given":"Kristin D.","non-dropping-particle":"","parse-names":false,"suffix":""}],"container-title":"Self and Identity","id":"ITEM-1","issue":"October 2012","issued":{"date-parts":[["2003"]]},"page":"223-250","title":"Self-Compassion Scale","type":"article-journal","volume":"2"},"uris":["http://www.mendeley.com/documents/?uuid=fca6b299-096d-4ff3-9137-73c664fa22b9"]}],"mendeley":{"formattedCitation":"[13]","plainTextFormattedCitation":"[13]","previouslyFormattedCitation":"(Neff, 2003)"},"properties":{"noteIndex":0},"schema":"https://github.com/citation-style-language/schema/raw/master/csl-citation.json"}</w:instrText>
      </w:r>
      <w:r w:rsidR="00301434"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0"/>
        </w:rPr>
        <w:t>[13]</w:t>
      </w:r>
      <w:r w:rsidR="00301434" w:rsidRPr="00A67B36">
        <w:rPr>
          <w:rFonts w:ascii="Times New Roman" w:hAnsi="Times New Roman" w:cs="Times New Roman"/>
          <w:sz w:val="20"/>
          <w:szCs w:val="20"/>
        </w:rPr>
        <w:fldChar w:fldCharType="end"/>
      </w:r>
      <w:r w:rsidR="00730BFB" w:rsidRPr="00A67B36">
        <w:rPr>
          <w:rFonts w:ascii="Times New Roman" w:eastAsia="Times New Roman" w:hAnsi="Times New Roman"/>
          <w:sz w:val="20"/>
          <w:szCs w:val="20"/>
        </w:rPr>
        <w:t>.</w:t>
      </w:r>
      <w:r w:rsidR="00730BFB" w:rsidRPr="00A67B36">
        <w:rPr>
          <w:rFonts w:ascii="Times New Roman" w:hAnsi="Times New Roman" w:cs="Times New Roman"/>
          <w:sz w:val="20"/>
          <w:szCs w:val="20"/>
        </w:rPr>
        <w:t xml:space="preserve"> 25 items assess 6 dimensions of </w:t>
      </w:r>
      <w:r w:rsidRPr="00A67B36">
        <w:rPr>
          <w:rFonts w:ascii="Times New Roman" w:hAnsi="Times New Roman" w:cs="Times New Roman"/>
          <w:sz w:val="20"/>
          <w:szCs w:val="20"/>
        </w:rPr>
        <w:t>Self-compassion</w:t>
      </w:r>
      <w:r w:rsidR="00730BFB" w:rsidRPr="00A67B36">
        <w:rPr>
          <w:rFonts w:ascii="Times New Roman" w:hAnsi="Times New Roman" w:cs="Times New Roman"/>
          <w:sz w:val="20"/>
          <w:szCs w:val="20"/>
        </w:rPr>
        <w:t xml:space="preserve">, Self-Kindness, Self-Judgment, Common Humanity, Isolation, Mindfulness, Over-identified </w:t>
      </w:r>
    </w:p>
    <w:p w:rsidR="000B2CC6" w:rsidRPr="00A67B36" w:rsidRDefault="004E552F" w:rsidP="00A67B36">
      <w:pPr>
        <w:tabs>
          <w:tab w:val="left" w:pos="447"/>
        </w:tabs>
        <w:spacing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t>GPA uses a scale based on the academic regulations of University of Lampung's in 2017, as follows:</w:t>
      </w:r>
    </w:p>
    <w:p w:rsidR="009E46B8" w:rsidRPr="000B2CC6" w:rsidRDefault="009E46B8" w:rsidP="009E46B8">
      <w:pPr>
        <w:tabs>
          <w:tab w:val="left" w:pos="447"/>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Table 1</w:t>
      </w:r>
    </w:p>
    <w:tbl>
      <w:tblPr>
        <w:tblW w:w="4662" w:type="dxa"/>
        <w:tblInd w:w="2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297"/>
      </w:tblGrid>
      <w:tr w:rsidR="000B2CC6" w:rsidRPr="000B2CC6" w:rsidTr="00CD668B">
        <w:trPr>
          <w:trHeight w:val="149"/>
        </w:trPr>
        <w:tc>
          <w:tcPr>
            <w:tcW w:w="1365" w:type="dxa"/>
            <w:shd w:val="clear" w:color="auto" w:fill="auto"/>
            <w:noWrap/>
            <w:vAlign w:val="bottom"/>
            <w:hideMark/>
          </w:tcPr>
          <w:p w:rsidR="000B2CC6" w:rsidRPr="00A67B36" w:rsidRDefault="000B2CC6" w:rsidP="008264A1">
            <w:pPr>
              <w:spacing w:after="0" w:line="240" w:lineRule="auto"/>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GPA</w:t>
            </w:r>
          </w:p>
        </w:tc>
        <w:tc>
          <w:tcPr>
            <w:tcW w:w="3297" w:type="dxa"/>
            <w:shd w:val="clear" w:color="auto" w:fill="auto"/>
            <w:noWrap/>
            <w:vAlign w:val="bottom"/>
            <w:hideMark/>
          </w:tcPr>
          <w:p w:rsidR="000B2CC6" w:rsidRPr="00A67B36" w:rsidRDefault="00562B6F" w:rsidP="008264A1">
            <w:pPr>
              <w:spacing w:after="0" w:line="240" w:lineRule="auto"/>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 xml:space="preserve">                         </w:t>
            </w:r>
            <w:proofErr w:type="spellStart"/>
            <w:r w:rsidR="000B2CC6" w:rsidRPr="00A67B36">
              <w:rPr>
                <w:rFonts w:ascii="Times New Roman" w:eastAsia="Times New Roman" w:hAnsi="Times New Roman" w:cs="Times New Roman"/>
                <w:color w:val="000000"/>
                <w:sz w:val="18"/>
                <w:szCs w:val="18"/>
              </w:rPr>
              <w:t>Poin</w:t>
            </w:r>
            <w:proofErr w:type="spellEnd"/>
          </w:p>
        </w:tc>
      </w:tr>
      <w:tr w:rsidR="000B2CC6" w:rsidRPr="000B2CC6" w:rsidTr="00CD668B">
        <w:trPr>
          <w:trHeight w:val="149"/>
        </w:trPr>
        <w:tc>
          <w:tcPr>
            <w:tcW w:w="1365" w:type="dxa"/>
            <w:shd w:val="clear" w:color="auto" w:fill="auto"/>
            <w:noWrap/>
            <w:vAlign w:val="bottom"/>
            <w:hideMark/>
          </w:tcPr>
          <w:p w:rsidR="000B2CC6" w:rsidRPr="00A67B36" w:rsidRDefault="000B2CC6" w:rsidP="008264A1">
            <w:pPr>
              <w:spacing w:after="0" w:line="240" w:lineRule="auto"/>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&gt;3</w:t>
            </w:r>
            <w:r w:rsidR="00D95811" w:rsidRPr="00A67B36">
              <w:rPr>
                <w:rFonts w:ascii="Times New Roman" w:eastAsia="Times New Roman" w:hAnsi="Times New Roman" w:cs="Times New Roman"/>
                <w:color w:val="000000"/>
                <w:sz w:val="18"/>
                <w:szCs w:val="18"/>
              </w:rPr>
              <w:t>,00</w:t>
            </w:r>
          </w:p>
        </w:tc>
        <w:tc>
          <w:tcPr>
            <w:tcW w:w="3297" w:type="dxa"/>
            <w:shd w:val="clear" w:color="auto" w:fill="auto"/>
            <w:noWrap/>
            <w:vAlign w:val="bottom"/>
            <w:hideMark/>
          </w:tcPr>
          <w:p w:rsidR="000B2CC6" w:rsidRPr="00A67B36" w:rsidRDefault="00562B6F" w:rsidP="00FF5A90">
            <w:pPr>
              <w:spacing w:after="0" w:line="240" w:lineRule="auto"/>
              <w:jc w:val="center"/>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Ver</w:t>
            </w:r>
            <w:r w:rsidR="00FF5A90" w:rsidRPr="00A67B36">
              <w:rPr>
                <w:rFonts w:ascii="Times New Roman" w:eastAsia="Times New Roman" w:hAnsi="Times New Roman" w:cs="Times New Roman"/>
                <w:color w:val="000000"/>
                <w:sz w:val="18"/>
                <w:szCs w:val="18"/>
              </w:rPr>
              <w:t>y Good</w:t>
            </w:r>
          </w:p>
        </w:tc>
      </w:tr>
      <w:tr w:rsidR="000B2CC6" w:rsidRPr="000B2CC6" w:rsidTr="00CD668B">
        <w:trPr>
          <w:trHeight w:val="149"/>
        </w:trPr>
        <w:tc>
          <w:tcPr>
            <w:tcW w:w="1365" w:type="dxa"/>
            <w:shd w:val="clear" w:color="auto" w:fill="auto"/>
            <w:noWrap/>
            <w:vAlign w:val="bottom"/>
            <w:hideMark/>
          </w:tcPr>
          <w:p w:rsidR="000B2CC6" w:rsidRPr="00A67B36" w:rsidRDefault="000B2CC6" w:rsidP="008264A1">
            <w:pPr>
              <w:spacing w:after="0" w:line="240" w:lineRule="auto"/>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2,50-2,99</w:t>
            </w:r>
          </w:p>
        </w:tc>
        <w:tc>
          <w:tcPr>
            <w:tcW w:w="3297" w:type="dxa"/>
            <w:shd w:val="clear" w:color="auto" w:fill="auto"/>
            <w:noWrap/>
            <w:vAlign w:val="bottom"/>
            <w:hideMark/>
          </w:tcPr>
          <w:p w:rsidR="000B2CC6" w:rsidRPr="00A67B36" w:rsidRDefault="00FF5A90" w:rsidP="00FF5A90">
            <w:pPr>
              <w:spacing w:after="0" w:line="240" w:lineRule="auto"/>
              <w:jc w:val="center"/>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Good</w:t>
            </w:r>
          </w:p>
        </w:tc>
      </w:tr>
      <w:tr w:rsidR="000B2CC6" w:rsidRPr="000B2CC6" w:rsidTr="00CD668B">
        <w:trPr>
          <w:trHeight w:val="149"/>
        </w:trPr>
        <w:tc>
          <w:tcPr>
            <w:tcW w:w="1365" w:type="dxa"/>
            <w:shd w:val="clear" w:color="auto" w:fill="auto"/>
            <w:noWrap/>
            <w:vAlign w:val="bottom"/>
            <w:hideMark/>
          </w:tcPr>
          <w:p w:rsidR="000B2CC6" w:rsidRPr="00A67B36" w:rsidRDefault="000B2CC6" w:rsidP="008264A1">
            <w:pPr>
              <w:spacing w:after="0" w:line="240" w:lineRule="auto"/>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2.00-2,49</w:t>
            </w:r>
          </w:p>
        </w:tc>
        <w:tc>
          <w:tcPr>
            <w:tcW w:w="3297" w:type="dxa"/>
            <w:shd w:val="clear" w:color="auto" w:fill="auto"/>
            <w:noWrap/>
            <w:vAlign w:val="bottom"/>
            <w:hideMark/>
          </w:tcPr>
          <w:p w:rsidR="000B2CC6" w:rsidRPr="00A67B36" w:rsidRDefault="00FF5A90" w:rsidP="00FF5A90">
            <w:pPr>
              <w:spacing w:after="0" w:line="240" w:lineRule="auto"/>
              <w:jc w:val="center"/>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Sufficient</w:t>
            </w:r>
          </w:p>
        </w:tc>
      </w:tr>
      <w:tr w:rsidR="000B2CC6" w:rsidRPr="000B2CC6" w:rsidTr="00CD668B">
        <w:trPr>
          <w:trHeight w:val="149"/>
        </w:trPr>
        <w:tc>
          <w:tcPr>
            <w:tcW w:w="1365" w:type="dxa"/>
            <w:shd w:val="clear" w:color="auto" w:fill="auto"/>
            <w:noWrap/>
            <w:vAlign w:val="bottom"/>
            <w:hideMark/>
          </w:tcPr>
          <w:p w:rsidR="000B2CC6" w:rsidRPr="00A67B36" w:rsidRDefault="000B2CC6" w:rsidP="008264A1">
            <w:pPr>
              <w:spacing w:after="0" w:line="240" w:lineRule="auto"/>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1,50-1,99</w:t>
            </w:r>
          </w:p>
        </w:tc>
        <w:tc>
          <w:tcPr>
            <w:tcW w:w="3297" w:type="dxa"/>
            <w:shd w:val="clear" w:color="auto" w:fill="auto"/>
            <w:noWrap/>
            <w:vAlign w:val="bottom"/>
            <w:hideMark/>
          </w:tcPr>
          <w:p w:rsidR="000B2CC6" w:rsidRPr="00A67B36" w:rsidRDefault="00FF5A90" w:rsidP="00FF5A90">
            <w:pPr>
              <w:spacing w:after="0" w:line="240" w:lineRule="auto"/>
              <w:jc w:val="center"/>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Deficient</w:t>
            </w:r>
          </w:p>
        </w:tc>
      </w:tr>
      <w:tr w:rsidR="000B2CC6" w:rsidRPr="000B2CC6" w:rsidTr="00CD668B">
        <w:trPr>
          <w:trHeight w:val="149"/>
        </w:trPr>
        <w:tc>
          <w:tcPr>
            <w:tcW w:w="1365" w:type="dxa"/>
            <w:shd w:val="clear" w:color="auto" w:fill="auto"/>
            <w:noWrap/>
            <w:vAlign w:val="bottom"/>
            <w:hideMark/>
          </w:tcPr>
          <w:p w:rsidR="000B2CC6" w:rsidRPr="00A67B36" w:rsidRDefault="000B2CC6" w:rsidP="008264A1">
            <w:pPr>
              <w:spacing w:after="0" w:line="240" w:lineRule="auto"/>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&lt;1,49</w:t>
            </w:r>
          </w:p>
        </w:tc>
        <w:tc>
          <w:tcPr>
            <w:tcW w:w="3297" w:type="dxa"/>
            <w:shd w:val="clear" w:color="auto" w:fill="auto"/>
            <w:noWrap/>
            <w:vAlign w:val="bottom"/>
            <w:hideMark/>
          </w:tcPr>
          <w:p w:rsidR="000B2CC6" w:rsidRPr="00A67B36" w:rsidRDefault="00562B6F" w:rsidP="00FF5A90">
            <w:pPr>
              <w:spacing w:after="0" w:line="240" w:lineRule="auto"/>
              <w:jc w:val="center"/>
              <w:rPr>
                <w:rFonts w:ascii="Times New Roman" w:eastAsia="Times New Roman" w:hAnsi="Times New Roman" w:cs="Times New Roman"/>
                <w:color w:val="000000"/>
                <w:sz w:val="18"/>
                <w:szCs w:val="18"/>
              </w:rPr>
            </w:pPr>
            <w:r w:rsidRPr="00A67B36">
              <w:rPr>
                <w:rFonts w:ascii="Times New Roman" w:eastAsia="Times New Roman" w:hAnsi="Times New Roman" w:cs="Times New Roman"/>
                <w:color w:val="000000"/>
                <w:sz w:val="18"/>
                <w:szCs w:val="18"/>
              </w:rPr>
              <w:t>Ve</w:t>
            </w:r>
            <w:r w:rsidR="00FF5A90" w:rsidRPr="00A67B36">
              <w:rPr>
                <w:rFonts w:ascii="Times New Roman" w:eastAsia="Times New Roman" w:hAnsi="Times New Roman" w:cs="Times New Roman"/>
                <w:color w:val="000000"/>
                <w:sz w:val="18"/>
                <w:szCs w:val="18"/>
              </w:rPr>
              <w:t>ry Deficient</w:t>
            </w:r>
          </w:p>
        </w:tc>
      </w:tr>
    </w:tbl>
    <w:p w:rsidR="00690FFF" w:rsidRDefault="00690FFF" w:rsidP="00C318E8">
      <w:pPr>
        <w:tabs>
          <w:tab w:val="left" w:pos="447"/>
        </w:tabs>
        <w:spacing w:after="0" w:line="0" w:lineRule="atLeast"/>
        <w:rPr>
          <w:rFonts w:ascii="Times New Roman" w:eastAsia="Times New Roman" w:hAnsi="Times New Roman"/>
          <w:b/>
          <w:sz w:val="24"/>
        </w:rPr>
      </w:pPr>
    </w:p>
    <w:p w:rsidR="00C318E8" w:rsidRPr="00A67B36" w:rsidRDefault="005B2557" w:rsidP="00A67B36">
      <w:pPr>
        <w:tabs>
          <w:tab w:val="left" w:pos="447"/>
        </w:tabs>
        <w:spacing w:after="0" w:line="0" w:lineRule="atLeast"/>
        <w:jc w:val="both"/>
        <w:rPr>
          <w:rFonts w:ascii="Times New Roman" w:eastAsia="Times New Roman" w:hAnsi="Times New Roman"/>
          <w:b/>
          <w:sz w:val="20"/>
          <w:szCs w:val="20"/>
        </w:rPr>
      </w:pPr>
      <w:r w:rsidRPr="00A67B36">
        <w:rPr>
          <w:rFonts w:ascii="Times New Roman" w:eastAsia="Times New Roman" w:hAnsi="Times New Roman"/>
          <w:b/>
          <w:sz w:val="20"/>
          <w:szCs w:val="20"/>
        </w:rPr>
        <w:t>Result and discussion</w:t>
      </w:r>
    </w:p>
    <w:p w:rsidR="00C318E8" w:rsidRPr="00A67B36" w:rsidRDefault="00C318E8" w:rsidP="00A67B36">
      <w:pPr>
        <w:spacing w:line="24" w:lineRule="exact"/>
        <w:jc w:val="both"/>
        <w:rPr>
          <w:rFonts w:ascii="Times New Roman" w:eastAsia="Times New Roman" w:hAnsi="Times New Roman"/>
          <w:sz w:val="20"/>
          <w:szCs w:val="20"/>
        </w:rPr>
      </w:pPr>
    </w:p>
    <w:p w:rsidR="00C318E8" w:rsidRPr="00A67B36" w:rsidRDefault="00C318E8" w:rsidP="00A67B36">
      <w:pPr>
        <w:pStyle w:val="ListParagraph"/>
        <w:numPr>
          <w:ilvl w:val="0"/>
          <w:numId w:val="9"/>
        </w:numPr>
        <w:tabs>
          <w:tab w:val="left" w:pos="709"/>
        </w:tabs>
        <w:spacing w:after="0" w:line="0" w:lineRule="atLeast"/>
        <w:ind w:left="567" w:hanging="141"/>
        <w:jc w:val="both"/>
        <w:rPr>
          <w:rFonts w:ascii="Times New Roman" w:eastAsia="Times New Roman" w:hAnsi="Times New Roman"/>
          <w:b/>
          <w:iCs/>
          <w:sz w:val="20"/>
          <w:szCs w:val="20"/>
        </w:rPr>
      </w:pPr>
      <w:r w:rsidRPr="00A67B36">
        <w:rPr>
          <w:rFonts w:ascii="Times New Roman" w:eastAsia="Times New Roman" w:hAnsi="Times New Roman"/>
          <w:b/>
          <w:iCs/>
          <w:sz w:val="20"/>
          <w:szCs w:val="20"/>
        </w:rPr>
        <w:t xml:space="preserve">Validity </w:t>
      </w:r>
    </w:p>
    <w:p w:rsidR="00C318E8" w:rsidRPr="00A67B36" w:rsidRDefault="00C318E8" w:rsidP="00A67B36">
      <w:pPr>
        <w:tabs>
          <w:tab w:val="left" w:pos="709"/>
        </w:tabs>
        <w:spacing w:after="0" w:line="0" w:lineRule="atLeast"/>
        <w:jc w:val="both"/>
        <w:rPr>
          <w:rFonts w:ascii="Times New Roman" w:hAnsi="Times New Roman" w:cs="Times New Roman"/>
          <w:color w:val="000000"/>
          <w:sz w:val="20"/>
          <w:szCs w:val="20"/>
        </w:rPr>
      </w:pPr>
      <w:r w:rsidRPr="00A67B36">
        <w:rPr>
          <w:rFonts w:ascii="Times New Roman" w:hAnsi="Times New Roman" w:cs="Times New Roman"/>
          <w:color w:val="000000"/>
          <w:sz w:val="20"/>
          <w:szCs w:val="20"/>
        </w:rPr>
        <w:t>Measurement of validity is using factor analysis with SPSS,</w:t>
      </w:r>
      <w:r w:rsidRPr="00A67B36">
        <w:rPr>
          <w:rFonts w:ascii="Times New Roman" w:hAnsi="Times New Roman" w:cs="Times New Roman"/>
          <w:color w:val="000000"/>
          <w:sz w:val="20"/>
          <w:szCs w:val="20"/>
          <w:lang w:val="id-ID"/>
        </w:rPr>
        <w:t xml:space="preserve"> </w:t>
      </w:r>
      <w:r w:rsidRPr="00A67B36">
        <w:rPr>
          <w:rFonts w:ascii="Times New Roman" w:hAnsi="Times New Roman" w:cs="Times New Roman"/>
          <w:iCs/>
          <w:color w:val="000000"/>
          <w:sz w:val="20"/>
          <w:szCs w:val="20"/>
          <w:lang w:val="sv-SE"/>
        </w:rPr>
        <w:t>Kaiser-Meyer-Olkin</w:t>
      </w:r>
      <w:r w:rsidRPr="00A67B36">
        <w:rPr>
          <w:rFonts w:ascii="Times New Roman" w:hAnsi="Times New Roman" w:cs="Times New Roman"/>
          <w:color w:val="000000"/>
          <w:sz w:val="20"/>
          <w:szCs w:val="20"/>
          <w:lang w:val="sv-SE"/>
        </w:rPr>
        <w:t xml:space="preserve"> (KMO)</w:t>
      </w:r>
      <w:r w:rsidRPr="00A67B36">
        <w:rPr>
          <w:rFonts w:ascii="Times New Roman" w:hAnsi="Times New Roman" w:cs="Times New Roman"/>
          <w:color w:val="000000"/>
          <w:sz w:val="20"/>
          <w:szCs w:val="20"/>
          <w:lang w:val="id-ID"/>
        </w:rPr>
        <w:t xml:space="preserve"> </w:t>
      </w:r>
      <w:r w:rsidRPr="00A67B36">
        <w:rPr>
          <w:rFonts w:ascii="Times New Roman" w:hAnsi="Times New Roman" w:cs="Times New Roman"/>
          <w:color w:val="000000"/>
          <w:sz w:val="20"/>
          <w:szCs w:val="20"/>
        </w:rPr>
        <w:t>and</w:t>
      </w:r>
      <w:r w:rsidRPr="00A67B36">
        <w:rPr>
          <w:rFonts w:ascii="Times New Roman" w:hAnsi="Times New Roman" w:cs="Times New Roman"/>
          <w:color w:val="000000"/>
          <w:sz w:val="20"/>
          <w:szCs w:val="20"/>
          <w:lang w:val="id-ID"/>
        </w:rPr>
        <w:t xml:space="preserve"> </w:t>
      </w:r>
      <w:r w:rsidRPr="00A67B36">
        <w:rPr>
          <w:rFonts w:ascii="Times New Roman" w:hAnsi="Times New Roman" w:cs="Times New Roman"/>
          <w:iCs/>
          <w:color w:val="000000"/>
          <w:sz w:val="20"/>
          <w:szCs w:val="20"/>
        </w:rPr>
        <w:t>Measure of Sampling Adequacy</w:t>
      </w:r>
      <w:r w:rsidRPr="00A67B36">
        <w:rPr>
          <w:rFonts w:ascii="Times New Roman" w:hAnsi="Times New Roman" w:cs="Times New Roman"/>
          <w:color w:val="000000"/>
          <w:sz w:val="20"/>
          <w:szCs w:val="20"/>
        </w:rPr>
        <w:t xml:space="preserve"> (MSA) ≥ 0.5 Considered valid and research can be further researched </w:t>
      </w:r>
      <w:r w:rsidRPr="00A67B36">
        <w:rPr>
          <w:rFonts w:ascii="Times New Roman" w:hAnsi="Times New Roman" w:cs="Times New Roman"/>
          <w:color w:val="000000"/>
          <w:sz w:val="20"/>
          <w:szCs w:val="20"/>
          <w:lang w:val="id-ID"/>
        </w:rPr>
        <w:t>(</w:t>
      </w:r>
      <w:proofErr w:type="spellStart"/>
      <w:r w:rsidRPr="00A67B36">
        <w:rPr>
          <w:rFonts w:ascii="Times New Roman" w:hAnsi="Times New Roman" w:cs="Times New Roman"/>
          <w:color w:val="000000"/>
          <w:sz w:val="20"/>
          <w:szCs w:val="20"/>
        </w:rPr>
        <w:t>Santoso</w:t>
      </w:r>
      <w:proofErr w:type="spellEnd"/>
      <w:r w:rsidRPr="00A67B36">
        <w:rPr>
          <w:rFonts w:ascii="Times New Roman" w:hAnsi="Times New Roman" w:cs="Times New Roman"/>
          <w:color w:val="000000"/>
          <w:sz w:val="20"/>
          <w:szCs w:val="20"/>
        </w:rPr>
        <w:t>, 2002).</w:t>
      </w:r>
    </w:p>
    <w:p w:rsidR="008B3893" w:rsidRPr="008B3893" w:rsidRDefault="00BE4A32" w:rsidP="008B3893">
      <w:pPr>
        <w:pStyle w:val="HTMLPreformatted"/>
        <w:spacing w:line="540" w:lineRule="atLeast"/>
        <w:rPr>
          <w:rFonts w:ascii="inherit" w:hAnsi="inherit"/>
          <w:color w:val="222222"/>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B3893">
        <w:rPr>
          <w:rFonts w:ascii="Times New Roman" w:hAnsi="Times New Roman" w:cs="Times New Roman"/>
          <w:color w:val="000000"/>
        </w:rPr>
        <w:t>Table 2</w:t>
      </w:r>
      <w:r w:rsidR="008B3893" w:rsidRPr="008B3893">
        <w:rPr>
          <w:rFonts w:ascii="Times New Roman" w:hAnsi="Times New Roman" w:cs="Times New Roman"/>
          <w:color w:val="000000"/>
        </w:rPr>
        <w:t xml:space="preserve"> </w:t>
      </w:r>
      <w:r w:rsidR="008B3893">
        <w:rPr>
          <w:rFonts w:ascii="Times New Roman" w:hAnsi="Times New Roman" w:cs="Times New Roman"/>
          <w:color w:val="000000"/>
        </w:rPr>
        <w:t>T</w:t>
      </w:r>
      <w:r w:rsidR="008B3893" w:rsidRPr="008B3893">
        <w:rPr>
          <w:rFonts w:ascii="Times New Roman" w:hAnsi="Times New Roman" w:cs="Times New Roman"/>
          <w:color w:val="222222"/>
          <w:lang w:val="en"/>
        </w:rPr>
        <w:t>able of test Validity results</w:t>
      </w:r>
    </w:p>
    <w:p w:rsidR="00BE4A32" w:rsidRDefault="00BE4A32" w:rsidP="00C6321F">
      <w:pPr>
        <w:tabs>
          <w:tab w:val="left" w:pos="709"/>
        </w:tabs>
        <w:spacing w:after="0" w:line="0" w:lineRule="atLeast"/>
        <w:rPr>
          <w:rFonts w:ascii="Times New Roman" w:hAnsi="Times New Roman" w:cs="Times New Roman"/>
          <w:color w:val="000000"/>
          <w:sz w:val="24"/>
          <w:szCs w:val="24"/>
        </w:rPr>
      </w:pPr>
    </w:p>
    <w:tbl>
      <w:tblPr>
        <w:tblStyle w:val="TableGrid"/>
        <w:tblW w:w="0" w:type="auto"/>
        <w:jc w:val="center"/>
        <w:tblLook w:val="04A0" w:firstRow="1" w:lastRow="0" w:firstColumn="1" w:lastColumn="0" w:noHBand="0" w:noVBand="1"/>
      </w:tblPr>
      <w:tblGrid>
        <w:gridCol w:w="2286"/>
        <w:gridCol w:w="1083"/>
        <w:gridCol w:w="1134"/>
        <w:gridCol w:w="2126"/>
      </w:tblGrid>
      <w:tr w:rsidR="00AC62DE" w:rsidRPr="001622B0" w:rsidTr="008B3893">
        <w:trPr>
          <w:jc w:val="center"/>
        </w:trPr>
        <w:tc>
          <w:tcPr>
            <w:tcW w:w="2286" w:type="dxa"/>
          </w:tcPr>
          <w:p w:rsidR="00AC62DE" w:rsidRPr="00A67B36" w:rsidRDefault="00AC62DE" w:rsidP="00C6321F">
            <w:pPr>
              <w:tabs>
                <w:tab w:val="left" w:pos="709"/>
              </w:tabs>
              <w:spacing w:line="0" w:lineRule="atLeast"/>
              <w:rPr>
                <w:rFonts w:ascii="Times New Roman" w:hAnsi="Times New Roman" w:cs="Times New Roman"/>
                <w:b/>
                <w:color w:val="000000"/>
                <w:sz w:val="20"/>
                <w:szCs w:val="20"/>
              </w:rPr>
            </w:pPr>
          </w:p>
        </w:tc>
        <w:tc>
          <w:tcPr>
            <w:tcW w:w="1083" w:type="dxa"/>
          </w:tcPr>
          <w:p w:rsidR="00AC62DE" w:rsidRPr="00A67B36" w:rsidRDefault="00AC62DE"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PWB</w:t>
            </w:r>
          </w:p>
        </w:tc>
        <w:tc>
          <w:tcPr>
            <w:tcW w:w="1134" w:type="dxa"/>
          </w:tcPr>
          <w:p w:rsidR="00AC62DE" w:rsidRPr="00A67B36" w:rsidRDefault="00AC62DE"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SWB</w:t>
            </w:r>
          </w:p>
        </w:tc>
        <w:tc>
          <w:tcPr>
            <w:tcW w:w="2126" w:type="dxa"/>
          </w:tcPr>
          <w:p w:rsidR="00AC62DE" w:rsidRPr="00A67B36" w:rsidRDefault="00AC62DE"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 xml:space="preserve"> Self-Compassion </w:t>
            </w:r>
          </w:p>
        </w:tc>
      </w:tr>
      <w:tr w:rsidR="00AC62DE" w:rsidRPr="001622B0" w:rsidTr="008B3893">
        <w:trPr>
          <w:jc w:val="center"/>
        </w:trPr>
        <w:tc>
          <w:tcPr>
            <w:tcW w:w="2286" w:type="dxa"/>
          </w:tcPr>
          <w:p w:rsidR="00AC62DE" w:rsidRPr="00A67B36" w:rsidRDefault="00AC62DE"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KMO</w:t>
            </w:r>
          </w:p>
        </w:tc>
        <w:tc>
          <w:tcPr>
            <w:tcW w:w="1083" w:type="dxa"/>
          </w:tcPr>
          <w:p w:rsidR="00AC62DE" w:rsidRPr="00A67B36" w:rsidRDefault="00AC62DE"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0,707</w:t>
            </w:r>
          </w:p>
        </w:tc>
        <w:tc>
          <w:tcPr>
            <w:tcW w:w="1134" w:type="dxa"/>
          </w:tcPr>
          <w:p w:rsidR="00AC62DE" w:rsidRPr="00A67B36" w:rsidRDefault="00C1077B"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0,792</w:t>
            </w:r>
          </w:p>
        </w:tc>
        <w:tc>
          <w:tcPr>
            <w:tcW w:w="2126" w:type="dxa"/>
          </w:tcPr>
          <w:p w:rsidR="00AC62DE" w:rsidRPr="00A67B36" w:rsidRDefault="00C1077B"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0,625</w:t>
            </w:r>
          </w:p>
        </w:tc>
      </w:tr>
      <w:tr w:rsidR="00AC62DE" w:rsidRPr="001622B0" w:rsidTr="008B3893">
        <w:trPr>
          <w:jc w:val="center"/>
        </w:trPr>
        <w:tc>
          <w:tcPr>
            <w:tcW w:w="2286" w:type="dxa"/>
          </w:tcPr>
          <w:p w:rsidR="00AC62DE" w:rsidRPr="00A67B36" w:rsidRDefault="00AC62DE" w:rsidP="00C6321F">
            <w:pPr>
              <w:tabs>
                <w:tab w:val="left" w:pos="709"/>
              </w:tabs>
              <w:spacing w:line="0" w:lineRule="atLeast"/>
              <w:rPr>
                <w:rFonts w:ascii="Times New Roman" w:hAnsi="Times New Roman" w:cs="Times New Roman"/>
                <w:b/>
                <w:color w:val="000000"/>
                <w:sz w:val="20"/>
                <w:szCs w:val="20"/>
              </w:rPr>
            </w:pPr>
            <w:proofErr w:type="spellStart"/>
            <w:r w:rsidRPr="00A67B36">
              <w:rPr>
                <w:rFonts w:ascii="Times New Roman" w:hAnsi="Times New Roman" w:cs="Times New Roman"/>
                <w:b/>
                <w:color w:val="000000"/>
                <w:sz w:val="20"/>
                <w:szCs w:val="20"/>
              </w:rPr>
              <w:t>Approx</w:t>
            </w:r>
            <w:proofErr w:type="spellEnd"/>
            <w:r w:rsidRPr="00A67B36">
              <w:rPr>
                <w:rFonts w:ascii="Times New Roman" w:hAnsi="Times New Roman" w:cs="Times New Roman"/>
                <w:b/>
                <w:color w:val="000000"/>
                <w:sz w:val="20"/>
                <w:szCs w:val="20"/>
              </w:rPr>
              <w:t xml:space="preserve"> Chi Square</w:t>
            </w:r>
          </w:p>
        </w:tc>
        <w:tc>
          <w:tcPr>
            <w:tcW w:w="1083" w:type="dxa"/>
          </w:tcPr>
          <w:p w:rsidR="00AC62DE" w:rsidRPr="00A67B36" w:rsidRDefault="00AC62DE"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821.109</w:t>
            </w:r>
          </w:p>
        </w:tc>
        <w:tc>
          <w:tcPr>
            <w:tcW w:w="1134" w:type="dxa"/>
          </w:tcPr>
          <w:p w:rsidR="00AC62DE" w:rsidRPr="00A67B36" w:rsidRDefault="00C1077B"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1944.080</w:t>
            </w:r>
          </w:p>
        </w:tc>
        <w:tc>
          <w:tcPr>
            <w:tcW w:w="2126" w:type="dxa"/>
          </w:tcPr>
          <w:p w:rsidR="00AC62DE" w:rsidRPr="00A67B36" w:rsidRDefault="00C1077B"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1415.981</w:t>
            </w:r>
          </w:p>
        </w:tc>
      </w:tr>
      <w:tr w:rsidR="00AC62DE" w:rsidRPr="001622B0" w:rsidTr="008B3893">
        <w:trPr>
          <w:jc w:val="center"/>
        </w:trPr>
        <w:tc>
          <w:tcPr>
            <w:tcW w:w="2286" w:type="dxa"/>
          </w:tcPr>
          <w:p w:rsidR="00AC62DE" w:rsidRPr="00A67B36" w:rsidRDefault="00FD002A" w:rsidP="00C6321F">
            <w:pPr>
              <w:tabs>
                <w:tab w:val="left" w:pos="709"/>
              </w:tabs>
              <w:spacing w:line="0" w:lineRule="atLeast"/>
              <w:rPr>
                <w:rFonts w:ascii="Times New Roman" w:hAnsi="Times New Roman" w:cs="Times New Roman"/>
                <w:b/>
                <w:color w:val="000000"/>
                <w:sz w:val="20"/>
                <w:szCs w:val="20"/>
              </w:rPr>
            </w:pPr>
            <w:proofErr w:type="spellStart"/>
            <w:r w:rsidRPr="00A67B36">
              <w:rPr>
                <w:rFonts w:ascii="Times New Roman" w:hAnsi="Times New Roman" w:cs="Times New Roman"/>
                <w:b/>
                <w:color w:val="000000"/>
                <w:sz w:val="20"/>
                <w:szCs w:val="20"/>
              </w:rPr>
              <w:t>D</w:t>
            </w:r>
            <w:r w:rsidR="00AC62DE" w:rsidRPr="00A67B36">
              <w:rPr>
                <w:rFonts w:ascii="Times New Roman" w:hAnsi="Times New Roman" w:cs="Times New Roman"/>
                <w:b/>
                <w:color w:val="000000"/>
                <w:sz w:val="20"/>
                <w:szCs w:val="20"/>
              </w:rPr>
              <w:t>f</w:t>
            </w:r>
            <w:proofErr w:type="spellEnd"/>
          </w:p>
        </w:tc>
        <w:tc>
          <w:tcPr>
            <w:tcW w:w="1083" w:type="dxa"/>
          </w:tcPr>
          <w:p w:rsidR="00AC62DE" w:rsidRPr="00A67B36" w:rsidRDefault="00AC62DE"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153</w:t>
            </w:r>
          </w:p>
        </w:tc>
        <w:tc>
          <w:tcPr>
            <w:tcW w:w="1134" w:type="dxa"/>
          </w:tcPr>
          <w:p w:rsidR="00AC62DE" w:rsidRPr="00A67B36" w:rsidRDefault="00C1077B"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300</w:t>
            </w:r>
          </w:p>
        </w:tc>
        <w:tc>
          <w:tcPr>
            <w:tcW w:w="2126" w:type="dxa"/>
          </w:tcPr>
          <w:p w:rsidR="00AC62DE" w:rsidRPr="00A67B36" w:rsidRDefault="00C1077B"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325</w:t>
            </w:r>
          </w:p>
        </w:tc>
      </w:tr>
      <w:tr w:rsidR="00AC62DE" w:rsidRPr="001622B0" w:rsidTr="008B3893">
        <w:trPr>
          <w:jc w:val="center"/>
        </w:trPr>
        <w:tc>
          <w:tcPr>
            <w:tcW w:w="2286" w:type="dxa"/>
          </w:tcPr>
          <w:p w:rsidR="00AC62DE" w:rsidRPr="00A67B36" w:rsidRDefault="00AC62DE"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Sig</w:t>
            </w:r>
          </w:p>
        </w:tc>
        <w:tc>
          <w:tcPr>
            <w:tcW w:w="1083" w:type="dxa"/>
          </w:tcPr>
          <w:p w:rsidR="00AC62DE" w:rsidRPr="00A67B36" w:rsidRDefault="00AC62DE"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0,000</w:t>
            </w:r>
          </w:p>
        </w:tc>
        <w:tc>
          <w:tcPr>
            <w:tcW w:w="1134" w:type="dxa"/>
          </w:tcPr>
          <w:p w:rsidR="00AC62DE" w:rsidRPr="00A67B36" w:rsidRDefault="00C1077B"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0,000</w:t>
            </w:r>
          </w:p>
        </w:tc>
        <w:tc>
          <w:tcPr>
            <w:tcW w:w="2126" w:type="dxa"/>
          </w:tcPr>
          <w:p w:rsidR="00AC62DE" w:rsidRPr="00A67B36" w:rsidRDefault="00C1077B" w:rsidP="00C6321F">
            <w:pPr>
              <w:tabs>
                <w:tab w:val="left" w:pos="709"/>
              </w:tabs>
              <w:spacing w:line="0" w:lineRule="atLeast"/>
              <w:rPr>
                <w:rFonts w:ascii="Times New Roman" w:hAnsi="Times New Roman" w:cs="Times New Roman"/>
                <w:b/>
                <w:color w:val="000000"/>
                <w:sz w:val="20"/>
                <w:szCs w:val="20"/>
              </w:rPr>
            </w:pPr>
            <w:r w:rsidRPr="00A67B36">
              <w:rPr>
                <w:rFonts w:ascii="Times New Roman" w:hAnsi="Times New Roman" w:cs="Times New Roman"/>
                <w:b/>
                <w:color w:val="000000"/>
                <w:sz w:val="20"/>
                <w:szCs w:val="20"/>
              </w:rPr>
              <w:t>0,000</w:t>
            </w:r>
          </w:p>
        </w:tc>
      </w:tr>
    </w:tbl>
    <w:p w:rsidR="00C6321F" w:rsidRPr="00C6321F" w:rsidRDefault="00C6321F" w:rsidP="00C6321F">
      <w:pPr>
        <w:tabs>
          <w:tab w:val="left" w:pos="709"/>
        </w:tabs>
        <w:spacing w:after="0" w:line="0" w:lineRule="atLeast"/>
        <w:rPr>
          <w:rFonts w:ascii="Times New Roman" w:hAnsi="Times New Roman" w:cs="Times New Roman"/>
          <w:color w:val="000000"/>
          <w:sz w:val="24"/>
          <w:szCs w:val="24"/>
        </w:rPr>
      </w:pPr>
    </w:p>
    <w:p w:rsidR="00C6321F" w:rsidRDefault="00C6321F" w:rsidP="00A67B36">
      <w:pPr>
        <w:tabs>
          <w:tab w:val="left" w:pos="0"/>
        </w:tabs>
        <w:jc w:val="both"/>
        <w:rPr>
          <w:rFonts w:ascii="Times New Roman" w:hAnsi="Times New Roman" w:cs="Times New Roman"/>
          <w:color w:val="000000"/>
          <w:sz w:val="20"/>
          <w:szCs w:val="20"/>
        </w:rPr>
      </w:pPr>
      <w:r w:rsidRPr="00A67B36">
        <w:rPr>
          <w:rFonts w:ascii="Times New Roman" w:eastAsia="Times New Roman" w:hAnsi="Times New Roman"/>
          <w:sz w:val="20"/>
          <w:szCs w:val="20"/>
        </w:rPr>
        <w:t xml:space="preserve">According validity test indicates that the </w:t>
      </w:r>
      <w:r w:rsidRPr="00A67B36">
        <w:rPr>
          <w:rFonts w:ascii="Times New Roman" w:hAnsi="Times New Roman" w:cs="Times New Roman"/>
          <w:color w:val="000000"/>
          <w:sz w:val="20"/>
          <w:szCs w:val="20"/>
        </w:rPr>
        <w:t xml:space="preserve">Kaiser- Meyer- </w:t>
      </w:r>
      <w:proofErr w:type="spellStart"/>
      <w:r w:rsidRPr="00A67B36">
        <w:rPr>
          <w:rFonts w:ascii="Times New Roman" w:hAnsi="Times New Roman" w:cs="Times New Roman"/>
          <w:color w:val="000000"/>
          <w:sz w:val="20"/>
          <w:szCs w:val="20"/>
        </w:rPr>
        <w:t>Olkin</w:t>
      </w:r>
      <w:proofErr w:type="spellEnd"/>
      <w:r w:rsidRPr="00A67B36">
        <w:rPr>
          <w:rFonts w:ascii="Times New Roman" w:hAnsi="Times New Roman" w:cs="Times New Roman"/>
          <w:color w:val="000000"/>
          <w:sz w:val="20"/>
          <w:szCs w:val="20"/>
        </w:rPr>
        <w:t xml:space="preserve"> (KMO) of PWB</w:t>
      </w:r>
      <w:r w:rsidR="00AC62DE" w:rsidRPr="00A67B36">
        <w:rPr>
          <w:rFonts w:ascii="Times New Roman" w:hAnsi="Times New Roman" w:cs="Times New Roman"/>
          <w:color w:val="000000"/>
          <w:sz w:val="20"/>
          <w:szCs w:val="20"/>
        </w:rPr>
        <w:t xml:space="preserve"> </w:t>
      </w:r>
      <w:r w:rsidRPr="00A67B36">
        <w:rPr>
          <w:rFonts w:ascii="Times New Roman" w:hAnsi="Times New Roman" w:cs="Times New Roman"/>
          <w:color w:val="000000"/>
          <w:sz w:val="20"/>
          <w:szCs w:val="20"/>
        </w:rPr>
        <w:t>(X1)</w:t>
      </w:r>
      <w:r w:rsidR="00AC62DE" w:rsidRPr="00A67B36">
        <w:rPr>
          <w:rFonts w:ascii="Times New Roman" w:hAnsi="Times New Roman" w:cs="Times New Roman"/>
          <w:color w:val="000000"/>
          <w:sz w:val="20"/>
          <w:szCs w:val="20"/>
        </w:rPr>
        <w:t>, SWB (X2),</w:t>
      </w:r>
      <w:r w:rsidR="00C1077B" w:rsidRPr="00A67B36">
        <w:rPr>
          <w:rFonts w:ascii="Times New Roman" w:hAnsi="Times New Roman" w:cs="Times New Roman"/>
          <w:color w:val="000000"/>
          <w:sz w:val="20"/>
          <w:szCs w:val="20"/>
        </w:rPr>
        <w:t xml:space="preserve"> Self-Compassion (X3) </w:t>
      </w:r>
      <w:r w:rsidRPr="00A67B36">
        <w:rPr>
          <w:rFonts w:ascii="Times New Roman" w:hAnsi="Times New Roman" w:cs="Times New Roman"/>
          <w:color w:val="000000"/>
          <w:sz w:val="20"/>
          <w:szCs w:val="20"/>
        </w:rPr>
        <w:t xml:space="preserve">indicators, </w:t>
      </w:r>
      <w:r w:rsidRPr="00A67B36">
        <w:rPr>
          <w:rFonts w:ascii="Times New Roman" w:hAnsi="Times New Roman" w:cs="Times New Roman"/>
          <w:sz w:val="20"/>
          <w:szCs w:val="20"/>
          <w:shd w:val="clear" w:color="auto" w:fill="FFFFFF"/>
        </w:rPr>
        <w:t>demonstrate</w:t>
      </w:r>
      <w:r w:rsidRPr="00A67B36">
        <w:rPr>
          <w:rFonts w:ascii="Times New Roman" w:hAnsi="Times New Roman" w:cs="Times New Roman"/>
          <w:sz w:val="20"/>
          <w:szCs w:val="20"/>
        </w:rPr>
        <w:t xml:space="preserve"> the value </w:t>
      </w:r>
      <w:r w:rsidRPr="00A67B36">
        <w:rPr>
          <w:rFonts w:ascii="Times New Roman" w:hAnsi="Times New Roman" w:cs="Times New Roman"/>
          <w:color w:val="000000"/>
          <w:sz w:val="20"/>
          <w:szCs w:val="20"/>
        </w:rPr>
        <w:t>&gt; 0.5. which mean that all indicators used is valid and can be processed for the next steps.</w:t>
      </w:r>
    </w:p>
    <w:p w:rsidR="00C6321F" w:rsidRPr="00A67B36" w:rsidRDefault="00C1077B" w:rsidP="00A67B36">
      <w:pPr>
        <w:pStyle w:val="ListParagraph"/>
        <w:numPr>
          <w:ilvl w:val="0"/>
          <w:numId w:val="9"/>
        </w:numPr>
        <w:tabs>
          <w:tab w:val="left" w:pos="709"/>
        </w:tabs>
        <w:spacing w:after="0" w:line="0" w:lineRule="atLeast"/>
        <w:ind w:left="567" w:hanging="141"/>
        <w:jc w:val="both"/>
        <w:rPr>
          <w:rFonts w:ascii="Times New Roman" w:eastAsia="Times New Roman" w:hAnsi="Times New Roman"/>
          <w:b/>
          <w:iCs/>
          <w:sz w:val="20"/>
          <w:szCs w:val="20"/>
        </w:rPr>
      </w:pPr>
      <w:r w:rsidRPr="00A67B36">
        <w:rPr>
          <w:rFonts w:ascii="Times New Roman" w:eastAsia="Times New Roman" w:hAnsi="Times New Roman"/>
          <w:b/>
          <w:iCs/>
          <w:sz w:val="20"/>
          <w:szCs w:val="20"/>
        </w:rPr>
        <w:t>Reliability</w:t>
      </w:r>
    </w:p>
    <w:p w:rsidR="00BE4A32" w:rsidRPr="00A67B36" w:rsidRDefault="00C1077B" w:rsidP="00A67B36">
      <w:pPr>
        <w:spacing w:line="258" w:lineRule="auto"/>
        <w:ind w:right="20"/>
        <w:jc w:val="both"/>
        <w:rPr>
          <w:rFonts w:ascii="Times New Roman" w:eastAsia="Times New Roman" w:hAnsi="Times New Roman"/>
          <w:sz w:val="20"/>
          <w:szCs w:val="20"/>
        </w:rPr>
      </w:pPr>
      <w:r w:rsidRPr="00A67B36">
        <w:rPr>
          <w:rFonts w:ascii="Times New Roman" w:eastAsia="Times New Roman" w:hAnsi="Times New Roman"/>
          <w:sz w:val="20"/>
          <w:szCs w:val="20"/>
        </w:rPr>
        <w:t>Reliability test is a test to measure a questionnaire which is an indicator of a variable. A questionnaire is reliable if the answer to the question is consistent over time. Reliability measurement in this study were carried out by means of one-shot test or only one measurement. Measurements were only conduct once then the results will be compared with other statements or reliability were measured with the Cronbach’s alpha statistical test. A variable is realistic if the Cronbach’s alpha value is &gt; 0.60.</w:t>
      </w:r>
    </w:p>
    <w:p w:rsidR="00BE4A32" w:rsidRPr="00C1077B" w:rsidRDefault="00BE4A32" w:rsidP="00C1077B">
      <w:pPr>
        <w:spacing w:line="258" w:lineRule="auto"/>
        <w:ind w:right="20"/>
        <w:jc w:val="both"/>
        <w:rPr>
          <w:rFonts w:ascii="Times New Roman" w:eastAsia="Times New Roman" w:hAnsi="Times New Roman"/>
          <w:sz w:val="24"/>
        </w:rPr>
      </w:pPr>
      <w:r>
        <w:rPr>
          <w:rFonts w:ascii="Times New Roman" w:eastAsia="Times New Roman" w:hAnsi="Times New Roman"/>
          <w:sz w:val="24"/>
        </w:rPr>
        <w:lastRenderedPageBreak/>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Table 3</w:t>
      </w:r>
      <w:r w:rsidR="008B3893">
        <w:rPr>
          <w:rFonts w:ascii="Times New Roman" w:eastAsia="Times New Roman" w:hAnsi="Times New Roman"/>
          <w:sz w:val="24"/>
        </w:rPr>
        <w:t xml:space="preserve"> </w:t>
      </w:r>
      <w:r w:rsidR="008B3893">
        <w:rPr>
          <w:rFonts w:ascii="Times New Roman" w:hAnsi="Times New Roman" w:cs="Times New Roman"/>
          <w:color w:val="000000"/>
        </w:rPr>
        <w:t>T</w:t>
      </w:r>
      <w:r w:rsidR="008B3893" w:rsidRPr="008B3893">
        <w:rPr>
          <w:rFonts w:ascii="Times New Roman" w:hAnsi="Times New Roman" w:cs="Times New Roman"/>
          <w:color w:val="222222"/>
          <w:sz w:val="20"/>
          <w:szCs w:val="20"/>
          <w:lang w:val="en"/>
        </w:rPr>
        <w:t>able of test</w:t>
      </w:r>
      <w:r w:rsidR="008B3893">
        <w:rPr>
          <w:rFonts w:ascii="Times New Roman" w:hAnsi="Times New Roman" w:cs="Times New Roman"/>
          <w:color w:val="222222"/>
          <w:sz w:val="20"/>
          <w:szCs w:val="20"/>
          <w:lang w:val="en"/>
        </w:rPr>
        <w:t xml:space="preserve"> Reliability</w:t>
      </w:r>
      <w:r w:rsidR="008B3893" w:rsidRPr="008B3893">
        <w:rPr>
          <w:rFonts w:ascii="Times New Roman" w:hAnsi="Times New Roman" w:cs="Times New Roman"/>
          <w:color w:val="222222"/>
          <w:sz w:val="20"/>
          <w:szCs w:val="20"/>
          <w:lang w:val="en"/>
        </w:rPr>
        <w:t xml:space="preserve"> results</w:t>
      </w:r>
    </w:p>
    <w:tbl>
      <w:tblPr>
        <w:tblStyle w:val="TableGrid"/>
        <w:tblW w:w="0" w:type="auto"/>
        <w:tblLook w:val="04A0" w:firstRow="1" w:lastRow="0" w:firstColumn="1" w:lastColumn="0" w:noHBand="0" w:noVBand="1"/>
      </w:tblPr>
      <w:tblGrid>
        <w:gridCol w:w="1951"/>
        <w:gridCol w:w="2126"/>
        <w:gridCol w:w="2783"/>
        <w:gridCol w:w="1328"/>
      </w:tblGrid>
      <w:tr w:rsidR="00301434" w:rsidRPr="008B3893" w:rsidTr="001622B0">
        <w:tc>
          <w:tcPr>
            <w:tcW w:w="1951"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p>
        </w:tc>
        <w:tc>
          <w:tcPr>
            <w:tcW w:w="2126"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Cronbach's Alpha</w:t>
            </w:r>
          </w:p>
        </w:tc>
        <w:tc>
          <w:tcPr>
            <w:tcW w:w="2783"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Cronbach's Alpha Based on Standardized Items</w:t>
            </w:r>
          </w:p>
        </w:tc>
        <w:tc>
          <w:tcPr>
            <w:tcW w:w="1328"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N of Items</w:t>
            </w:r>
          </w:p>
        </w:tc>
      </w:tr>
      <w:tr w:rsidR="00301434" w:rsidRPr="008B3893" w:rsidTr="001622B0">
        <w:tc>
          <w:tcPr>
            <w:tcW w:w="1951"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PWB</w:t>
            </w:r>
          </w:p>
        </w:tc>
        <w:tc>
          <w:tcPr>
            <w:tcW w:w="2126"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0,760</w:t>
            </w:r>
          </w:p>
        </w:tc>
        <w:tc>
          <w:tcPr>
            <w:tcW w:w="2783"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0,752</w:t>
            </w:r>
          </w:p>
        </w:tc>
        <w:tc>
          <w:tcPr>
            <w:tcW w:w="1328"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18</w:t>
            </w:r>
          </w:p>
        </w:tc>
      </w:tr>
      <w:tr w:rsidR="00301434" w:rsidRPr="008B3893" w:rsidTr="001622B0">
        <w:tc>
          <w:tcPr>
            <w:tcW w:w="1951"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SWB</w:t>
            </w:r>
          </w:p>
        </w:tc>
        <w:tc>
          <w:tcPr>
            <w:tcW w:w="2126"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0,826</w:t>
            </w:r>
          </w:p>
        </w:tc>
        <w:tc>
          <w:tcPr>
            <w:tcW w:w="2783"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0,843</w:t>
            </w:r>
          </w:p>
        </w:tc>
        <w:tc>
          <w:tcPr>
            <w:tcW w:w="1328"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25</w:t>
            </w:r>
          </w:p>
        </w:tc>
      </w:tr>
      <w:tr w:rsidR="00301434" w:rsidRPr="008B3893" w:rsidTr="001622B0">
        <w:tc>
          <w:tcPr>
            <w:tcW w:w="1951"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Self-compassion</w:t>
            </w:r>
          </w:p>
        </w:tc>
        <w:tc>
          <w:tcPr>
            <w:tcW w:w="2126"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0,689</w:t>
            </w:r>
          </w:p>
        </w:tc>
        <w:tc>
          <w:tcPr>
            <w:tcW w:w="2783"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0,695</w:t>
            </w:r>
          </w:p>
        </w:tc>
        <w:tc>
          <w:tcPr>
            <w:tcW w:w="1328" w:type="dxa"/>
          </w:tcPr>
          <w:p w:rsidR="00301434" w:rsidRPr="008B3893" w:rsidRDefault="00301434" w:rsidP="00C1077B">
            <w:pPr>
              <w:tabs>
                <w:tab w:val="left" w:pos="709"/>
              </w:tabs>
              <w:spacing w:line="0" w:lineRule="atLeast"/>
              <w:rPr>
                <w:rFonts w:ascii="Times New Roman" w:eastAsia="Times New Roman" w:hAnsi="Times New Roman"/>
                <w:b/>
                <w:iCs/>
                <w:sz w:val="18"/>
                <w:szCs w:val="18"/>
              </w:rPr>
            </w:pPr>
            <w:r w:rsidRPr="008B3893">
              <w:rPr>
                <w:rFonts w:ascii="Times New Roman" w:eastAsia="Times New Roman" w:hAnsi="Times New Roman"/>
                <w:b/>
                <w:iCs/>
                <w:sz w:val="18"/>
                <w:szCs w:val="18"/>
              </w:rPr>
              <w:t>26</w:t>
            </w:r>
          </w:p>
        </w:tc>
      </w:tr>
    </w:tbl>
    <w:p w:rsidR="00C1077B" w:rsidRDefault="00C1077B" w:rsidP="00C1077B">
      <w:pPr>
        <w:tabs>
          <w:tab w:val="left" w:pos="709"/>
        </w:tabs>
        <w:spacing w:after="0" w:line="0" w:lineRule="atLeast"/>
        <w:rPr>
          <w:rFonts w:ascii="Times New Roman" w:eastAsia="Times New Roman" w:hAnsi="Times New Roman"/>
          <w:b/>
          <w:iCs/>
          <w:sz w:val="24"/>
        </w:rPr>
      </w:pPr>
    </w:p>
    <w:p w:rsidR="001622B0" w:rsidRPr="00A67B36" w:rsidRDefault="00301434" w:rsidP="00A67B36">
      <w:pPr>
        <w:spacing w:line="255" w:lineRule="auto"/>
        <w:ind w:left="7" w:right="20"/>
        <w:jc w:val="both"/>
        <w:rPr>
          <w:rFonts w:ascii="Times New Roman" w:eastAsia="Times New Roman" w:hAnsi="Times New Roman"/>
          <w:sz w:val="20"/>
          <w:szCs w:val="20"/>
        </w:rPr>
      </w:pPr>
      <w:r w:rsidRPr="00A67B36">
        <w:rPr>
          <w:rFonts w:ascii="Times New Roman" w:eastAsia="Times New Roman" w:hAnsi="Times New Roman"/>
          <w:sz w:val="20"/>
          <w:szCs w:val="20"/>
        </w:rPr>
        <w:t xml:space="preserve">The result of the reliability test show that all </w:t>
      </w:r>
      <w:r w:rsidRPr="00A67B36">
        <w:rPr>
          <w:rFonts w:ascii="Times New Roman" w:hAnsi="Times New Roman" w:cs="Times New Roman"/>
          <w:color w:val="000000"/>
          <w:sz w:val="20"/>
          <w:szCs w:val="20"/>
        </w:rPr>
        <w:t>PWB (X1), SWB (X2), Self-Compassion (X3)</w:t>
      </w:r>
      <w:r w:rsidRPr="00A67B36">
        <w:rPr>
          <w:rFonts w:ascii="Times New Roman" w:eastAsia="Times New Roman" w:hAnsi="Times New Roman"/>
          <w:sz w:val="20"/>
          <w:szCs w:val="20"/>
        </w:rPr>
        <w:t xml:space="preserve"> variables were reliable because they have crossed the limit of t</w:t>
      </w:r>
      <w:r w:rsidR="001622B0" w:rsidRPr="00A67B36">
        <w:rPr>
          <w:rFonts w:ascii="Times New Roman" w:eastAsia="Times New Roman" w:hAnsi="Times New Roman"/>
          <w:sz w:val="20"/>
          <w:szCs w:val="20"/>
        </w:rPr>
        <w:t>he reliability coefficient (0.6</w:t>
      </w:r>
      <w:r w:rsidRPr="00A67B36">
        <w:rPr>
          <w:rFonts w:ascii="Times New Roman" w:eastAsia="Times New Roman" w:hAnsi="Times New Roman"/>
          <w:sz w:val="20"/>
          <w:szCs w:val="20"/>
        </w:rPr>
        <w:t>) thus the items in each of these variable concepts were used as a measuring instrument.</w:t>
      </w:r>
    </w:p>
    <w:p w:rsidR="00195C49" w:rsidRPr="00A67B36" w:rsidRDefault="00730BFB" w:rsidP="008264A1">
      <w:pPr>
        <w:tabs>
          <w:tab w:val="left" w:pos="461"/>
        </w:tabs>
        <w:spacing w:after="0" w:line="240" w:lineRule="auto"/>
        <w:rPr>
          <w:rFonts w:ascii="Times New Roman" w:eastAsia="Times New Roman" w:hAnsi="Times New Roman"/>
          <w:b/>
          <w:sz w:val="20"/>
          <w:szCs w:val="20"/>
        </w:rPr>
      </w:pPr>
      <w:r w:rsidRPr="00A67B36">
        <w:rPr>
          <w:rFonts w:ascii="Times New Roman" w:eastAsia="Times New Roman" w:hAnsi="Times New Roman"/>
          <w:b/>
          <w:sz w:val="20"/>
          <w:szCs w:val="20"/>
        </w:rPr>
        <w:t>Model Assessment Test</w:t>
      </w:r>
    </w:p>
    <w:p w:rsidR="00195C49" w:rsidRPr="00A67B36" w:rsidRDefault="00195C49" w:rsidP="008264A1">
      <w:pPr>
        <w:tabs>
          <w:tab w:val="left" w:pos="461"/>
        </w:tabs>
        <w:spacing w:after="0" w:line="240" w:lineRule="auto"/>
        <w:rPr>
          <w:rFonts w:ascii="Times New Roman" w:eastAsia="Times New Roman" w:hAnsi="Times New Roman"/>
          <w:b/>
          <w:sz w:val="20"/>
          <w:szCs w:val="20"/>
        </w:rPr>
      </w:pPr>
    </w:p>
    <w:p w:rsidR="0012557D" w:rsidRPr="00A67B36" w:rsidRDefault="00195C49" w:rsidP="008264A1">
      <w:pPr>
        <w:tabs>
          <w:tab w:val="left" w:pos="461"/>
        </w:tabs>
        <w:spacing w:after="0" w:line="240" w:lineRule="auto"/>
        <w:rPr>
          <w:rFonts w:ascii="Times New Roman" w:hAnsi="Times New Roman" w:cs="Times New Roman"/>
          <w:sz w:val="20"/>
          <w:szCs w:val="20"/>
        </w:rPr>
      </w:pPr>
      <w:r w:rsidRPr="00A67B36">
        <w:rPr>
          <w:rFonts w:ascii="Times New Roman" w:hAnsi="Times New Roman" w:cs="Times New Roman"/>
          <w:sz w:val="20"/>
          <w:szCs w:val="20"/>
        </w:rPr>
        <w:t>To analyze the data, the researcher applies a multiple regression method. The analysis technique uses regression analysis with the equation:</w:t>
      </w:r>
      <w:r w:rsidR="0012557D" w:rsidRPr="00A67B36">
        <w:rPr>
          <w:rFonts w:ascii="Times New Roman" w:hAnsi="Times New Roman" w:cs="Times New Roman"/>
          <w:sz w:val="20"/>
          <w:szCs w:val="20"/>
        </w:rPr>
        <w:tab/>
      </w:r>
    </w:p>
    <w:p w:rsidR="009E46B8" w:rsidRPr="00457B03" w:rsidRDefault="00BE4A32" w:rsidP="009E46B8">
      <w:pPr>
        <w:autoSpaceDE w:val="0"/>
        <w:autoSpaceDN w:val="0"/>
        <w:adjustRightInd w:val="0"/>
        <w:spacing w:after="0" w:line="240" w:lineRule="auto"/>
        <w:ind w:left="1440" w:firstLine="720"/>
        <w:rPr>
          <w:rFonts w:ascii="Times New Roman" w:hAnsi="Times New Roman" w:cs="Times New Roman"/>
          <w:b/>
          <w:sz w:val="20"/>
          <w:szCs w:val="20"/>
        </w:rPr>
      </w:pPr>
      <w:r>
        <w:rPr>
          <w:rFonts w:ascii="Times New Roman" w:eastAsia="Times New Roman" w:hAnsi="Times New Roman"/>
          <w:b/>
          <w:sz w:val="24"/>
        </w:rPr>
        <w:tab/>
      </w:r>
      <w:r>
        <w:rPr>
          <w:rFonts w:ascii="Times New Roman" w:eastAsia="Times New Roman" w:hAnsi="Times New Roman"/>
          <w:b/>
          <w:sz w:val="24"/>
        </w:rPr>
        <w:tab/>
      </w:r>
      <w:r w:rsidRPr="00457B03">
        <w:rPr>
          <w:rFonts w:ascii="Times New Roman" w:eastAsia="Times New Roman" w:hAnsi="Times New Roman"/>
          <w:b/>
          <w:sz w:val="20"/>
          <w:szCs w:val="20"/>
        </w:rPr>
        <w:t>Table 4</w:t>
      </w:r>
      <w:r w:rsidR="00457B03" w:rsidRPr="00457B03">
        <w:rPr>
          <w:rFonts w:ascii="Times New Roman" w:eastAsia="Times New Roman" w:hAnsi="Times New Roman"/>
          <w:b/>
          <w:sz w:val="20"/>
          <w:szCs w:val="20"/>
        </w:rPr>
        <w:t xml:space="preserve"> Assessment Test</w:t>
      </w:r>
    </w:p>
    <w:tbl>
      <w:tblPr>
        <w:tblW w:w="6896" w:type="dxa"/>
        <w:tblInd w:w="9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3"/>
        <w:gridCol w:w="1280"/>
        <w:gridCol w:w="859"/>
        <w:gridCol w:w="1137"/>
        <w:gridCol w:w="1249"/>
        <w:gridCol w:w="874"/>
        <w:gridCol w:w="874"/>
      </w:tblGrid>
      <w:tr w:rsidR="0012557D" w:rsidRPr="008B3893" w:rsidTr="00206DB0">
        <w:trPr>
          <w:cantSplit/>
          <w:trHeight w:val="202"/>
        </w:trPr>
        <w:tc>
          <w:tcPr>
            <w:tcW w:w="1903" w:type="dxa"/>
            <w:gridSpan w:val="2"/>
            <w:vMerge w:val="restart"/>
            <w:tcBorders>
              <w:top w:val="single" w:sz="16" w:space="0" w:color="000000"/>
              <w:left w:val="single" w:sz="16" w:space="0" w:color="000000"/>
              <w:bottom w:val="nil"/>
              <w:right w:val="nil"/>
            </w:tcBorders>
            <w:shd w:val="clear" w:color="auto" w:fill="FFFFFF"/>
            <w:vAlign w:val="bottom"/>
          </w:tcPr>
          <w:p w:rsidR="0012557D" w:rsidRPr="008B3893" w:rsidRDefault="0012557D" w:rsidP="00206DB0">
            <w:pPr>
              <w:autoSpaceDE w:val="0"/>
              <w:autoSpaceDN w:val="0"/>
              <w:adjustRightInd w:val="0"/>
              <w:spacing w:after="0" w:line="240" w:lineRule="auto"/>
              <w:ind w:left="60" w:right="60"/>
              <w:rPr>
                <w:rFonts w:ascii="Times New Roman" w:hAnsi="Times New Roman" w:cs="Times New Roman"/>
                <w:color w:val="000000"/>
                <w:sz w:val="18"/>
                <w:szCs w:val="18"/>
              </w:rPr>
            </w:pPr>
            <w:r w:rsidRPr="008B3893">
              <w:rPr>
                <w:rFonts w:ascii="Times New Roman" w:hAnsi="Times New Roman" w:cs="Times New Roman"/>
                <w:color w:val="000000"/>
                <w:sz w:val="18"/>
                <w:szCs w:val="18"/>
              </w:rPr>
              <w:t>Model</w:t>
            </w:r>
          </w:p>
        </w:tc>
        <w:tc>
          <w:tcPr>
            <w:tcW w:w="1996" w:type="dxa"/>
            <w:gridSpan w:val="2"/>
            <w:tcBorders>
              <w:top w:val="single" w:sz="16" w:space="0" w:color="000000"/>
              <w:left w:val="single" w:sz="16" w:space="0" w:color="000000"/>
            </w:tcBorders>
            <w:shd w:val="clear" w:color="auto" w:fill="FFFFFF"/>
            <w:vAlign w:val="bottom"/>
          </w:tcPr>
          <w:p w:rsidR="0012557D" w:rsidRPr="008B3893" w:rsidRDefault="0012557D" w:rsidP="00206DB0">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8B3893">
              <w:rPr>
                <w:rFonts w:ascii="Times New Roman" w:hAnsi="Times New Roman" w:cs="Times New Roman"/>
                <w:color w:val="000000"/>
                <w:sz w:val="18"/>
                <w:szCs w:val="18"/>
              </w:rPr>
              <w:t>Unstandardized Coefficients</w:t>
            </w:r>
          </w:p>
        </w:tc>
        <w:tc>
          <w:tcPr>
            <w:tcW w:w="1249" w:type="dxa"/>
            <w:tcBorders>
              <w:top w:val="single" w:sz="16" w:space="0" w:color="000000"/>
            </w:tcBorders>
            <w:shd w:val="clear" w:color="auto" w:fill="FFFFFF"/>
            <w:vAlign w:val="bottom"/>
          </w:tcPr>
          <w:p w:rsidR="0012557D" w:rsidRPr="008B3893" w:rsidRDefault="0012557D" w:rsidP="00206DB0">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8B3893">
              <w:rPr>
                <w:rFonts w:ascii="Times New Roman" w:hAnsi="Times New Roman" w:cs="Times New Roman"/>
                <w:color w:val="000000"/>
                <w:sz w:val="18"/>
                <w:szCs w:val="18"/>
              </w:rPr>
              <w:t>Standardized Coefficients</w:t>
            </w:r>
          </w:p>
        </w:tc>
        <w:tc>
          <w:tcPr>
            <w:tcW w:w="874" w:type="dxa"/>
            <w:vMerge w:val="restart"/>
            <w:tcBorders>
              <w:top w:val="single" w:sz="16" w:space="0" w:color="000000"/>
            </w:tcBorders>
            <w:shd w:val="clear" w:color="auto" w:fill="FFFFFF"/>
            <w:vAlign w:val="bottom"/>
          </w:tcPr>
          <w:p w:rsidR="0012557D" w:rsidRPr="008B3893" w:rsidRDefault="0012557D" w:rsidP="00206DB0">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8B3893">
              <w:rPr>
                <w:rFonts w:ascii="Times New Roman" w:hAnsi="Times New Roman" w:cs="Times New Roman"/>
                <w:color w:val="000000"/>
                <w:sz w:val="18"/>
                <w:szCs w:val="18"/>
              </w:rPr>
              <w:t>t</w:t>
            </w:r>
          </w:p>
        </w:tc>
        <w:tc>
          <w:tcPr>
            <w:tcW w:w="874" w:type="dxa"/>
            <w:vMerge w:val="restart"/>
            <w:tcBorders>
              <w:top w:val="single" w:sz="16" w:space="0" w:color="000000"/>
              <w:right w:val="single" w:sz="16" w:space="0" w:color="000000"/>
            </w:tcBorders>
            <w:shd w:val="clear" w:color="auto" w:fill="FFFFFF"/>
            <w:vAlign w:val="bottom"/>
          </w:tcPr>
          <w:p w:rsidR="0012557D" w:rsidRPr="008B3893" w:rsidRDefault="0012557D" w:rsidP="00206DB0">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8B3893">
              <w:rPr>
                <w:rFonts w:ascii="Times New Roman" w:hAnsi="Times New Roman" w:cs="Times New Roman"/>
                <w:color w:val="000000"/>
                <w:sz w:val="18"/>
                <w:szCs w:val="18"/>
              </w:rPr>
              <w:t>Sig.</w:t>
            </w:r>
          </w:p>
        </w:tc>
      </w:tr>
      <w:tr w:rsidR="0012557D" w:rsidRPr="008B3893" w:rsidTr="00206DB0">
        <w:trPr>
          <w:cantSplit/>
          <w:trHeight w:val="46"/>
        </w:trPr>
        <w:tc>
          <w:tcPr>
            <w:tcW w:w="1903" w:type="dxa"/>
            <w:gridSpan w:val="2"/>
            <w:vMerge/>
            <w:tcBorders>
              <w:top w:val="single" w:sz="16" w:space="0" w:color="000000"/>
              <w:left w:val="single" w:sz="16" w:space="0" w:color="000000"/>
              <w:bottom w:val="nil"/>
              <w:right w:val="nil"/>
            </w:tcBorders>
            <w:shd w:val="clear" w:color="auto" w:fill="FFFFFF"/>
            <w:vAlign w:val="bottom"/>
          </w:tcPr>
          <w:p w:rsidR="0012557D" w:rsidRPr="008B3893" w:rsidRDefault="0012557D" w:rsidP="00206DB0">
            <w:pPr>
              <w:autoSpaceDE w:val="0"/>
              <w:autoSpaceDN w:val="0"/>
              <w:adjustRightInd w:val="0"/>
              <w:spacing w:after="0" w:line="240" w:lineRule="auto"/>
              <w:rPr>
                <w:rFonts w:ascii="Times New Roman" w:hAnsi="Times New Roman" w:cs="Times New Roman"/>
                <w:color w:val="000000"/>
                <w:sz w:val="18"/>
                <w:szCs w:val="18"/>
              </w:rPr>
            </w:pPr>
          </w:p>
        </w:tc>
        <w:tc>
          <w:tcPr>
            <w:tcW w:w="859" w:type="dxa"/>
            <w:tcBorders>
              <w:left w:val="single" w:sz="16" w:space="0" w:color="000000"/>
              <w:bottom w:val="single" w:sz="16" w:space="0" w:color="000000"/>
            </w:tcBorders>
            <w:shd w:val="clear" w:color="auto" w:fill="FFFFFF"/>
            <w:vAlign w:val="bottom"/>
          </w:tcPr>
          <w:p w:rsidR="0012557D" w:rsidRPr="008B3893" w:rsidRDefault="0012557D" w:rsidP="00206DB0">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8B3893">
              <w:rPr>
                <w:rFonts w:ascii="Times New Roman" w:hAnsi="Times New Roman" w:cs="Times New Roman"/>
                <w:color w:val="000000"/>
                <w:sz w:val="18"/>
                <w:szCs w:val="18"/>
              </w:rPr>
              <w:t>B</w:t>
            </w:r>
          </w:p>
        </w:tc>
        <w:tc>
          <w:tcPr>
            <w:tcW w:w="1137" w:type="dxa"/>
            <w:tcBorders>
              <w:bottom w:val="single" w:sz="16" w:space="0" w:color="000000"/>
            </w:tcBorders>
            <w:shd w:val="clear" w:color="auto" w:fill="FFFFFF"/>
            <w:vAlign w:val="bottom"/>
          </w:tcPr>
          <w:p w:rsidR="0012557D" w:rsidRPr="008B3893" w:rsidRDefault="0012557D" w:rsidP="00206DB0">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8B3893">
              <w:rPr>
                <w:rFonts w:ascii="Times New Roman" w:hAnsi="Times New Roman" w:cs="Times New Roman"/>
                <w:color w:val="000000"/>
                <w:sz w:val="18"/>
                <w:szCs w:val="18"/>
              </w:rPr>
              <w:t>Std. Error</w:t>
            </w:r>
          </w:p>
        </w:tc>
        <w:tc>
          <w:tcPr>
            <w:tcW w:w="1249" w:type="dxa"/>
            <w:tcBorders>
              <w:bottom w:val="single" w:sz="16" w:space="0" w:color="000000"/>
            </w:tcBorders>
            <w:shd w:val="clear" w:color="auto" w:fill="FFFFFF"/>
            <w:vAlign w:val="bottom"/>
          </w:tcPr>
          <w:p w:rsidR="0012557D" w:rsidRPr="008B3893" w:rsidRDefault="0012557D" w:rsidP="00206DB0">
            <w:pPr>
              <w:autoSpaceDE w:val="0"/>
              <w:autoSpaceDN w:val="0"/>
              <w:adjustRightInd w:val="0"/>
              <w:spacing w:after="0" w:line="240" w:lineRule="auto"/>
              <w:ind w:left="60" w:right="60"/>
              <w:jc w:val="center"/>
              <w:rPr>
                <w:rFonts w:ascii="Times New Roman" w:hAnsi="Times New Roman" w:cs="Times New Roman"/>
                <w:color w:val="000000"/>
                <w:sz w:val="18"/>
                <w:szCs w:val="18"/>
              </w:rPr>
            </w:pPr>
            <w:r w:rsidRPr="008B3893">
              <w:rPr>
                <w:rFonts w:ascii="Times New Roman" w:hAnsi="Times New Roman" w:cs="Times New Roman"/>
                <w:color w:val="000000"/>
                <w:sz w:val="18"/>
                <w:szCs w:val="18"/>
              </w:rPr>
              <w:t>Beta</w:t>
            </w:r>
          </w:p>
        </w:tc>
        <w:tc>
          <w:tcPr>
            <w:tcW w:w="874" w:type="dxa"/>
            <w:vMerge/>
            <w:tcBorders>
              <w:top w:val="single" w:sz="16" w:space="0" w:color="000000"/>
            </w:tcBorders>
            <w:shd w:val="clear" w:color="auto" w:fill="FFFFFF"/>
            <w:vAlign w:val="bottom"/>
          </w:tcPr>
          <w:p w:rsidR="0012557D" w:rsidRPr="008B3893" w:rsidRDefault="0012557D" w:rsidP="00206DB0">
            <w:pPr>
              <w:autoSpaceDE w:val="0"/>
              <w:autoSpaceDN w:val="0"/>
              <w:adjustRightInd w:val="0"/>
              <w:spacing w:after="0" w:line="240" w:lineRule="auto"/>
              <w:rPr>
                <w:rFonts w:ascii="Times New Roman" w:hAnsi="Times New Roman" w:cs="Times New Roman"/>
                <w:color w:val="000000"/>
                <w:sz w:val="18"/>
                <w:szCs w:val="18"/>
              </w:rPr>
            </w:pPr>
          </w:p>
        </w:tc>
        <w:tc>
          <w:tcPr>
            <w:tcW w:w="874" w:type="dxa"/>
            <w:vMerge/>
            <w:tcBorders>
              <w:top w:val="single" w:sz="16" w:space="0" w:color="000000"/>
              <w:right w:val="single" w:sz="16" w:space="0" w:color="000000"/>
            </w:tcBorders>
            <w:shd w:val="clear" w:color="auto" w:fill="FFFFFF"/>
            <w:vAlign w:val="bottom"/>
          </w:tcPr>
          <w:p w:rsidR="0012557D" w:rsidRPr="008B3893" w:rsidRDefault="0012557D" w:rsidP="00206DB0">
            <w:pPr>
              <w:autoSpaceDE w:val="0"/>
              <w:autoSpaceDN w:val="0"/>
              <w:adjustRightInd w:val="0"/>
              <w:spacing w:after="0" w:line="240" w:lineRule="auto"/>
              <w:rPr>
                <w:rFonts w:ascii="Times New Roman" w:hAnsi="Times New Roman" w:cs="Times New Roman"/>
                <w:color w:val="000000"/>
                <w:sz w:val="18"/>
                <w:szCs w:val="18"/>
              </w:rPr>
            </w:pPr>
          </w:p>
        </w:tc>
      </w:tr>
      <w:tr w:rsidR="0012557D" w:rsidRPr="008B3893" w:rsidTr="00206DB0">
        <w:trPr>
          <w:cantSplit/>
          <w:trHeight w:val="102"/>
        </w:trPr>
        <w:tc>
          <w:tcPr>
            <w:tcW w:w="623" w:type="dxa"/>
            <w:vMerge w:val="restart"/>
            <w:tcBorders>
              <w:top w:val="single" w:sz="16" w:space="0" w:color="000000"/>
              <w:left w:val="single" w:sz="16" w:space="0" w:color="000000"/>
              <w:bottom w:val="single" w:sz="16" w:space="0" w:color="000000"/>
              <w:right w:val="nil"/>
            </w:tcBorders>
            <w:shd w:val="clear" w:color="auto" w:fill="FFFFFF"/>
          </w:tcPr>
          <w:p w:rsidR="0012557D" w:rsidRPr="008B3893" w:rsidRDefault="0012557D" w:rsidP="00206DB0">
            <w:pPr>
              <w:autoSpaceDE w:val="0"/>
              <w:autoSpaceDN w:val="0"/>
              <w:adjustRightInd w:val="0"/>
              <w:spacing w:after="0" w:line="240" w:lineRule="auto"/>
              <w:ind w:left="60" w:right="60"/>
              <w:rPr>
                <w:rFonts w:ascii="Times New Roman" w:hAnsi="Times New Roman" w:cs="Times New Roman"/>
                <w:color w:val="000000"/>
                <w:sz w:val="18"/>
                <w:szCs w:val="18"/>
              </w:rPr>
            </w:pPr>
            <w:r w:rsidRPr="008B3893">
              <w:rPr>
                <w:rFonts w:ascii="Times New Roman" w:hAnsi="Times New Roman" w:cs="Times New Roman"/>
                <w:color w:val="000000"/>
                <w:sz w:val="18"/>
                <w:szCs w:val="18"/>
              </w:rPr>
              <w:t>1</w:t>
            </w:r>
          </w:p>
        </w:tc>
        <w:tc>
          <w:tcPr>
            <w:tcW w:w="1280" w:type="dxa"/>
            <w:tcBorders>
              <w:top w:val="single" w:sz="16" w:space="0" w:color="000000"/>
              <w:left w:val="nil"/>
              <w:bottom w:val="nil"/>
              <w:right w:val="single" w:sz="16" w:space="0" w:color="000000"/>
            </w:tcBorders>
            <w:shd w:val="clear" w:color="auto" w:fill="FFFFFF"/>
          </w:tcPr>
          <w:p w:rsidR="0012557D" w:rsidRPr="008B3893" w:rsidRDefault="0012557D" w:rsidP="00206DB0">
            <w:pPr>
              <w:autoSpaceDE w:val="0"/>
              <w:autoSpaceDN w:val="0"/>
              <w:adjustRightInd w:val="0"/>
              <w:spacing w:after="0" w:line="240" w:lineRule="auto"/>
              <w:ind w:left="60" w:right="60"/>
              <w:rPr>
                <w:rFonts w:ascii="Times New Roman" w:hAnsi="Times New Roman" w:cs="Times New Roman"/>
                <w:color w:val="000000"/>
                <w:sz w:val="18"/>
                <w:szCs w:val="18"/>
              </w:rPr>
            </w:pPr>
            <w:r w:rsidRPr="008B3893">
              <w:rPr>
                <w:rFonts w:ascii="Times New Roman" w:hAnsi="Times New Roman" w:cs="Times New Roman"/>
                <w:color w:val="000000"/>
                <w:sz w:val="18"/>
                <w:szCs w:val="18"/>
              </w:rPr>
              <w:t>(Constant)</w:t>
            </w:r>
          </w:p>
        </w:tc>
        <w:tc>
          <w:tcPr>
            <w:tcW w:w="859" w:type="dxa"/>
            <w:tcBorders>
              <w:top w:val="single" w:sz="16" w:space="0" w:color="000000"/>
              <w:left w:val="single" w:sz="16" w:space="0" w:color="000000"/>
              <w:bottom w:val="nil"/>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3.439</w:t>
            </w:r>
          </w:p>
        </w:tc>
        <w:tc>
          <w:tcPr>
            <w:tcW w:w="1137" w:type="dxa"/>
            <w:tcBorders>
              <w:top w:val="single" w:sz="16" w:space="0" w:color="000000"/>
              <w:bottom w:val="nil"/>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3.412</w:t>
            </w:r>
          </w:p>
        </w:tc>
        <w:tc>
          <w:tcPr>
            <w:tcW w:w="1249" w:type="dxa"/>
            <w:tcBorders>
              <w:top w:val="single" w:sz="16" w:space="0" w:color="000000"/>
              <w:bottom w:val="nil"/>
            </w:tcBorders>
            <w:shd w:val="clear" w:color="auto" w:fill="FFFFFF"/>
            <w:vAlign w:val="center"/>
          </w:tcPr>
          <w:p w:rsidR="0012557D" w:rsidRPr="008B3893" w:rsidRDefault="0012557D" w:rsidP="00206DB0">
            <w:pPr>
              <w:autoSpaceDE w:val="0"/>
              <w:autoSpaceDN w:val="0"/>
              <w:adjustRightInd w:val="0"/>
              <w:spacing w:after="0" w:line="240" w:lineRule="auto"/>
              <w:rPr>
                <w:rFonts w:ascii="Times New Roman" w:hAnsi="Times New Roman" w:cs="Times New Roman"/>
                <w:sz w:val="24"/>
                <w:szCs w:val="24"/>
              </w:rPr>
            </w:pPr>
          </w:p>
        </w:tc>
        <w:tc>
          <w:tcPr>
            <w:tcW w:w="874" w:type="dxa"/>
            <w:tcBorders>
              <w:top w:val="single" w:sz="16" w:space="0" w:color="000000"/>
              <w:bottom w:val="nil"/>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1.008</w:t>
            </w:r>
          </w:p>
        </w:tc>
        <w:tc>
          <w:tcPr>
            <w:tcW w:w="874" w:type="dxa"/>
            <w:tcBorders>
              <w:top w:val="single" w:sz="16" w:space="0" w:color="000000"/>
              <w:bottom w:val="nil"/>
              <w:right w:val="single" w:sz="16" w:space="0" w:color="000000"/>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.315</w:t>
            </w:r>
          </w:p>
        </w:tc>
      </w:tr>
      <w:tr w:rsidR="0012557D" w:rsidRPr="008B3893" w:rsidTr="00206DB0">
        <w:trPr>
          <w:cantSplit/>
          <w:trHeight w:val="46"/>
        </w:trPr>
        <w:tc>
          <w:tcPr>
            <w:tcW w:w="623" w:type="dxa"/>
            <w:vMerge/>
            <w:tcBorders>
              <w:top w:val="single" w:sz="16" w:space="0" w:color="000000"/>
              <w:left w:val="single" w:sz="16" w:space="0" w:color="000000"/>
              <w:bottom w:val="single" w:sz="16" w:space="0" w:color="000000"/>
              <w:right w:val="nil"/>
            </w:tcBorders>
            <w:shd w:val="clear" w:color="auto" w:fill="FFFFFF"/>
          </w:tcPr>
          <w:p w:rsidR="0012557D" w:rsidRPr="008B3893" w:rsidRDefault="0012557D" w:rsidP="00206DB0">
            <w:pPr>
              <w:autoSpaceDE w:val="0"/>
              <w:autoSpaceDN w:val="0"/>
              <w:adjustRightInd w:val="0"/>
              <w:spacing w:after="0" w:line="240" w:lineRule="auto"/>
              <w:rPr>
                <w:rFonts w:ascii="Times New Roman" w:hAnsi="Times New Roman" w:cs="Times New Roman"/>
                <w:color w:val="000000"/>
                <w:sz w:val="18"/>
                <w:szCs w:val="18"/>
              </w:rPr>
            </w:pPr>
          </w:p>
        </w:tc>
        <w:tc>
          <w:tcPr>
            <w:tcW w:w="1280" w:type="dxa"/>
            <w:tcBorders>
              <w:top w:val="nil"/>
              <w:left w:val="nil"/>
              <w:bottom w:val="nil"/>
              <w:right w:val="single" w:sz="16" w:space="0" w:color="000000"/>
            </w:tcBorders>
            <w:shd w:val="clear" w:color="auto" w:fill="FFFFFF"/>
          </w:tcPr>
          <w:p w:rsidR="0012557D" w:rsidRPr="008B3893" w:rsidRDefault="0012557D" w:rsidP="00206DB0">
            <w:pPr>
              <w:autoSpaceDE w:val="0"/>
              <w:autoSpaceDN w:val="0"/>
              <w:adjustRightInd w:val="0"/>
              <w:spacing w:after="0" w:line="240" w:lineRule="auto"/>
              <w:ind w:left="60" w:right="60"/>
              <w:rPr>
                <w:rFonts w:ascii="Times New Roman" w:hAnsi="Times New Roman" w:cs="Times New Roman"/>
                <w:color w:val="000000"/>
                <w:sz w:val="18"/>
                <w:szCs w:val="18"/>
              </w:rPr>
            </w:pPr>
            <w:r w:rsidRPr="008B3893">
              <w:rPr>
                <w:rFonts w:ascii="Times New Roman" w:hAnsi="Times New Roman" w:cs="Times New Roman"/>
                <w:color w:val="000000"/>
                <w:sz w:val="18"/>
                <w:szCs w:val="18"/>
              </w:rPr>
              <w:t>PWB</w:t>
            </w:r>
          </w:p>
        </w:tc>
        <w:tc>
          <w:tcPr>
            <w:tcW w:w="859" w:type="dxa"/>
            <w:tcBorders>
              <w:top w:val="nil"/>
              <w:left w:val="single" w:sz="16" w:space="0" w:color="000000"/>
              <w:bottom w:val="nil"/>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1.218</w:t>
            </w:r>
          </w:p>
        </w:tc>
        <w:tc>
          <w:tcPr>
            <w:tcW w:w="1137" w:type="dxa"/>
            <w:tcBorders>
              <w:top w:val="nil"/>
              <w:bottom w:val="nil"/>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.829</w:t>
            </w:r>
          </w:p>
        </w:tc>
        <w:tc>
          <w:tcPr>
            <w:tcW w:w="1249" w:type="dxa"/>
            <w:tcBorders>
              <w:top w:val="nil"/>
              <w:bottom w:val="nil"/>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1.326</w:t>
            </w:r>
          </w:p>
        </w:tc>
        <w:tc>
          <w:tcPr>
            <w:tcW w:w="874" w:type="dxa"/>
            <w:tcBorders>
              <w:top w:val="nil"/>
              <w:bottom w:val="nil"/>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1.470</w:t>
            </w:r>
          </w:p>
        </w:tc>
        <w:tc>
          <w:tcPr>
            <w:tcW w:w="874" w:type="dxa"/>
            <w:tcBorders>
              <w:top w:val="nil"/>
              <w:bottom w:val="nil"/>
              <w:right w:val="single" w:sz="16" w:space="0" w:color="000000"/>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.043</w:t>
            </w:r>
          </w:p>
        </w:tc>
      </w:tr>
      <w:tr w:rsidR="0012557D" w:rsidRPr="008B3893" w:rsidTr="00206DB0">
        <w:trPr>
          <w:cantSplit/>
          <w:trHeight w:val="46"/>
        </w:trPr>
        <w:tc>
          <w:tcPr>
            <w:tcW w:w="623" w:type="dxa"/>
            <w:vMerge/>
            <w:tcBorders>
              <w:top w:val="single" w:sz="16" w:space="0" w:color="000000"/>
              <w:left w:val="single" w:sz="16" w:space="0" w:color="000000"/>
              <w:bottom w:val="single" w:sz="16" w:space="0" w:color="000000"/>
              <w:right w:val="nil"/>
            </w:tcBorders>
            <w:shd w:val="clear" w:color="auto" w:fill="FFFFFF"/>
          </w:tcPr>
          <w:p w:rsidR="0012557D" w:rsidRPr="008B3893" w:rsidRDefault="0012557D" w:rsidP="00206DB0">
            <w:pPr>
              <w:autoSpaceDE w:val="0"/>
              <w:autoSpaceDN w:val="0"/>
              <w:adjustRightInd w:val="0"/>
              <w:spacing w:after="0" w:line="240" w:lineRule="auto"/>
              <w:rPr>
                <w:rFonts w:ascii="Times New Roman" w:hAnsi="Times New Roman" w:cs="Times New Roman"/>
                <w:color w:val="000000"/>
                <w:sz w:val="18"/>
                <w:szCs w:val="18"/>
              </w:rPr>
            </w:pPr>
          </w:p>
        </w:tc>
        <w:tc>
          <w:tcPr>
            <w:tcW w:w="1280" w:type="dxa"/>
            <w:tcBorders>
              <w:top w:val="nil"/>
              <w:left w:val="nil"/>
              <w:bottom w:val="nil"/>
              <w:right w:val="single" w:sz="16" w:space="0" w:color="000000"/>
            </w:tcBorders>
            <w:shd w:val="clear" w:color="auto" w:fill="FFFFFF"/>
          </w:tcPr>
          <w:p w:rsidR="0012557D" w:rsidRPr="008B3893" w:rsidRDefault="0012557D" w:rsidP="00206DB0">
            <w:pPr>
              <w:autoSpaceDE w:val="0"/>
              <w:autoSpaceDN w:val="0"/>
              <w:adjustRightInd w:val="0"/>
              <w:spacing w:after="0" w:line="240" w:lineRule="auto"/>
              <w:ind w:right="60"/>
              <w:rPr>
                <w:rFonts w:ascii="Times New Roman" w:hAnsi="Times New Roman" w:cs="Times New Roman"/>
                <w:color w:val="000000"/>
                <w:sz w:val="18"/>
                <w:szCs w:val="18"/>
              </w:rPr>
            </w:pPr>
            <w:r w:rsidRPr="008B3893">
              <w:rPr>
                <w:rFonts w:ascii="Times New Roman" w:hAnsi="Times New Roman" w:cs="Times New Roman"/>
                <w:color w:val="000000"/>
                <w:sz w:val="18"/>
                <w:szCs w:val="18"/>
              </w:rPr>
              <w:t xml:space="preserve"> SC</w:t>
            </w:r>
          </w:p>
        </w:tc>
        <w:tc>
          <w:tcPr>
            <w:tcW w:w="859" w:type="dxa"/>
            <w:tcBorders>
              <w:top w:val="nil"/>
              <w:left w:val="single" w:sz="16" w:space="0" w:color="000000"/>
              <w:bottom w:val="nil"/>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1.649</w:t>
            </w:r>
          </w:p>
        </w:tc>
        <w:tc>
          <w:tcPr>
            <w:tcW w:w="1137" w:type="dxa"/>
            <w:tcBorders>
              <w:top w:val="nil"/>
              <w:bottom w:val="nil"/>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.840</w:t>
            </w:r>
          </w:p>
        </w:tc>
        <w:tc>
          <w:tcPr>
            <w:tcW w:w="1249" w:type="dxa"/>
            <w:tcBorders>
              <w:top w:val="nil"/>
              <w:bottom w:val="nil"/>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1.356</w:t>
            </w:r>
          </w:p>
        </w:tc>
        <w:tc>
          <w:tcPr>
            <w:tcW w:w="874" w:type="dxa"/>
            <w:tcBorders>
              <w:top w:val="nil"/>
              <w:bottom w:val="nil"/>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1.962</w:t>
            </w:r>
          </w:p>
        </w:tc>
        <w:tc>
          <w:tcPr>
            <w:tcW w:w="874" w:type="dxa"/>
            <w:tcBorders>
              <w:top w:val="nil"/>
              <w:bottom w:val="nil"/>
              <w:right w:val="single" w:sz="16" w:space="0" w:color="000000"/>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.041</w:t>
            </w:r>
          </w:p>
        </w:tc>
      </w:tr>
      <w:tr w:rsidR="0012557D" w:rsidRPr="008B3893" w:rsidTr="00206DB0">
        <w:trPr>
          <w:cantSplit/>
          <w:trHeight w:val="46"/>
        </w:trPr>
        <w:tc>
          <w:tcPr>
            <w:tcW w:w="623" w:type="dxa"/>
            <w:vMerge/>
            <w:tcBorders>
              <w:top w:val="single" w:sz="16" w:space="0" w:color="000000"/>
              <w:left w:val="single" w:sz="16" w:space="0" w:color="000000"/>
              <w:bottom w:val="single" w:sz="16" w:space="0" w:color="000000"/>
              <w:right w:val="nil"/>
            </w:tcBorders>
            <w:shd w:val="clear" w:color="auto" w:fill="FFFFFF"/>
          </w:tcPr>
          <w:p w:rsidR="0012557D" w:rsidRPr="008B3893" w:rsidRDefault="0012557D" w:rsidP="00206DB0">
            <w:pPr>
              <w:autoSpaceDE w:val="0"/>
              <w:autoSpaceDN w:val="0"/>
              <w:adjustRightInd w:val="0"/>
              <w:spacing w:after="0" w:line="240" w:lineRule="auto"/>
              <w:rPr>
                <w:rFonts w:ascii="Times New Roman" w:hAnsi="Times New Roman" w:cs="Times New Roman"/>
                <w:color w:val="000000"/>
                <w:sz w:val="18"/>
                <w:szCs w:val="18"/>
              </w:rPr>
            </w:pPr>
          </w:p>
        </w:tc>
        <w:tc>
          <w:tcPr>
            <w:tcW w:w="1280" w:type="dxa"/>
            <w:tcBorders>
              <w:top w:val="nil"/>
              <w:left w:val="nil"/>
              <w:bottom w:val="single" w:sz="16" w:space="0" w:color="000000"/>
              <w:right w:val="single" w:sz="16" w:space="0" w:color="000000"/>
            </w:tcBorders>
            <w:shd w:val="clear" w:color="auto" w:fill="FFFFFF"/>
          </w:tcPr>
          <w:p w:rsidR="0012557D" w:rsidRPr="008B3893" w:rsidRDefault="0012557D" w:rsidP="00206DB0">
            <w:pPr>
              <w:autoSpaceDE w:val="0"/>
              <w:autoSpaceDN w:val="0"/>
              <w:adjustRightInd w:val="0"/>
              <w:spacing w:after="0" w:line="240" w:lineRule="auto"/>
              <w:ind w:right="60"/>
              <w:rPr>
                <w:rFonts w:ascii="Times New Roman" w:hAnsi="Times New Roman" w:cs="Times New Roman"/>
                <w:color w:val="000000"/>
                <w:sz w:val="18"/>
                <w:szCs w:val="18"/>
              </w:rPr>
            </w:pPr>
            <w:r w:rsidRPr="008B3893">
              <w:rPr>
                <w:rFonts w:ascii="Times New Roman" w:hAnsi="Times New Roman" w:cs="Times New Roman"/>
                <w:color w:val="000000"/>
                <w:sz w:val="18"/>
                <w:szCs w:val="18"/>
              </w:rPr>
              <w:t xml:space="preserve"> Moderated 1 </w:t>
            </w:r>
          </w:p>
        </w:tc>
        <w:tc>
          <w:tcPr>
            <w:tcW w:w="859" w:type="dxa"/>
            <w:tcBorders>
              <w:top w:val="nil"/>
              <w:left w:val="single" w:sz="16" w:space="0" w:color="000000"/>
              <w:bottom w:val="single" w:sz="16" w:space="0" w:color="000000"/>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.250</w:t>
            </w:r>
          </w:p>
        </w:tc>
        <w:tc>
          <w:tcPr>
            <w:tcW w:w="1137" w:type="dxa"/>
            <w:tcBorders>
              <w:top w:val="nil"/>
              <w:bottom w:val="single" w:sz="16" w:space="0" w:color="000000"/>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.203</w:t>
            </w:r>
          </w:p>
        </w:tc>
        <w:tc>
          <w:tcPr>
            <w:tcW w:w="1249" w:type="dxa"/>
            <w:tcBorders>
              <w:top w:val="nil"/>
              <w:bottom w:val="single" w:sz="16" w:space="0" w:color="000000"/>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1.628</w:t>
            </w:r>
          </w:p>
        </w:tc>
        <w:tc>
          <w:tcPr>
            <w:tcW w:w="874" w:type="dxa"/>
            <w:tcBorders>
              <w:top w:val="nil"/>
              <w:bottom w:val="single" w:sz="16" w:space="0" w:color="000000"/>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1.231</w:t>
            </w:r>
          </w:p>
        </w:tc>
        <w:tc>
          <w:tcPr>
            <w:tcW w:w="874" w:type="dxa"/>
            <w:tcBorders>
              <w:top w:val="nil"/>
              <w:bottom w:val="single" w:sz="16" w:space="0" w:color="000000"/>
              <w:right w:val="single" w:sz="16" w:space="0" w:color="000000"/>
            </w:tcBorders>
            <w:shd w:val="clear" w:color="auto" w:fill="FFFFFF"/>
            <w:vAlign w:val="center"/>
          </w:tcPr>
          <w:p w:rsidR="0012557D" w:rsidRPr="008B3893" w:rsidRDefault="0012557D" w:rsidP="00206DB0">
            <w:pPr>
              <w:autoSpaceDE w:val="0"/>
              <w:autoSpaceDN w:val="0"/>
              <w:adjustRightInd w:val="0"/>
              <w:spacing w:after="0" w:line="240" w:lineRule="auto"/>
              <w:ind w:left="60" w:right="60"/>
              <w:jc w:val="right"/>
              <w:rPr>
                <w:rFonts w:ascii="Times New Roman" w:hAnsi="Times New Roman" w:cs="Times New Roman"/>
                <w:color w:val="000000"/>
                <w:sz w:val="18"/>
                <w:szCs w:val="18"/>
              </w:rPr>
            </w:pPr>
            <w:r w:rsidRPr="008B3893">
              <w:rPr>
                <w:rFonts w:ascii="Times New Roman" w:hAnsi="Times New Roman" w:cs="Times New Roman"/>
                <w:color w:val="000000"/>
                <w:sz w:val="18"/>
                <w:szCs w:val="18"/>
              </w:rPr>
              <w:t>.029</w:t>
            </w:r>
          </w:p>
        </w:tc>
      </w:tr>
      <w:tr w:rsidR="0012557D" w:rsidRPr="008B3893" w:rsidTr="00206DB0">
        <w:trPr>
          <w:cantSplit/>
          <w:trHeight w:val="102"/>
        </w:trPr>
        <w:tc>
          <w:tcPr>
            <w:tcW w:w="6896" w:type="dxa"/>
            <w:gridSpan w:val="7"/>
            <w:tcBorders>
              <w:top w:val="nil"/>
              <w:left w:val="nil"/>
              <w:bottom w:val="nil"/>
              <w:right w:val="nil"/>
            </w:tcBorders>
            <w:shd w:val="clear" w:color="auto" w:fill="FFFFFF"/>
          </w:tcPr>
          <w:p w:rsidR="0012557D" w:rsidRPr="008B3893" w:rsidRDefault="0012557D" w:rsidP="00206DB0">
            <w:pPr>
              <w:autoSpaceDE w:val="0"/>
              <w:autoSpaceDN w:val="0"/>
              <w:adjustRightInd w:val="0"/>
              <w:spacing w:after="0" w:line="240" w:lineRule="auto"/>
              <w:ind w:left="60" w:right="60"/>
              <w:rPr>
                <w:rFonts w:ascii="Times New Roman" w:hAnsi="Times New Roman" w:cs="Times New Roman"/>
                <w:color w:val="000000"/>
                <w:sz w:val="18"/>
                <w:szCs w:val="18"/>
              </w:rPr>
            </w:pPr>
            <w:r w:rsidRPr="008B3893">
              <w:rPr>
                <w:rFonts w:ascii="Times New Roman" w:hAnsi="Times New Roman" w:cs="Times New Roman"/>
                <w:color w:val="000000"/>
                <w:sz w:val="18"/>
                <w:szCs w:val="18"/>
              </w:rPr>
              <w:t>a. Dependent Variable: Y</w:t>
            </w:r>
          </w:p>
        </w:tc>
      </w:tr>
    </w:tbl>
    <w:p w:rsidR="007F50E7" w:rsidRDefault="0012557D" w:rsidP="0012557D">
      <w:pPr>
        <w:tabs>
          <w:tab w:val="left" w:pos="709"/>
        </w:tabs>
        <w:spacing w:after="0" w:line="240" w:lineRule="auto"/>
      </w:pPr>
      <w:r>
        <w:tab/>
        <w:t xml:space="preserve">  </w:t>
      </w:r>
    </w:p>
    <w:p w:rsidR="0012557D" w:rsidRPr="00457B03" w:rsidRDefault="007F50E7" w:rsidP="0012557D">
      <w:pPr>
        <w:tabs>
          <w:tab w:val="left" w:pos="709"/>
        </w:tabs>
        <w:spacing w:after="0" w:line="240" w:lineRule="auto"/>
        <w:rPr>
          <w:rFonts w:ascii="Times New Roman" w:hAnsi="Times New Roman" w:cs="Times New Roman"/>
          <w:sz w:val="20"/>
          <w:szCs w:val="20"/>
        </w:rPr>
      </w:pPr>
      <w:r>
        <w:tab/>
      </w:r>
      <w:r w:rsidR="0012557D" w:rsidRPr="00457B03">
        <w:rPr>
          <w:sz w:val="20"/>
          <w:szCs w:val="20"/>
        </w:rPr>
        <w:t xml:space="preserve">   </w:t>
      </w:r>
      <w:proofErr w:type="gramStart"/>
      <w:r w:rsidR="00452CEB" w:rsidRPr="00457B03">
        <w:rPr>
          <w:rFonts w:ascii="Times New Roman" w:hAnsi="Times New Roman" w:cs="Times New Roman"/>
          <w:sz w:val="20"/>
          <w:szCs w:val="20"/>
        </w:rPr>
        <w:t>F :</w:t>
      </w:r>
      <w:proofErr w:type="gramEnd"/>
      <w:r w:rsidR="00452CEB" w:rsidRPr="00457B03">
        <w:rPr>
          <w:rFonts w:ascii="Times New Roman" w:hAnsi="Times New Roman" w:cs="Times New Roman"/>
          <w:sz w:val="20"/>
          <w:szCs w:val="20"/>
        </w:rPr>
        <w:t xml:space="preserve"> 39.922</w:t>
      </w:r>
      <w:r w:rsidR="0012557D" w:rsidRPr="00457B03">
        <w:rPr>
          <w:rFonts w:ascii="Times New Roman" w:hAnsi="Times New Roman" w:cs="Times New Roman"/>
          <w:sz w:val="20"/>
          <w:szCs w:val="20"/>
        </w:rPr>
        <w:t xml:space="preserve"> Sig. : 0.000 </w:t>
      </w:r>
      <w:r w:rsidR="00452CEB" w:rsidRPr="00457B03">
        <w:rPr>
          <w:rFonts w:ascii="Times New Roman" w:hAnsi="Times New Roman" w:cs="Times New Roman"/>
          <w:sz w:val="20"/>
          <w:szCs w:val="20"/>
        </w:rPr>
        <w:t>R Square : 0.394 Adjusted R Square : 0.3</w:t>
      </w:r>
      <w:r w:rsidR="0012557D" w:rsidRPr="00457B03">
        <w:rPr>
          <w:rFonts w:ascii="Times New Roman" w:hAnsi="Times New Roman" w:cs="Times New Roman"/>
          <w:sz w:val="20"/>
          <w:szCs w:val="20"/>
        </w:rPr>
        <w:t>8</w:t>
      </w:r>
      <w:r w:rsidR="00452CEB" w:rsidRPr="00457B03">
        <w:rPr>
          <w:rFonts w:ascii="Times New Roman" w:hAnsi="Times New Roman" w:cs="Times New Roman"/>
          <w:sz w:val="20"/>
          <w:szCs w:val="20"/>
        </w:rPr>
        <w:t>5</w:t>
      </w:r>
    </w:p>
    <w:p w:rsidR="0012557D" w:rsidRPr="00457B03" w:rsidRDefault="0012557D" w:rsidP="0012557D">
      <w:pPr>
        <w:tabs>
          <w:tab w:val="left" w:pos="709"/>
        </w:tabs>
        <w:spacing w:after="0" w:line="240" w:lineRule="auto"/>
        <w:rPr>
          <w:sz w:val="20"/>
          <w:szCs w:val="20"/>
        </w:rPr>
      </w:pPr>
    </w:p>
    <w:p w:rsidR="007F50E7" w:rsidRPr="00457B03" w:rsidRDefault="007F50E7" w:rsidP="009E46B8">
      <w:pPr>
        <w:pStyle w:val="ListParagraph"/>
        <w:autoSpaceDE w:val="0"/>
        <w:autoSpaceDN w:val="0"/>
        <w:adjustRightInd w:val="0"/>
        <w:spacing w:after="0" w:line="240" w:lineRule="auto"/>
        <w:ind w:left="2509" w:hanging="241"/>
        <w:jc w:val="both"/>
        <w:rPr>
          <w:rFonts w:ascii="Times New Roman" w:hAnsi="Times New Roman" w:cs="Times New Roman"/>
          <w:sz w:val="20"/>
          <w:szCs w:val="20"/>
        </w:rPr>
      </w:pPr>
      <w:r w:rsidRPr="00457B03">
        <w:rPr>
          <w:rFonts w:ascii="Times New Roman" w:hAnsi="Times New Roman" w:cs="Times New Roman"/>
          <w:sz w:val="20"/>
          <w:szCs w:val="20"/>
        </w:rPr>
        <w:t xml:space="preserve">Y = ɑ + b1X1 + b2X3 + b3 M1 </w:t>
      </w:r>
    </w:p>
    <w:p w:rsidR="007F50E7" w:rsidRPr="00457B03" w:rsidRDefault="007F50E7" w:rsidP="009E46B8">
      <w:pPr>
        <w:pStyle w:val="ListParagraph"/>
        <w:autoSpaceDE w:val="0"/>
        <w:autoSpaceDN w:val="0"/>
        <w:adjustRightInd w:val="0"/>
        <w:spacing w:after="0" w:line="240" w:lineRule="auto"/>
        <w:ind w:left="2509" w:hanging="241"/>
        <w:jc w:val="both"/>
        <w:rPr>
          <w:rFonts w:ascii="Times New Roman" w:hAnsi="Times New Roman" w:cs="Times New Roman"/>
          <w:sz w:val="20"/>
          <w:szCs w:val="20"/>
        </w:rPr>
      </w:pPr>
      <w:r w:rsidRPr="00457B03">
        <w:rPr>
          <w:rFonts w:ascii="Times New Roman" w:hAnsi="Times New Roman" w:cs="Times New Roman"/>
          <w:sz w:val="20"/>
          <w:szCs w:val="20"/>
        </w:rPr>
        <w:t xml:space="preserve">Y = 3.439 </w:t>
      </w:r>
      <w:r w:rsidRPr="00457B03">
        <w:rPr>
          <w:rFonts w:ascii="Times New Roman" w:hAnsi="Times New Roman" w:cs="Times New Roman"/>
          <w:color w:val="000000"/>
          <w:sz w:val="20"/>
          <w:szCs w:val="20"/>
        </w:rPr>
        <w:t>+1.326</w:t>
      </w:r>
      <w:r w:rsidRPr="00457B03">
        <w:rPr>
          <w:rFonts w:ascii="Times New Roman" w:hAnsi="Times New Roman" w:cs="Times New Roman"/>
          <w:sz w:val="20"/>
          <w:szCs w:val="20"/>
        </w:rPr>
        <w:t xml:space="preserve"> X1 + 1</w:t>
      </w:r>
      <w:r w:rsidRPr="00457B03">
        <w:rPr>
          <w:rFonts w:ascii="Times New Roman" w:hAnsi="Times New Roman" w:cs="Times New Roman"/>
          <w:color w:val="000000"/>
          <w:sz w:val="20"/>
          <w:szCs w:val="20"/>
        </w:rPr>
        <w:t xml:space="preserve">.356 X3 </w:t>
      </w:r>
      <w:r w:rsidRPr="00457B03">
        <w:rPr>
          <w:rFonts w:ascii="Times New Roman" w:hAnsi="Times New Roman" w:cs="Times New Roman"/>
          <w:sz w:val="20"/>
          <w:szCs w:val="20"/>
        </w:rPr>
        <w:t xml:space="preserve">+ 0,265M1 </w:t>
      </w:r>
    </w:p>
    <w:p w:rsidR="007F50E7" w:rsidRPr="00457B03" w:rsidRDefault="007F50E7" w:rsidP="009E46B8">
      <w:pPr>
        <w:tabs>
          <w:tab w:val="left" w:pos="709"/>
        </w:tabs>
        <w:spacing w:after="0" w:line="240" w:lineRule="auto"/>
        <w:ind w:hanging="241"/>
        <w:rPr>
          <w:sz w:val="20"/>
          <w:szCs w:val="20"/>
        </w:rPr>
      </w:pPr>
    </w:p>
    <w:p w:rsidR="0012557D" w:rsidRPr="00A67B36" w:rsidRDefault="0012557D" w:rsidP="0012557D">
      <w:pPr>
        <w:tabs>
          <w:tab w:val="left" w:pos="709"/>
        </w:tabs>
        <w:spacing w:after="0" w:line="240" w:lineRule="auto"/>
        <w:rPr>
          <w:rFonts w:ascii="Times New Roman" w:hAnsi="Times New Roman" w:cs="Times New Roman"/>
          <w:sz w:val="20"/>
          <w:szCs w:val="20"/>
        </w:rPr>
      </w:pPr>
      <w:r w:rsidRPr="00A67B36">
        <w:rPr>
          <w:rFonts w:ascii="Times New Roman" w:hAnsi="Times New Roman" w:cs="Times New Roman"/>
          <w:sz w:val="20"/>
          <w:szCs w:val="20"/>
        </w:rPr>
        <w:t>Based on</w:t>
      </w:r>
      <w:r w:rsidR="00BE4A32" w:rsidRPr="00A67B36">
        <w:rPr>
          <w:rFonts w:ascii="Times New Roman" w:hAnsi="Times New Roman" w:cs="Times New Roman"/>
          <w:sz w:val="20"/>
          <w:szCs w:val="20"/>
        </w:rPr>
        <w:t xml:space="preserve"> Table 4</w:t>
      </w:r>
      <w:r w:rsidRPr="00A67B36">
        <w:rPr>
          <w:rFonts w:ascii="Times New Roman" w:hAnsi="Times New Roman" w:cs="Times New Roman"/>
          <w:sz w:val="20"/>
          <w:szCs w:val="20"/>
        </w:rPr>
        <w:t>, the sig value of PWB regression coefficient is 0.043 smaller than the significant value of 0.05, it means that the PWB</w:t>
      </w:r>
      <w:r w:rsidR="00452CEB" w:rsidRPr="00A67B36">
        <w:rPr>
          <w:rFonts w:ascii="Times New Roman" w:hAnsi="Times New Roman" w:cs="Times New Roman"/>
          <w:sz w:val="20"/>
          <w:szCs w:val="20"/>
        </w:rPr>
        <w:t xml:space="preserve"> has</w:t>
      </w:r>
      <w:r w:rsidRPr="00A67B36">
        <w:rPr>
          <w:rFonts w:ascii="Times New Roman" w:hAnsi="Times New Roman" w:cs="Times New Roman"/>
          <w:sz w:val="20"/>
          <w:szCs w:val="20"/>
        </w:rPr>
        <w:t xml:space="preserve"> significantly affect th</w:t>
      </w:r>
      <w:r w:rsidR="00452CEB" w:rsidRPr="00A67B36">
        <w:rPr>
          <w:rFonts w:ascii="Times New Roman" w:hAnsi="Times New Roman" w:cs="Times New Roman"/>
          <w:sz w:val="20"/>
          <w:szCs w:val="20"/>
        </w:rPr>
        <w:t>e firm GPA</w:t>
      </w:r>
      <w:r w:rsidRPr="00A67B36">
        <w:rPr>
          <w:rFonts w:ascii="Times New Roman" w:hAnsi="Times New Roman" w:cs="Times New Roman"/>
          <w:sz w:val="20"/>
          <w:szCs w:val="20"/>
        </w:rPr>
        <w:t xml:space="preserve">. The first hypothesis states that </w:t>
      </w:r>
      <w:r w:rsidR="00452CEB" w:rsidRPr="00A67B36">
        <w:rPr>
          <w:rFonts w:ascii="Times New Roman" w:hAnsi="Times New Roman" w:cs="Times New Roman"/>
          <w:sz w:val="20"/>
          <w:szCs w:val="20"/>
        </w:rPr>
        <w:t xml:space="preserve">PWB </w:t>
      </w:r>
      <w:r w:rsidRPr="00A67B36">
        <w:rPr>
          <w:rFonts w:ascii="Times New Roman" w:hAnsi="Times New Roman" w:cs="Times New Roman"/>
          <w:sz w:val="20"/>
          <w:szCs w:val="20"/>
        </w:rPr>
        <w:t>has a positive e</w:t>
      </w:r>
      <w:r w:rsidR="00452CEB" w:rsidRPr="00A67B36">
        <w:rPr>
          <w:rFonts w:ascii="Times New Roman" w:hAnsi="Times New Roman" w:cs="Times New Roman"/>
          <w:sz w:val="20"/>
          <w:szCs w:val="20"/>
        </w:rPr>
        <w:t>ffect o</w:t>
      </w:r>
      <w:r w:rsidR="001622B0" w:rsidRPr="00A67B36">
        <w:rPr>
          <w:rFonts w:ascii="Times New Roman" w:hAnsi="Times New Roman" w:cs="Times New Roman"/>
          <w:sz w:val="20"/>
          <w:szCs w:val="20"/>
        </w:rPr>
        <w:t>n GPA</w:t>
      </w:r>
      <w:r w:rsidR="00452CEB" w:rsidRPr="00A67B36">
        <w:rPr>
          <w:rFonts w:ascii="Times New Roman" w:hAnsi="Times New Roman" w:cs="Times New Roman"/>
          <w:sz w:val="20"/>
          <w:szCs w:val="20"/>
        </w:rPr>
        <w:t>, is accept</w:t>
      </w:r>
      <w:r w:rsidR="007F50E7" w:rsidRPr="00A67B36">
        <w:rPr>
          <w:rFonts w:ascii="Times New Roman" w:hAnsi="Times New Roman" w:cs="Times New Roman"/>
          <w:sz w:val="20"/>
          <w:szCs w:val="20"/>
        </w:rPr>
        <w:t>ed</w:t>
      </w:r>
      <w:r w:rsidR="00452CEB" w:rsidRPr="00A67B36">
        <w:rPr>
          <w:rFonts w:ascii="Times New Roman" w:hAnsi="Times New Roman" w:cs="Times New Roman"/>
          <w:sz w:val="20"/>
          <w:szCs w:val="20"/>
        </w:rPr>
        <w:t>. The sig value of S</w:t>
      </w:r>
      <w:r w:rsidR="007F50E7" w:rsidRPr="00A67B36">
        <w:rPr>
          <w:rFonts w:ascii="Times New Roman" w:hAnsi="Times New Roman" w:cs="Times New Roman"/>
          <w:sz w:val="20"/>
          <w:szCs w:val="20"/>
        </w:rPr>
        <w:t>C regression coefficient is 0.0</w:t>
      </w:r>
      <w:r w:rsidRPr="00A67B36">
        <w:rPr>
          <w:rFonts w:ascii="Times New Roman" w:hAnsi="Times New Roman" w:cs="Times New Roman"/>
          <w:sz w:val="20"/>
          <w:szCs w:val="20"/>
        </w:rPr>
        <w:t>4</w:t>
      </w:r>
      <w:r w:rsidR="007F50E7" w:rsidRPr="00A67B36">
        <w:rPr>
          <w:rFonts w:ascii="Times New Roman" w:hAnsi="Times New Roman" w:cs="Times New Roman"/>
          <w:sz w:val="20"/>
          <w:szCs w:val="20"/>
        </w:rPr>
        <w:t>1 smaller</w:t>
      </w:r>
      <w:r w:rsidRPr="00A67B36">
        <w:rPr>
          <w:rFonts w:ascii="Times New Roman" w:hAnsi="Times New Roman" w:cs="Times New Roman"/>
          <w:sz w:val="20"/>
          <w:szCs w:val="20"/>
        </w:rPr>
        <w:t xml:space="preserve"> than the significant value of 0.05. It suggests that</w:t>
      </w:r>
      <w:r w:rsidR="007F50E7" w:rsidRPr="00A67B36">
        <w:rPr>
          <w:rFonts w:ascii="Times New Roman" w:hAnsi="Times New Roman" w:cs="Times New Roman"/>
          <w:sz w:val="20"/>
          <w:szCs w:val="20"/>
        </w:rPr>
        <w:t xml:space="preserve"> </w:t>
      </w:r>
      <w:proofErr w:type="spellStart"/>
      <w:r w:rsidR="007F50E7" w:rsidRPr="00A67B36">
        <w:rPr>
          <w:rFonts w:ascii="Times New Roman" w:hAnsi="Times New Roman" w:cs="Times New Roman"/>
          <w:sz w:val="20"/>
          <w:szCs w:val="20"/>
        </w:rPr>
        <w:t>self compassion</w:t>
      </w:r>
      <w:proofErr w:type="spellEnd"/>
      <w:r w:rsidR="007F50E7" w:rsidRPr="00A67B36">
        <w:rPr>
          <w:rFonts w:ascii="Times New Roman" w:hAnsi="Times New Roman" w:cs="Times New Roman"/>
          <w:sz w:val="20"/>
          <w:szCs w:val="20"/>
        </w:rPr>
        <w:t xml:space="preserve"> has significantly affect th</w:t>
      </w:r>
      <w:r w:rsidR="009E46B8" w:rsidRPr="00A67B36">
        <w:rPr>
          <w:rFonts w:ascii="Times New Roman" w:hAnsi="Times New Roman" w:cs="Times New Roman"/>
          <w:sz w:val="20"/>
          <w:szCs w:val="20"/>
        </w:rPr>
        <w:t>e</w:t>
      </w:r>
      <w:r w:rsidR="007F50E7" w:rsidRPr="00A67B36">
        <w:rPr>
          <w:rFonts w:ascii="Times New Roman" w:hAnsi="Times New Roman" w:cs="Times New Roman"/>
          <w:sz w:val="20"/>
          <w:szCs w:val="20"/>
        </w:rPr>
        <w:t xml:space="preserve"> GPA</w:t>
      </w:r>
      <w:r w:rsidRPr="00A67B36">
        <w:rPr>
          <w:rFonts w:ascii="Times New Roman" w:hAnsi="Times New Roman" w:cs="Times New Roman"/>
          <w:sz w:val="20"/>
          <w:szCs w:val="20"/>
        </w:rPr>
        <w:t xml:space="preserve">, so the second hypothesis which states, the </w:t>
      </w:r>
      <w:proofErr w:type="spellStart"/>
      <w:r w:rsidR="007F50E7" w:rsidRPr="00A67B36">
        <w:rPr>
          <w:rFonts w:ascii="Times New Roman" w:hAnsi="Times New Roman" w:cs="Times New Roman"/>
          <w:sz w:val="20"/>
          <w:szCs w:val="20"/>
        </w:rPr>
        <w:t>self compassion</w:t>
      </w:r>
      <w:proofErr w:type="spellEnd"/>
      <w:r w:rsidR="007F50E7" w:rsidRPr="00A67B36">
        <w:rPr>
          <w:rFonts w:ascii="Times New Roman" w:hAnsi="Times New Roman" w:cs="Times New Roman"/>
          <w:sz w:val="20"/>
          <w:szCs w:val="20"/>
        </w:rPr>
        <w:t xml:space="preserve"> </w:t>
      </w:r>
      <w:r w:rsidRPr="00A67B36">
        <w:rPr>
          <w:rFonts w:ascii="Times New Roman" w:hAnsi="Times New Roman" w:cs="Times New Roman"/>
          <w:sz w:val="20"/>
          <w:szCs w:val="20"/>
        </w:rPr>
        <w:t>has a positive effect on the</w:t>
      </w:r>
      <w:r w:rsidR="007F50E7" w:rsidRPr="00A67B36">
        <w:rPr>
          <w:rFonts w:ascii="Times New Roman" w:hAnsi="Times New Roman" w:cs="Times New Roman"/>
          <w:sz w:val="20"/>
          <w:szCs w:val="20"/>
        </w:rPr>
        <w:t xml:space="preserve"> GPA</w:t>
      </w:r>
      <w:r w:rsidRPr="00A67B36">
        <w:rPr>
          <w:rFonts w:ascii="Times New Roman" w:hAnsi="Times New Roman" w:cs="Times New Roman"/>
          <w:sz w:val="20"/>
          <w:szCs w:val="20"/>
        </w:rPr>
        <w:t xml:space="preserve">, </w:t>
      </w:r>
      <w:r w:rsidR="007F50E7" w:rsidRPr="00A67B36">
        <w:rPr>
          <w:rFonts w:ascii="Times New Roman" w:hAnsi="Times New Roman" w:cs="Times New Roman"/>
          <w:sz w:val="20"/>
          <w:szCs w:val="20"/>
        </w:rPr>
        <w:t>accepted</w:t>
      </w:r>
    </w:p>
    <w:p w:rsidR="007F50E7" w:rsidRPr="00A67B36" w:rsidRDefault="007F50E7" w:rsidP="0012557D">
      <w:pPr>
        <w:tabs>
          <w:tab w:val="left" w:pos="709"/>
        </w:tabs>
        <w:spacing w:after="0" w:line="240" w:lineRule="auto"/>
        <w:rPr>
          <w:rFonts w:ascii="Times New Roman" w:hAnsi="Times New Roman" w:cs="Times New Roman"/>
          <w:sz w:val="20"/>
          <w:szCs w:val="20"/>
        </w:rPr>
      </w:pPr>
      <w:r w:rsidRPr="00A67B36">
        <w:rPr>
          <w:rFonts w:ascii="Times New Roman" w:hAnsi="Times New Roman" w:cs="Times New Roman"/>
          <w:sz w:val="20"/>
          <w:szCs w:val="20"/>
        </w:rPr>
        <w:t xml:space="preserve">The sig value of Moderated regression analysis coefficient is 0.029 smaller than the significant value of 0.05. third hypothesis which states that </w:t>
      </w:r>
      <w:proofErr w:type="spellStart"/>
      <w:r w:rsidR="00E179FB" w:rsidRPr="00A67B36">
        <w:rPr>
          <w:rFonts w:ascii="Times New Roman" w:hAnsi="Times New Roman" w:cs="Times New Roman"/>
          <w:sz w:val="20"/>
          <w:szCs w:val="20"/>
        </w:rPr>
        <w:t>self compassion</w:t>
      </w:r>
      <w:proofErr w:type="spellEnd"/>
      <w:r w:rsidR="00E179FB" w:rsidRPr="00A67B36">
        <w:rPr>
          <w:rFonts w:ascii="Times New Roman" w:hAnsi="Times New Roman" w:cs="Times New Roman"/>
          <w:sz w:val="20"/>
          <w:szCs w:val="20"/>
        </w:rPr>
        <w:t xml:space="preserve"> is</w:t>
      </w:r>
      <w:r w:rsidRPr="00A67B36">
        <w:rPr>
          <w:rFonts w:ascii="Times New Roman" w:hAnsi="Times New Roman" w:cs="Times New Roman"/>
          <w:sz w:val="20"/>
          <w:szCs w:val="20"/>
        </w:rPr>
        <w:t xml:space="preserve"> a</w:t>
      </w:r>
      <w:r w:rsidR="00E179FB" w:rsidRPr="00A67B36">
        <w:rPr>
          <w:rFonts w:ascii="Times New Roman" w:hAnsi="Times New Roman" w:cs="Times New Roman"/>
          <w:sz w:val="20"/>
          <w:szCs w:val="20"/>
        </w:rPr>
        <w:t xml:space="preserve"> </w:t>
      </w:r>
      <w:proofErr w:type="spellStart"/>
      <w:r w:rsidR="00E179FB" w:rsidRPr="00A67B36">
        <w:rPr>
          <w:rFonts w:ascii="Times New Roman" w:hAnsi="Times New Roman" w:cs="Times New Roman"/>
          <w:sz w:val="20"/>
          <w:szCs w:val="20"/>
        </w:rPr>
        <w:t>quasi variable</w:t>
      </w:r>
      <w:proofErr w:type="spellEnd"/>
      <w:r w:rsidR="00E179FB" w:rsidRPr="00A67B36">
        <w:rPr>
          <w:rFonts w:ascii="Times New Roman" w:hAnsi="Times New Roman" w:cs="Times New Roman"/>
          <w:sz w:val="20"/>
          <w:szCs w:val="20"/>
        </w:rPr>
        <w:t xml:space="preserve"> and has</w:t>
      </w:r>
      <w:r w:rsidRPr="00A67B36">
        <w:rPr>
          <w:rFonts w:ascii="Times New Roman" w:hAnsi="Times New Roman" w:cs="Times New Roman"/>
          <w:sz w:val="20"/>
          <w:szCs w:val="20"/>
        </w:rPr>
        <w:t xml:space="preserve"> positive effect on the </w:t>
      </w:r>
      <w:r w:rsidR="00E179FB" w:rsidRPr="00A67B36">
        <w:rPr>
          <w:rFonts w:ascii="Times New Roman" w:hAnsi="Times New Roman" w:cs="Times New Roman"/>
          <w:sz w:val="20"/>
          <w:szCs w:val="20"/>
        </w:rPr>
        <w:t xml:space="preserve">GPA </w:t>
      </w:r>
      <w:r w:rsidRPr="00A67B36">
        <w:rPr>
          <w:rFonts w:ascii="Times New Roman" w:hAnsi="Times New Roman" w:cs="Times New Roman"/>
          <w:sz w:val="20"/>
          <w:szCs w:val="20"/>
        </w:rPr>
        <w:t>is</w:t>
      </w:r>
      <w:r w:rsidR="00E179FB" w:rsidRPr="00A67B36">
        <w:rPr>
          <w:rFonts w:ascii="Times New Roman" w:hAnsi="Times New Roman" w:cs="Times New Roman"/>
          <w:sz w:val="20"/>
          <w:szCs w:val="20"/>
        </w:rPr>
        <w:t xml:space="preserve"> accepted</w:t>
      </w:r>
      <w:r w:rsidRPr="00A67B36">
        <w:rPr>
          <w:rFonts w:ascii="Times New Roman" w:hAnsi="Times New Roman" w:cs="Times New Roman"/>
          <w:sz w:val="20"/>
          <w:szCs w:val="20"/>
        </w:rPr>
        <w:t xml:space="preserve">. </w:t>
      </w:r>
    </w:p>
    <w:p w:rsidR="00E179FB" w:rsidRPr="00A67B36" w:rsidRDefault="00E179FB" w:rsidP="0012557D">
      <w:pPr>
        <w:tabs>
          <w:tab w:val="left" w:pos="709"/>
        </w:tabs>
        <w:spacing w:after="0" w:line="240" w:lineRule="auto"/>
        <w:rPr>
          <w:rFonts w:ascii="Times New Roman" w:hAnsi="Times New Roman" w:cs="Times New Roman"/>
          <w:sz w:val="20"/>
          <w:szCs w:val="20"/>
        </w:rPr>
      </w:pPr>
    </w:p>
    <w:p w:rsidR="00E179FB" w:rsidRDefault="00E179FB" w:rsidP="0012557D">
      <w:pPr>
        <w:tabs>
          <w:tab w:val="left" w:pos="709"/>
        </w:tabs>
        <w:spacing w:after="0" w:line="240" w:lineRule="auto"/>
        <w:rPr>
          <w:rFonts w:ascii="Times New Roman" w:hAnsi="Times New Roman" w:cs="Times New Roman"/>
          <w:sz w:val="20"/>
          <w:szCs w:val="20"/>
        </w:rPr>
      </w:pPr>
      <w:r w:rsidRPr="00A67B36">
        <w:rPr>
          <w:rFonts w:ascii="Times New Roman" w:hAnsi="Times New Roman" w:cs="Times New Roman"/>
          <w:sz w:val="20"/>
          <w:szCs w:val="20"/>
        </w:rPr>
        <w:t>Table</w:t>
      </w:r>
      <w:r w:rsidR="00BE4A32" w:rsidRPr="00A67B36">
        <w:rPr>
          <w:rFonts w:ascii="Times New Roman" w:hAnsi="Times New Roman" w:cs="Times New Roman"/>
          <w:sz w:val="20"/>
          <w:szCs w:val="20"/>
        </w:rPr>
        <w:t xml:space="preserve"> 3</w:t>
      </w:r>
      <w:r w:rsidRPr="00A67B36">
        <w:rPr>
          <w:rFonts w:ascii="Times New Roman" w:hAnsi="Times New Roman" w:cs="Times New Roman"/>
          <w:sz w:val="20"/>
          <w:szCs w:val="20"/>
        </w:rPr>
        <w:t xml:space="preserve"> shows the R Square value of 0.394 with Adjusted R2 of 0.385. This shows that all independent and moderated variables, can explain 38.5% of the variation magnitude in the GPA</w:t>
      </w:r>
      <w:r w:rsidR="006A0080" w:rsidRPr="00A67B36">
        <w:rPr>
          <w:rFonts w:ascii="Times New Roman" w:hAnsi="Times New Roman" w:cs="Times New Roman"/>
          <w:sz w:val="20"/>
          <w:szCs w:val="20"/>
        </w:rPr>
        <w:t>. 61</w:t>
      </w:r>
      <w:r w:rsidRPr="00A67B36">
        <w:rPr>
          <w:rFonts w:ascii="Times New Roman" w:hAnsi="Times New Roman" w:cs="Times New Roman"/>
          <w:sz w:val="20"/>
          <w:szCs w:val="20"/>
        </w:rPr>
        <w:t>.</w:t>
      </w:r>
      <w:r w:rsidR="006A0080" w:rsidRPr="00A67B36">
        <w:rPr>
          <w:rFonts w:ascii="Times New Roman" w:hAnsi="Times New Roman" w:cs="Times New Roman"/>
          <w:sz w:val="20"/>
          <w:szCs w:val="20"/>
        </w:rPr>
        <w:t>5</w:t>
      </w:r>
      <w:r w:rsidRPr="00A67B36">
        <w:rPr>
          <w:rFonts w:ascii="Times New Roman" w:hAnsi="Times New Roman" w:cs="Times New Roman"/>
          <w:sz w:val="20"/>
          <w:szCs w:val="20"/>
        </w:rPr>
        <w:t xml:space="preserve">% of variations are explained by other variables that are not used in this study. Table 2 also shows that all variables have a significant influence on the dependent variable simultaneously. This can be proven from the F value of 39.922 with a probability value of 0.000. Since probability is much less than 0.05 or 5%, the regression model can be used to predict the GPA </w:t>
      </w:r>
    </w:p>
    <w:p w:rsidR="006732E2" w:rsidRDefault="006732E2" w:rsidP="0012557D">
      <w:pPr>
        <w:tabs>
          <w:tab w:val="left" w:pos="709"/>
        </w:tabs>
        <w:spacing w:after="0" w:line="240" w:lineRule="auto"/>
        <w:rPr>
          <w:rFonts w:ascii="Times New Roman" w:hAnsi="Times New Roman" w:cs="Times New Roman"/>
          <w:sz w:val="20"/>
          <w:szCs w:val="20"/>
        </w:rPr>
      </w:pPr>
    </w:p>
    <w:p w:rsidR="006732E2" w:rsidRDefault="006732E2" w:rsidP="0012557D">
      <w:pPr>
        <w:tabs>
          <w:tab w:val="left" w:pos="709"/>
        </w:tabs>
        <w:spacing w:after="0" w:line="240" w:lineRule="auto"/>
        <w:rPr>
          <w:rFonts w:ascii="Times New Roman" w:hAnsi="Times New Roman" w:cs="Times New Roman"/>
          <w:sz w:val="20"/>
          <w:szCs w:val="20"/>
        </w:rPr>
      </w:pPr>
    </w:p>
    <w:p w:rsidR="006732E2" w:rsidRDefault="006732E2" w:rsidP="0012557D">
      <w:pPr>
        <w:tabs>
          <w:tab w:val="left" w:pos="709"/>
        </w:tabs>
        <w:spacing w:after="0" w:line="240" w:lineRule="auto"/>
        <w:rPr>
          <w:rFonts w:ascii="Times New Roman" w:hAnsi="Times New Roman" w:cs="Times New Roman"/>
          <w:sz w:val="20"/>
          <w:szCs w:val="20"/>
        </w:rPr>
      </w:pPr>
    </w:p>
    <w:p w:rsidR="006732E2" w:rsidRDefault="006732E2" w:rsidP="0012557D">
      <w:pPr>
        <w:tabs>
          <w:tab w:val="left" w:pos="709"/>
        </w:tabs>
        <w:spacing w:after="0" w:line="240" w:lineRule="auto"/>
        <w:rPr>
          <w:rFonts w:ascii="Times New Roman" w:hAnsi="Times New Roman" w:cs="Times New Roman"/>
          <w:sz w:val="20"/>
          <w:szCs w:val="20"/>
        </w:rPr>
      </w:pPr>
    </w:p>
    <w:p w:rsidR="006732E2" w:rsidRDefault="006732E2" w:rsidP="0012557D">
      <w:pPr>
        <w:tabs>
          <w:tab w:val="left" w:pos="709"/>
        </w:tabs>
        <w:spacing w:after="0" w:line="240" w:lineRule="auto"/>
        <w:rPr>
          <w:rFonts w:ascii="Times New Roman" w:hAnsi="Times New Roman" w:cs="Times New Roman"/>
          <w:sz w:val="20"/>
          <w:szCs w:val="20"/>
        </w:rPr>
      </w:pPr>
    </w:p>
    <w:p w:rsidR="006732E2" w:rsidRPr="00A67B36" w:rsidRDefault="006732E2" w:rsidP="0012557D">
      <w:pPr>
        <w:tabs>
          <w:tab w:val="left" w:pos="709"/>
        </w:tabs>
        <w:spacing w:after="0" w:line="240" w:lineRule="auto"/>
        <w:rPr>
          <w:rFonts w:ascii="Times New Roman" w:hAnsi="Times New Roman" w:cs="Times New Roman"/>
          <w:sz w:val="20"/>
          <w:szCs w:val="20"/>
        </w:rPr>
      </w:pPr>
    </w:p>
    <w:p w:rsidR="009E46B8" w:rsidRPr="00457B03" w:rsidRDefault="00BE4A32" w:rsidP="009E46B8">
      <w:pPr>
        <w:tabs>
          <w:tab w:val="left" w:pos="709"/>
        </w:tabs>
        <w:spacing w:after="0" w:line="240" w:lineRule="auto"/>
        <w:jc w:val="center"/>
        <w:rPr>
          <w:rFonts w:ascii="Times New Roman" w:hAnsi="Times New Roman" w:cs="Times New Roman"/>
          <w:sz w:val="20"/>
          <w:szCs w:val="20"/>
        </w:rPr>
      </w:pPr>
      <w:r w:rsidRPr="00457B03">
        <w:rPr>
          <w:rFonts w:ascii="Times New Roman" w:hAnsi="Times New Roman" w:cs="Times New Roman"/>
          <w:sz w:val="20"/>
          <w:szCs w:val="20"/>
        </w:rPr>
        <w:lastRenderedPageBreak/>
        <w:t>Table 4</w:t>
      </w:r>
      <w:r w:rsidR="00457B03" w:rsidRPr="00457B03">
        <w:rPr>
          <w:rFonts w:ascii="Times New Roman" w:hAnsi="Times New Roman" w:cs="Times New Roman"/>
          <w:sz w:val="20"/>
          <w:szCs w:val="20"/>
        </w:rPr>
        <w:t xml:space="preserve"> </w:t>
      </w:r>
      <w:r w:rsidR="00457B03" w:rsidRPr="00457B03">
        <w:rPr>
          <w:rFonts w:ascii="Times New Roman" w:eastAsia="Times New Roman" w:hAnsi="Times New Roman"/>
          <w:b/>
          <w:sz w:val="20"/>
          <w:szCs w:val="20"/>
        </w:rPr>
        <w:t>Assessment Test</w:t>
      </w:r>
    </w:p>
    <w:tbl>
      <w:tblPr>
        <w:tblW w:w="7472" w:type="dxa"/>
        <w:tblInd w:w="5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76"/>
        <w:gridCol w:w="1223"/>
        <w:gridCol w:w="1093"/>
        <w:gridCol w:w="1230"/>
        <w:gridCol w:w="1356"/>
        <w:gridCol w:w="946"/>
        <w:gridCol w:w="948"/>
      </w:tblGrid>
      <w:tr w:rsidR="009E46B8" w:rsidRPr="00E24382" w:rsidTr="006A0080">
        <w:trPr>
          <w:cantSplit/>
          <w:trHeight w:val="368"/>
        </w:trPr>
        <w:tc>
          <w:tcPr>
            <w:tcW w:w="1899" w:type="dxa"/>
            <w:gridSpan w:val="2"/>
            <w:vMerge w:val="restart"/>
            <w:tcBorders>
              <w:top w:val="single" w:sz="16" w:space="0" w:color="000000"/>
              <w:left w:val="single" w:sz="16" w:space="0" w:color="000000"/>
              <w:bottom w:val="nil"/>
              <w:right w:val="nil"/>
            </w:tcBorders>
            <w:shd w:val="clear" w:color="auto" w:fill="FFFFFF"/>
            <w:vAlign w:val="bottom"/>
          </w:tcPr>
          <w:p w:rsidR="009E46B8" w:rsidRPr="00E24382" w:rsidRDefault="009E46B8" w:rsidP="00206DB0">
            <w:pPr>
              <w:autoSpaceDE w:val="0"/>
              <w:autoSpaceDN w:val="0"/>
              <w:adjustRightInd w:val="0"/>
              <w:spacing w:after="0" w:line="240" w:lineRule="auto"/>
              <w:ind w:left="60" w:right="60"/>
              <w:rPr>
                <w:rFonts w:ascii="Arial" w:hAnsi="Arial" w:cs="Arial"/>
                <w:color w:val="000000"/>
                <w:sz w:val="18"/>
                <w:szCs w:val="18"/>
              </w:rPr>
            </w:pPr>
            <w:r w:rsidRPr="00E24382">
              <w:rPr>
                <w:rFonts w:ascii="Arial" w:hAnsi="Arial" w:cs="Arial"/>
                <w:color w:val="000000"/>
                <w:sz w:val="18"/>
                <w:szCs w:val="18"/>
              </w:rPr>
              <w:t>Model</w:t>
            </w:r>
          </w:p>
        </w:tc>
        <w:tc>
          <w:tcPr>
            <w:tcW w:w="2323" w:type="dxa"/>
            <w:gridSpan w:val="2"/>
            <w:tcBorders>
              <w:top w:val="single" w:sz="16" w:space="0" w:color="000000"/>
              <w:left w:val="single" w:sz="16" w:space="0" w:color="000000"/>
            </w:tcBorders>
            <w:shd w:val="clear" w:color="auto" w:fill="FFFFFF"/>
            <w:vAlign w:val="bottom"/>
          </w:tcPr>
          <w:p w:rsidR="009E46B8" w:rsidRPr="00E24382" w:rsidRDefault="009E46B8" w:rsidP="00206DB0">
            <w:pPr>
              <w:autoSpaceDE w:val="0"/>
              <w:autoSpaceDN w:val="0"/>
              <w:adjustRightInd w:val="0"/>
              <w:spacing w:after="0" w:line="240" w:lineRule="auto"/>
              <w:ind w:left="60" w:right="60"/>
              <w:jc w:val="center"/>
              <w:rPr>
                <w:rFonts w:ascii="Arial" w:hAnsi="Arial" w:cs="Arial"/>
                <w:color w:val="000000"/>
                <w:sz w:val="18"/>
                <w:szCs w:val="18"/>
              </w:rPr>
            </w:pPr>
            <w:r w:rsidRPr="00E24382">
              <w:rPr>
                <w:rFonts w:ascii="Arial" w:hAnsi="Arial" w:cs="Arial"/>
                <w:color w:val="000000"/>
                <w:sz w:val="18"/>
                <w:szCs w:val="18"/>
              </w:rPr>
              <w:t>Unstandardized Coefficients</w:t>
            </w:r>
          </w:p>
        </w:tc>
        <w:tc>
          <w:tcPr>
            <w:tcW w:w="1356" w:type="dxa"/>
            <w:tcBorders>
              <w:top w:val="single" w:sz="16" w:space="0" w:color="000000"/>
            </w:tcBorders>
            <w:shd w:val="clear" w:color="auto" w:fill="FFFFFF"/>
            <w:vAlign w:val="bottom"/>
          </w:tcPr>
          <w:p w:rsidR="009E46B8" w:rsidRPr="00E24382" w:rsidRDefault="009E46B8" w:rsidP="00206DB0">
            <w:pPr>
              <w:autoSpaceDE w:val="0"/>
              <w:autoSpaceDN w:val="0"/>
              <w:adjustRightInd w:val="0"/>
              <w:spacing w:after="0" w:line="240" w:lineRule="auto"/>
              <w:ind w:left="60" w:right="60"/>
              <w:jc w:val="center"/>
              <w:rPr>
                <w:rFonts w:ascii="Arial" w:hAnsi="Arial" w:cs="Arial"/>
                <w:color w:val="000000"/>
                <w:sz w:val="18"/>
                <w:szCs w:val="18"/>
              </w:rPr>
            </w:pPr>
            <w:r w:rsidRPr="00E24382">
              <w:rPr>
                <w:rFonts w:ascii="Arial" w:hAnsi="Arial" w:cs="Arial"/>
                <w:color w:val="000000"/>
                <w:sz w:val="18"/>
                <w:szCs w:val="18"/>
              </w:rPr>
              <w:t>Standardized Coefficients</w:t>
            </w:r>
          </w:p>
        </w:tc>
        <w:tc>
          <w:tcPr>
            <w:tcW w:w="946" w:type="dxa"/>
            <w:vMerge w:val="restart"/>
            <w:tcBorders>
              <w:top w:val="single" w:sz="16" w:space="0" w:color="000000"/>
            </w:tcBorders>
            <w:shd w:val="clear" w:color="auto" w:fill="FFFFFF"/>
            <w:vAlign w:val="bottom"/>
          </w:tcPr>
          <w:p w:rsidR="009E46B8" w:rsidRPr="00E24382" w:rsidRDefault="009E46B8" w:rsidP="00206DB0">
            <w:pPr>
              <w:autoSpaceDE w:val="0"/>
              <w:autoSpaceDN w:val="0"/>
              <w:adjustRightInd w:val="0"/>
              <w:spacing w:after="0" w:line="240" w:lineRule="auto"/>
              <w:ind w:left="60" w:right="60"/>
              <w:jc w:val="center"/>
              <w:rPr>
                <w:rFonts w:ascii="Arial" w:hAnsi="Arial" w:cs="Arial"/>
                <w:color w:val="000000"/>
                <w:sz w:val="18"/>
                <w:szCs w:val="18"/>
              </w:rPr>
            </w:pPr>
            <w:r w:rsidRPr="00E24382">
              <w:rPr>
                <w:rFonts w:ascii="Arial" w:hAnsi="Arial" w:cs="Arial"/>
                <w:color w:val="000000"/>
                <w:sz w:val="18"/>
                <w:szCs w:val="18"/>
              </w:rPr>
              <w:t>t</w:t>
            </w:r>
          </w:p>
        </w:tc>
        <w:tc>
          <w:tcPr>
            <w:tcW w:w="948" w:type="dxa"/>
            <w:vMerge w:val="restart"/>
            <w:tcBorders>
              <w:top w:val="single" w:sz="16" w:space="0" w:color="000000"/>
              <w:right w:val="single" w:sz="16" w:space="0" w:color="000000"/>
            </w:tcBorders>
            <w:shd w:val="clear" w:color="auto" w:fill="FFFFFF"/>
            <w:vAlign w:val="bottom"/>
          </w:tcPr>
          <w:p w:rsidR="009E46B8" w:rsidRPr="00E24382" w:rsidRDefault="009E46B8" w:rsidP="00206DB0">
            <w:pPr>
              <w:autoSpaceDE w:val="0"/>
              <w:autoSpaceDN w:val="0"/>
              <w:adjustRightInd w:val="0"/>
              <w:spacing w:after="0" w:line="240" w:lineRule="auto"/>
              <w:ind w:left="60" w:right="60"/>
              <w:jc w:val="center"/>
              <w:rPr>
                <w:rFonts w:ascii="Arial" w:hAnsi="Arial" w:cs="Arial"/>
                <w:color w:val="000000"/>
                <w:sz w:val="18"/>
                <w:szCs w:val="18"/>
              </w:rPr>
            </w:pPr>
            <w:r w:rsidRPr="00E24382">
              <w:rPr>
                <w:rFonts w:ascii="Arial" w:hAnsi="Arial" w:cs="Arial"/>
                <w:color w:val="000000"/>
                <w:sz w:val="18"/>
                <w:szCs w:val="18"/>
              </w:rPr>
              <w:t>Sig.</w:t>
            </w:r>
          </w:p>
        </w:tc>
      </w:tr>
      <w:tr w:rsidR="009E46B8" w:rsidRPr="00E24382" w:rsidTr="006A0080">
        <w:trPr>
          <w:cantSplit/>
          <w:trHeight w:val="231"/>
        </w:trPr>
        <w:tc>
          <w:tcPr>
            <w:tcW w:w="1899" w:type="dxa"/>
            <w:gridSpan w:val="2"/>
            <w:vMerge/>
            <w:tcBorders>
              <w:top w:val="single" w:sz="16" w:space="0" w:color="000000"/>
              <w:left w:val="single" w:sz="16" w:space="0" w:color="000000"/>
              <w:bottom w:val="nil"/>
              <w:right w:val="nil"/>
            </w:tcBorders>
            <w:shd w:val="clear" w:color="auto" w:fill="FFFFFF"/>
            <w:vAlign w:val="bottom"/>
          </w:tcPr>
          <w:p w:rsidR="009E46B8" w:rsidRPr="00E24382" w:rsidRDefault="009E46B8" w:rsidP="00206DB0">
            <w:pPr>
              <w:autoSpaceDE w:val="0"/>
              <w:autoSpaceDN w:val="0"/>
              <w:adjustRightInd w:val="0"/>
              <w:spacing w:after="0" w:line="240" w:lineRule="auto"/>
              <w:rPr>
                <w:rFonts w:ascii="Arial" w:hAnsi="Arial" w:cs="Arial"/>
                <w:color w:val="000000"/>
                <w:sz w:val="18"/>
                <w:szCs w:val="18"/>
              </w:rPr>
            </w:pPr>
          </w:p>
        </w:tc>
        <w:tc>
          <w:tcPr>
            <w:tcW w:w="1093" w:type="dxa"/>
            <w:tcBorders>
              <w:left w:val="single" w:sz="16" w:space="0" w:color="000000"/>
              <w:bottom w:val="single" w:sz="16" w:space="0" w:color="000000"/>
            </w:tcBorders>
            <w:shd w:val="clear" w:color="auto" w:fill="FFFFFF"/>
            <w:vAlign w:val="bottom"/>
          </w:tcPr>
          <w:p w:rsidR="009E46B8" w:rsidRPr="00E24382" w:rsidRDefault="009E46B8" w:rsidP="00206DB0">
            <w:pPr>
              <w:autoSpaceDE w:val="0"/>
              <w:autoSpaceDN w:val="0"/>
              <w:adjustRightInd w:val="0"/>
              <w:spacing w:after="0" w:line="240" w:lineRule="auto"/>
              <w:ind w:left="60" w:right="60"/>
              <w:jc w:val="center"/>
              <w:rPr>
                <w:rFonts w:ascii="Arial" w:hAnsi="Arial" w:cs="Arial"/>
                <w:color w:val="000000"/>
                <w:sz w:val="18"/>
                <w:szCs w:val="18"/>
              </w:rPr>
            </w:pPr>
            <w:r w:rsidRPr="00E24382">
              <w:rPr>
                <w:rFonts w:ascii="Arial" w:hAnsi="Arial" w:cs="Arial"/>
                <w:color w:val="000000"/>
                <w:sz w:val="18"/>
                <w:szCs w:val="18"/>
              </w:rPr>
              <w:t>B</w:t>
            </w:r>
          </w:p>
        </w:tc>
        <w:tc>
          <w:tcPr>
            <w:tcW w:w="1230" w:type="dxa"/>
            <w:tcBorders>
              <w:bottom w:val="single" w:sz="16" w:space="0" w:color="000000"/>
            </w:tcBorders>
            <w:shd w:val="clear" w:color="auto" w:fill="FFFFFF"/>
            <w:vAlign w:val="bottom"/>
          </w:tcPr>
          <w:p w:rsidR="009E46B8" w:rsidRPr="00E24382" w:rsidRDefault="009E46B8" w:rsidP="00206DB0">
            <w:pPr>
              <w:autoSpaceDE w:val="0"/>
              <w:autoSpaceDN w:val="0"/>
              <w:adjustRightInd w:val="0"/>
              <w:spacing w:after="0" w:line="240" w:lineRule="auto"/>
              <w:ind w:left="60" w:right="60"/>
              <w:jc w:val="center"/>
              <w:rPr>
                <w:rFonts w:ascii="Arial" w:hAnsi="Arial" w:cs="Arial"/>
                <w:color w:val="000000"/>
                <w:sz w:val="18"/>
                <w:szCs w:val="18"/>
              </w:rPr>
            </w:pPr>
            <w:r w:rsidRPr="00E24382">
              <w:rPr>
                <w:rFonts w:ascii="Arial" w:hAnsi="Arial" w:cs="Arial"/>
                <w:color w:val="000000"/>
                <w:sz w:val="18"/>
                <w:szCs w:val="18"/>
              </w:rPr>
              <w:t>Std. Error</w:t>
            </w:r>
          </w:p>
        </w:tc>
        <w:tc>
          <w:tcPr>
            <w:tcW w:w="1356" w:type="dxa"/>
            <w:tcBorders>
              <w:bottom w:val="single" w:sz="16" w:space="0" w:color="000000"/>
            </w:tcBorders>
            <w:shd w:val="clear" w:color="auto" w:fill="FFFFFF"/>
            <w:vAlign w:val="bottom"/>
          </w:tcPr>
          <w:p w:rsidR="009E46B8" w:rsidRPr="00E24382" w:rsidRDefault="009E46B8" w:rsidP="00206DB0">
            <w:pPr>
              <w:autoSpaceDE w:val="0"/>
              <w:autoSpaceDN w:val="0"/>
              <w:adjustRightInd w:val="0"/>
              <w:spacing w:after="0" w:line="240" w:lineRule="auto"/>
              <w:ind w:left="60" w:right="60"/>
              <w:jc w:val="center"/>
              <w:rPr>
                <w:rFonts w:ascii="Arial" w:hAnsi="Arial" w:cs="Arial"/>
                <w:color w:val="000000"/>
                <w:sz w:val="18"/>
                <w:szCs w:val="18"/>
              </w:rPr>
            </w:pPr>
            <w:r w:rsidRPr="00E24382">
              <w:rPr>
                <w:rFonts w:ascii="Arial" w:hAnsi="Arial" w:cs="Arial"/>
                <w:color w:val="000000"/>
                <w:sz w:val="18"/>
                <w:szCs w:val="18"/>
              </w:rPr>
              <w:t>Beta</w:t>
            </w:r>
          </w:p>
        </w:tc>
        <w:tc>
          <w:tcPr>
            <w:tcW w:w="946" w:type="dxa"/>
            <w:vMerge/>
            <w:tcBorders>
              <w:top w:val="single" w:sz="16" w:space="0" w:color="000000"/>
            </w:tcBorders>
            <w:shd w:val="clear" w:color="auto" w:fill="FFFFFF"/>
            <w:vAlign w:val="bottom"/>
          </w:tcPr>
          <w:p w:rsidR="009E46B8" w:rsidRPr="00E24382" w:rsidRDefault="009E46B8" w:rsidP="00206DB0">
            <w:pPr>
              <w:autoSpaceDE w:val="0"/>
              <w:autoSpaceDN w:val="0"/>
              <w:adjustRightInd w:val="0"/>
              <w:spacing w:after="0" w:line="240" w:lineRule="auto"/>
              <w:rPr>
                <w:rFonts w:ascii="Arial" w:hAnsi="Arial" w:cs="Arial"/>
                <w:color w:val="000000"/>
                <w:sz w:val="18"/>
                <w:szCs w:val="18"/>
              </w:rPr>
            </w:pPr>
          </w:p>
        </w:tc>
        <w:tc>
          <w:tcPr>
            <w:tcW w:w="948" w:type="dxa"/>
            <w:vMerge/>
            <w:tcBorders>
              <w:top w:val="single" w:sz="16" w:space="0" w:color="000000"/>
              <w:right w:val="single" w:sz="16" w:space="0" w:color="000000"/>
            </w:tcBorders>
            <w:shd w:val="clear" w:color="auto" w:fill="FFFFFF"/>
            <w:vAlign w:val="bottom"/>
          </w:tcPr>
          <w:p w:rsidR="009E46B8" w:rsidRPr="00E24382" w:rsidRDefault="009E46B8" w:rsidP="00206DB0">
            <w:pPr>
              <w:autoSpaceDE w:val="0"/>
              <w:autoSpaceDN w:val="0"/>
              <w:adjustRightInd w:val="0"/>
              <w:spacing w:after="0" w:line="240" w:lineRule="auto"/>
              <w:rPr>
                <w:rFonts w:ascii="Arial" w:hAnsi="Arial" w:cs="Arial"/>
                <w:color w:val="000000"/>
                <w:sz w:val="18"/>
                <w:szCs w:val="18"/>
              </w:rPr>
            </w:pPr>
          </w:p>
        </w:tc>
      </w:tr>
      <w:tr w:rsidR="009E46B8" w:rsidRPr="00E24382" w:rsidTr="006A0080">
        <w:trPr>
          <w:cantSplit/>
          <w:trHeight w:val="245"/>
        </w:trPr>
        <w:tc>
          <w:tcPr>
            <w:tcW w:w="676" w:type="dxa"/>
            <w:vMerge w:val="restart"/>
            <w:tcBorders>
              <w:top w:val="single" w:sz="16" w:space="0" w:color="000000"/>
              <w:left w:val="single" w:sz="16" w:space="0" w:color="000000"/>
              <w:bottom w:val="single" w:sz="16" w:space="0" w:color="000000"/>
              <w:right w:val="nil"/>
            </w:tcBorders>
            <w:shd w:val="clear" w:color="auto" w:fill="FFFFFF"/>
          </w:tcPr>
          <w:p w:rsidR="009E46B8" w:rsidRPr="00E24382" w:rsidRDefault="009E46B8" w:rsidP="00206DB0">
            <w:pPr>
              <w:autoSpaceDE w:val="0"/>
              <w:autoSpaceDN w:val="0"/>
              <w:adjustRightInd w:val="0"/>
              <w:spacing w:after="0" w:line="240" w:lineRule="auto"/>
              <w:ind w:left="60" w:right="60"/>
              <w:rPr>
                <w:rFonts w:ascii="Arial" w:hAnsi="Arial" w:cs="Arial"/>
                <w:color w:val="000000"/>
                <w:sz w:val="18"/>
                <w:szCs w:val="18"/>
              </w:rPr>
            </w:pPr>
            <w:r w:rsidRPr="00E24382">
              <w:rPr>
                <w:rFonts w:ascii="Arial" w:hAnsi="Arial" w:cs="Arial"/>
                <w:color w:val="000000"/>
                <w:sz w:val="18"/>
                <w:szCs w:val="18"/>
              </w:rPr>
              <w:t>1</w:t>
            </w:r>
          </w:p>
        </w:tc>
        <w:tc>
          <w:tcPr>
            <w:tcW w:w="1223" w:type="dxa"/>
            <w:tcBorders>
              <w:top w:val="single" w:sz="16" w:space="0" w:color="000000"/>
              <w:left w:val="nil"/>
              <w:bottom w:val="nil"/>
              <w:right w:val="single" w:sz="16" w:space="0" w:color="000000"/>
            </w:tcBorders>
            <w:shd w:val="clear" w:color="auto" w:fill="FFFFFF"/>
          </w:tcPr>
          <w:p w:rsidR="009E46B8" w:rsidRPr="00E24382" w:rsidRDefault="009E46B8" w:rsidP="00206DB0">
            <w:pPr>
              <w:autoSpaceDE w:val="0"/>
              <w:autoSpaceDN w:val="0"/>
              <w:adjustRightInd w:val="0"/>
              <w:spacing w:after="0" w:line="240" w:lineRule="auto"/>
              <w:ind w:left="60" w:right="60"/>
              <w:rPr>
                <w:rFonts w:ascii="Arial" w:hAnsi="Arial" w:cs="Arial"/>
                <w:color w:val="000000"/>
                <w:sz w:val="18"/>
                <w:szCs w:val="18"/>
              </w:rPr>
            </w:pPr>
            <w:r w:rsidRPr="00E24382">
              <w:rPr>
                <w:rFonts w:ascii="Arial" w:hAnsi="Arial" w:cs="Arial"/>
                <w:color w:val="000000"/>
                <w:sz w:val="18"/>
                <w:szCs w:val="18"/>
              </w:rPr>
              <w:t>(Constant)</w:t>
            </w:r>
          </w:p>
        </w:tc>
        <w:tc>
          <w:tcPr>
            <w:tcW w:w="1093" w:type="dxa"/>
            <w:tcBorders>
              <w:top w:val="single" w:sz="16" w:space="0" w:color="000000"/>
              <w:left w:val="single" w:sz="16" w:space="0" w:color="000000"/>
              <w:bottom w:val="nil"/>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1.276</w:t>
            </w:r>
          </w:p>
        </w:tc>
        <w:tc>
          <w:tcPr>
            <w:tcW w:w="1230" w:type="dxa"/>
            <w:tcBorders>
              <w:top w:val="single" w:sz="16" w:space="0" w:color="000000"/>
              <w:bottom w:val="nil"/>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.326</w:t>
            </w:r>
          </w:p>
        </w:tc>
        <w:tc>
          <w:tcPr>
            <w:tcW w:w="1356" w:type="dxa"/>
            <w:tcBorders>
              <w:top w:val="single" w:sz="16" w:space="0" w:color="000000"/>
              <w:bottom w:val="nil"/>
            </w:tcBorders>
            <w:shd w:val="clear" w:color="auto" w:fill="FFFFFF"/>
            <w:vAlign w:val="center"/>
          </w:tcPr>
          <w:p w:rsidR="009E46B8" w:rsidRPr="00E24382" w:rsidRDefault="009E46B8" w:rsidP="00206DB0">
            <w:pPr>
              <w:autoSpaceDE w:val="0"/>
              <w:autoSpaceDN w:val="0"/>
              <w:adjustRightInd w:val="0"/>
              <w:spacing w:after="0" w:line="240" w:lineRule="auto"/>
              <w:rPr>
                <w:rFonts w:ascii="Times New Roman" w:hAnsi="Times New Roman" w:cs="Times New Roman"/>
                <w:sz w:val="24"/>
                <w:szCs w:val="24"/>
              </w:rPr>
            </w:pPr>
          </w:p>
        </w:tc>
        <w:tc>
          <w:tcPr>
            <w:tcW w:w="946" w:type="dxa"/>
            <w:tcBorders>
              <w:top w:val="single" w:sz="16" w:space="0" w:color="000000"/>
              <w:bottom w:val="nil"/>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3.915</w:t>
            </w:r>
          </w:p>
        </w:tc>
        <w:tc>
          <w:tcPr>
            <w:tcW w:w="948" w:type="dxa"/>
            <w:tcBorders>
              <w:top w:val="single" w:sz="16" w:space="0" w:color="000000"/>
              <w:bottom w:val="nil"/>
              <w:right w:val="single" w:sz="16" w:space="0" w:color="000000"/>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.000</w:t>
            </w:r>
          </w:p>
        </w:tc>
      </w:tr>
      <w:tr w:rsidR="009E46B8" w:rsidRPr="00E24382" w:rsidTr="006A0080">
        <w:trPr>
          <w:cantSplit/>
          <w:trHeight w:val="217"/>
        </w:trPr>
        <w:tc>
          <w:tcPr>
            <w:tcW w:w="676" w:type="dxa"/>
            <w:vMerge/>
            <w:tcBorders>
              <w:top w:val="single" w:sz="16" w:space="0" w:color="000000"/>
              <w:left w:val="single" w:sz="16" w:space="0" w:color="000000"/>
              <w:bottom w:val="single" w:sz="16" w:space="0" w:color="000000"/>
              <w:right w:val="nil"/>
            </w:tcBorders>
            <w:shd w:val="clear" w:color="auto" w:fill="FFFFFF"/>
          </w:tcPr>
          <w:p w:rsidR="009E46B8" w:rsidRPr="00E24382" w:rsidRDefault="009E46B8" w:rsidP="00206DB0">
            <w:pPr>
              <w:autoSpaceDE w:val="0"/>
              <w:autoSpaceDN w:val="0"/>
              <w:adjustRightInd w:val="0"/>
              <w:spacing w:after="0" w:line="240" w:lineRule="auto"/>
              <w:rPr>
                <w:rFonts w:ascii="Arial" w:hAnsi="Arial" w:cs="Arial"/>
                <w:color w:val="000000"/>
                <w:sz w:val="18"/>
                <w:szCs w:val="18"/>
              </w:rPr>
            </w:pPr>
          </w:p>
        </w:tc>
        <w:tc>
          <w:tcPr>
            <w:tcW w:w="1223" w:type="dxa"/>
            <w:tcBorders>
              <w:top w:val="nil"/>
              <w:left w:val="nil"/>
              <w:bottom w:val="nil"/>
              <w:right w:val="single" w:sz="16" w:space="0" w:color="000000"/>
            </w:tcBorders>
            <w:shd w:val="clear" w:color="auto" w:fill="FFFFFF"/>
          </w:tcPr>
          <w:p w:rsidR="009E46B8" w:rsidRPr="00E24382" w:rsidRDefault="009E46B8" w:rsidP="00206DB0">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SWB</w:t>
            </w:r>
          </w:p>
        </w:tc>
        <w:tc>
          <w:tcPr>
            <w:tcW w:w="1093" w:type="dxa"/>
            <w:tcBorders>
              <w:top w:val="nil"/>
              <w:left w:val="single" w:sz="16" w:space="0" w:color="000000"/>
              <w:bottom w:val="nil"/>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.083</w:t>
            </w:r>
          </w:p>
        </w:tc>
        <w:tc>
          <w:tcPr>
            <w:tcW w:w="1230" w:type="dxa"/>
            <w:tcBorders>
              <w:top w:val="nil"/>
              <w:bottom w:val="nil"/>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.065</w:t>
            </w:r>
          </w:p>
        </w:tc>
        <w:tc>
          <w:tcPr>
            <w:tcW w:w="1356" w:type="dxa"/>
            <w:tcBorders>
              <w:top w:val="nil"/>
              <w:bottom w:val="nil"/>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.124</w:t>
            </w:r>
          </w:p>
        </w:tc>
        <w:tc>
          <w:tcPr>
            <w:tcW w:w="946" w:type="dxa"/>
            <w:tcBorders>
              <w:top w:val="nil"/>
              <w:bottom w:val="nil"/>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1.272</w:t>
            </w:r>
          </w:p>
        </w:tc>
        <w:tc>
          <w:tcPr>
            <w:tcW w:w="948" w:type="dxa"/>
            <w:tcBorders>
              <w:top w:val="nil"/>
              <w:bottom w:val="nil"/>
              <w:right w:val="single" w:sz="16" w:space="0" w:color="000000"/>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.04</w:t>
            </w:r>
            <w:r w:rsidRPr="00E24382">
              <w:rPr>
                <w:rFonts w:ascii="Arial" w:hAnsi="Arial" w:cs="Arial"/>
                <w:color w:val="000000"/>
                <w:sz w:val="18"/>
                <w:szCs w:val="18"/>
              </w:rPr>
              <w:t>5</w:t>
            </w:r>
          </w:p>
        </w:tc>
      </w:tr>
      <w:tr w:rsidR="009E46B8" w:rsidRPr="00E24382" w:rsidTr="006A0080">
        <w:trPr>
          <w:cantSplit/>
          <w:trHeight w:val="231"/>
        </w:trPr>
        <w:tc>
          <w:tcPr>
            <w:tcW w:w="676" w:type="dxa"/>
            <w:vMerge/>
            <w:tcBorders>
              <w:top w:val="single" w:sz="16" w:space="0" w:color="000000"/>
              <w:left w:val="single" w:sz="16" w:space="0" w:color="000000"/>
              <w:bottom w:val="single" w:sz="16" w:space="0" w:color="000000"/>
              <w:right w:val="nil"/>
            </w:tcBorders>
            <w:shd w:val="clear" w:color="auto" w:fill="FFFFFF"/>
          </w:tcPr>
          <w:p w:rsidR="009E46B8" w:rsidRPr="00E24382" w:rsidRDefault="009E46B8" w:rsidP="00206DB0">
            <w:pPr>
              <w:autoSpaceDE w:val="0"/>
              <w:autoSpaceDN w:val="0"/>
              <w:adjustRightInd w:val="0"/>
              <w:spacing w:after="0" w:line="240" w:lineRule="auto"/>
              <w:rPr>
                <w:rFonts w:ascii="Arial" w:hAnsi="Arial" w:cs="Arial"/>
                <w:color w:val="000000"/>
                <w:sz w:val="18"/>
                <w:szCs w:val="18"/>
              </w:rPr>
            </w:pPr>
          </w:p>
        </w:tc>
        <w:tc>
          <w:tcPr>
            <w:tcW w:w="1223" w:type="dxa"/>
            <w:tcBorders>
              <w:top w:val="nil"/>
              <w:left w:val="nil"/>
              <w:bottom w:val="nil"/>
              <w:right w:val="single" w:sz="16" w:space="0" w:color="000000"/>
            </w:tcBorders>
            <w:shd w:val="clear" w:color="auto" w:fill="FFFFFF"/>
          </w:tcPr>
          <w:p w:rsidR="009E46B8" w:rsidRPr="00E24382" w:rsidRDefault="009E46B8" w:rsidP="00206DB0">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Moderated 2</w:t>
            </w:r>
          </w:p>
        </w:tc>
        <w:tc>
          <w:tcPr>
            <w:tcW w:w="1093" w:type="dxa"/>
            <w:tcBorders>
              <w:top w:val="nil"/>
              <w:left w:val="single" w:sz="16" w:space="0" w:color="000000"/>
              <w:bottom w:val="nil"/>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.020</w:t>
            </w:r>
          </w:p>
        </w:tc>
        <w:tc>
          <w:tcPr>
            <w:tcW w:w="1230" w:type="dxa"/>
            <w:tcBorders>
              <w:top w:val="nil"/>
              <w:bottom w:val="nil"/>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.013</w:t>
            </w:r>
          </w:p>
        </w:tc>
        <w:tc>
          <w:tcPr>
            <w:tcW w:w="1356" w:type="dxa"/>
            <w:tcBorders>
              <w:top w:val="nil"/>
              <w:bottom w:val="nil"/>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.148</w:t>
            </w:r>
          </w:p>
        </w:tc>
        <w:tc>
          <w:tcPr>
            <w:tcW w:w="946" w:type="dxa"/>
            <w:tcBorders>
              <w:top w:val="nil"/>
              <w:bottom w:val="nil"/>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1.503</w:t>
            </w:r>
          </w:p>
        </w:tc>
        <w:tc>
          <w:tcPr>
            <w:tcW w:w="948" w:type="dxa"/>
            <w:tcBorders>
              <w:top w:val="nil"/>
              <w:bottom w:val="nil"/>
              <w:right w:val="single" w:sz="16" w:space="0" w:color="000000"/>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w:t>
            </w:r>
            <w:r w:rsidRPr="00E24382">
              <w:rPr>
                <w:rFonts w:ascii="Arial" w:hAnsi="Arial" w:cs="Arial"/>
                <w:color w:val="000000"/>
                <w:sz w:val="18"/>
                <w:szCs w:val="18"/>
              </w:rPr>
              <w:t>34</w:t>
            </w:r>
          </w:p>
        </w:tc>
      </w:tr>
      <w:tr w:rsidR="009E46B8" w:rsidRPr="00E24382" w:rsidTr="006A0080">
        <w:trPr>
          <w:cantSplit/>
          <w:trHeight w:val="217"/>
        </w:trPr>
        <w:tc>
          <w:tcPr>
            <w:tcW w:w="676" w:type="dxa"/>
            <w:vMerge/>
            <w:tcBorders>
              <w:top w:val="single" w:sz="16" w:space="0" w:color="000000"/>
              <w:left w:val="single" w:sz="16" w:space="0" w:color="000000"/>
              <w:bottom w:val="single" w:sz="16" w:space="0" w:color="000000"/>
              <w:right w:val="nil"/>
            </w:tcBorders>
            <w:shd w:val="clear" w:color="auto" w:fill="FFFFFF"/>
          </w:tcPr>
          <w:p w:rsidR="009E46B8" w:rsidRPr="00E24382" w:rsidRDefault="009E46B8" w:rsidP="00206DB0">
            <w:pPr>
              <w:autoSpaceDE w:val="0"/>
              <w:autoSpaceDN w:val="0"/>
              <w:adjustRightInd w:val="0"/>
              <w:spacing w:after="0" w:line="240" w:lineRule="auto"/>
              <w:rPr>
                <w:rFonts w:ascii="Arial" w:hAnsi="Arial" w:cs="Arial"/>
                <w:color w:val="000000"/>
                <w:sz w:val="18"/>
                <w:szCs w:val="18"/>
              </w:rPr>
            </w:pPr>
          </w:p>
        </w:tc>
        <w:tc>
          <w:tcPr>
            <w:tcW w:w="1223" w:type="dxa"/>
            <w:tcBorders>
              <w:top w:val="nil"/>
              <w:left w:val="nil"/>
              <w:bottom w:val="single" w:sz="16" w:space="0" w:color="000000"/>
              <w:right w:val="single" w:sz="16" w:space="0" w:color="000000"/>
            </w:tcBorders>
            <w:shd w:val="clear" w:color="auto" w:fill="FFFFFF"/>
          </w:tcPr>
          <w:p w:rsidR="009E46B8" w:rsidRPr="00E24382" w:rsidRDefault="009E46B8" w:rsidP="00206DB0">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SC</w:t>
            </w:r>
          </w:p>
        </w:tc>
        <w:tc>
          <w:tcPr>
            <w:tcW w:w="1093" w:type="dxa"/>
            <w:tcBorders>
              <w:top w:val="nil"/>
              <w:left w:val="single" w:sz="16" w:space="0" w:color="000000"/>
              <w:bottom w:val="single" w:sz="16" w:space="0" w:color="000000"/>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.692</w:t>
            </w:r>
          </w:p>
        </w:tc>
        <w:tc>
          <w:tcPr>
            <w:tcW w:w="1230" w:type="dxa"/>
            <w:tcBorders>
              <w:top w:val="nil"/>
              <w:bottom w:val="single" w:sz="16" w:space="0" w:color="000000"/>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.072</w:t>
            </w:r>
          </w:p>
        </w:tc>
        <w:tc>
          <w:tcPr>
            <w:tcW w:w="1356" w:type="dxa"/>
            <w:tcBorders>
              <w:top w:val="nil"/>
              <w:bottom w:val="single" w:sz="16" w:space="0" w:color="000000"/>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.569</w:t>
            </w:r>
          </w:p>
        </w:tc>
        <w:tc>
          <w:tcPr>
            <w:tcW w:w="946" w:type="dxa"/>
            <w:tcBorders>
              <w:top w:val="nil"/>
              <w:bottom w:val="single" w:sz="16" w:space="0" w:color="000000"/>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9.659</w:t>
            </w:r>
          </w:p>
        </w:tc>
        <w:tc>
          <w:tcPr>
            <w:tcW w:w="948" w:type="dxa"/>
            <w:tcBorders>
              <w:top w:val="nil"/>
              <w:bottom w:val="single" w:sz="16" w:space="0" w:color="000000"/>
              <w:right w:val="single" w:sz="16" w:space="0" w:color="000000"/>
            </w:tcBorders>
            <w:shd w:val="clear" w:color="auto" w:fill="FFFFFF"/>
            <w:vAlign w:val="center"/>
          </w:tcPr>
          <w:p w:rsidR="009E46B8" w:rsidRPr="00E24382" w:rsidRDefault="009E46B8" w:rsidP="00206DB0">
            <w:pPr>
              <w:autoSpaceDE w:val="0"/>
              <w:autoSpaceDN w:val="0"/>
              <w:adjustRightInd w:val="0"/>
              <w:spacing w:after="0" w:line="240" w:lineRule="auto"/>
              <w:ind w:left="60" w:right="60"/>
              <w:jc w:val="right"/>
              <w:rPr>
                <w:rFonts w:ascii="Arial" w:hAnsi="Arial" w:cs="Arial"/>
                <w:color w:val="000000"/>
                <w:sz w:val="18"/>
                <w:szCs w:val="18"/>
              </w:rPr>
            </w:pPr>
            <w:r w:rsidRPr="00E24382">
              <w:rPr>
                <w:rFonts w:ascii="Arial" w:hAnsi="Arial" w:cs="Arial"/>
                <w:color w:val="000000"/>
                <w:sz w:val="18"/>
                <w:szCs w:val="18"/>
              </w:rPr>
              <w:t>.000</w:t>
            </w:r>
          </w:p>
        </w:tc>
      </w:tr>
      <w:tr w:rsidR="009E46B8" w:rsidRPr="00E24382" w:rsidTr="006A0080">
        <w:trPr>
          <w:cantSplit/>
          <w:trHeight w:val="177"/>
        </w:trPr>
        <w:tc>
          <w:tcPr>
            <w:tcW w:w="7472" w:type="dxa"/>
            <w:gridSpan w:val="7"/>
            <w:tcBorders>
              <w:top w:val="nil"/>
              <w:left w:val="nil"/>
              <w:bottom w:val="nil"/>
              <w:right w:val="nil"/>
            </w:tcBorders>
            <w:shd w:val="clear" w:color="auto" w:fill="FFFFFF"/>
          </w:tcPr>
          <w:p w:rsidR="009E46B8" w:rsidRPr="00E24382" w:rsidRDefault="009E46B8" w:rsidP="00206DB0">
            <w:pPr>
              <w:autoSpaceDE w:val="0"/>
              <w:autoSpaceDN w:val="0"/>
              <w:adjustRightInd w:val="0"/>
              <w:spacing w:after="0" w:line="240" w:lineRule="auto"/>
              <w:ind w:left="60" w:right="60"/>
              <w:rPr>
                <w:rFonts w:ascii="Arial" w:hAnsi="Arial" w:cs="Arial"/>
                <w:color w:val="000000"/>
                <w:sz w:val="18"/>
                <w:szCs w:val="18"/>
              </w:rPr>
            </w:pPr>
            <w:r w:rsidRPr="00E24382">
              <w:rPr>
                <w:rFonts w:ascii="Arial" w:hAnsi="Arial" w:cs="Arial"/>
                <w:color w:val="000000"/>
                <w:sz w:val="18"/>
                <w:szCs w:val="18"/>
              </w:rPr>
              <w:t>a. Dependent Variable: Y</w:t>
            </w:r>
          </w:p>
        </w:tc>
      </w:tr>
    </w:tbl>
    <w:p w:rsidR="009E46B8" w:rsidRPr="00E179FB" w:rsidRDefault="009E46B8" w:rsidP="009E46B8">
      <w:pPr>
        <w:tabs>
          <w:tab w:val="left" w:pos="709"/>
        </w:tabs>
        <w:spacing w:after="0" w:line="240" w:lineRule="auto"/>
        <w:jc w:val="center"/>
        <w:rPr>
          <w:rFonts w:ascii="Times New Roman" w:hAnsi="Times New Roman" w:cs="Times New Roman"/>
          <w:sz w:val="24"/>
          <w:szCs w:val="24"/>
        </w:rPr>
      </w:pPr>
    </w:p>
    <w:p w:rsidR="009E46B8" w:rsidRPr="00457B03" w:rsidRDefault="009E46B8" w:rsidP="009E46B8">
      <w:pPr>
        <w:tabs>
          <w:tab w:val="left" w:pos="709"/>
        </w:tabs>
        <w:spacing w:after="0" w:line="240" w:lineRule="auto"/>
        <w:rPr>
          <w:rFonts w:ascii="Times New Roman" w:hAnsi="Times New Roman" w:cs="Times New Roman"/>
          <w:sz w:val="20"/>
          <w:szCs w:val="20"/>
        </w:rPr>
      </w:pPr>
      <w:r>
        <w:rPr>
          <w:rFonts w:ascii="Times New Roman" w:hAnsi="Times New Roman" w:cs="Times New Roman"/>
          <w:sz w:val="24"/>
          <w:szCs w:val="24"/>
        </w:rPr>
        <w:tab/>
      </w:r>
      <w:proofErr w:type="gramStart"/>
      <w:r w:rsidRPr="00457B03">
        <w:rPr>
          <w:rFonts w:ascii="Times New Roman" w:hAnsi="Times New Roman" w:cs="Times New Roman"/>
          <w:sz w:val="20"/>
          <w:szCs w:val="20"/>
        </w:rPr>
        <w:t>F :</w:t>
      </w:r>
      <w:proofErr w:type="gramEnd"/>
      <w:r w:rsidR="00681538" w:rsidRPr="00457B03">
        <w:rPr>
          <w:rFonts w:ascii="Times New Roman" w:hAnsi="Times New Roman" w:cs="Times New Roman"/>
          <w:sz w:val="20"/>
          <w:szCs w:val="20"/>
        </w:rPr>
        <w:t>42,877</w:t>
      </w:r>
      <w:r w:rsidRPr="00457B03">
        <w:rPr>
          <w:rFonts w:ascii="Times New Roman" w:hAnsi="Times New Roman" w:cs="Times New Roman"/>
          <w:sz w:val="20"/>
          <w:szCs w:val="20"/>
        </w:rPr>
        <w:t xml:space="preserve"> Sig. : 0.000 </w:t>
      </w:r>
      <w:r w:rsidR="00681538" w:rsidRPr="00457B03">
        <w:rPr>
          <w:rFonts w:ascii="Times New Roman" w:hAnsi="Times New Roman" w:cs="Times New Roman"/>
          <w:sz w:val="20"/>
          <w:szCs w:val="20"/>
        </w:rPr>
        <w:t>R Square : 0.356</w:t>
      </w:r>
      <w:r w:rsidRPr="00457B03">
        <w:rPr>
          <w:rFonts w:ascii="Times New Roman" w:hAnsi="Times New Roman" w:cs="Times New Roman"/>
          <w:sz w:val="20"/>
          <w:szCs w:val="20"/>
        </w:rPr>
        <w:t xml:space="preserve"> Adjusted R Square : 0.3</w:t>
      </w:r>
      <w:r w:rsidR="00681538" w:rsidRPr="00457B03">
        <w:rPr>
          <w:rFonts w:ascii="Times New Roman" w:hAnsi="Times New Roman" w:cs="Times New Roman"/>
          <w:sz w:val="20"/>
          <w:szCs w:val="20"/>
        </w:rPr>
        <w:t>46</w:t>
      </w:r>
    </w:p>
    <w:p w:rsidR="009E46B8" w:rsidRPr="00457B03" w:rsidRDefault="009E46B8" w:rsidP="009E46B8">
      <w:pPr>
        <w:tabs>
          <w:tab w:val="left" w:pos="709"/>
        </w:tabs>
        <w:spacing w:after="0" w:line="240" w:lineRule="auto"/>
        <w:rPr>
          <w:rFonts w:ascii="Times New Roman" w:hAnsi="Times New Roman" w:cs="Times New Roman"/>
          <w:sz w:val="20"/>
          <w:szCs w:val="20"/>
        </w:rPr>
      </w:pPr>
    </w:p>
    <w:p w:rsidR="009E46B8" w:rsidRPr="00457B03" w:rsidRDefault="009E46B8" w:rsidP="009E46B8">
      <w:pPr>
        <w:pStyle w:val="ListParagraph"/>
        <w:autoSpaceDE w:val="0"/>
        <w:autoSpaceDN w:val="0"/>
        <w:adjustRightInd w:val="0"/>
        <w:spacing w:after="0" w:line="240" w:lineRule="auto"/>
        <w:ind w:left="2509" w:hanging="524"/>
        <w:jc w:val="both"/>
        <w:rPr>
          <w:rFonts w:ascii="Times New Roman" w:hAnsi="Times New Roman" w:cs="Times New Roman"/>
          <w:sz w:val="20"/>
          <w:szCs w:val="20"/>
        </w:rPr>
      </w:pPr>
      <w:r w:rsidRPr="00457B03">
        <w:rPr>
          <w:rFonts w:ascii="Times New Roman" w:hAnsi="Times New Roman" w:cs="Times New Roman"/>
          <w:sz w:val="20"/>
          <w:szCs w:val="20"/>
        </w:rPr>
        <w:t xml:space="preserve">Y = ɑ + b1X2 + b2X3 + b3 M2 </w:t>
      </w:r>
    </w:p>
    <w:p w:rsidR="009E46B8" w:rsidRPr="00457B03" w:rsidRDefault="009E46B8" w:rsidP="009E46B8">
      <w:pPr>
        <w:pStyle w:val="ListParagraph"/>
        <w:autoSpaceDE w:val="0"/>
        <w:autoSpaceDN w:val="0"/>
        <w:adjustRightInd w:val="0"/>
        <w:spacing w:after="0" w:line="240" w:lineRule="auto"/>
        <w:ind w:left="2509" w:hanging="524"/>
        <w:jc w:val="both"/>
        <w:rPr>
          <w:rFonts w:ascii="Times New Roman" w:hAnsi="Times New Roman" w:cs="Times New Roman"/>
          <w:sz w:val="20"/>
          <w:szCs w:val="20"/>
        </w:rPr>
      </w:pPr>
      <w:r w:rsidRPr="00457B03">
        <w:rPr>
          <w:rFonts w:ascii="Times New Roman" w:hAnsi="Times New Roman" w:cs="Times New Roman"/>
          <w:sz w:val="20"/>
          <w:szCs w:val="20"/>
        </w:rPr>
        <w:t xml:space="preserve">Y = 1.276 </w:t>
      </w:r>
      <w:r w:rsidRPr="00457B03">
        <w:rPr>
          <w:rFonts w:ascii="Times New Roman" w:hAnsi="Times New Roman" w:cs="Times New Roman"/>
          <w:color w:val="000000"/>
          <w:sz w:val="20"/>
          <w:szCs w:val="20"/>
        </w:rPr>
        <w:t>+ 0.124</w:t>
      </w:r>
      <w:r w:rsidRPr="00457B03">
        <w:rPr>
          <w:rFonts w:ascii="Times New Roman" w:hAnsi="Times New Roman" w:cs="Times New Roman"/>
          <w:sz w:val="20"/>
          <w:szCs w:val="20"/>
        </w:rPr>
        <w:t xml:space="preserve"> X1 + 0</w:t>
      </w:r>
      <w:r w:rsidRPr="00457B03">
        <w:rPr>
          <w:rFonts w:ascii="Times New Roman" w:hAnsi="Times New Roman" w:cs="Times New Roman"/>
          <w:color w:val="000000"/>
          <w:sz w:val="20"/>
          <w:szCs w:val="20"/>
        </w:rPr>
        <w:t xml:space="preserve">.569 X3 </w:t>
      </w:r>
      <w:r w:rsidRPr="00457B03">
        <w:rPr>
          <w:rFonts w:ascii="Times New Roman" w:hAnsi="Times New Roman" w:cs="Times New Roman"/>
          <w:sz w:val="20"/>
          <w:szCs w:val="20"/>
        </w:rPr>
        <w:t xml:space="preserve">+ 0,148M2 </w:t>
      </w:r>
    </w:p>
    <w:p w:rsidR="009E46B8" w:rsidRDefault="009E46B8" w:rsidP="009E46B8">
      <w:pPr>
        <w:tabs>
          <w:tab w:val="left" w:pos="709"/>
        </w:tabs>
        <w:spacing w:after="0" w:line="240" w:lineRule="auto"/>
        <w:jc w:val="center"/>
        <w:rPr>
          <w:rFonts w:ascii="Times New Roman" w:hAnsi="Times New Roman" w:cs="Times New Roman"/>
          <w:sz w:val="24"/>
          <w:szCs w:val="24"/>
        </w:rPr>
      </w:pPr>
    </w:p>
    <w:p w:rsidR="00301434" w:rsidRPr="00A67B36" w:rsidRDefault="009E46B8" w:rsidP="009E46B8">
      <w:pPr>
        <w:tabs>
          <w:tab w:val="left" w:pos="709"/>
        </w:tabs>
        <w:spacing w:after="0" w:line="240" w:lineRule="auto"/>
        <w:rPr>
          <w:rFonts w:ascii="Times New Roman" w:hAnsi="Times New Roman" w:cs="Times New Roman"/>
          <w:sz w:val="20"/>
          <w:szCs w:val="20"/>
        </w:rPr>
      </w:pPr>
      <w:r w:rsidRPr="00A67B36">
        <w:rPr>
          <w:rFonts w:ascii="Times New Roman" w:hAnsi="Times New Roman" w:cs="Times New Roman"/>
          <w:sz w:val="20"/>
          <w:szCs w:val="20"/>
        </w:rPr>
        <w:t>Based on</w:t>
      </w:r>
      <w:r w:rsidR="00BE4A32" w:rsidRPr="00A67B36">
        <w:rPr>
          <w:rFonts w:ascii="Times New Roman" w:hAnsi="Times New Roman" w:cs="Times New Roman"/>
          <w:sz w:val="20"/>
          <w:szCs w:val="20"/>
        </w:rPr>
        <w:t xml:space="preserve"> Table 4</w:t>
      </w:r>
      <w:r w:rsidRPr="00A67B36">
        <w:rPr>
          <w:rFonts w:ascii="Times New Roman" w:hAnsi="Times New Roman" w:cs="Times New Roman"/>
          <w:sz w:val="20"/>
          <w:szCs w:val="20"/>
        </w:rPr>
        <w:t xml:space="preserve">, the sig value of SWB regression coefficient is 0.045 smaller than the significant value of 0.05, it means that the SWB has significantly affect the firm GPA. The first hypothesis states that SWB has a positive effect on firm value, is accepted. The sig value of SC regression coefficient is 0.000 smaller than the significant value of 0.05. </w:t>
      </w:r>
    </w:p>
    <w:p w:rsidR="009E46B8" w:rsidRPr="00A67B36" w:rsidRDefault="009E46B8" w:rsidP="009E46B8">
      <w:pPr>
        <w:tabs>
          <w:tab w:val="left" w:pos="709"/>
        </w:tabs>
        <w:spacing w:after="0" w:line="240" w:lineRule="auto"/>
        <w:rPr>
          <w:rFonts w:ascii="Times New Roman" w:hAnsi="Times New Roman" w:cs="Times New Roman"/>
          <w:sz w:val="20"/>
          <w:szCs w:val="20"/>
        </w:rPr>
      </w:pPr>
      <w:r w:rsidRPr="00A67B36">
        <w:rPr>
          <w:rFonts w:ascii="Times New Roman" w:hAnsi="Times New Roman" w:cs="Times New Roman"/>
          <w:sz w:val="20"/>
          <w:szCs w:val="20"/>
        </w:rPr>
        <w:t xml:space="preserve">It suggests that </w:t>
      </w:r>
      <w:proofErr w:type="spellStart"/>
      <w:r w:rsidRPr="00A67B36">
        <w:rPr>
          <w:rFonts w:ascii="Times New Roman" w:hAnsi="Times New Roman" w:cs="Times New Roman"/>
          <w:sz w:val="20"/>
          <w:szCs w:val="20"/>
        </w:rPr>
        <w:t>self compassion</w:t>
      </w:r>
      <w:proofErr w:type="spellEnd"/>
      <w:r w:rsidRPr="00A67B36">
        <w:rPr>
          <w:rFonts w:ascii="Times New Roman" w:hAnsi="Times New Roman" w:cs="Times New Roman"/>
          <w:sz w:val="20"/>
          <w:szCs w:val="20"/>
        </w:rPr>
        <w:t xml:space="preserve"> has significantly affect the GPA, so the second hypothesis which states, the </w:t>
      </w:r>
      <w:proofErr w:type="spellStart"/>
      <w:r w:rsidRPr="00A67B36">
        <w:rPr>
          <w:rFonts w:ascii="Times New Roman" w:hAnsi="Times New Roman" w:cs="Times New Roman"/>
          <w:sz w:val="20"/>
          <w:szCs w:val="20"/>
        </w:rPr>
        <w:t>self compassion</w:t>
      </w:r>
      <w:proofErr w:type="spellEnd"/>
      <w:r w:rsidRPr="00A67B36">
        <w:rPr>
          <w:rFonts w:ascii="Times New Roman" w:hAnsi="Times New Roman" w:cs="Times New Roman"/>
          <w:sz w:val="20"/>
          <w:szCs w:val="20"/>
        </w:rPr>
        <w:t xml:space="preserve"> has a positive effect on the GPA, accepted</w:t>
      </w:r>
    </w:p>
    <w:p w:rsidR="009E46B8" w:rsidRPr="00A67B36" w:rsidRDefault="009E46B8" w:rsidP="009E46B8">
      <w:pPr>
        <w:tabs>
          <w:tab w:val="left" w:pos="709"/>
        </w:tabs>
        <w:spacing w:after="0" w:line="240" w:lineRule="auto"/>
        <w:rPr>
          <w:rFonts w:ascii="Times New Roman" w:hAnsi="Times New Roman" w:cs="Times New Roman"/>
          <w:sz w:val="20"/>
          <w:szCs w:val="20"/>
        </w:rPr>
      </w:pPr>
      <w:r w:rsidRPr="00A67B36">
        <w:rPr>
          <w:rFonts w:ascii="Times New Roman" w:hAnsi="Times New Roman" w:cs="Times New Roman"/>
          <w:sz w:val="20"/>
          <w:szCs w:val="20"/>
        </w:rPr>
        <w:t>The sig value of Moderated regression analysis</w:t>
      </w:r>
      <w:r w:rsidR="00681538" w:rsidRPr="00A67B36">
        <w:rPr>
          <w:rFonts w:ascii="Times New Roman" w:hAnsi="Times New Roman" w:cs="Times New Roman"/>
          <w:sz w:val="20"/>
          <w:szCs w:val="20"/>
        </w:rPr>
        <w:t xml:space="preserve"> coefficient is 0.034</w:t>
      </w:r>
      <w:r w:rsidRPr="00A67B36">
        <w:rPr>
          <w:rFonts w:ascii="Times New Roman" w:hAnsi="Times New Roman" w:cs="Times New Roman"/>
          <w:sz w:val="20"/>
          <w:szCs w:val="20"/>
        </w:rPr>
        <w:t xml:space="preserve"> smaller than the significant value of 0.05. third hypothesis which states that </w:t>
      </w:r>
      <w:proofErr w:type="spellStart"/>
      <w:r w:rsidRPr="00A67B36">
        <w:rPr>
          <w:rFonts w:ascii="Times New Roman" w:hAnsi="Times New Roman" w:cs="Times New Roman"/>
          <w:sz w:val="20"/>
          <w:szCs w:val="20"/>
        </w:rPr>
        <w:t>self compassion</w:t>
      </w:r>
      <w:proofErr w:type="spellEnd"/>
      <w:r w:rsidRPr="00A67B36">
        <w:rPr>
          <w:rFonts w:ascii="Times New Roman" w:hAnsi="Times New Roman" w:cs="Times New Roman"/>
          <w:sz w:val="20"/>
          <w:szCs w:val="20"/>
        </w:rPr>
        <w:t xml:space="preserve"> is a </w:t>
      </w:r>
      <w:proofErr w:type="spellStart"/>
      <w:r w:rsidRPr="00A67B36">
        <w:rPr>
          <w:rFonts w:ascii="Times New Roman" w:hAnsi="Times New Roman" w:cs="Times New Roman"/>
          <w:sz w:val="20"/>
          <w:szCs w:val="20"/>
        </w:rPr>
        <w:t>quasi variable</w:t>
      </w:r>
      <w:proofErr w:type="spellEnd"/>
      <w:r w:rsidRPr="00A67B36">
        <w:rPr>
          <w:rFonts w:ascii="Times New Roman" w:hAnsi="Times New Roman" w:cs="Times New Roman"/>
          <w:sz w:val="20"/>
          <w:szCs w:val="20"/>
        </w:rPr>
        <w:t xml:space="preserve"> and has positive effect on the GPA is accepted. </w:t>
      </w:r>
    </w:p>
    <w:p w:rsidR="009E46B8" w:rsidRPr="00A67B36" w:rsidRDefault="009E46B8" w:rsidP="009E46B8">
      <w:pPr>
        <w:tabs>
          <w:tab w:val="left" w:pos="709"/>
        </w:tabs>
        <w:spacing w:after="0" w:line="240" w:lineRule="auto"/>
        <w:rPr>
          <w:rFonts w:ascii="Times New Roman" w:hAnsi="Times New Roman" w:cs="Times New Roman"/>
          <w:sz w:val="20"/>
          <w:szCs w:val="20"/>
        </w:rPr>
      </w:pPr>
    </w:p>
    <w:p w:rsidR="009E46B8" w:rsidRPr="00A67B36" w:rsidRDefault="009E46B8" w:rsidP="009E46B8">
      <w:pPr>
        <w:tabs>
          <w:tab w:val="left" w:pos="709"/>
        </w:tabs>
        <w:spacing w:after="0" w:line="240" w:lineRule="auto"/>
        <w:rPr>
          <w:rFonts w:ascii="Times New Roman" w:hAnsi="Times New Roman" w:cs="Times New Roman"/>
          <w:sz w:val="20"/>
          <w:szCs w:val="20"/>
        </w:rPr>
      </w:pPr>
      <w:r w:rsidRPr="00A67B36">
        <w:rPr>
          <w:rFonts w:ascii="Times New Roman" w:hAnsi="Times New Roman" w:cs="Times New Roman"/>
          <w:sz w:val="20"/>
          <w:szCs w:val="20"/>
        </w:rPr>
        <w:t>Table</w:t>
      </w:r>
      <w:r w:rsidR="00BE4A32" w:rsidRPr="00A67B36">
        <w:rPr>
          <w:rFonts w:ascii="Times New Roman" w:hAnsi="Times New Roman" w:cs="Times New Roman"/>
          <w:sz w:val="20"/>
          <w:szCs w:val="20"/>
        </w:rPr>
        <w:t xml:space="preserve"> 4</w:t>
      </w:r>
      <w:r w:rsidRPr="00A67B36">
        <w:rPr>
          <w:rFonts w:ascii="Times New Roman" w:hAnsi="Times New Roman" w:cs="Times New Roman"/>
          <w:sz w:val="20"/>
          <w:szCs w:val="20"/>
        </w:rPr>
        <w:t xml:space="preserve"> shows the R Square value o</w:t>
      </w:r>
      <w:r w:rsidR="00681538" w:rsidRPr="00A67B36">
        <w:rPr>
          <w:rFonts w:ascii="Times New Roman" w:hAnsi="Times New Roman" w:cs="Times New Roman"/>
          <w:sz w:val="20"/>
          <w:szCs w:val="20"/>
        </w:rPr>
        <w:t>f 0.356 with Adjusted R2 of 0.346</w:t>
      </w:r>
      <w:r w:rsidRPr="00A67B36">
        <w:rPr>
          <w:rFonts w:ascii="Times New Roman" w:hAnsi="Times New Roman" w:cs="Times New Roman"/>
          <w:sz w:val="20"/>
          <w:szCs w:val="20"/>
        </w:rPr>
        <w:t>. This shows that all independent and moderated variables, can explain 3</w:t>
      </w:r>
      <w:r w:rsidR="00681538" w:rsidRPr="00A67B36">
        <w:rPr>
          <w:rFonts w:ascii="Times New Roman" w:hAnsi="Times New Roman" w:cs="Times New Roman"/>
          <w:sz w:val="20"/>
          <w:szCs w:val="20"/>
        </w:rPr>
        <w:t>4.6</w:t>
      </w:r>
      <w:r w:rsidRPr="00A67B36">
        <w:rPr>
          <w:rFonts w:ascii="Times New Roman" w:hAnsi="Times New Roman" w:cs="Times New Roman"/>
          <w:sz w:val="20"/>
          <w:szCs w:val="20"/>
        </w:rPr>
        <w:t>% of the variation magnitude in the GPA. 6</w:t>
      </w:r>
      <w:r w:rsidR="00681538" w:rsidRPr="00A67B36">
        <w:rPr>
          <w:rFonts w:ascii="Times New Roman" w:hAnsi="Times New Roman" w:cs="Times New Roman"/>
          <w:sz w:val="20"/>
          <w:szCs w:val="20"/>
        </w:rPr>
        <w:t>5.4</w:t>
      </w:r>
      <w:r w:rsidRPr="00A67B36">
        <w:rPr>
          <w:rFonts w:ascii="Times New Roman" w:hAnsi="Times New Roman" w:cs="Times New Roman"/>
          <w:sz w:val="20"/>
          <w:szCs w:val="20"/>
        </w:rPr>
        <w:t>% of variations are explained by other variables that are not used in this study. Table 2 also shows that all variables have a significant influence on the dependent variable simultaneously. This can</w:t>
      </w:r>
      <w:r w:rsidR="00681538" w:rsidRPr="00A67B36">
        <w:rPr>
          <w:rFonts w:ascii="Times New Roman" w:hAnsi="Times New Roman" w:cs="Times New Roman"/>
          <w:sz w:val="20"/>
          <w:szCs w:val="20"/>
        </w:rPr>
        <w:t xml:space="preserve"> be proven from the F value of 42.877</w:t>
      </w:r>
      <w:r w:rsidRPr="00A67B36">
        <w:rPr>
          <w:rFonts w:ascii="Times New Roman" w:hAnsi="Times New Roman" w:cs="Times New Roman"/>
          <w:sz w:val="20"/>
          <w:szCs w:val="20"/>
        </w:rPr>
        <w:t xml:space="preserve"> with a probability value of 0.000. Since probability is much less than 0.05 or 5%, the regression model can be used to predict the GPA </w:t>
      </w:r>
    </w:p>
    <w:p w:rsidR="009E46B8" w:rsidRPr="00A67B36" w:rsidRDefault="009E46B8" w:rsidP="008264A1">
      <w:pPr>
        <w:tabs>
          <w:tab w:val="left" w:pos="461"/>
        </w:tabs>
        <w:spacing w:after="0" w:line="240" w:lineRule="auto"/>
        <w:rPr>
          <w:rFonts w:ascii="Times New Roman" w:eastAsia="Times New Roman" w:hAnsi="Times New Roman" w:cs="Times New Roman"/>
          <w:b/>
          <w:sz w:val="20"/>
          <w:szCs w:val="20"/>
        </w:rPr>
      </w:pPr>
    </w:p>
    <w:p w:rsidR="00F65EE9" w:rsidRPr="00A67B36" w:rsidRDefault="00F65EE9" w:rsidP="008264A1">
      <w:pPr>
        <w:spacing w:line="240" w:lineRule="auto"/>
        <w:ind w:left="1"/>
        <w:rPr>
          <w:rFonts w:ascii="Times New Roman" w:eastAsia="Times New Roman" w:hAnsi="Times New Roman"/>
          <w:b/>
          <w:sz w:val="20"/>
          <w:szCs w:val="20"/>
        </w:rPr>
      </w:pPr>
      <w:r w:rsidRPr="00A67B36">
        <w:rPr>
          <w:rFonts w:ascii="Times New Roman" w:eastAsia="Times New Roman" w:hAnsi="Times New Roman"/>
          <w:b/>
          <w:sz w:val="20"/>
          <w:szCs w:val="20"/>
        </w:rPr>
        <w:t>Conclusions</w:t>
      </w:r>
    </w:p>
    <w:p w:rsidR="00F65EE9" w:rsidRPr="00A67B36" w:rsidRDefault="00F65EE9" w:rsidP="008264A1">
      <w:pPr>
        <w:spacing w:line="240" w:lineRule="auto"/>
        <w:ind w:left="1" w:right="20" w:firstLine="540"/>
        <w:jc w:val="both"/>
        <w:rPr>
          <w:rFonts w:ascii="Times New Roman" w:eastAsia="Times New Roman" w:hAnsi="Times New Roman"/>
          <w:sz w:val="20"/>
          <w:szCs w:val="20"/>
        </w:rPr>
      </w:pPr>
      <w:r w:rsidRPr="00A67B36">
        <w:rPr>
          <w:rFonts w:ascii="Times New Roman" w:eastAsia="Times New Roman" w:hAnsi="Times New Roman"/>
          <w:sz w:val="20"/>
          <w:szCs w:val="20"/>
        </w:rPr>
        <w:t>Based on the results of the research, the effect of PWB</w:t>
      </w:r>
      <w:r w:rsidR="00E24382" w:rsidRPr="00A67B36">
        <w:rPr>
          <w:rFonts w:ascii="Times New Roman" w:eastAsia="Times New Roman" w:hAnsi="Times New Roman"/>
          <w:sz w:val="20"/>
          <w:szCs w:val="20"/>
        </w:rPr>
        <w:t xml:space="preserve"> and SWB</w:t>
      </w:r>
      <w:r w:rsidRPr="00A67B36">
        <w:rPr>
          <w:rFonts w:ascii="Times New Roman" w:eastAsia="Times New Roman" w:hAnsi="Times New Roman"/>
          <w:sz w:val="20"/>
          <w:szCs w:val="20"/>
        </w:rPr>
        <w:t xml:space="preserve"> can be increasing on GPA of </w:t>
      </w:r>
      <w:r w:rsidR="00BA6358" w:rsidRPr="00A67B36">
        <w:rPr>
          <w:rFonts w:ascii="Times New Roman" w:eastAsia="Times New Roman" w:hAnsi="Times New Roman"/>
          <w:sz w:val="20"/>
          <w:szCs w:val="20"/>
        </w:rPr>
        <w:t>collages</w:t>
      </w:r>
      <w:r w:rsidRPr="00A67B36">
        <w:rPr>
          <w:rFonts w:ascii="Times New Roman" w:eastAsia="Times New Roman" w:hAnsi="Times New Roman"/>
          <w:sz w:val="20"/>
          <w:szCs w:val="20"/>
        </w:rPr>
        <w:t xml:space="preserve"> student whereas </w:t>
      </w:r>
      <w:r w:rsidR="00BA6358" w:rsidRPr="00A67B36">
        <w:rPr>
          <w:rFonts w:ascii="Times New Roman" w:eastAsia="Times New Roman" w:hAnsi="Times New Roman"/>
          <w:sz w:val="20"/>
          <w:szCs w:val="20"/>
        </w:rPr>
        <w:t>self-compassion</w:t>
      </w:r>
      <w:r w:rsidRPr="00A67B36">
        <w:rPr>
          <w:rFonts w:ascii="Times New Roman" w:eastAsia="Times New Roman" w:hAnsi="Times New Roman"/>
          <w:sz w:val="20"/>
          <w:szCs w:val="20"/>
        </w:rPr>
        <w:t xml:space="preserve"> can increase on GPA of </w:t>
      </w:r>
      <w:r w:rsidR="00BA6358" w:rsidRPr="00A67B36">
        <w:rPr>
          <w:rFonts w:ascii="Times New Roman" w:eastAsia="Times New Roman" w:hAnsi="Times New Roman"/>
          <w:sz w:val="20"/>
          <w:szCs w:val="20"/>
        </w:rPr>
        <w:t>collages</w:t>
      </w:r>
      <w:r w:rsidRPr="00A67B36">
        <w:rPr>
          <w:rFonts w:ascii="Times New Roman" w:eastAsia="Times New Roman" w:hAnsi="Times New Roman"/>
          <w:sz w:val="20"/>
          <w:szCs w:val="20"/>
        </w:rPr>
        <w:t xml:space="preserve"> student, conclusions PWB</w:t>
      </w:r>
      <w:r w:rsidR="00E24382" w:rsidRPr="00A67B36">
        <w:rPr>
          <w:rFonts w:ascii="Times New Roman" w:eastAsia="Times New Roman" w:hAnsi="Times New Roman"/>
          <w:sz w:val="20"/>
          <w:szCs w:val="20"/>
        </w:rPr>
        <w:t>, SWB</w:t>
      </w:r>
      <w:r w:rsidRPr="00A67B36">
        <w:rPr>
          <w:rFonts w:ascii="Times New Roman" w:eastAsia="Times New Roman" w:hAnsi="Times New Roman"/>
          <w:sz w:val="20"/>
          <w:szCs w:val="20"/>
        </w:rPr>
        <w:t xml:space="preserve"> has a significant influence on</w:t>
      </w:r>
      <w:r w:rsidR="00E24382" w:rsidRPr="00A67B36">
        <w:rPr>
          <w:rFonts w:ascii="Times New Roman" w:eastAsia="Times New Roman" w:hAnsi="Times New Roman"/>
          <w:sz w:val="20"/>
          <w:szCs w:val="20"/>
        </w:rPr>
        <w:t xml:space="preserve"> GPA of </w:t>
      </w:r>
      <w:r w:rsidR="00BA6358" w:rsidRPr="00A67B36">
        <w:rPr>
          <w:rFonts w:ascii="Times New Roman" w:eastAsia="Times New Roman" w:hAnsi="Times New Roman"/>
          <w:sz w:val="20"/>
          <w:szCs w:val="20"/>
        </w:rPr>
        <w:t>collages</w:t>
      </w:r>
      <w:r w:rsidR="00E24382" w:rsidRPr="00A67B36">
        <w:rPr>
          <w:rFonts w:ascii="Times New Roman" w:eastAsia="Times New Roman" w:hAnsi="Times New Roman"/>
          <w:sz w:val="20"/>
          <w:szCs w:val="20"/>
        </w:rPr>
        <w:t xml:space="preserve"> student, a</w:t>
      </w:r>
      <w:r w:rsidRPr="00A67B36">
        <w:rPr>
          <w:rFonts w:ascii="Times New Roman" w:eastAsia="Times New Roman" w:hAnsi="Times New Roman"/>
          <w:sz w:val="20"/>
          <w:szCs w:val="20"/>
        </w:rPr>
        <w:t>nd the results of this research proved that s</w:t>
      </w:r>
      <w:r w:rsidR="00E24382" w:rsidRPr="00A67B36">
        <w:rPr>
          <w:rFonts w:ascii="Times New Roman" w:eastAsia="Times New Roman" w:hAnsi="Times New Roman"/>
          <w:sz w:val="20"/>
          <w:szCs w:val="20"/>
        </w:rPr>
        <w:t>elf-compassion</w:t>
      </w:r>
      <w:r w:rsidRPr="00A67B36">
        <w:rPr>
          <w:rFonts w:ascii="Times New Roman" w:eastAsia="Times New Roman" w:hAnsi="Times New Roman"/>
          <w:sz w:val="20"/>
          <w:szCs w:val="20"/>
        </w:rPr>
        <w:t xml:space="preserve"> variable is a quasi-moderating or </w:t>
      </w:r>
      <w:r w:rsidR="007146AD" w:rsidRPr="00A67B36">
        <w:rPr>
          <w:rFonts w:ascii="Times New Roman" w:eastAsia="Times New Roman" w:hAnsi="Times New Roman"/>
          <w:sz w:val="20"/>
          <w:szCs w:val="20"/>
        </w:rPr>
        <w:t xml:space="preserve">self-compassion </w:t>
      </w:r>
      <w:r w:rsidRPr="00A67B36">
        <w:rPr>
          <w:rFonts w:ascii="Times New Roman" w:eastAsia="Times New Roman" w:hAnsi="Times New Roman"/>
          <w:sz w:val="20"/>
          <w:szCs w:val="20"/>
        </w:rPr>
        <w:t>variable is an independent variable as well as a moderating variable.</w:t>
      </w:r>
    </w:p>
    <w:p w:rsidR="00DF58A9" w:rsidRPr="00A67B36" w:rsidRDefault="00DF58A9" w:rsidP="00DF5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0"/>
          <w:szCs w:val="20"/>
          <w:lang w:val="en"/>
        </w:rPr>
      </w:pPr>
      <w:r w:rsidRPr="00A67B36">
        <w:rPr>
          <w:rFonts w:ascii="Times New Roman" w:eastAsia="Times New Roman" w:hAnsi="Times New Roman" w:cs="Times New Roman"/>
          <w:b/>
          <w:color w:val="222222"/>
          <w:sz w:val="20"/>
          <w:szCs w:val="20"/>
          <w:lang w:val="en"/>
        </w:rPr>
        <w:t>Research Limitations</w:t>
      </w:r>
    </w:p>
    <w:p w:rsidR="00DF58A9" w:rsidRPr="00A67B36" w:rsidRDefault="00DF58A9" w:rsidP="00DF58A9">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rPr>
      </w:pPr>
      <w:r w:rsidRPr="00A67B36">
        <w:rPr>
          <w:rFonts w:ascii="Times New Roman" w:eastAsia="Times New Roman" w:hAnsi="Times New Roman" w:cs="Times New Roman"/>
          <w:color w:val="222222"/>
          <w:sz w:val="20"/>
          <w:szCs w:val="20"/>
          <w:lang w:val="en"/>
        </w:rPr>
        <w:t>There are limitations to research using a questionnaire, that is, sometimes the answers given by respondents do not indicate the real situation.</w:t>
      </w:r>
    </w:p>
    <w:p w:rsidR="00224151" w:rsidRPr="00A67B36" w:rsidRDefault="00DF58A9" w:rsidP="00A67B36">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0"/>
          <w:szCs w:val="20"/>
        </w:rPr>
      </w:pPr>
      <w:r w:rsidRPr="00A67B36">
        <w:rPr>
          <w:rFonts w:ascii="Times New Roman" w:eastAsia="Times New Roman" w:hAnsi="Times New Roman" w:cs="Times New Roman"/>
          <w:color w:val="222222"/>
          <w:sz w:val="20"/>
          <w:szCs w:val="20"/>
        </w:rPr>
        <w:t xml:space="preserve">The variables that affect GPA </w:t>
      </w:r>
      <w:proofErr w:type="spellStart"/>
      <w:r w:rsidRPr="00A67B36">
        <w:rPr>
          <w:rFonts w:ascii="Times New Roman" w:eastAsia="Times New Roman" w:hAnsi="Times New Roman" w:cs="Times New Roman"/>
          <w:color w:val="222222"/>
          <w:sz w:val="20"/>
          <w:szCs w:val="20"/>
        </w:rPr>
        <w:t>colage</w:t>
      </w:r>
      <w:proofErr w:type="spellEnd"/>
      <w:r w:rsidRPr="00A67B36">
        <w:rPr>
          <w:rFonts w:ascii="Times New Roman" w:eastAsia="Times New Roman" w:hAnsi="Times New Roman" w:cs="Times New Roman"/>
          <w:color w:val="222222"/>
          <w:sz w:val="20"/>
          <w:szCs w:val="20"/>
        </w:rPr>
        <w:t xml:space="preserve"> students used in this study consisted of only the PWB and SWB variables as independent and Self compassion as a moderate variables for the effect on GPA </w:t>
      </w:r>
      <w:proofErr w:type="spellStart"/>
      <w:r w:rsidRPr="00A67B36">
        <w:rPr>
          <w:rFonts w:ascii="Times New Roman" w:eastAsia="Times New Roman" w:hAnsi="Times New Roman" w:cs="Times New Roman"/>
          <w:color w:val="222222"/>
          <w:sz w:val="20"/>
          <w:szCs w:val="20"/>
        </w:rPr>
        <w:t>colage</w:t>
      </w:r>
      <w:proofErr w:type="spellEnd"/>
      <w:r w:rsidRPr="00A67B36">
        <w:rPr>
          <w:rFonts w:ascii="Times New Roman" w:eastAsia="Times New Roman" w:hAnsi="Times New Roman" w:cs="Times New Roman"/>
          <w:color w:val="222222"/>
          <w:sz w:val="20"/>
          <w:szCs w:val="20"/>
        </w:rPr>
        <w:t xml:space="preserve"> students , and Self compassion as a moderate variable while there are still many other variables that can affect GPA Collage student apart from Well being</w:t>
      </w:r>
    </w:p>
    <w:p w:rsidR="00690FFF" w:rsidRPr="00A67B36" w:rsidRDefault="00690FFF" w:rsidP="00576EAE">
      <w:pPr>
        <w:autoSpaceDE w:val="0"/>
        <w:autoSpaceDN w:val="0"/>
        <w:adjustRightInd w:val="0"/>
        <w:spacing w:after="0" w:line="240" w:lineRule="auto"/>
        <w:jc w:val="both"/>
        <w:rPr>
          <w:rFonts w:ascii="Times New Roman" w:hAnsi="Times New Roman" w:cs="Times New Roman"/>
          <w:sz w:val="20"/>
          <w:szCs w:val="20"/>
        </w:rPr>
      </w:pPr>
    </w:p>
    <w:p w:rsidR="00457B03" w:rsidRDefault="00457B03" w:rsidP="00576EAE">
      <w:pPr>
        <w:autoSpaceDE w:val="0"/>
        <w:autoSpaceDN w:val="0"/>
        <w:adjustRightInd w:val="0"/>
        <w:spacing w:after="0" w:line="240" w:lineRule="auto"/>
        <w:jc w:val="both"/>
        <w:rPr>
          <w:rFonts w:ascii="Times New Roman" w:hAnsi="Times New Roman" w:cs="Times New Roman"/>
          <w:sz w:val="20"/>
          <w:szCs w:val="20"/>
        </w:rPr>
      </w:pPr>
    </w:p>
    <w:p w:rsidR="006732E2" w:rsidRDefault="006732E2" w:rsidP="00576EAE">
      <w:pPr>
        <w:autoSpaceDE w:val="0"/>
        <w:autoSpaceDN w:val="0"/>
        <w:adjustRightInd w:val="0"/>
        <w:spacing w:after="0" w:line="240" w:lineRule="auto"/>
        <w:jc w:val="both"/>
        <w:rPr>
          <w:rFonts w:ascii="Times New Roman" w:hAnsi="Times New Roman" w:cs="Times New Roman"/>
          <w:sz w:val="20"/>
          <w:szCs w:val="20"/>
        </w:rPr>
      </w:pPr>
    </w:p>
    <w:p w:rsidR="006732E2" w:rsidRDefault="006732E2" w:rsidP="00576EAE">
      <w:pPr>
        <w:autoSpaceDE w:val="0"/>
        <w:autoSpaceDN w:val="0"/>
        <w:adjustRightInd w:val="0"/>
        <w:spacing w:after="0" w:line="240" w:lineRule="auto"/>
        <w:jc w:val="both"/>
        <w:rPr>
          <w:rFonts w:ascii="Times New Roman" w:hAnsi="Times New Roman" w:cs="Times New Roman"/>
          <w:sz w:val="20"/>
          <w:szCs w:val="20"/>
        </w:rPr>
      </w:pPr>
    </w:p>
    <w:p w:rsidR="006732E2" w:rsidRDefault="006732E2" w:rsidP="00576EAE">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p>
    <w:p w:rsidR="00F65EE9" w:rsidRPr="00A67B36" w:rsidRDefault="00BC564D" w:rsidP="00576EAE">
      <w:pPr>
        <w:autoSpaceDE w:val="0"/>
        <w:autoSpaceDN w:val="0"/>
        <w:adjustRightInd w:val="0"/>
        <w:spacing w:after="0" w:line="240" w:lineRule="auto"/>
        <w:jc w:val="both"/>
        <w:rPr>
          <w:rFonts w:ascii="Times New Roman" w:hAnsi="Times New Roman" w:cs="Times New Roman"/>
          <w:sz w:val="20"/>
          <w:szCs w:val="20"/>
        </w:rPr>
      </w:pPr>
      <w:r w:rsidRPr="00A67B36">
        <w:rPr>
          <w:rFonts w:ascii="Times New Roman" w:hAnsi="Times New Roman" w:cs="Times New Roman"/>
          <w:sz w:val="20"/>
          <w:szCs w:val="20"/>
        </w:rPr>
        <w:lastRenderedPageBreak/>
        <w:t>Bibliography</w:t>
      </w:r>
    </w:p>
    <w:p w:rsidR="00BE4A32" w:rsidRPr="00A67B36" w:rsidRDefault="00BE4A32" w:rsidP="00576EAE">
      <w:pPr>
        <w:autoSpaceDE w:val="0"/>
        <w:autoSpaceDN w:val="0"/>
        <w:adjustRightInd w:val="0"/>
        <w:spacing w:after="0" w:line="240" w:lineRule="auto"/>
        <w:jc w:val="both"/>
        <w:rPr>
          <w:rFonts w:ascii="Times New Roman" w:hAnsi="Times New Roman" w:cs="Times New Roman"/>
          <w:sz w:val="20"/>
          <w:szCs w:val="20"/>
        </w:rPr>
      </w:pPr>
    </w:p>
    <w:p w:rsidR="00FD0F37" w:rsidRPr="00FD0F37" w:rsidRDefault="00301434"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A67B36">
        <w:rPr>
          <w:rFonts w:ascii="Times New Roman" w:hAnsi="Times New Roman" w:cs="Times New Roman"/>
          <w:sz w:val="20"/>
          <w:szCs w:val="20"/>
        </w:rPr>
        <w:fldChar w:fldCharType="begin" w:fldLock="1"/>
      </w:r>
      <w:r w:rsidRPr="00A67B36">
        <w:rPr>
          <w:rFonts w:ascii="Times New Roman" w:hAnsi="Times New Roman" w:cs="Times New Roman"/>
          <w:sz w:val="20"/>
          <w:szCs w:val="20"/>
        </w:rPr>
        <w:instrText xml:space="preserve">ADDIN Mendeley Bibliography CSL_BIBLIOGRAPHY </w:instrText>
      </w:r>
      <w:r w:rsidRPr="00A67B36">
        <w:rPr>
          <w:rFonts w:ascii="Times New Roman" w:hAnsi="Times New Roman" w:cs="Times New Roman"/>
          <w:sz w:val="20"/>
          <w:szCs w:val="20"/>
        </w:rPr>
        <w:fldChar w:fldCharType="separate"/>
      </w:r>
      <w:r w:rsidR="00FD0F37" w:rsidRPr="00FD0F37">
        <w:rPr>
          <w:rFonts w:ascii="Times New Roman" w:hAnsi="Times New Roman" w:cs="Times New Roman"/>
          <w:noProof/>
          <w:sz w:val="20"/>
          <w:szCs w:val="24"/>
        </w:rPr>
        <w:t>[1]</w:t>
      </w:r>
      <w:r w:rsidR="00FD0F37" w:rsidRPr="00FD0F37">
        <w:rPr>
          <w:rFonts w:ascii="Times New Roman" w:hAnsi="Times New Roman" w:cs="Times New Roman"/>
          <w:noProof/>
          <w:sz w:val="20"/>
          <w:szCs w:val="24"/>
        </w:rPr>
        <w:tab/>
        <w:t xml:space="preserve">K. D. Neff and A. P. Costigan, “Self-compassion, wellbeing, and happiness,” </w:t>
      </w:r>
      <w:r w:rsidR="00FD0F37" w:rsidRPr="00FD0F37">
        <w:rPr>
          <w:rFonts w:ascii="Times New Roman" w:hAnsi="Times New Roman" w:cs="Times New Roman"/>
          <w:i/>
          <w:iCs/>
          <w:noProof/>
          <w:sz w:val="20"/>
          <w:szCs w:val="24"/>
        </w:rPr>
        <w:t>Psychol. Osterr.</w:t>
      </w:r>
      <w:r w:rsidR="00FD0F37" w:rsidRPr="00FD0F37">
        <w:rPr>
          <w:rFonts w:ascii="Times New Roman" w:hAnsi="Times New Roman" w:cs="Times New Roman"/>
          <w:noProof/>
          <w:sz w:val="20"/>
          <w:szCs w:val="24"/>
        </w:rPr>
        <w:t>, 2014.</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0F37">
        <w:rPr>
          <w:rFonts w:ascii="Times New Roman" w:hAnsi="Times New Roman" w:cs="Times New Roman"/>
          <w:noProof/>
          <w:sz w:val="20"/>
          <w:szCs w:val="24"/>
        </w:rPr>
        <w:t>[2]</w:t>
      </w:r>
      <w:r w:rsidRPr="00FD0F37">
        <w:rPr>
          <w:rFonts w:ascii="Times New Roman" w:hAnsi="Times New Roman" w:cs="Times New Roman"/>
          <w:noProof/>
          <w:sz w:val="20"/>
          <w:szCs w:val="24"/>
        </w:rPr>
        <w:tab/>
        <w:t xml:space="preserve">C. L. M. Keyes, D. Shmotkin, and C. D. Ryff, “Optimizing well-being: The empirical encounter of two traditions,” </w:t>
      </w:r>
      <w:r w:rsidRPr="00FD0F37">
        <w:rPr>
          <w:rFonts w:ascii="Times New Roman" w:hAnsi="Times New Roman" w:cs="Times New Roman"/>
          <w:i/>
          <w:iCs/>
          <w:noProof/>
          <w:sz w:val="20"/>
          <w:szCs w:val="24"/>
        </w:rPr>
        <w:t>J. Pers. Soc. Psychol.</w:t>
      </w:r>
      <w:r w:rsidRPr="00FD0F37">
        <w:rPr>
          <w:rFonts w:ascii="Times New Roman" w:hAnsi="Times New Roman" w:cs="Times New Roman"/>
          <w:noProof/>
          <w:sz w:val="20"/>
          <w:szCs w:val="24"/>
        </w:rPr>
        <w:t>, 2002, doi: 10.1037/0022-3514.82.6.1007.</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0F37">
        <w:rPr>
          <w:rFonts w:ascii="Times New Roman" w:hAnsi="Times New Roman" w:cs="Times New Roman"/>
          <w:noProof/>
          <w:sz w:val="20"/>
          <w:szCs w:val="24"/>
        </w:rPr>
        <w:t>[3]</w:t>
      </w:r>
      <w:r w:rsidRPr="00FD0F37">
        <w:rPr>
          <w:rFonts w:ascii="Times New Roman" w:hAnsi="Times New Roman" w:cs="Times New Roman"/>
          <w:noProof/>
          <w:sz w:val="20"/>
          <w:szCs w:val="24"/>
        </w:rPr>
        <w:tab/>
        <w:t xml:space="preserve">C. D. Ryff and B. H. Singer, “Know thyself and become what you are: A eudaimonic approach to psychological well-being,” </w:t>
      </w:r>
      <w:r w:rsidRPr="00FD0F37">
        <w:rPr>
          <w:rFonts w:ascii="Times New Roman" w:hAnsi="Times New Roman" w:cs="Times New Roman"/>
          <w:i/>
          <w:iCs/>
          <w:noProof/>
          <w:sz w:val="20"/>
          <w:szCs w:val="24"/>
        </w:rPr>
        <w:t>J. Happiness Stud.</w:t>
      </w:r>
      <w:r w:rsidRPr="00FD0F37">
        <w:rPr>
          <w:rFonts w:ascii="Times New Roman" w:hAnsi="Times New Roman" w:cs="Times New Roman"/>
          <w:noProof/>
          <w:sz w:val="20"/>
          <w:szCs w:val="24"/>
        </w:rPr>
        <w:t>, 2008, doi: 10.1007/s10902-006-9019-0.</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0F37">
        <w:rPr>
          <w:rFonts w:ascii="Times New Roman" w:hAnsi="Times New Roman" w:cs="Times New Roman"/>
          <w:noProof/>
          <w:sz w:val="20"/>
          <w:szCs w:val="24"/>
        </w:rPr>
        <w:t>[4]</w:t>
      </w:r>
      <w:r w:rsidRPr="00FD0F37">
        <w:rPr>
          <w:rFonts w:ascii="Times New Roman" w:hAnsi="Times New Roman" w:cs="Times New Roman"/>
          <w:noProof/>
          <w:sz w:val="20"/>
          <w:szCs w:val="24"/>
        </w:rPr>
        <w:tab/>
        <w:t xml:space="preserve">E. Diener, “Subjective well-being: The science of happiness and a proposal for a national index,” </w:t>
      </w:r>
      <w:r w:rsidRPr="00FD0F37">
        <w:rPr>
          <w:rFonts w:ascii="Times New Roman" w:hAnsi="Times New Roman" w:cs="Times New Roman"/>
          <w:i/>
          <w:iCs/>
          <w:noProof/>
          <w:sz w:val="20"/>
          <w:szCs w:val="24"/>
        </w:rPr>
        <w:t>Am. Psychol.</w:t>
      </w:r>
      <w:r w:rsidRPr="00FD0F37">
        <w:rPr>
          <w:rFonts w:ascii="Times New Roman" w:hAnsi="Times New Roman" w:cs="Times New Roman"/>
          <w:noProof/>
          <w:sz w:val="20"/>
          <w:szCs w:val="24"/>
        </w:rPr>
        <w:t>, 2000, doi: 10.1037/0003-066X.55.1.34.</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0F37">
        <w:rPr>
          <w:rFonts w:ascii="Times New Roman" w:hAnsi="Times New Roman" w:cs="Times New Roman"/>
          <w:noProof/>
          <w:sz w:val="20"/>
          <w:szCs w:val="24"/>
        </w:rPr>
        <w:t>[5]</w:t>
      </w:r>
      <w:r w:rsidRPr="00FD0F37">
        <w:rPr>
          <w:rFonts w:ascii="Times New Roman" w:hAnsi="Times New Roman" w:cs="Times New Roman"/>
          <w:noProof/>
          <w:sz w:val="20"/>
          <w:szCs w:val="24"/>
        </w:rPr>
        <w:tab/>
        <w:t xml:space="preserve">S. R. Bukhari and S. J. Khanam, “Trait Emotional Intelligence As a Predictor of Academic Performance in University Students,” </w:t>
      </w:r>
      <w:r w:rsidRPr="00FD0F37">
        <w:rPr>
          <w:rFonts w:ascii="Times New Roman" w:hAnsi="Times New Roman" w:cs="Times New Roman"/>
          <w:i/>
          <w:iCs/>
          <w:noProof/>
          <w:sz w:val="20"/>
          <w:szCs w:val="24"/>
        </w:rPr>
        <w:t>J. Am. Coll. Surg.</w:t>
      </w:r>
      <w:r w:rsidRPr="00FD0F37">
        <w:rPr>
          <w:rFonts w:ascii="Times New Roman" w:hAnsi="Times New Roman" w:cs="Times New Roman"/>
          <w:noProof/>
          <w:sz w:val="20"/>
          <w:szCs w:val="24"/>
        </w:rPr>
        <w:t>, 2016, doi: 10.1016/j.jamcollsurg.2016.04.044.</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0F37">
        <w:rPr>
          <w:rFonts w:ascii="Times New Roman" w:hAnsi="Times New Roman" w:cs="Times New Roman"/>
          <w:noProof/>
          <w:sz w:val="20"/>
          <w:szCs w:val="24"/>
        </w:rPr>
        <w:t>[6]</w:t>
      </w:r>
      <w:r w:rsidRPr="00FD0F37">
        <w:rPr>
          <w:rFonts w:ascii="Times New Roman" w:hAnsi="Times New Roman" w:cs="Times New Roman"/>
          <w:noProof/>
          <w:sz w:val="20"/>
          <w:szCs w:val="24"/>
        </w:rPr>
        <w:tab/>
        <w:t xml:space="preserve">C. D. Ryff and C. L. M. Keyes, “The Structure of Psychological Well-Being Revisited,” </w:t>
      </w:r>
      <w:r w:rsidRPr="00FD0F37">
        <w:rPr>
          <w:rFonts w:ascii="Times New Roman" w:hAnsi="Times New Roman" w:cs="Times New Roman"/>
          <w:i/>
          <w:iCs/>
          <w:noProof/>
          <w:sz w:val="20"/>
          <w:szCs w:val="24"/>
        </w:rPr>
        <w:t>J. Pers. Soc. Psychol.</w:t>
      </w:r>
      <w:r w:rsidRPr="00FD0F37">
        <w:rPr>
          <w:rFonts w:ascii="Times New Roman" w:hAnsi="Times New Roman" w:cs="Times New Roman"/>
          <w:noProof/>
          <w:sz w:val="20"/>
          <w:szCs w:val="24"/>
        </w:rPr>
        <w:t>, 1995, doi: 10.1037/0022-3514.69.4.719.</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0F37">
        <w:rPr>
          <w:rFonts w:ascii="Times New Roman" w:hAnsi="Times New Roman" w:cs="Times New Roman"/>
          <w:noProof/>
          <w:sz w:val="20"/>
          <w:szCs w:val="24"/>
        </w:rPr>
        <w:t>[7]</w:t>
      </w:r>
      <w:r w:rsidRPr="00FD0F37">
        <w:rPr>
          <w:rFonts w:ascii="Times New Roman" w:hAnsi="Times New Roman" w:cs="Times New Roman"/>
          <w:noProof/>
          <w:sz w:val="20"/>
          <w:szCs w:val="24"/>
        </w:rPr>
        <w:tab/>
        <w:t xml:space="preserve">S. Oishi, E. Diener, and R. E. Lucas, “The optimum level of well-being,” </w:t>
      </w:r>
      <w:r w:rsidRPr="00FD0F37">
        <w:rPr>
          <w:rFonts w:ascii="Times New Roman" w:hAnsi="Times New Roman" w:cs="Times New Roman"/>
          <w:i/>
          <w:iCs/>
          <w:noProof/>
          <w:sz w:val="20"/>
          <w:szCs w:val="24"/>
        </w:rPr>
        <w:t>Perspect. Psychol. Sci.</w:t>
      </w:r>
      <w:r w:rsidRPr="00FD0F37">
        <w:rPr>
          <w:rFonts w:ascii="Times New Roman" w:hAnsi="Times New Roman" w:cs="Times New Roman"/>
          <w:noProof/>
          <w:sz w:val="20"/>
          <w:szCs w:val="24"/>
        </w:rPr>
        <w:t>, 2007.</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0F37">
        <w:rPr>
          <w:rFonts w:ascii="Times New Roman" w:hAnsi="Times New Roman" w:cs="Times New Roman"/>
          <w:noProof/>
          <w:sz w:val="20"/>
          <w:szCs w:val="24"/>
        </w:rPr>
        <w:t>[8]</w:t>
      </w:r>
      <w:r w:rsidRPr="00FD0F37">
        <w:rPr>
          <w:rFonts w:ascii="Times New Roman" w:hAnsi="Times New Roman" w:cs="Times New Roman"/>
          <w:noProof/>
          <w:sz w:val="20"/>
          <w:szCs w:val="24"/>
        </w:rPr>
        <w:tab/>
        <w:t xml:space="preserve">K. D. Neff, “Self-compassion, self-esteem, and well-being,” </w:t>
      </w:r>
      <w:r w:rsidRPr="00FD0F37">
        <w:rPr>
          <w:rFonts w:ascii="Times New Roman" w:hAnsi="Times New Roman" w:cs="Times New Roman"/>
          <w:i/>
          <w:iCs/>
          <w:noProof/>
          <w:sz w:val="20"/>
          <w:szCs w:val="24"/>
        </w:rPr>
        <w:t>Soc. Personal. Psychol. Compass</w:t>
      </w:r>
      <w:r w:rsidRPr="00FD0F37">
        <w:rPr>
          <w:rFonts w:ascii="Times New Roman" w:hAnsi="Times New Roman" w:cs="Times New Roman"/>
          <w:noProof/>
          <w:sz w:val="20"/>
          <w:szCs w:val="24"/>
        </w:rPr>
        <w:t>, 2011, doi: 10.1111/j.1751-9004.2010.00330.x.</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0F37">
        <w:rPr>
          <w:rFonts w:ascii="Times New Roman" w:hAnsi="Times New Roman" w:cs="Times New Roman"/>
          <w:noProof/>
          <w:sz w:val="20"/>
          <w:szCs w:val="24"/>
        </w:rPr>
        <w:t>[9]</w:t>
      </w:r>
      <w:r w:rsidRPr="00FD0F37">
        <w:rPr>
          <w:rFonts w:ascii="Times New Roman" w:hAnsi="Times New Roman" w:cs="Times New Roman"/>
          <w:noProof/>
          <w:sz w:val="20"/>
          <w:szCs w:val="24"/>
        </w:rPr>
        <w:tab/>
        <w:t xml:space="preserve">Sumardi Suryabrata, “Metode penelitian,” </w:t>
      </w:r>
      <w:r w:rsidRPr="00FD0F37">
        <w:rPr>
          <w:rFonts w:ascii="Times New Roman" w:hAnsi="Times New Roman" w:cs="Times New Roman"/>
          <w:i/>
          <w:iCs/>
          <w:noProof/>
          <w:sz w:val="20"/>
          <w:szCs w:val="24"/>
        </w:rPr>
        <w:t>Metod. Penelit.</w:t>
      </w:r>
      <w:r w:rsidRPr="00FD0F37">
        <w:rPr>
          <w:rFonts w:ascii="Times New Roman" w:hAnsi="Times New Roman" w:cs="Times New Roman"/>
          <w:noProof/>
          <w:sz w:val="20"/>
          <w:szCs w:val="24"/>
        </w:rPr>
        <w:t>, 2014.</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0F37">
        <w:rPr>
          <w:rFonts w:ascii="Times New Roman" w:hAnsi="Times New Roman" w:cs="Times New Roman"/>
          <w:noProof/>
          <w:sz w:val="20"/>
          <w:szCs w:val="24"/>
        </w:rPr>
        <w:t>[10]</w:t>
      </w:r>
      <w:r w:rsidRPr="00FD0F37">
        <w:rPr>
          <w:rFonts w:ascii="Times New Roman" w:hAnsi="Times New Roman" w:cs="Times New Roman"/>
          <w:noProof/>
          <w:sz w:val="20"/>
          <w:szCs w:val="24"/>
        </w:rPr>
        <w:tab/>
        <w:t xml:space="preserve">Sekaran and Bougie, </w:t>
      </w:r>
      <w:r w:rsidRPr="00FD0F37">
        <w:rPr>
          <w:rFonts w:ascii="Times New Roman" w:hAnsi="Times New Roman" w:cs="Times New Roman"/>
          <w:i/>
          <w:iCs/>
          <w:noProof/>
          <w:sz w:val="20"/>
          <w:szCs w:val="24"/>
        </w:rPr>
        <w:t>Research Method for Business Textbook (A Skill Building Approa)</w:t>
      </w:r>
      <w:r w:rsidRPr="00FD0F37">
        <w:rPr>
          <w:rFonts w:ascii="Times New Roman" w:hAnsi="Times New Roman" w:cs="Times New Roman"/>
          <w:noProof/>
          <w:sz w:val="20"/>
          <w:szCs w:val="24"/>
        </w:rPr>
        <w:t>. 2016.</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0F37">
        <w:rPr>
          <w:rFonts w:ascii="Times New Roman" w:hAnsi="Times New Roman" w:cs="Times New Roman"/>
          <w:noProof/>
          <w:sz w:val="20"/>
          <w:szCs w:val="24"/>
        </w:rPr>
        <w:t>[11]</w:t>
      </w:r>
      <w:r w:rsidRPr="00FD0F37">
        <w:rPr>
          <w:rFonts w:ascii="Times New Roman" w:hAnsi="Times New Roman" w:cs="Times New Roman"/>
          <w:noProof/>
          <w:sz w:val="20"/>
          <w:szCs w:val="24"/>
        </w:rPr>
        <w:tab/>
        <w:t xml:space="preserve">W. Pavot and E. Diener, “The Satisfaction With Life Scale and the emerging construct of life satisfaction,” </w:t>
      </w:r>
      <w:r w:rsidRPr="00FD0F37">
        <w:rPr>
          <w:rFonts w:ascii="Times New Roman" w:hAnsi="Times New Roman" w:cs="Times New Roman"/>
          <w:i/>
          <w:iCs/>
          <w:noProof/>
          <w:sz w:val="20"/>
          <w:szCs w:val="24"/>
        </w:rPr>
        <w:t>J. Posit. Psychol.</w:t>
      </w:r>
      <w:r w:rsidRPr="00FD0F37">
        <w:rPr>
          <w:rFonts w:ascii="Times New Roman" w:hAnsi="Times New Roman" w:cs="Times New Roman"/>
          <w:noProof/>
          <w:sz w:val="20"/>
          <w:szCs w:val="24"/>
        </w:rPr>
        <w:t>, 2008, doi: 10.1080/17439760701756946.</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szCs w:val="24"/>
        </w:rPr>
      </w:pPr>
      <w:r w:rsidRPr="00FD0F37">
        <w:rPr>
          <w:rFonts w:ascii="Times New Roman" w:hAnsi="Times New Roman" w:cs="Times New Roman"/>
          <w:noProof/>
          <w:sz w:val="20"/>
          <w:szCs w:val="24"/>
        </w:rPr>
        <w:t>[12]</w:t>
      </w:r>
      <w:r w:rsidRPr="00FD0F37">
        <w:rPr>
          <w:rFonts w:ascii="Times New Roman" w:hAnsi="Times New Roman" w:cs="Times New Roman"/>
          <w:noProof/>
          <w:sz w:val="20"/>
          <w:szCs w:val="24"/>
        </w:rPr>
        <w:tab/>
        <w:t xml:space="preserve">D. Watson, L. a. Clark, and A. Tellegan, “Worksheet 3.1 The Positive and Negative Affect Schedule (PANAS; Watson et al., 1988) PANAS Questionnaire,” </w:t>
      </w:r>
      <w:r w:rsidRPr="00FD0F37">
        <w:rPr>
          <w:rFonts w:ascii="Times New Roman" w:hAnsi="Times New Roman" w:cs="Times New Roman"/>
          <w:i/>
          <w:iCs/>
          <w:noProof/>
          <w:sz w:val="20"/>
          <w:szCs w:val="24"/>
        </w:rPr>
        <w:t>J. Pers. Soc. Psychol.</w:t>
      </w:r>
      <w:r w:rsidRPr="00FD0F37">
        <w:rPr>
          <w:rFonts w:ascii="Times New Roman" w:hAnsi="Times New Roman" w:cs="Times New Roman"/>
          <w:noProof/>
          <w:sz w:val="20"/>
          <w:szCs w:val="24"/>
        </w:rPr>
        <w:t>, 1988, doi: 10.1521/soco_2012_1006.</w:t>
      </w:r>
    </w:p>
    <w:p w:rsidR="00FD0F37" w:rsidRPr="00FD0F37" w:rsidRDefault="00FD0F37" w:rsidP="00FD0F37">
      <w:pPr>
        <w:widowControl w:val="0"/>
        <w:autoSpaceDE w:val="0"/>
        <w:autoSpaceDN w:val="0"/>
        <w:adjustRightInd w:val="0"/>
        <w:spacing w:after="0" w:line="240" w:lineRule="auto"/>
        <w:ind w:left="640" w:hanging="640"/>
        <w:rPr>
          <w:rFonts w:ascii="Times New Roman" w:hAnsi="Times New Roman" w:cs="Times New Roman"/>
          <w:noProof/>
          <w:sz w:val="20"/>
        </w:rPr>
      </w:pPr>
      <w:r w:rsidRPr="00FD0F37">
        <w:rPr>
          <w:rFonts w:ascii="Times New Roman" w:hAnsi="Times New Roman" w:cs="Times New Roman"/>
          <w:noProof/>
          <w:sz w:val="20"/>
          <w:szCs w:val="24"/>
        </w:rPr>
        <w:t>[13]</w:t>
      </w:r>
      <w:r w:rsidRPr="00FD0F37">
        <w:rPr>
          <w:rFonts w:ascii="Times New Roman" w:hAnsi="Times New Roman" w:cs="Times New Roman"/>
          <w:noProof/>
          <w:sz w:val="20"/>
          <w:szCs w:val="24"/>
        </w:rPr>
        <w:tab/>
        <w:t xml:space="preserve">K. D. Neff, “Self-Compassion Scale,” </w:t>
      </w:r>
      <w:r w:rsidRPr="00FD0F37">
        <w:rPr>
          <w:rFonts w:ascii="Times New Roman" w:hAnsi="Times New Roman" w:cs="Times New Roman"/>
          <w:i/>
          <w:iCs/>
          <w:noProof/>
          <w:sz w:val="20"/>
          <w:szCs w:val="24"/>
        </w:rPr>
        <w:t>Self Identity</w:t>
      </w:r>
      <w:r w:rsidRPr="00FD0F37">
        <w:rPr>
          <w:rFonts w:ascii="Times New Roman" w:hAnsi="Times New Roman" w:cs="Times New Roman"/>
          <w:noProof/>
          <w:sz w:val="20"/>
          <w:szCs w:val="24"/>
        </w:rPr>
        <w:t>, vol. 2, no. October 2012, pp. 223–250, 2003, doi: 10.1080/15298860390209035.</w:t>
      </w:r>
    </w:p>
    <w:p w:rsidR="00D30F1F" w:rsidRPr="00576EAE" w:rsidRDefault="00301434" w:rsidP="00FD0F37">
      <w:pPr>
        <w:widowControl w:val="0"/>
        <w:autoSpaceDE w:val="0"/>
        <w:autoSpaceDN w:val="0"/>
        <w:adjustRightInd w:val="0"/>
        <w:spacing w:after="0" w:line="240" w:lineRule="auto"/>
        <w:ind w:left="480" w:hanging="480"/>
        <w:rPr>
          <w:rFonts w:ascii="Times New Roman" w:hAnsi="Times New Roman" w:cs="Times New Roman"/>
          <w:sz w:val="24"/>
          <w:szCs w:val="24"/>
        </w:rPr>
      </w:pPr>
      <w:r w:rsidRPr="00A67B36">
        <w:rPr>
          <w:rFonts w:ascii="Times New Roman" w:hAnsi="Times New Roman" w:cs="Times New Roman"/>
          <w:sz w:val="20"/>
          <w:szCs w:val="20"/>
        </w:rPr>
        <w:fldChar w:fldCharType="end"/>
      </w:r>
    </w:p>
    <w:sectPr w:rsidR="00D30F1F" w:rsidRPr="00576EAE" w:rsidSect="00E0212B">
      <w:pgSz w:w="12240" w:h="15840"/>
      <w:pgMar w:top="1701" w:right="160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431BD7B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FBB8444C"/>
    <w:lvl w:ilvl="0" w:tplc="EA0C5D76">
      <w:start w:val="3"/>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7782D8E"/>
    <w:multiLevelType w:val="hybridMultilevel"/>
    <w:tmpl w:val="7484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63356"/>
    <w:multiLevelType w:val="hybridMultilevel"/>
    <w:tmpl w:val="59E64B8C"/>
    <w:lvl w:ilvl="0" w:tplc="6DB2A3D8">
      <w:start w:val="1"/>
      <w:numFmt w:val="decimal"/>
      <w:lvlText w:val="%1."/>
      <w:lvlJc w:val="left"/>
      <w:pPr>
        <w:ind w:left="11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96C13"/>
    <w:multiLevelType w:val="hybridMultilevel"/>
    <w:tmpl w:val="F7703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A1AB8"/>
    <w:multiLevelType w:val="hybridMultilevel"/>
    <w:tmpl w:val="928EF09A"/>
    <w:lvl w:ilvl="0" w:tplc="74927E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FC118D"/>
    <w:multiLevelType w:val="multilevel"/>
    <w:tmpl w:val="FE72E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C41437"/>
    <w:multiLevelType w:val="hybridMultilevel"/>
    <w:tmpl w:val="E1AE6F3C"/>
    <w:lvl w:ilvl="0" w:tplc="0409000F">
      <w:start w:val="1"/>
      <w:numFmt w:val="decimal"/>
      <w:lvlText w:val="%1."/>
      <w:lvlJc w:val="left"/>
      <w:pPr>
        <w:ind w:left="1167" w:hanging="360"/>
      </w:pPr>
    </w:lvl>
    <w:lvl w:ilvl="1" w:tplc="04090019" w:tentative="1">
      <w:start w:val="1"/>
      <w:numFmt w:val="lowerLetter"/>
      <w:lvlText w:val="%2."/>
      <w:lvlJc w:val="left"/>
      <w:pPr>
        <w:ind w:left="1887" w:hanging="360"/>
      </w:pPr>
    </w:lvl>
    <w:lvl w:ilvl="2" w:tplc="0409001B" w:tentative="1">
      <w:start w:val="1"/>
      <w:numFmt w:val="lowerRoman"/>
      <w:lvlText w:val="%3."/>
      <w:lvlJc w:val="right"/>
      <w:pPr>
        <w:ind w:left="2607" w:hanging="180"/>
      </w:pPr>
    </w:lvl>
    <w:lvl w:ilvl="3" w:tplc="0409000F" w:tentative="1">
      <w:start w:val="1"/>
      <w:numFmt w:val="decimal"/>
      <w:lvlText w:val="%4."/>
      <w:lvlJc w:val="left"/>
      <w:pPr>
        <w:ind w:left="3327" w:hanging="360"/>
      </w:pPr>
    </w:lvl>
    <w:lvl w:ilvl="4" w:tplc="04090019" w:tentative="1">
      <w:start w:val="1"/>
      <w:numFmt w:val="lowerLetter"/>
      <w:lvlText w:val="%5."/>
      <w:lvlJc w:val="left"/>
      <w:pPr>
        <w:ind w:left="4047" w:hanging="360"/>
      </w:pPr>
    </w:lvl>
    <w:lvl w:ilvl="5" w:tplc="0409001B" w:tentative="1">
      <w:start w:val="1"/>
      <w:numFmt w:val="lowerRoman"/>
      <w:lvlText w:val="%6."/>
      <w:lvlJc w:val="right"/>
      <w:pPr>
        <w:ind w:left="4767" w:hanging="180"/>
      </w:pPr>
    </w:lvl>
    <w:lvl w:ilvl="6" w:tplc="0409000F" w:tentative="1">
      <w:start w:val="1"/>
      <w:numFmt w:val="decimal"/>
      <w:lvlText w:val="%7."/>
      <w:lvlJc w:val="left"/>
      <w:pPr>
        <w:ind w:left="5487" w:hanging="360"/>
      </w:pPr>
    </w:lvl>
    <w:lvl w:ilvl="7" w:tplc="04090019" w:tentative="1">
      <w:start w:val="1"/>
      <w:numFmt w:val="lowerLetter"/>
      <w:lvlText w:val="%8."/>
      <w:lvlJc w:val="left"/>
      <w:pPr>
        <w:ind w:left="6207" w:hanging="360"/>
      </w:pPr>
    </w:lvl>
    <w:lvl w:ilvl="8" w:tplc="0409001B" w:tentative="1">
      <w:start w:val="1"/>
      <w:numFmt w:val="lowerRoman"/>
      <w:lvlText w:val="%9."/>
      <w:lvlJc w:val="right"/>
      <w:pPr>
        <w:ind w:left="6927" w:hanging="180"/>
      </w:pPr>
    </w:lvl>
  </w:abstractNum>
  <w:abstractNum w:abstractNumId="11" w15:restartNumberingAfterBreak="0">
    <w:nsid w:val="60211313"/>
    <w:multiLevelType w:val="hybridMultilevel"/>
    <w:tmpl w:val="AD1E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F4A5E"/>
    <w:multiLevelType w:val="hybridMultilevel"/>
    <w:tmpl w:val="8EB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31942"/>
    <w:multiLevelType w:val="hybridMultilevel"/>
    <w:tmpl w:val="45A65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3"/>
  </w:num>
  <w:num w:numId="5">
    <w:abstractNumId w:val="12"/>
  </w:num>
  <w:num w:numId="6">
    <w:abstractNumId w:val="13"/>
  </w:num>
  <w:num w:numId="7">
    <w:abstractNumId w:val="4"/>
  </w:num>
  <w:num w:numId="8">
    <w:abstractNumId w:val="2"/>
  </w:num>
  <w:num w:numId="9">
    <w:abstractNumId w:val="10"/>
  </w:num>
  <w:num w:numId="10">
    <w:abstractNumId w:val="8"/>
  </w:num>
  <w:num w:numId="11">
    <w:abstractNumId w:val="6"/>
  </w:num>
  <w:num w:numId="12">
    <w:abstractNumId w:val="7"/>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A5"/>
    <w:rsid w:val="0003402E"/>
    <w:rsid w:val="00042A1E"/>
    <w:rsid w:val="000657F9"/>
    <w:rsid w:val="000B2CC6"/>
    <w:rsid w:val="000C7A06"/>
    <w:rsid w:val="0012557D"/>
    <w:rsid w:val="0013345B"/>
    <w:rsid w:val="0013372E"/>
    <w:rsid w:val="001622B0"/>
    <w:rsid w:val="00166E1E"/>
    <w:rsid w:val="00195C49"/>
    <w:rsid w:val="00213DD7"/>
    <w:rsid w:val="00224151"/>
    <w:rsid w:val="00233C81"/>
    <w:rsid w:val="002457A5"/>
    <w:rsid w:val="00253652"/>
    <w:rsid w:val="0027391B"/>
    <w:rsid w:val="002A69F9"/>
    <w:rsid w:val="002B476B"/>
    <w:rsid w:val="00301434"/>
    <w:rsid w:val="00304B2D"/>
    <w:rsid w:val="00347AC3"/>
    <w:rsid w:val="003D0D7B"/>
    <w:rsid w:val="00421AF7"/>
    <w:rsid w:val="00452CEB"/>
    <w:rsid w:val="00457B03"/>
    <w:rsid w:val="004701D4"/>
    <w:rsid w:val="004A52CB"/>
    <w:rsid w:val="004B3E9A"/>
    <w:rsid w:val="004C1728"/>
    <w:rsid w:val="004E552F"/>
    <w:rsid w:val="00543387"/>
    <w:rsid w:val="00556598"/>
    <w:rsid w:val="00557A14"/>
    <w:rsid w:val="00562B6F"/>
    <w:rsid w:val="00564D51"/>
    <w:rsid w:val="00576EAE"/>
    <w:rsid w:val="005829C2"/>
    <w:rsid w:val="005A7C52"/>
    <w:rsid w:val="005B2557"/>
    <w:rsid w:val="005E348E"/>
    <w:rsid w:val="005F5B5E"/>
    <w:rsid w:val="00613388"/>
    <w:rsid w:val="00656E31"/>
    <w:rsid w:val="006724D5"/>
    <w:rsid w:val="006732E2"/>
    <w:rsid w:val="00681538"/>
    <w:rsid w:val="00690FFF"/>
    <w:rsid w:val="006A0080"/>
    <w:rsid w:val="006F0611"/>
    <w:rsid w:val="007059AA"/>
    <w:rsid w:val="007146AD"/>
    <w:rsid w:val="00730BFB"/>
    <w:rsid w:val="00750CC6"/>
    <w:rsid w:val="00766246"/>
    <w:rsid w:val="00785EE6"/>
    <w:rsid w:val="007A711D"/>
    <w:rsid w:val="007F50E7"/>
    <w:rsid w:val="008264A1"/>
    <w:rsid w:val="00831773"/>
    <w:rsid w:val="00874006"/>
    <w:rsid w:val="008B2B07"/>
    <w:rsid w:val="008B3893"/>
    <w:rsid w:val="008B6050"/>
    <w:rsid w:val="008B6D52"/>
    <w:rsid w:val="008D1623"/>
    <w:rsid w:val="008D58E9"/>
    <w:rsid w:val="008F05C3"/>
    <w:rsid w:val="008F5AE8"/>
    <w:rsid w:val="009647E0"/>
    <w:rsid w:val="00996442"/>
    <w:rsid w:val="009A7CAA"/>
    <w:rsid w:val="009E46B8"/>
    <w:rsid w:val="00A46FD5"/>
    <w:rsid w:val="00A67B36"/>
    <w:rsid w:val="00AC62DE"/>
    <w:rsid w:val="00AC7224"/>
    <w:rsid w:val="00AF6347"/>
    <w:rsid w:val="00B0163B"/>
    <w:rsid w:val="00B84AD5"/>
    <w:rsid w:val="00B90162"/>
    <w:rsid w:val="00BA3F6E"/>
    <w:rsid w:val="00BA6358"/>
    <w:rsid w:val="00BC564D"/>
    <w:rsid w:val="00BE4A32"/>
    <w:rsid w:val="00C1077B"/>
    <w:rsid w:val="00C318E8"/>
    <w:rsid w:val="00C621BF"/>
    <w:rsid w:val="00C6321F"/>
    <w:rsid w:val="00C7558F"/>
    <w:rsid w:val="00C87BD8"/>
    <w:rsid w:val="00CD2C72"/>
    <w:rsid w:val="00CD668B"/>
    <w:rsid w:val="00CE6282"/>
    <w:rsid w:val="00D30F1F"/>
    <w:rsid w:val="00D5137E"/>
    <w:rsid w:val="00D51B74"/>
    <w:rsid w:val="00D82AB4"/>
    <w:rsid w:val="00D95811"/>
    <w:rsid w:val="00DD00E9"/>
    <w:rsid w:val="00DF58A9"/>
    <w:rsid w:val="00E0212B"/>
    <w:rsid w:val="00E0706D"/>
    <w:rsid w:val="00E102DD"/>
    <w:rsid w:val="00E179FB"/>
    <w:rsid w:val="00E24382"/>
    <w:rsid w:val="00E3008A"/>
    <w:rsid w:val="00E31414"/>
    <w:rsid w:val="00E74F3E"/>
    <w:rsid w:val="00E879CA"/>
    <w:rsid w:val="00EA145E"/>
    <w:rsid w:val="00F0538C"/>
    <w:rsid w:val="00F14210"/>
    <w:rsid w:val="00F245DF"/>
    <w:rsid w:val="00F40DE0"/>
    <w:rsid w:val="00F63DB4"/>
    <w:rsid w:val="00F65EE9"/>
    <w:rsid w:val="00FA3331"/>
    <w:rsid w:val="00FB1BEC"/>
    <w:rsid w:val="00FD002A"/>
    <w:rsid w:val="00FD0F37"/>
    <w:rsid w:val="00FF35B8"/>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7BD8"/>
  <w15:docId w15:val="{FA9BBD18-CE3E-48A5-9DDC-0ED40EB9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5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57A5"/>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unhideWhenUsed/>
    <w:rsid w:val="00964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647E0"/>
    <w:rPr>
      <w:rFonts w:ascii="Courier New" w:eastAsia="Times New Roman" w:hAnsi="Courier New" w:cs="Courier New"/>
      <w:sz w:val="20"/>
      <w:szCs w:val="20"/>
    </w:rPr>
  </w:style>
  <w:style w:type="character" w:styleId="Hyperlink">
    <w:name w:val="Hyperlink"/>
    <w:basedOn w:val="DefaultParagraphFont"/>
    <w:uiPriority w:val="99"/>
    <w:unhideWhenUsed/>
    <w:rsid w:val="000657F9"/>
    <w:rPr>
      <w:color w:val="0000FF"/>
      <w:u w:val="single"/>
    </w:rPr>
  </w:style>
  <w:style w:type="paragraph" w:styleId="ListParagraph">
    <w:name w:val="List Paragraph"/>
    <w:aliases w:val="spasi 2 taiiii"/>
    <w:basedOn w:val="Normal"/>
    <w:link w:val="ListParagraphChar"/>
    <w:uiPriority w:val="34"/>
    <w:qFormat/>
    <w:rsid w:val="00730BFB"/>
    <w:pPr>
      <w:ind w:left="720"/>
      <w:contextualSpacing/>
    </w:pPr>
  </w:style>
  <w:style w:type="character" w:customStyle="1" w:styleId="ListParagraphChar">
    <w:name w:val="List Paragraph Char"/>
    <w:aliases w:val="spasi 2 taiiii Char"/>
    <w:link w:val="ListParagraph"/>
    <w:uiPriority w:val="34"/>
    <w:locked/>
    <w:rsid w:val="00543387"/>
  </w:style>
  <w:style w:type="table" w:styleId="TableGrid">
    <w:name w:val="Table Grid"/>
    <w:basedOn w:val="TableNormal"/>
    <w:uiPriority w:val="59"/>
    <w:rsid w:val="00AC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827">
      <w:bodyDiv w:val="1"/>
      <w:marLeft w:val="0"/>
      <w:marRight w:val="0"/>
      <w:marTop w:val="0"/>
      <w:marBottom w:val="0"/>
      <w:divBdr>
        <w:top w:val="none" w:sz="0" w:space="0" w:color="auto"/>
        <w:left w:val="none" w:sz="0" w:space="0" w:color="auto"/>
        <w:bottom w:val="none" w:sz="0" w:space="0" w:color="auto"/>
        <w:right w:val="none" w:sz="0" w:space="0" w:color="auto"/>
      </w:divBdr>
    </w:div>
    <w:div w:id="78068037">
      <w:bodyDiv w:val="1"/>
      <w:marLeft w:val="0"/>
      <w:marRight w:val="0"/>
      <w:marTop w:val="0"/>
      <w:marBottom w:val="0"/>
      <w:divBdr>
        <w:top w:val="none" w:sz="0" w:space="0" w:color="auto"/>
        <w:left w:val="none" w:sz="0" w:space="0" w:color="auto"/>
        <w:bottom w:val="none" w:sz="0" w:space="0" w:color="auto"/>
        <w:right w:val="none" w:sz="0" w:space="0" w:color="auto"/>
      </w:divBdr>
    </w:div>
    <w:div w:id="118646125">
      <w:bodyDiv w:val="1"/>
      <w:marLeft w:val="0"/>
      <w:marRight w:val="0"/>
      <w:marTop w:val="0"/>
      <w:marBottom w:val="0"/>
      <w:divBdr>
        <w:top w:val="none" w:sz="0" w:space="0" w:color="auto"/>
        <w:left w:val="none" w:sz="0" w:space="0" w:color="auto"/>
        <w:bottom w:val="none" w:sz="0" w:space="0" w:color="auto"/>
        <w:right w:val="none" w:sz="0" w:space="0" w:color="auto"/>
      </w:divBdr>
    </w:div>
    <w:div w:id="174619596">
      <w:bodyDiv w:val="1"/>
      <w:marLeft w:val="0"/>
      <w:marRight w:val="0"/>
      <w:marTop w:val="0"/>
      <w:marBottom w:val="0"/>
      <w:divBdr>
        <w:top w:val="none" w:sz="0" w:space="0" w:color="auto"/>
        <w:left w:val="none" w:sz="0" w:space="0" w:color="auto"/>
        <w:bottom w:val="none" w:sz="0" w:space="0" w:color="auto"/>
        <w:right w:val="none" w:sz="0" w:space="0" w:color="auto"/>
      </w:divBdr>
    </w:div>
    <w:div w:id="283537499">
      <w:bodyDiv w:val="1"/>
      <w:marLeft w:val="0"/>
      <w:marRight w:val="0"/>
      <w:marTop w:val="0"/>
      <w:marBottom w:val="0"/>
      <w:divBdr>
        <w:top w:val="none" w:sz="0" w:space="0" w:color="auto"/>
        <w:left w:val="none" w:sz="0" w:space="0" w:color="auto"/>
        <w:bottom w:val="none" w:sz="0" w:space="0" w:color="auto"/>
        <w:right w:val="none" w:sz="0" w:space="0" w:color="auto"/>
      </w:divBdr>
    </w:div>
    <w:div w:id="480124325">
      <w:bodyDiv w:val="1"/>
      <w:marLeft w:val="0"/>
      <w:marRight w:val="0"/>
      <w:marTop w:val="0"/>
      <w:marBottom w:val="0"/>
      <w:divBdr>
        <w:top w:val="none" w:sz="0" w:space="0" w:color="auto"/>
        <w:left w:val="none" w:sz="0" w:space="0" w:color="auto"/>
        <w:bottom w:val="none" w:sz="0" w:space="0" w:color="auto"/>
        <w:right w:val="none" w:sz="0" w:space="0" w:color="auto"/>
      </w:divBdr>
    </w:div>
    <w:div w:id="1008755081">
      <w:bodyDiv w:val="1"/>
      <w:marLeft w:val="0"/>
      <w:marRight w:val="0"/>
      <w:marTop w:val="0"/>
      <w:marBottom w:val="0"/>
      <w:divBdr>
        <w:top w:val="none" w:sz="0" w:space="0" w:color="auto"/>
        <w:left w:val="none" w:sz="0" w:space="0" w:color="auto"/>
        <w:bottom w:val="none" w:sz="0" w:space="0" w:color="auto"/>
        <w:right w:val="none" w:sz="0" w:space="0" w:color="auto"/>
      </w:divBdr>
    </w:div>
    <w:div w:id="1058744380">
      <w:bodyDiv w:val="1"/>
      <w:marLeft w:val="0"/>
      <w:marRight w:val="0"/>
      <w:marTop w:val="0"/>
      <w:marBottom w:val="0"/>
      <w:divBdr>
        <w:top w:val="none" w:sz="0" w:space="0" w:color="auto"/>
        <w:left w:val="none" w:sz="0" w:space="0" w:color="auto"/>
        <w:bottom w:val="none" w:sz="0" w:space="0" w:color="auto"/>
        <w:right w:val="none" w:sz="0" w:space="0" w:color="auto"/>
      </w:divBdr>
    </w:div>
    <w:div w:id="1082486881">
      <w:bodyDiv w:val="1"/>
      <w:marLeft w:val="0"/>
      <w:marRight w:val="0"/>
      <w:marTop w:val="0"/>
      <w:marBottom w:val="0"/>
      <w:divBdr>
        <w:top w:val="none" w:sz="0" w:space="0" w:color="auto"/>
        <w:left w:val="none" w:sz="0" w:space="0" w:color="auto"/>
        <w:bottom w:val="none" w:sz="0" w:space="0" w:color="auto"/>
        <w:right w:val="none" w:sz="0" w:space="0" w:color="auto"/>
      </w:divBdr>
    </w:div>
    <w:div w:id="1479878852">
      <w:bodyDiv w:val="1"/>
      <w:marLeft w:val="0"/>
      <w:marRight w:val="0"/>
      <w:marTop w:val="0"/>
      <w:marBottom w:val="0"/>
      <w:divBdr>
        <w:top w:val="none" w:sz="0" w:space="0" w:color="auto"/>
        <w:left w:val="none" w:sz="0" w:space="0" w:color="auto"/>
        <w:bottom w:val="none" w:sz="0" w:space="0" w:color="auto"/>
        <w:right w:val="none" w:sz="0" w:space="0" w:color="auto"/>
      </w:divBdr>
    </w:div>
    <w:div w:id="1542398068">
      <w:bodyDiv w:val="1"/>
      <w:marLeft w:val="0"/>
      <w:marRight w:val="0"/>
      <w:marTop w:val="0"/>
      <w:marBottom w:val="0"/>
      <w:divBdr>
        <w:top w:val="none" w:sz="0" w:space="0" w:color="auto"/>
        <w:left w:val="none" w:sz="0" w:space="0" w:color="auto"/>
        <w:bottom w:val="none" w:sz="0" w:space="0" w:color="auto"/>
        <w:right w:val="none" w:sz="0" w:space="0" w:color="auto"/>
      </w:divBdr>
    </w:div>
    <w:div w:id="19163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uningsih.1961@feb.unila.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BBD6-3614-4100-9DAB-95F86773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7257</Words>
  <Characters>41369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win10</cp:lastModifiedBy>
  <cp:revision>9</cp:revision>
  <dcterms:created xsi:type="dcterms:W3CDTF">2020-10-14T16:22:00Z</dcterms:created>
  <dcterms:modified xsi:type="dcterms:W3CDTF">2020-11-05T14:22:00Z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41419cf7-0e51-3e29-8608-71d2ec1b89f3</vt:lpwstr>
  </property>
  <property fmtid="{D5CDD505-2E9C-101B-9397-08002B2CF9AE}" pid="24" name="Mendeley Citation Style_1">
    <vt:lpwstr>http://www.zotero.org/styles/ieee</vt:lpwstr>
  </property>
</Properties>
</file>