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E0B55" w14:textId="77777777" w:rsidR="008C1D16" w:rsidRDefault="008C1D16" w:rsidP="00313B59">
      <w:pPr>
        <w:tabs>
          <w:tab w:val="left" w:pos="90"/>
          <w:tab w:val="left" w:pos="900"/>
        </w:tabs>
        <w:spacing w:line="240" w:lineRule="auto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</w:p>
    <w:p w14:paraId="54A7D569" w14:textId="77777777" w:rsidR="008C1D16" w:rsidRDefault="008C1D16" w:rsidP="00313B59">
      <w:pPr>
        <w:tabs>
          <w:tab w:val="left" w:pos="90"/>
          <w:tab w:val="left" w:pos="900"/>
        </w:tabs>
        <w:spacing w:line="240" w:lineRule="auto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</w:p>
    <w:p w14:paraId="34E55FB8" w14:textId="77777777" w:rsidR="008C1D16" w:rsidRDefault="008C1D16" w:rsidP="00313B59">
      <w:pPr>
        <w:tabs>
          <w:tab w:val="left" w:pos="90"/>
          <w:tab w:val="left" w:pos="900"/>
        </w:tabs>
        <w:spacing w:line="240" w:lineRule="auto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</w:p>
    <w:p w14:paraId="2E15118D" w14:textId="77777777" w:rsidR="008C1D16" w:rsidRDefault="008C1D16" w:rsidP="00313B59">
      <w:pPr>
        <w:tabs>
          <w:tab w:val="left" w:pos="90"/>
          <w:tab w:val="left" w:pos="900"/>
        </w:tabs>
        <w:spacing w:line="240" w:lineRule="auto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</w:p>
    <w:p w14:paraId="35641239" w14:textId="77777777" w:rsidR="008C1D16" w:rsidRDefault="008C1D16" w:rsidP="00313B59">
      <w:pPr>
        <w:tabs>
          <w:tab w:val="left" w:pos="90"/>
          <w:tab w:val="left" w:pos="900"/>
        </w:tabs>
        <w:spacing w:line="240" w:lineRule="auto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</w:p>
    <w:p w14:paraId="27490250" w14:textId="4448BC14" w:rsidR="00CB39E0" w:rsidRDefault="00FF4FC1" w:rsidP="008C1D16">
      <w:pPr>
        <w:tabs>
          <w:tab w:val="left" w:pos="567"/>
          <w:tab w:val="left" w:pos="900"/>
        </w:tabs>
        <w:spacing w:line="240" w:lineRule="auto"/>
        <w:rPr>
          <w:rFonts w:ascii="Times New Roman" w:hAnsi="Times New Roman" w:cs="Times New Roman"/>
          <w:b/>
          <w:bCs/>
          <w:sz w:val="34"/>
          <w:szCs w:val="34"/>
          <w:lang w:val="id-ID"/>
        </w:rPr>
      </w:pPr>
      <w:r>
        <w:rPr>
          <w:rFonts w:ascii="Times New Roman" w:hAnsi="Times New Roman" w:cs="Times New Roman"/>
          <w:b/>
          <w:noProof/>
          <w:color w:val="222222"/>
          <w:sz w:val="34"/>
          <w:szCs w:val="3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2A31" wp14:editId="6E870000">
                <wp:simplePos x="0" y="0"/>
                <wp:positionH relativeFrom="column">
                  <wp:posOffset>5450840</wp:posOffset>
                </wp:positionH>
                <wp:positionV relativeFrom="paragraph">
                  <wp:posOffset>-605790</wp:posOffset>
                </wp:positionV>
                <wp:extent cx="498475" cy="439420"/>
                <wp:effectExtent l="2540" t="635" r="3810" b="0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2988C" w14:textId="77777777" w:rsidR="008C1D16" w:rsidRDefault="008C1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2A31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429.2pt;margin-top:-47.7pt;width:39.2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aYhAIAABA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" stroked="f">
                <v:textbox>
                  <w:txbxContent>
                    <w:p w14:paraId="1462988C" w14:textId="77777777" w:rsidR="008C1D16" w:rsidRDefault="008C1D16"/>
                  </w:txbxContent>
                </v:textbox>
              </v:shape>
            </w:pict>
          </mc:Fallback>
        </mc:AlternateContent>
      </w:r>
      <w:r w:rsidR="00E86689">
        <w:rPr>
          <w:rFonts w:ascii="Times New Roman" w:hAnsi="Times New Roman" w:cs="Times New Roman"/>
          <w:b/>
          <w:bCs/>
          <w:sz w:val="34"/>
          <w:szCs w:val="34"/>
        </w:rPr>
        <w:t xml:space="preserve">Lipid Contain </w:t>
      </w:r>
      <w:r w:rsidR="00E86689">
        <w:rPr>
          <w:rFonts w:ascii="Times New Roman" w:hAnsi="Times New Roman" w:cs="Times New Roman"/>
          <w:b/>
          <w:bCs/>
          <w:sz w:val="34"/>
          <w:szCs w:val="34"/>
          <w:lang w:val="id-ID"/>
        </w:rPr>
        <w:t>o</w:t>
      </w:r>
      <w:r w:rsidR="00E86689">
        <w:rPr>
          <w:rFonts w:ascii="Times New Roman" w:hAnsi="Times New Roman" w:cs="Times New Roman"/>
          <w:b/>
          <w:bCs/>
          <w:sz w:val="34"/>
          <w:szCs w:val="34"/>
        </w:rPr>
        <w:t xml:space="preserve">f Three Microalgae </w:t>
      </w:r>
      <w:r w:rsidR="00E86689">
        <w:rPr>
          <w:rFonts w:ascii="Times New Roman" w:hAnsi="Times New Roman" w:cs="Times New Roman"/>
          <w:b/>
          <w:bCs/>
          <w:sz w:val="34"/>
          <w:szCs w:val="34"/>
          <w:lang w:val="id-ID"/>
        </w:rPr>
        <w:t>o</w:t>
      </w:r>
      <w:r w:rsidR="00E86689">
        <w:rPr>
          <w:rFonts w:ascii="Times New Roman" w:hAnsi="Times New Roman" w:cs="Times New Roman"/>
          <w:b/>
          <w:bCs/>
          <w:sz w:val="34"/>
          <w:szCs w:val="34"/>
        </w:rPr>
        <w:t xml:space="preserve">n Culture </w:t>
      </w:r>
    </w:p>
    <w:p w14:paraId="36EA74BB" w14:textId="77777777" w:rsidR="00CB39E0" w:rsidRDefault="00E86689"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  <w:lang w:val="id-ID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id-ID"/>
        </w:rPr>
        <w:t>w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ith Different </w:t>
      </w:r>
      <w:r>
        <w:rPr>
          <w:rFonts w:ascii="Times New Roman" w:hAnsi="Times New Roman" w:cs="Times New Roman"/>
          <w:b/>
          <w:bCs/>
          <w:sz w:val="34"/>
          <w:szCs w:val="34"/>
          <w:lang w:val="id-ID"/>
        </w:rPr>
        <w:t xml:space="preserve">pH and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Salinity </w:t>
      </w:r>
    </w:p>
    <w:p w14:paraId="5B8CF037" w14:textId="77777777" w:rsidR="00CB39E0" w:rsidRDefault="00CB39E0">
      <w:pPr>
        <w:spacing w:after="0"/>
        <w:rPr>
          <w:rFonts w:ascii="Times New Roman" w:hAnsi="Times New Roman" w:cs="Times New Roman"/>
          <w:b/>
          <w:bCs/>
          <w:sz w:val="34"/>
          <w:szCs w:val="34"/>
          <w:lang w:val="id-ID"/>
        </w:rPr>
      </w:pPr>
    </w:p>
    <w:p w14:paraId="48E8565B" w14:textId="2EB8B25E" w:rsidR="00CB39E0" w:rsidRDefault="00E86689">
      <w:pPr>
        <w:ind w:left="141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Inas Fadhilah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, Tia Annisa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, Endang L. Widiastuti</w:t>
      </w:r>
      <w:r>
        <w:rPr>
          <w:rFonts w:ascii="Times New Roman" w:hAnsi="Times New Roman" w:cs="Times New Roman"/>
          <w:b/>
          <w:bCs/>
          <w:vertAlign w:val="superscript"/>
        </w:rPr>
        <w:t>1,2</w:t>
      </w:r>
      <w:r w:rsidR="001955E0">
        <w:rPr>
          <w:rFonts w:ascii="Times New Roman" w:hAnsi="Times New Roman" w:cs="Times New Roman"/>
          <w:b/>
          <w:bCs/>
          <w:vertAlign w:val="superscript"/>
          <w:lang w:val="en-US"/>
        </w:rPr>
        <w:t>*</w:t>
      </w:r>
      <w:r>
        <w:rPr>
          <w:rFonts w:ascii="Times New Roman" w:hAnsi="Times New Roman" w:cs="Times New Roman"/>
          <w:b/>
          <w:bCs/>
        </w:rPr>
        <w:t xml:space="preserve">, Henni </w:t>
      </w:r>
      <w:r>
        <w:rPr>
          <w:rFonts w:ascii="Times New Roman" w:hAnsi="Times New Roman" w:cs="Times New Roman"/>
          <w:b/>
          <w:bCs/>
          <w:lang w:val="id-ID"/>
        </w:rPr>
        <w:t>W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lang w:val="id-ID"/>
        </w:rPr>
        <w:t>Maharani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</w:p>
    <w:p w14:paraId="1445BBE0" w14:textId="77777777" w:rsidR="00CB39E0" w:rsidRDefault="00E86689">
      <w:pPr>
        <w:spacing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Biology Dept-Faculty of Math and Sciences,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Coastal and Marine Research Centre of University of Lampung. Jl. Prof.Dr. Sumantri</w:t>
      </w:r>
      <w:r>
        <w:rPr>
          <w:rFonts w:ascii="Times New Roman" w:hAnsi="Times New Roman" w:cs="Times New Roman"/>
          <w:lang w:val="id-ID"/>
        </w:rPr>
        <w:t xml:space="preserve"> B</w:t>
      </w:r>
      <w:r>
        <w:rPr>
          <w:rFonts w:ascii="Times New Roman" w:hAnsi="Times New Roman" w:cs="Times New Roman"/>
        </w:rPr>
        <w:t>rojonegoro. No. 1. Bandar Lampung – LAMPUNG - 35145 Indonesia</w:t>
      </w:r>
    </w:p>
    <w:p w14:paraId="5245398B" w14:textId="77777777" w:rsidR="00CB39E0" w:rsidRDefault="00CB39E0">
      <w:pPr>
        <w:spacing w:after="0" w:line="240" w:lineRule="auto"/>
        <w:ind w:left="720" w:firstLine="720"/>
        <w:rPr>
          <w:rFonts w:ascii="Times New Roman" w:hAnsi="Times New Roman" w:cs="Times New Roman"/>
          <w:lang w:val="id-ID"/>
        </w:rPr>
      </w:pPr>
    </w:p>
    <w:p w14:paraId="44BD7A0A" w14:textId="0A4475A3" w:rsidR="00CB39E0" w:rsidRDefault="001955E0">
      <w:pPr>
        <w:spacing w:line="240" w:lineRule="auto"/>
        <w:ind w:left="1418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*</w:t>
      </w:r>
      <w:r w:rsidR="00E86689">
        <w:rPr>
          <w:rFonts w:ascii="Times New Roman" w:hAnsi="Times New Roman" w:cs="Times New Roman"/>
        </w:rPr>
        <w:t xml:space="preserve">Corresponding author email: </w:t>
      </w:r>
      <w:hyperlink r:id="rId8" w:history="1">
        <w:r w:rsidR="00E86689">
          <w:rPr>
            <w:rStyle w:val="Hyperlink"/>
            <w:rFonts w:ascii="Times New Roman" w:hAnsi="Times New Roman" w:cs="Times New Roman"/>
          </w:rPr>
          <w:t>elwidi@yahoo.com</w:t>
        </w:r>
      </w:hyperlink>
    </w:p>
    <w:p w14:paraId="33FFA4BB" w14:textId="77777777" w:rsidR="00CB39E0" w:rsidRDefault="00CB39E0">
      <w:pPr>
        <w:spacing w:after="0" w:line="240" w:lineRule="auto"/>
        <w:ind w:left="720" w:firstLine="720"/>
        <w:rPr>
          <w:rFonts w:ascii="Times New Roman" w:hAnsi="Times New Roman" w:cs="Times New Roman"/>
          <w:lang w:val="id-ID"/>
        </w:rPr>
      </w:pPr>
    </w:p>
    <w:p w14:paraId="715F5E44" w14:textId="77777777" w:rsidR="00CB39E0" w:rsidRDefault="00E86689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ko-KR"/>
        </w:rPr>
        <w:t>Abstract.</w:t>
      </w:r>
      <w:r>
        <w:rPr>
          <w:rFonts w:ascii="Times New Roman" w:hAnsi="Times New Roman" w:cs="Times New Roman"/>
          <w:sz w:val="20"/>
          <w:szCs w:val="20"/>
        </w:rPr>
        <w:t xml:space="preserve">Three species of microalgae were used in this study, namely </w:t>
      </w:r>
      <w:r>
        <w:rPr>
          <w:rFonts w:ascii="Times New Roman" w:hAnsi="Times New Roman" w:cs="Times New Roman"/>
          <w:i/>
          <w:iCs/>
          <w:sz w:val="20"/>
          <w:szCs w:val="20"/>
        </w:rPr>
        <w:t>Nitzschia</w:t>
      </w:r>
      <w:r>
        <w:rPr>
          <w:rFonts w:ascii="Times New Roman" w:hAnsi="Times New Roman" w:cs="Times New Roman"/>
          <w:sz w:val="20"/>
          <w:szCs w:val="20"/>
        </w:rPr>
        <w:t xml:space="preserve"> sp</w:t>
      </w:r>
      <w:r w:rsidR="006908EE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Porphyridium</w:t>
      </w:r>
      <w:r>
        <w:rPr>
          <w:rFonts w:ascii="Times New Roman" w:hAnsi="Times New Roman" w:cs="Times New Roman"/>
          <w:sz w:val="20"/>
          <w:szCs w:val="20"/>
        </w:rPr>
        <w:t xml:space="preserve"> sp</w:t>
      </w:r>
      <w:r w:rsidR="006908EE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and </w:t>
      </w:r>
      <w:r>
        <w:rPr>
          <w:rFonts w:ascii="Times New Roman" w:hAnsi="Times New Roman" w:cs="Times New Roman"/>
          <w:i/>
          <w:iCs/>
          <w:sz w:val="20"/>
          <w:szCs w:val="20"/>
        </w:rPr>
        <w:t>Tetraselmis</w:t>
      </w:r>
      <w:r>
        <w:rPr>
          <w:rFonts w:ascii="Times New Roman" w:hAnsi="Times New Roman" w:cs="Times New Roman"/>
          <w:sz w:val="20"/>
          <w:szCs w:val="20"/>
        </w:rPr>
        <w:t xml:space="preserve"> sp., which collected from the Lampung Agency of Maricultures – Ministry of Coastal and Marine Affairs.  They were cultured in room temperature with 12:12 day light and given different salinities and pH for treatment groups with complete randomized design.</w:t>
      </w:r>
      <w:r w:rsidR="006908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Nitzschia</w:t>
      </w:r>
      <w:r>
        <w:rPr>
          <w:rFonts w:ascii="Times New Roman" w:hAnsi="Times New Roman" w:cs="Times New Roman"/>
          <w:sz w:val="20"/>
          <w:szCs w:val="20"/>
        </w:rPr>
        <w:t xml:space="preserve"> sp. and</w:t>
      </w:r>
      <w:r w:rsidR="006908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Porphyridium</w:t>
      </w:r>
      <w:r w:rsidR="006908E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sp. were treated within factorial design</w:t>
      </w:r>
      <w:r w:rsidR="00E446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2x2, namely </w:t>
      </w:r>
      <w:r>
        <w:rPr>
          <w:rFonts w:ascii="Times New Roman" w:hAnsi="Times New Roman" w:cs="Times New Roman"/>
          <w:sz w:val="20"/>
          <w:szCs w:val="20"/>
          <w:lang w:val="id-ID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0 and </w:t>
      </w:r>
      <w:r>
        <w:rPr>
          <w:rFonts w:ascii="Times New Roman" w:hAnsi="Times New Roman" w:cs="Times New Roman"/>
          <w:sz w:val="20"/>
          <w:szCs w:val="20"/>
          <w:lang w:val="id-ID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0 ppt in salinities and 5 and 10 in pH, while the </w:t>
      </w:r>
      <w:r>
        <w:rPr>
          <w:rFonts w:ascii="Times New Roman" w:hAnsi="Times New Roman" w:cs="Times New Roman"/>
          <w:i/>
          <w:iCs/>
          <w:sz w:val="20"/>
          <w:szCs w:val="20"/>
        </w:rPr>
        <w:t>Tetraselmis</w:t>
      </w:r>
      <w:r>
        <w:rPr>
          <w:rFonts w:ascii="Times New Roman" w:hAnsi="Times New Roman" w:cs="Times New Roman"/>
          <w:sz w:val="20"/>
          <w:szCs w:val="20"/>
        </w:rPr>
        <w:t xml:space="preserve"> sp. was given with factorial 3x3, namely 10, 15, 20 ppt of salinities and</w:t>
      </w:r>
      <w:r w:rsidR="00E446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5, 8, 9.5 in pH.  All the cultures for 7 days were replicated 3 times.  Analysis of variance</w:t>
      </w:r>
      <w:r w:rsidR="00E446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followed by LSD at 5% level of significant was applied to analyse the data on specific growth rate and total lipid contains.  The results indicated that highest growth rate of</w:t>
      </w:r>
      <w:r w:rsidR="00E446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Nitzschia</w:t>
      </w:r>
      <w:r>
        <w:rPr>
          <w:rFonts w:ascii="Times New Roman" w:hAnsi="Times New Roman" w:cs="Times New Roman"/>
          <w:sz w:val="20"/>
          <w:szCs w:val="20"/>
        </w:rPr>
        <w:t xml:space="preserve"> sp</w:t>
      </w:r>
      <w:r>
        <w:rPr>
          <w:rFonts w:ascii="Times New Roman" w:hAnsi="Times New Roman" w:cs="Times New Roman"/>
          <w:sz w:val="20"/>
          <w:szCs w:val="20"/>
          <w:lang w:val="id-ID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was in 20 ppt of salinity and at pH of 10, while</w:t>
      </w:r>
      <w:r w:rsidR="00E446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Porphyridium</w:t>
      </w:r>
      <w:r>
        <w:rPr>
          <w:rFonts w:ascii="Times New Roman" w:hAnsi="Times New Roman" w:cs="Times New Roman"/>
          <w:sz w:val="20"/>
          <w:szCs w:val="20"/>
        </w:rPr>
        <w:t xml:space="preserve"> sp. was in 40 ppt salinity and at pH of 5.  But the highest lipid content of </w:t>
      </w:r>
      <w:r>
        <w:rPr>
          <w:rFonts w:ascii="Times New Roman" w:hAnsi="Times New Roman" w:cs="Times New Roman"/>
          <w:i/>
          <w:iCs/>
          <w:sz w:val="20"/>
          <w:szCs w:val="20"/>
        </w:rPr>
        <w:t>Nitzschia</w:t>
      </w:r>
      <w:r>
        <w:rPr>
          <w:rFonts w:ascii="Times New Roman" w:hAnsi="Times New Roman" w:cs="Times New Roman"/>
          <w:sz w:val="20"/>
          <w:szCs w:val="20"/>
        </w:rPr>
        <w:t xml:space="preserve"> sp</w:t>
      </w:r>
      <w:r w:rsidR="00E4460C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was in </w:t>
      </w:r>
      <w:r>
        <w:rPr>
          <w:rFonts w:ascii="Times New Roman" w:hAnsi="Times New Roman" w:cs="Times New Roman"/>
          <w:sz w:val="20"/>
          <w:szCs w:val="20"/>
          <w:lang w:val="id-ID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0 ppt of salinity with </w:t>
      </w:r>
      <w:r>
        <w:rPr>
          <w:rFonts w:ascii="Times New Roman" w:hAnsi="Times New Roman" w:cs="Times New Roman"/>
          <w:sz w:val="20"/>
          <w:szCs w:val="20"/>
          <w:lang w:val="id-ID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pH, and </w:t>
      </w:r>
      <w:r>
        <w:rPr>
          <w:rFonts w:ascii="Times New Roman" w:hAnsi="Times New Roman" w:cs="Times New Roman"/>
          <w:i/>
          <w:iCs/>
          <w:sz w:val="20"/>
          <w:szCs w:val="20"/>
        </w:rPr>
        <w:t>Porphyridium</w:t>
      </w:r>
      <w:r>
        <w:rPr>
          <w:rFonts w:ascii="Times New Roman" w:hAnsi="Times New Roman" w:cs="Times New Roman"/>
          <w:sz w:val="20"/>
          <w:szCs w:val="20"/>
        </w:rPr>
        <w:t xml:space="preserve"> sp</w:t>
      </w:r>
      <w:r w:rsidR="00E4460C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was in </w:t>
      </w:r>
      <w:r>
        <w:rPr>
          <w:rFonts w:ascii="Times New Roman" w:hAnsi="Times New Roman" w:cs="Times New Roman"/>
          <w:sz w:val="20"/>
          <w:szCs w:val="20"/>
          <w:lang w:val="id-ID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0 ppt of salinity and 5 in pH. </w:t>
      </w:r>
      <w:r>
        <w:rPr>
          <w:rFonts w:ascii="Times New Roman" w:hAnsi="Times New Roman" w:cs="Times New Roman"/>
          <w:i/>
          <w:iCs/>
          <w:sz w:val="20"/>
          <w:szCs w:val="20"/>
        </w:rPr>
        <w:t>Tetraselmis</w:t>
      </w:r>
      <w:r w:rsidR="00E4460C">
        <w:rPr>
          <w:rFonts w:ascii="Times New Roman" w:hAnsi="Times New Roman" w:cs="Times New Roman"/>
          <w:sz w:val="20"/>
          <w:szCs w:val="20"/>
        </w:rPr>
        <w:t xml:space="preserve"> sp.</w:t>
      </w:r>
      <w:r w:rsidR="00E446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the highest growth rate in 20</w:t>
      </w:r>
      <w:r w:rsidR="00E446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ppt of salinity and at pH of </w:t>
      </w:r>
      <w:r>
        <w:rPr>
          <w:rFonts w:ascii="Times New Roman" w:hAnsi="Times New Roman" w:cs="Times New Roman"/>
          <w:sz w:val="20"/>
          <w:szCs w:val="20"/>
          <w:lang w:val="id-ID"/>
        </w:rPr>
        <w:t>9.5</w:t>
      </w:r>
      <w:r>
        <w:rPr>
          <w:rFonts w:ascii="Times New Roman" w:hAnsi="Times New Roman" w:cs="Times New Roman"/>
          <w:sz w:val="20"/>
          <w:szCs w:val="20"/>
        </w:rPr>
        <w:t>, but the highest total lipid of it was in 10 ppt of salinity with 9.5 pH.</w:t>
      </w:r>
    </w:p>
    <w:p w14:paraId="72B049B7" w14:textId="77777777" w:rsidR="00CB39E0" w:rsidRDefault="00CB39E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008EAC9" w14:textId="77777777" w:rsidR="00CB39E0" w:rsidRPr="00F73E38" w:rsidRDefault="00E86689">
      <w:pPr>
        <w:pStyle w:val="ListParagraph"/>
        <w:numPr>
          <w:ilvl w:val="0"/>
          <w:numId w:val="1"/>
        </w:numPr>
        <w:tabs>
          <w:tab w:val="left" w:pos="0"/>
        </w:tabs>
        <w:ind w:left="284" w:hanging="284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73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Introduction</w:t>
      </w:r>
    </w:p>
    <w:p w14:paraId="21242439" w14:textId="3F297436" w:rsidR="00CB39E0" w:rsidRDefault="00E8668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Cs/>
          <w:lang w:val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Indonesian waters have an area of ​​3.1 million square kilometers with a coastline of 80,791 kilometers [1]. Marine resources found in Indonesian waters are very abundant and diverse. Microalgae, including one o</w:t>
      </w:r>
      <w:r w:rsidR="001955E0">
        <w:rPr>
          <w:rFonts w:asciiTheme="majorBidi" w:eastAsia="Times New Roman" w:hAnsiTheme="majorBidi" w:cstheme="majorBidi"/>
          <w:color w:val="000000"/>
          <w:lang w:eastAsia="id-ID"/>
        </w:rPr>
        <w:t xml:space="preserve">f the marine resources of </w:t>
      </w:r>
      <w:r>
        <w:rPr>
          <w:rFonts w:asciiTheme="majorBidi" w:eastAsia="Times New Roman" w:hAnsiTheme="majorBidi" w:cstheme="majorBidi"/>
          <w:color w:val="000000"/>
          <w:lang w:eastAsia="id-ID"/>
        </w:rPr>
        <w:t>Indonesia</w:t>
      </w:r>
      <w:r w:rsidR="001955E0">
        <w:rPr>
          <w:rFonts w:asciiTheme="majorBidi" w:eastAsia="Times New Roman" w:hAnsiTheme="majorBidi" w:cstheme="majorBidi"/>
          <w:color w:val="000000"/>
          <w:lang w:eastAsia="id-ID"/>
        </w:rPr>
        <w:t xml:space="preserve"> waters</w:t>
      </w:r>
      <w:r>
        <w:rPr>
          <w:rFonts w:asciiTheme="majorBidi" w:eastAsia="Times New Roman" w:hAnsiTheme="majorBidi" w:cstheme="majorBidi"/>
          <w:color w:val="000000"/>
          <w:lang w:eastAsia="id-ID"/>
        </w:rPr>
        <w:t>, is possible to be used for the development of industria</w:t>
      </w:r>
      <w:r w:rsidR="00E4460C">
        <w:rPr>
          <w:rFonts w:asciiTheme="majorBidi" w:eastAsia="Times New Roman" w:hAnsiTheme="majorBidi" w:cstheme="majorBidi"/>
          <w:color w:val="000000"/>
          <w:lang w:eastAsia="id-ID"/>
        </w:rPr>
        <w:t>l use of microalgae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[2]. Microalgae have an important </w:t>
      </w:r>
      <w:r w:rsidR="001955E0">
        <w:rPr>
          <w:rFonts w:asciiTheme="majorBidi" w:eastAsia="Times New Roman" w:hAnsiTheme="majorBidi" w:cstheme="majorBidi"/>
          <w:color w:val="000000"/>
          <w:lang w:eastAsia="id-ID"/>
        </w:rPr>
        <w:t>role as a primary producer such as in a food chain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, because it has the ability to photosynthesize as a high-level plant by absorbing sunlight, water, and carbon dioxide which </w:t>
      </w:r>
      <w:r w:rsidR="001955E0">
        <w:rPr>
          <w:rFonts w:asciiTheme="majorBidi" w:eastAsia="Times New Roman" w:hAnsiTheme="majorBidi" w:cstheme="majorBidi"/>
          <w:color w:val="000000"/>
          <w:lang w:eastAsia="id-ID"/>
        </w:rPr>
        <w:t xml:space="preserve">then </w:t>
      </w:r>
      <w:r>
        <w:rPr>
          <w:rFonts w:asciiTheme="majorBidi" w:eastAsia="Times New Roman" w:hAnsiTheme="majorBidi" w:cstheme="majorBidi"/>
          <w:color w:val="000000"/>
          <w:lang w:eastAsia="id-ID"/>
        </w:rPr>
        <w:t>is converted into energy [3]. According to Isnansetyo and Kurniastuty</w:t>
      </w:r>
      <w:r w:rsidR="001955E0"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id-ID"/>
        </w:rPr>
        <w:t>[4]</w:t>
      </w:r>
      <w:r w:rsidR="001955E0">
        <w:rPr>
          <w:rFonts w:asciiTheme="majorBidi" w:eastAsia="Times New Roman" w:hAnsiTheme="majorBidi" w:cstheme="majorBidi"/>
          <w:color w:val="000000"/>
          <w:lang w:eastAsia="id-ID"/>
        </w:rPr>
        <w:t>,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microalgae are often used as natural feed, namely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and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E4460C">
        <w:rPr>
          <w:rFonts w:asciiTheme="majorBidi" w:eastAsia="Times New Roman" w:hAnsiTheme="majorBidi" w:cstheme="majorBidi"/>
          <w:color w:val="000000"/>
          <w:lang w:eastAsia="id-ID"/>
        </w:rPr>
        <w:t xml:space="preserve">sp. 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consumed by shrimp larvae, ornamental fish, and sea cucumber larvae, while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consumed by fish, biv</w:t>
      </w:r>
      <w:r w:rsidR="00E4460C">
        <w:rPr>
          <w:rFonts w:asciiTheme="majorBidi" w:eastAsia="Times New Roman" w:hAnsiTheme="majorBidi" w:cstheme="majorBidi"/>
          <w:color w:val="000000"/>
          <w:lang w:eastAsia="id-ID"/>
        </w:rPr>
        <w:t xml:space="preserve">alves, and crustaceans. Besides, </w:t>
      </w:r>
      <w:r>
        <w:rPr>
          <w:rFonts w:asciiTheme="majorBidi" w:eastAsia="Times New Roman" w:hAnsiTheme="majorBidi" w:cstheme="majorBidi"/>
          <w:color w:val="000000"/>
          <w:lang w:eastAsia="id-ID"/>
        </w:rPr>
        <w:t>microalgae </w:t>
      </w:r>
      <w:r w:rsidR="008F69A5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 xml:space="preserve">Porphyridium 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can also be used as natural food by marine organisms.</w:t>
      </w:r>
    </w:p>
    <w:p w14:paraId="028E5449" w14:textId="017261B1" w:rsidR="00CB39E0" w:rsidRDefault="002B573D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val="en-US" w:eastAsia="id-ID"/>
        </w:rPr>
        <w:t>The p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otential of microalgae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sp.,</w:t>
      </w:r>
      <w:r w:rsidR="008F49A7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8F49A7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 w:rsidR="008F49A7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8F49A7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and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8F49A7">
        <w:rPr>
          <w:rFonts w:asciiTheme="majorBidi" w:eastAsia="Times New Roman" w:hAnsiTheme="majorBidi" w:cstheme="majorBidi"/>
          <w:color w:val="000000"/>
          <w:lang w:eastAsia="id-ID"/>
        </w:rPr>
        <w:t>sp.,</w:t>
      </w:r>
      <w:r w:rsidR="008F49A7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besides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as a natural food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is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can be developed as an alternative source of raw materials</w:t>
      </w:r>
      <w:r w:rsidR="00E86689" w:rsidRPr="002B573D">
        <w:rPr>
          <w:rFonts w:asciiTheme="majorBidi" w:eastAsia="Times New Roman" w:hAnsiTheme="majorBidi" w:cstheme="majorBidi"/>
          <w:color w:val="000000"/>
          <w:lang w:eastAsia="id-ID"/>
        </w:rPr>
        <w:t> </w:t>
      </w:r>
      <w:r w:rsidR="00E86689" w:rsidRPr="002B573D">
        <w:rPr>
          <w:rFonts w:asciiTheme="majorBidi" w:eastAsia="Times New Roman" w:hAnsiTheme="majorBidi" w:cstheme="majorBidi"/>
          <w:iCs/>
          <w:color w:val="000000"/>
          <w:lang w:eastAsia="id-ID"/>
        </w:rPr>
        <w:t>of biofuels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to replace energy from fossil fuels by creating an alternative sourc</w:t>
      </w:r>
      <w:r>
        <w:rPr>
          <w:rFonts w:asciiTheme="majorBidi" w:eastAsia="Times New Roman" w:hAnsiTheme="majorBidi" w:cstheme="majorBidi"/>
          <w:color w:val="000000"/>
          <w:lang w:eastAsia="id-ID"/>
        </w:rPr>
        <w:t>e of renewable energy sources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. </w:t>
      </w:r>
      <w:r w:rsidR="008D679F">
        <w:rPr>
          <w:rFonts w:asciiTheme="majorBidi" w:eastAsia="Times New Roman" w:hAnsiTheme="majorBidi" w:cstheme="majorBidi"/>
          <w:color w:val="000000"/>
          <w:lang w:val="en-US" w:eastAsia="id-ID"/>
        </w:rPr>
        <w:t>These m</w:t>
      </w:r>
      <w:r w:rsidR="001955E0">
        <w:rPr>
          <w:rFonts w:asciiTheme="majorBidi" w:eastAsia="Times New Roman" w:hAnsiTheme="majorBidi" w:cstheme="majorBidi"/>
          <w:color w:val="000000"/>
          <w:lang w:eastAsia="id-ID"/>
        </w:rPr>
        <w:t>icroalgae have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fairly high lipid c</w:t>
      </w:r>
      <w:r w:rsidR="008D679F">
        <w:rPr>
          <w:rFonts w:asciiTheme="majorBidi" w:eastAsia="Times New Roman" w:hAnsiTheme="majorBidi" w:cstheme="majorBidi"/>
          <w:color w:val="000000"/>
          <w:lang w:eastAsia="id-ID"/>
        </w:rPr>
        <w:t>ontent</w:t>
      </w:r>
      <w:r w:rsidR="008D679F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[5] </w:t>
      </w:r>
      <w:r w:rsidR="008D679F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that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>
        <w:rPr>
          <w:rFonts w:asciiTheme="majorBidi" w:eastAsia="Times New Roman" w:hAnsiTheme="majorBidi" w:cstheme="majorBidi"/>
          <w:color w:val="000000"/>
          <w:lang w:eastAsia="id-ID"/>
        </w:rPr>
        <w:t> has 15-23%</w:t>
      </w:r>
      <w:r w:rsidR="008D679F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lipid content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,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 w:rsidR="008D679F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8D679F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with amount of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lastRenderedPageBreak/>
        <w:t>45-47% [6], and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 w:rsidR="00E450D8"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 w:rsidR="00E450D8">
        <w:rPr>
          <w:rFonts w:asciiTheme="majorBidi" w:eastAsia="Times New Roman" w:hAnsiTheme="majorBidi" w:cstheme="majorBidi"/>
          <w:color w:val="000000"/>
          <w:lang w:val="en-US" w:eastAsia="id-ID"/>
        </w:rPr>
        <w:t>is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14% [7]. Lipids are organic compounds </w:t>
      </w:r>
      <w:r w:rsidR="00E450D8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that </w:t>
      </w:r>
      <w:r w:rsidR="00E450D8">
        <w:rPr>
          <w:rFonts w:asciiTheme="majorBidi" w:eastAsia="Times New Roman" w:hAnsiTheme="majorBidi" w:cstheme="majorBidi"/>
          <w:color w:val="000000"/>
          <w:lang w:eastAsia="id-ID"/>
        </w:rPr>
        <w:t>found in nature and</w:t>
      </w:r>
      <w:r w:rsidR="00E450D8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heterogeneous. Lipids are soluble in non-polar organic solvents (other are pentane, benzene, diethyl ether, a</w:t>
      </w:r>
      <w:r w:rsidR="00E450D8">
        <w:rPr>
          <w:rFonts w:asciiTheme="majorBidi" w:eastAsia="Times New Roman" w:hAnsiTheme="majorBidi" w:cstheme="majorBidi"/>
          <w:color w:val="000000"/>
          <w:lang w:eastAsia="id-ID"/>
        </w:rPr>
        <w:t>lcohol, and chloroform), but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difficult to dissolve in water.</w:t>
      </w:r>
    </w:p>
    <w:p w14:paraId="29442320" w14:textId="3B42B44D" w:rsidR="00CB39E0" w:rsidRDefault="00E86689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 growth of microalgae is generally influenced by environmental conditions such as salinity and pH. Microalgae will accumulate greater lipids when the environmenta</w:t>
      </w:r>
      <w:r w:rsidR="00E450D8">
        <w:rPr>
          <w:rFonts w:asciiTheme="majorBidi" w:eastAsia="Times New Roman" w:hAnsiTheme="majorBidi" w:cstheme="majorBidi"/>
          <w:color w:val="000000"/>
          <w:lang w:eastAsia="id-ID"/>
        </w:rPr>
        <w:t>l conditions</w:t>
      </w:r>
      <w:r w:rsidR="00E450D8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450D8">
        <w:rPr>
          <w:rFonts w:asciiTheme="majorBidi" w:eastAsia="Times New Roman" w:hAnsiTheme="majorBidi" w:cstheme="majorBidi"/>
          <w:color w:val="000000"/>
          <w:lang w:eastAsia="id-ID"/>
        </w:rPr>
        <w:t>are abnormal</w:t>
      </w:r>
      <w:r w:rsidR="00E450D8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or </w:t>
      </w:r>
      <w:r w:rsidR="00E450D8">
        <w:rPr>
          <w:rFonts w:asciiTheme="majorBidi" w:eastAsia="Times New Roman" w:hAnsiTheme="majorBidi" w:cstheme="majorBidi"/>
          <w:color w:val="000000"/>
          <w:lang w:eastAsia="id-ID"/>
        </w:rPr>
        <w:t>environmental stress</w:t>
      </w:r>
      <w:r w:rsidR="00E450D8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id-ID"/>
        </w:rPr>
        <w:t>[3]. Widianingsih </w:t>
      </w:r>
      <w:r w:rsidR="00E450D8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et al</w:t>
      </w:r>
      <w:r w:rsidR="00E450D8">
        <w:rPr>
          <w:rFonts w:asciiTheme="majorBidi" w:eastAsia="Times New Roman" w:hAnsiTheme="majorBidi" w:cstheme="majorBidi"/>
          <w:i/>
          <w:iCs/>
          <w:color w:val="000000"/>
          <w:lang w:val="en-US" w:eastAsia="id-ID"/>
        </w:rPr>
        <w:t xml:space="preserve">., </w:t>
      </w:r>
      <w:r>
        <w:rPr>
          <w:rFonts w:asciiTheme="majorBidi" w:eastAsia="Times New Roman" w:hAnsiTheme="majorBidi" w:cstheme="majorBidi"/>
          <w:color w:val="000000"/>
          <w:lang w:eastAsia="id-ID"/>
        </w:rPr>
        <w:t>[8] st</w:t>
      </w:r>
      <w:r w:rsidR="00E450D8">
        <w:rPr>
          <w:rFonts w:asciiTheme="majorBidi" w:eastAsia="Times New Roman" w:hAnsiTheme="majorBidi" w:cstheme="majorBidi"/>
          <w:color w:val="000000"/>
          <w:lang w:eastAsia="id-ID"/>
        </w:rPr>
        <w:t>ates that</w:t>
      </w:r>
      <w:r w:rsidR="00E450D8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450D8">
        <w:rPr>
          <w:rFonts w:asciiTheme="majorBidi" w:eastAsia="Times New Roman" w:hAnsiTheme="majorBidi" w:cstheme="majorBidi"/>
          <w:color w:val="000000"/>
          <w:lang w:eastAsia="id-ID"/>
        </w:rPr>
        <w:t>microalga</w:t>
      </w:r>
      <w:r w:rsidR="00E450D8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e adaptation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will tend not to spend a lot of energy, </w:t>
      </w:r>
      <w:r w:rsidR="00E450D8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because they survive by using </w:t>
      </w:r>
      <w:r>
        <w:rPr>
          <w:rFonts w:asciiTheme="majorBidi" w:eastAsia="Times New Roman" w:hAnsiTheme="majorBidi" w:cstheme="majorBidi"/>
          <w:color w:val="000000"/>
          <w:lang w:eastAsia="id-ID"/>
        </w:rPr>
        <w:t>lipids in their body. Microalgae carry out photosynthesis using carbon dioxide (CO</w:t>
      </w:r>
      <w:r w:rsidRPr="002B140F">
        <w:rPr>
          <w:rFonts w:asciiTheme="majorBidi" w:eastAsia="Times New Roman" w:hAnsiTheme="majorBidi" w:cstheme="majorBidi"/>
          <w:color w:val="000000"/>
          <w:sz w:val="2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) and its accumulation results </w:t>
      </w:r>
      <w:r w:rsidR="002B140F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are </w:t>
      </w:r>
      <w:r w:rsidR="001955E0">
        <w:rPr>
          <w:rFonts w:asciiTheme="majorBidi" w:eastAsia="Times New Roman" w:hAnsiTheme="majorBidi" w:cstheme="majorBidi"/>
          <w:color w:val="000000"/>
          <w:lang w:val="en-US" w:eastAsia="id-ID"/>
        </w:rPr>
        <w:t>formed as aside of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carbohydrates and lipids. Based on these expl</w:t>
      </w:r>
      <w:r w:rsidR="001955E0">
        <w:rPr>
          <w:rFonts w:asciiTheme="majorBidi" w:eastAsia="Times New Roman" w:hAnsiTheme="majorBidi" w:cstheme="majorBidi"/>
          <w:color w:val="000000"/>
          <w:lang w:eastAsia="id-ID"/>
        </w:rPr>
        <w:t>anations, it is necessary to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 w:rsidR="001955E0">
        <w:rPr>
          <w:rFonts w:asciiTheme="majorBidi" w:eastAsia="Times New Roman" w:hAnsiTheme="majorBidi" w:cstheme="majorBidi"/>
          <w:color w:val="000000"/>
          <w:lang w:val="en-US" w:eastAsia="id-ID"/>
        </w:rPr>
        <w:t>study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on the ability to produce total lipids of microalgae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sp.,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 sp </w:t>
      </w:r>
      <w:r>
        <w:rPr>
          <w:rFonts w:asciiTheme="majorBidi" w:eastAsia="Times New Roman" w:hAnsiTheme="majorBidi" w:cstheme="majorBidi"/>
          <w:color w:val="000000"/>
          <w:lang w:eastAsia="id-ID"/>
        </w:rPr>
        <w:t>, and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. </w:t>
      </w:r>
      <w:r>
        <w:rPr>
          <w:rFonts w:asciiTheme="majorBidi" w:eastAsia="Times New Roman" w:hAnsiTheme="majorBidi" w:cstheme="majorBidi"/>
          <w:color w:val="000000"/>
          <w:lang w:eastAsia="id-ID"/>
        </w:rPr>
        <w:t>on giving osmotic stress in different pH and salinity.</w:t>
      </w:r>
    </w:p>
    <w:p w14:paraId="36045BB8" w14:textId="77777777" w:rsidR="00CB39E0" w:rsidRDefault="00CB39E0">
      <w:pPr>
        <w:rPr>
          <w:rFonts w:ascii="Times New Roman" w:hAnsi="Times New Roman" w:cs="Times New Roman"/>
          <w:lang w:val="id-ID" w:eastAsia="zh-CN"/>
        </w:rPr>
      </w:pPr>
    </w:p>
    <w:p w14:paraId="603F6B32" w14:textId="77777777" w:rsidR="00CB39E0" w:rsidRPr="00F73E38" w:rsidRDefault="00E86689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73E38">
        <w:rPr>
          <w:rFonts w:ascii="Times New Roman" w:hAnsi="Times New Roman" w:cs="Times New Roman"/>
          <w:b/>
          <w:bCs/>
          <w:sz w:val="24"/>
          <w:szCs w:val="24"/>
          <w:lang w:val="id-ID"/>
        </w:rPr>
        <w:t>Material and Methods</w:t>
      </w:r>
    </w:p>
    <w:p w14:paraId="7C0056B2" w14:textId="77777777" w:rsidR="00CB39E0" w:rsidRPr="00F73E38" w:rsidRDefault="00E86689" w:rsidP="00F73E3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73E38">
        <w:rPr>
          <w:rFonts w:ascii="Times New Roman" w:hAnsi="Times New Roman" w:cs="Times New Roman"/>
          <w:b/>
          <w:bCs/>
          <w:color w:val="000000" w:themeColor="text1"/>
          <w:lang w:val="id-ID"/>
        </w:rPr>
        <w:t>Place and Time</w:t>
      </w:r>
      <w:r w:rsidR="00F73E38" w:rsidRPr="00F73E38">
        <w:rPr>
          <w:rFonts w:ascii="Times New Roman" w:hAnsi="Times New Roman" w:cs="Times New Roman"/>
          <w:b/>
          <w:bCs/>
          <w:color w:val="000000" w:themeColor="text1"/>
        </w:rPr>
        <w:t xml:space="preserve"> of Research</w:t>
      </w:r>
    </w:p>
    <w:p w14:paraId="340ADC55" w14:textId="77777777" w:rsidR="00CB39E0" w:rsidRDefault="00E86689" w:rsidP="00F73E38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This research was conducted from November 2018 to February 2019, at the Laboratory of Molecular Biology, Department of Biology, Fac</w:t>
      </w:r>
      <w:r w:rsidR="00F73E38">
        <w:rPr>
          <w:rFonts w:asciiTheme="majorBidi" w:eastAsia="Times New Roman" w:hAnsiTheme="majorBidi" w:cstheme="majorBidi"/>
          <w:color w:val="000000"/>
          <w:lang w:eastAsia="id-ID"/>
        </w:rPr>
        <w:t xml:space="preserve">ulty of Mathematics and </w:t>
      </w:r>
      <w:r>
        <w:rPr>
          <w:rFonts w:asciiTheme="majorBidi" w:eastAsia="Times New Roman" w:hAnsiTheme="majorBidi" w:cstheme="majorBidi"/>
          <w:color w:val="000000"/>
          <w:lang w:eastAsia="id-ID"/>
        </w:rPr>
        <w:t>Sciences, University of Lampung.</w:t>
      </w:r>
    </w:p>
    <w:p w14:paraId="1FB3717D" w14:textId="77777777" w:rsidR="00F73E38" w:rsidRPr="00F73E38" w:rsidRDefault="00F73E38" w:rsidP="00F73E38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2157C43" w14:textId="77777777" w:rsidR="00CB39E0" w:rsidRPr="00DE2287" w:rsidRDefault="00E86689" w:rsidP="00DE228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DE2287">
        <w:rPr>
          <w:rFonts w:ascii="Times New Roman" w:hAnsi="Times New Roman" w:cs="Times New Roman"/>
          <w:b/>
          <w:bCs/>
          <w:color w:val="000000" w:themeColor="text1"/>
          <w:lang w:val="id-ID"/>
        </w:rPr>
        <w:t>Stages of Research</w:t>
      </w:r>
    </w:p>
    <w:p w14:paraId="4D4CE47D" w14:textId="403BA1E8" w:rsidR="00CB39E0" w:rsidRDefault="0017599A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 study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was conducted on a laboratory scale</w:t>
      </w:r>
      <w:r w:rsidR="00811E1B">
        <w:rPr>
          <w:rFonts w:asciiTheme="majorBidi" w:eastAsia="Times New Roman" w:hAnsiTheme="majorBidi" w:cstheme="majorBidi"/>
          <w:color w:val="000000"/>
          <w:lang w:eastAsia="id-ID"/>
        </w:rPr>
        <w:t xml:space="preserve"> with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an experiment</w:t>
      </w:r>
      <w:r w:rsidR="00811E1B">
        <w:rPr>
          <w:rFonts w:asciiTheme="majorBidi" w:eastAsia="Times New Roman" w:hAnsiTheme="majorBidi" w:cstheme="majorBidi"/>
          <w:color w:val="000000"/>
          <w:lang w:eastAsia="id-ID"/>
        </w:rPr>
        <w:t xml:space="preserve"> method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. The </w:t>
      </w:r>
      <w:r w:rsidR="008C085F">
        <w:rPr>
          <w:rFonts w:asciiTheme="majorBidi" w:eastAsia="Times New Roman" w:hAnsiTheme="majorBidi" w:cstheme="majorBidi"/>
          <w:color w:val="000000"/>
          <w:lang w:eastAsia="id-ID"/>
        </w:rPr>
        <w:t xml:space="preserve">method that used in this </w:t>
      </w:r>
      <w:r>
        <w:rPr>
          <w:rFonts w:asciiTheme="majorBidi" w:eastAsia="Times New Roman" w:hAnsiTheme="majorBidi" w:cstheme="majorBidi"/>
          <w:color w:val="000000"/>
          <w:lang w:eastAsia="id-ID"/>
        </w:rPr>
        <w:t>study</w:t>
      </w:r>
      <w:r w:rsidR="008C085F"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was Complet</w:t>
      </w:r>
      <w:r>
        <w:rPr>
          <w:rFonts w:asciiTheme="majorBidi" w:eastAsia="Times New Roman" w:hAnsiTheme="majorBidi" w:cstheme="majorBidi"/>
          <w:color w:val="000000"/>
          <w:lang w:eastAsia="id-ID"/>
        </w:rPr>
        <w:t>ely Randomized Design (CRD) with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 w:rsidR="008C085F">
        <w:rPr>
          <w:rFonts w:asciiTheme="majorBidi" w:eastAsia="Times New Roman" w:hAnsiTheme="majorBidi" w:cstheme="majorBidi"/>
          <w:color w:val="000000"/>
          <w:lang w:eastAsia="id-ID"/>
        </w:rPr>
        <w:t xml:space="preserve">factorial 2x2 of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mikroalga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 and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 w:rsidR="00402AB2">
        <w:rPr>
          <w:rFonts w:asciiTheme="majorBidi" w:eastAsia="Times New Roman" w:hAnsiTheme="majorBidi" w:cstheme="majorBidi"/>
          <w:color w:val="000000"/>
          <w:lang w:eastAsia="id-ID"/>
        </w:rPr>
        <w:t>sp., with</w:t>
      </w:r>
      <w:r>
        <w:rPr>
          <w:rFonts w:asciiTheme="majorBidi" w:eastAsia="Times New Roman" w:hAnsiTheme="majorBidi" w:cstheme="majorBidi"/>
          <w:color w:val="000000"/>
          <w:lang w:eastAsia="id-ID"/>
        </w:rPr>
        <w:t>in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salinity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of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20 and 40 ppt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and water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pH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of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5 and 10. Each of microalgae was using 4 t</w:t>
      </w:r>
      <w:r>
        <w:rPr>
          <w:rFonts w:asciiTheme="majorBidi" w:eastAsia="Times New Roman" w:hAnsiTheme="majorBidi" w:cstheme="majorBidi"/>
          <w:color w:val="000000"/>
          <w:lang w:eastAsia="id-ID"/>
        </w:rPr>
        <w:t>reatments with 3 repetitions. T</w:t>
      </w:r>
      <w:r w:rsidR="008F196C">
        <w:rPr>
          <w:rFonts w:asciiTheme="majorBidi" w:eastAsia="Times New Roman" w:hAnsiTheme="majorBidi" w:cstheme="majorBidi"/>
          <w:iCs/>
          <w:color w:val="000000"/>
          <w:lang w:eastAsia="id-ID"/>
        </w:rPr>
        <w:t xml:space="preserve">he factorial of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8F196C">
        <w:rPr>
          <w:rFonts w:asciiTheme="majorBidi" w:eastAsia="Times New Roman" w:hAnsiTheme="majorBidi" w:cstheme="majorBidi"/>
          <w:color w:val="000000"/>
          <w:lang w:eastAsia="id-ID"/>
        </w:rPr>
        <w:t xml:space="preserve"> are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3x3 </w:t>
      </w:r>
      <w:r w:rsidR="008F196C">
        <w:rPr>
          <w:rFonts w:asciiTheme="majorBidi" w:eastAsia="Times New Roman" w:hAnsiTheme="majorBidi" w:cstheme="majorBidi"/>
          <w:color w:val="000000"/>
          <w:lang w:eastAsia="id-ID"/>
        </w:rPr>
        <w:t xml:space="preserve">with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salinity 10, 15, and 20 ppt with pH 5, 8, and 9.5 using 9 treatments and 3 repetitions.</w:t>
      </w:r>
    </w:p>
    <w:p w14:paraId="19E67A8F" w14:textId="56E4BF30" w:rsidR="00CB39E0" w:rsidRDefault="00C954F3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 culture process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of microalgae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 w:rsidR="0017599A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was done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in a 3 liter glass culture bottle</w:t>
      </w:r>
      <w:r w:rsidR="00092C21">
        <w:rPr>
          <w:rFonts w:asciiTheme="majorBidi" w:eastAsia="Times New Roman" w:hAnsiTheme="majorBidi" w:cstheme="majorBidi"/>
          <w:color w:val="000000"/>
          <w:lang w:eastAsia="id-ID"/>
        </w:rPr>
        <w:t>.</w:t>
      </w:r>
      <w:r w:rsidR="00092C21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M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icroalgae </w:t>
      </w:r>
      <w:r w:rsidR="00092C21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that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contained in</w:t>
      </w:r>
      <w:r w:rsidR="0017599A">
        <w:rPr>
          <w:rFonts w:asciiTheme="majorBidi" w:eastAsia="Times New Roman" w:hAnsiTheme="majorBidi" w:cstheme="majorBidi"/>
          <w:color w:val="000000"/>
          <w:lang w:eastAsia="id-ID"/>
        </w:rPr>
        <w:t xml:space="preserve"> bottles were</w:t>
      </w:r>
      <w:r w:rsidR="00092C21">
        <w:rPr>
          <w:rFonts w:asciiTheme="majorBidi" w:eastAsia="Times New Roman" w:hAnsiTheme="majorBidi" w:cstheme="majorBidi"/>
          <w:color w:val="000000"/>
          <w:lang w:eastAsia="id-ID"/>
        </w:rPr>
        <w:t xml:space="preserve"> given</w:t>
      </w:r>
      <w:r w:rsidR="00092C21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28 watts</w:t>
      </w:r>
      <w:r w:rsidR="00092C21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092C21">
        <w:rPr>
          <w:rFonts w:asciiTheme="majorBidi" w:eastAsia="Times New Roman" w:hAnsiTheme="majorBidi" w:cstheme="majorBidi"/>
          <w:color w:val="000000"/>
          <w:lang w:eastAsia="id-ID"/>
        </w:rPr>
        <w:t>or 8</w:t>
      </w:r>
      <w:r w:rsidR="00092C21">
        <w:rPr>
          <w:rFonts w:asciiTheme="majorBidi" w:eastAsia="Times New Roman" w:hAnsiTheme="majorBidi" w:cstheme="majorBidi"/>
          <w:color w:val="000000"/>
          <w:lang w:val="en-US" w:eastAsia="id-ID"/>
        </w:rPr>
        <w:t>.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400 lux</w:t>
      </w:r>
      <w:r w:rsidR="00092C21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light bulbs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as many as five pieces </w:t>
      </w:r>
      <w:r w:rsidR="0017599A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(see </w:t>
      </w:r>
      <w:r w:rsidR="0017599A">
        <w:rPr>
          <w:rFonts w:asciiTheme="majorBidi" w:eastAsia="Times New Roman" w:hAnsiTheme="majorBidi" w:cstheme="majorBidi"/>
          <w:color w:val="000000"/>
          <w:lang w:eastAsia="id-ID"/>
        </w:rPr>
        <w:t>Figure 1</w:t>
      </w:r>
      <w:r w:rsidR="00F67DCA">
        <w:rPr>
          <w:rFonts w:asciiTheme="majorBidi" w:eastAsia="Times New Roman" w:hAnsiTheme="majorBidi" w:cstheme="majorBidi"/>
          <w:color w:val="000000"/>
          <w:lang w:eastAsia="id-ID"/>
        </w:rPr>
        <w:t>). </w:t>
      </w:r>
      <w:r w:rsidR="0017599A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Each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bottle is </w:t>
      </w:r>
      <w:r w:rsidR="0017599A">
        <w:rPr>
          <w:rFonts w:asciiTheme="majorBidi" w:eastAsia="Times New Roman" w:hAnsiTheme="majorBidi" w:cstheme="majorBidi"/>
          <w:color w:val="000000"/>
          <w:lang w:val="en-US" w:eastAsia="id-ID"/>
        </w:rPr>
        <w:t>bubbling w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ith an aerator to help the growth of microalgae.</w:t>
      </w:r>
    </w:p>
    <w:p w14:paraId="39F8900C" w14:textId="2E339F61" w:rsidR="00CB39E0" w:rsidRDefault="00FF4FC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347C08" wp14:editId="4D721F9D">
                <wp:simplePos x="0" y="0"/>
                <wp:positionH relativeFrom="column">
                  <wp:posOffset>2092325</wp:posOffset>
                </wp:positionH>
                <wp:positionV relativeFrom="paragraph">
                  <wp:posOffset>113030</wp:posOffset>
                </wp:positionV>
                <wp:extent cx="2400300" cy="944880"/>
                <wp:effectExtent l="6350" t="5080" r="3175" b="2540"/>
                <wp:wrapNone/>
                <wp:docPr id="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944880"/>
                          <a:chOff x="0" y="62"/>
                          <a:chExt cx="42138" cy="18320"/>
                        </a:xfrm>
                      </wpg:grpSpPr>
                      <wpg:grpSp>
                        <wpg:cNvPr id="9" name="Group 78"/>
                        <wpg:cNvGrpSpPr>
                          <a:grpSpLocks/>
                        </wpg:cNvGrpSpPr>
                        <wpg:grpSpPr bwMode="auto">
                          <a:xfrm>
                            <a:off x="0" y="62"/>
                            <a:ext cx="42138" cy="18321"/>
                            <a:chOff x="0" y="62"/>
                            <a:chExt cx="42138" cy="18320"/>
                          </a:xfrm>
                        </wpg:grpSpPr>
                        <wpg:grpSp>
                          <wpg:cNvPr id="10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0" y="62"/>
                              <a:ext cx="42138" cy="18321"/>
                              <a:chOff x="0" y="0"/>
                              <a:chExt cx="33811" cy="17011"/>
                            </a:xfrm>
                          </wpg:grpSpPr>
                          <wpg:grpSp>
                            <wpg:cNvPr id="11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635"/>
                                <a:ext cx="33811" cy="16376"/>
                                <a:chOff x="0" y="0"/>
                                <a:chExt cx="41779" cy="20574"/>
                              </a:xfrm>
                            </wpg:grpSpPr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15" y="190"/>
                                  <a:ext cx="1429" cy="18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459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8" y="0"/>
                                  <a:ext cx="1429" cy="18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459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" y="4095"/>
                                  <a:ext cx="1422" cy="16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459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Trapezoid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779" cy="4095"/>
                                </a:xfrm>
                                <a:custGeom>
                                  <a:avLst/>
                                  <a:gdLst>
                                    <a:gd name="T0" fmla="*/ 0 w 4177932"/>
                                    <a:gd name="T1" fmla="*/ 409574 h 409574"/>
                                    <a:gd name="T2" fmla="*/ 790478 w 4177932"/>
                                    <a:gd name="T3" fmla="*/ 0 h 409574"/>
                                    <a:gd name="T4" fmla="*/ 3387454 w 4177932"/>
                                    <a:gd name="T5" fmla="*/ 0 h 409574"/>
                                    <a:gd name="T6" fmla="*/ 4177932 w 4177932"/>
                                    <a:gd name="T7" fmla="*/ 409574 h 409574"/>
                                    <a:gd name="T8" fmla="*/ 0 w 4177932"/>
                                    <a:gd name="T9" fmla="*/ 409574 h 4095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7932" h="409574">
                                      <a:moveTo>
                                        <a:pt x="0" y="409574"/>
                                      </a:moveTo>
                                      <a:lnTo>
                                        <a:pt x="790478" y="0"/>
                                      </a:lnTo>
                                      <a:lnTo>
                                        <a:pt x="3387454" y="0"/>
                                      </a:lnTo>
                                      <a:lnTo>
                                        <a:pt x="4177932" y="409574"/>
                                      </a:lnTo>
                                      <a:lnTo>
                                        <a:pt x="0" y="409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59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03" y="4095"/>
                                  <a:ext cx="1429" cy="16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459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3" y="8923"/>
                                  <a:ext cx="24179" cy="9995"/>
                                  <a:chOff x="8782" y="-20"/>
                                  <a:chExt cx="29052" cy="11452"/>
                                </a:xfrm>
                              </wpg:grpSpPr>
                              <wpg:grpSp>
                                <wpg:cNvPr id="18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82" y="-20"/>
                                    <a:ext cx="5430" cy="11452"/>
                                    <a:chOff x="3179" y="-165"/>
                                    <a:chExt cx="6000" cy="16411"/>
                                  </a:xfrm>
                                </wpg:grpSpPr>
                                <wps:wsp>
                                  <wps:cNvPr id="19" name="Can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-165"/>
                                      <a:ext cx="6001" cy="10191"/>
                                    </a:xfrm>
                                    <a:prstGeom prst="can">
                                      <a:avLst>
                                        <a:gd name="adj" fmla="val 24994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0" name="Can 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2978"/>
                                      <a:ext cx="6001" cy="10191"/>
                                    </a:xfrm>
                                    <a:prstGeom prst="can">
                                      <a:avLst>
                                        <a:gd name="adj" fmla="val 24994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2" name="Can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6054"/>
                                      <a:ext cx="6001" cy="10192"/>
                                    </a:xfrm>
                                    <a:prstGeom prst="can">
                                      <a:avLst>
                                        <a:gd name="adj" fmla="val 24996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688" y="-20"/>
                                    <a:ext cx="5430" cy="11452"/>
                                    <a:chOff x="3074" y="-165"/>
                                    <a:chExt cx="6000" cy="16411"/>
                                  </a:xfrm>
                                </wpg:grpSpPr>
                                <wps:wsp>
                                  <wps:cNvPr id="24" name="Can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74" y="-165"/>
                                      <a:ext cx="6001" cy="10191"/>
                                    </a:xfrm>
                                    <a:prstGeom prst="can">
                                      <a:avLst>
                                        <a:gd name="adj" fmla="val 24994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5" name="Can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74" y="2978"/>
                                      <a:ext cx="6001" cy="10191"/>
                                    </a:xfrm>
                                    <a:prstGeom prst="can">
                                      <a:avLst>
                                        <a:gd name="adj" fmla="val 24994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" name="Can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74" y="6054"/>
                                      <a:ext cx="6001" cy="10192"/>
                                    </a:xfrm>
                                    <a:prstGeom prst="can">
                                      <a:avLst>
                                        <a:gd name="adj" fmla="val 24996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593" y="-20"/>
                                    <a:ext cx="5430" cy="11452"/>
                                    <a:chOff x="3179" y="-165"/>
                                    <a:chExt cx="6000" cy="16411"/>
                                  </a:xfrm>
                                </wpg:grpSpPr>
                                <wps:wsp>
                                  <wps:cNvPr id="28" name="Can 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-165"/>
                                      <a:ext cx="6001" cy="10191"/>
                                    </a:xfrm>
                                    <a:prstGeom prst="can">
                                      <a:avLst>
                                        <a:gd name="adj" fmla="val 24994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9" name="Can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2978"/>
                                      <a:ext cx="6001" cy="10191"/>
                                    </a:xfrm>
                                    <a:prstGeom prst="can">
                                      <a:avLst>
                                        <a:gd name="adj" fmla="val 24994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0" name="Can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6054"/>
                                      <a:ext cx="6001" cy="10192"/>
                                    </a:xfrm>
                                    <a:prstGeom prst="can">
                                      <a:avLst>
                                        <a:gd name="adj" fmla="val 24996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99" y="-20"/>
                                    <a:ext cx="5430" cy="11452"/>
                                    <a:chOff x="3179" y="-165"/>
                                    <a:chExt cx="6000" cy="16411"/>
                                  </a:xfrm>
                                </wpg:grpSpPr>
                                <wps:wsp>
                                  <wps:cNvPr id="34" name="Can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-165"/>
                                      <a:ext cx="6001" cy="10191"/>
                                    </a:xfrm>
                                    <a:prstGeom prst="can">
                                      <a:avLst>
                                        <a:gd name="adj" fmla="val 24994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5" name="Can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2978"/>
                                      <a:ext cx="6001" cy="10191"/>
                                    </a:xfrm>
                                    <a:prstGeom prst="can">
                                      <a:avLst>
                                        <a:gd name="adj" fmla="val 24994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" name="Can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6054"/>
                                      <a:ext cx="6001" cy="10192"/>
                                    </a:xfrm>
                                    <a:prstGeom prst="can">
                                      <a:avLst>
                                        <a:gd name="adj" fmla="val 24996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404" y="-20"/>
                                    <a:ext cx="5430" cy="11452"/>
                                    <a:chOff x="3179" y="-165"/>
                                    <a:chExt cx="6000" cy="16411"/>
                                  </a:xfrm>
                                </wpg:grpSpPr>
                                <wps:wsp>
                                  <wps:cNvPr id="38" name="Can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-165"/>
                                      <a:ext cx="6001" cy="10191"/>
                                    </a:xfrm>
                                    <a:prstGeom prst="can">
                                      <a:avLst>
                                        <a:gd name="adj" fmla="val 24994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9" name="Can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2978"/>
                                      <a:ext cx="6001" cy="10191"/>
                                    </a:xfrm>
                                    <a:prstGeom prst="can">
                                      <a:avLst>
                                        <a:gd name="adj" fmla="val 24994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0" name="Can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9" y="6054"/>
                                      <a:ext cx="6001" cy="10192"/>
                                    </a:xfrm>
                                    <a:prstGeom prst="can">
                                      <a:avLst>
                                        <a:gd name="adj" fmla="val 24996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1" name="Rounded 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8" y="4171"/>
                                  <a:ext cx="33260" cy="124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9AB5E4"/>
                                    </a:gs>
                                    <a:gs pos="50000">
                                      <a:srgbClr val="C2D1ED"/>
                                    </a:gs>
                                    <a:gs pos="100000">
                                      <a:srgbClr val="E1E8F5"/>
                                    </a:gs>
                                  </a:gsLst>
                                  <a:lin ang="162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217F09" w14:textId="77777777" w:rsidR="008C1D16" w:rsidRDefault="008C1D1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lamla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lam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20" y="0"/>
                                <a:ext cx="6590" cy="13158"/>
                                <a:chOff x="893" y="0"/>
                                <a:chExt cx="6590" cy="13158"/>
                              </a:xfrm>
                            </wpg:grpSpPr>
                            <wpg:grpSp>
                              <wpg:cNvPr id="43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" y="0"/>
                                  <a:ext cx="6590" cy="1848"/>
                                  <a:chOff x="718" y="0"/>
                                  <a:chExt cx="6590" cy="1848"/>
                                </a:xfrm>
                              </wpg:grpSpPr>
                              <wps:wsp>
                                <wps:cNvPr id="44" name="Cub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8" y="0"/>
                                    <a:ext cx="2965" cy="1848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285081"/>
                                      </a:gs>
                                      <a:gs pos="50000">
                                        <a:srgbClr val="3E76BB"/>
                                      </a:gs>
                                      <a:gs pos="100000">
                                        <a:srgbClr val="4B8DDE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982515E" w14:textId="77777777" w:rsidR="008C1D16" w:rsidRDefault="008C1D16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t>a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" name="Cub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43" y="0"/>
                                    <a:ext cx="2965" cy="1847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285081"/>
                                      </a:gs>
                                      <a:gs pos="50000">
                                        <a:srgbClr val="3E76BB"/>
                                      </a:gs>
                                      <a:gs pos="100000">
                                        <a:srgbClr val="4B8DDE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Curved Connector 10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477" y="3882"/>
                                  <a:ext cx="8001" cy="1507"/>
                                </a:xfrm>
                                <a:prstGeom prst="curvedConnector3">
                                  <a:avLst>
                                    <a:gd name="adj1" fmla="val 35986"/>
                                  </a:avLst>
                                </a:prstGeom>
                                <a:noFill/>
                                <a:ln w="25400">
                                  <a:solidFill>
                                    <a:srgbClr val="4472C4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Curved Connector 10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-3506" y="6076"/>
                                  <a:ext cx="12372" cy="1791"/>
                                </a:xfrm>
                                <a:prstGeom prst="curvedConnector3">
                                  <a:avLst>
                                    <a:gd name="adj1" fmla="val 21514"/>
                                  </a:avLst>
                                </a:prstGeom>
                                <a:noFill/>
                                <a:ln w="25400">
                                  <a:solidFill>
                                    <a:srgbClr val="4472C4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8" name="Can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8" y="8540"/>
                              <a:ext cx="4553" cy="5315"/>
                            </a:xfrm>
                            <a:prstGeom prst="can">
                              <a:avLst>
                                <a:gd name="adj" fmla="val 25001"/>
                              </a:avLst>
                            </a:prstGeom>
                            <a:solidFill>
                              <a:srgbClr val="E7E6E6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Can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8" y="10179"/>
                              <a:ext cx="4553" cy="5315"/>
                            </a:xfrm>
                            <a:prstGeom prst="can">
                              <a:avLst>
                                <a:gd name="adj" fmla="val 25001"/>
                              </a:avLst>
                            </a:prstGeom>
                            <a:solidFill>
                              <a:srgbClr val="E7E6E6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Can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8" y="11731"/>
                              <a:ext cx="4553" cy="5315"/>
                            </a:xfrm>
                            <a:prstGeom prst="can">
                              <a:avLst>
                                <a:gd name="adj" fmla="val 25001"/>
                              </a:avLst>
                            </a:prstGeom>
                            <a:solidFill>
                              <a:srgbClr val="E7E6E6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1" name="Can 85"/>
                        <wps:cNvSpPr>
                          <a:spLocks noChangeArrowheads="1"/>
                        </wps:cNvSpPr>
                        <wps:spPr bwMode="auto">
                          <a:xfrm>
                            <a:off x="6211" y="14319"/>
                            <a:ext cx="4336" cy="2668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Can 87"/>
                        <wps:cNvSpPr>
                          <a:spLocks noChangeArrowheads="1"/>
                        </wps:cNvSpPr>
                        <wps:spPr bwMode="auto">
                          <a:xfrm>
                            <a:off x="11128" y="14233"/>
                            <a:ext cx="4330" cy="2667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Can 89"/>
                        <wps:cNvSpPr>
                          <a:spLocks noChangeArrowheads="1"/>
                        </wps:cNvSpPr>
                        <wps:spPr bwMode="auto">
                          <a:xfrm>
                            <a:off x="16045" y="14233"/>
                            <a:ext cx="4330" cy="2667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Can 90"/>
                        <wps:cNvSpPr>
                          <a:spLocks noChangeArrowheads="1"/>
                        </wps:cNvSpPr>
                        <wps:spPr bwMode="auto">
                          <a:xfrm>
                            <a:off x="21048" y="14233"/>
                            <a:ext cx="4331" cy="2667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Can 91"/>
                        <wps:cNvSpPr>
                          <a:spLocks noChangeArrowheads="1"/>
                        </wps:cNvSpPr>
                        <wps:spPr bwMode="auto">
                          <a:xfrm>
                            <a:off x="25965" y="14233"/>
                            <a:ext cx="4331" cy="2667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Can 92"/>
                        <wps:cNvSpPr>
                          <a:spLocks noChangeArrowheads="1"/>
                        </wps:cNvSpPr>
                        <wps:spPr bwMode="auto">
                          <a:xfrm>
                            <a:off x="30968" y="14233"/>
                            <a:ext cx="4331" cy="2667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47C08" id="Group 94" o:spid="_x0000_s1027" style="position:absolute;margin-left:164.75pt;margin-top:8.9pt;width:189pt;height:74.4pt;z-index:251658240;mso-width-relative:margin;mso-height-relative:margin" coordorigin=",62" coordsize="42138,1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">
                <v:group id="Group 78" o:spid="_x0000_s1028" style="position:absolute;top:62;width:42138;height:18321" coordorigin=",62" coordsize="42138,1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116" o:spid="_x0000_s1029" style="position:absolute;top:62;width:42138;height:18321" coordsize="33811,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9" o:spid="_x0000_s1030" style="position:absolute;top:635;width:33811;height:16376" coordsize="41779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0" o:spid="_x0000_s1031" style="position:absolute;left:30715;top:190;width:1429;height:18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" fillcolor="#c45911" stroked="f" strokeweight="2pt"/>
                      <v:rect id="Rectangle 11" o:spid="_x0000_s1032" style="position:absolute;left:8858;width:1429;height:18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" fillcolor="#c45911" stroked="f" strokeweight="2pt"/>
                      <v:rect id="Rectangle 12" o:spid="_x0000_s1033" style="position:absolute;left:1619;top:4095;width:1422;height:1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" fillcolor="#c45911" stroked="f" strokeweight="2pt"/>
                      <v:shape id="Trapezoid 13" o:spid="_x0000_s1034" style="position:absolute;width:41779;height:4095;visibility:visible;mso-wrap-style:square;v-text-anchor:middle" coordsize="4177932,409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" path="m,409574l790478,,3387454,r790478,409574l,409574xe" fillcolor="#c45911" stroked="f" strokeweight="2pt">
                        <v:path arrowok="t" o:connecttype="custom" o:connectlocs="0,4095;7905,0;33874,0;41779,4095;0,4095" o:connectangles="0,0,0,0,0"/>
                      </v:shape>
                      <v:rect id="Rectangle 14" o:spid="_x0000_s1035" style="position:absolute;left:38603;top:4095;width:1429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" fillcolor="#c45911" stroked="f" strokeweight="2pt"/>
                      <v:group id="Group 18" o:spid="_x0000_s1036" style="position:absolute;left:10833;top:8923;width:24179;height:9995" coordorigin="8782,-20" coordsize="29052,1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Group 24" o:spid="_x0000_s1037" style="position:absolute;left:8782;top:-20;width:5430;height:11452" coordorigin="3179,-165" coordsize="6000,1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Can 25" o:spid="_x0000_s1038" type="#_x0000_t22" style="position:absolute;left:3179;top:-165;width:600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" adj="3179" filled="f" strokeweight="2pt"/>
                          <v:shape id="Can 26" o:spid="_x0000_s1039" type="#_x0000_t22" style="position:absolute;left:3179;top:2978;width:600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" adj="3179" filled="f" strokeweight="2pt"/>
                          <v:shape id="Can 27" o:spid="_x0000_s1040" type="#_x0000_t22" style="position:absolute;left:3179;top:6054;width:6001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" adj="3179" filled="f" strokeweight="2pt"/>
                        </v:group>
                        <v:group id="Group 28" o:spid="_x0000_s1041" style="position:absolute;left:14688;top:-20;width:5430;height:11452" coordorigin="3074,-165" coordsize="6000,1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shape id="Can 29" o:spid="_x0000_s1042" type="#_x0000_t22" style="position:absolute;left:3074;top:-165;width:600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" adj="3179" filled="f" strokeweight="2pt"/>
                          <v:shape id="Can 30" o:spid="_x0000_s1043" type="#_x0000_t22" style="position:absolute;left:3074;top:2978;width:600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" adj="3179" filled="f" strokeweight="2pt"/>
                          <v:shape id="Can 31" o:spid="_x0000_s1044" type="#_x0000_t22" style="position:absolute;left:3074;top:6054;width:6001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" adj="3179" filled="f" strokeweight="2pt"/>
                        </v:group>
                        <v:group id="Group 64" o:spid="_x0000_s1045" style="position:absolute;left:20593;top:-20;width:5430;height:11452" coordorigin="3179,-165" coordsize="6000,1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Can 65" o:spid="_x0000_s1046" type="#_x0000_t22" style="position:absolute;left:3179;top:-165;width:600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" adj="3179" filled="f" strokeweight="2pt"/>
                          <v:shape id="Can 66" o:spid="_x0000_s1047" type="#_x0000_t22" style="position:absolute;left:3179;top:2978;width:600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" adj="3179" filled="f" strokeweight="2pt"/>
                          <v:shape id="Can 67" o:spid="_x0000_s1048" type="#_x0000_t22" style="position:absolute;left:3179;top:6054;width:6001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" adj="3179" filled="f" strokeweight="2pt"/>
                        </v:group>
                        <v:group id="Group 68" o:spid="_x0000_s1049" style="position:absolute;left:26499;top:-20;width:5430;height:11452" coordorigin="3179,-165" coordsize="6000,1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Can 69" o:spid="_x0000_s1050" type="#_x0000_t22" style="position:absolute;left:3179;top:-165;width:600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" adj="3179" filled="f" strokeweight="2pt"/>
                          <v:shape id="Can 70" o:spid="_x0000_s1051" type="#_x0000_t22" style="position:absolute;left:3179;top:2978;width:600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" adj="3179" filled="f" strokeweight="2pt"/>
                          <v:shape id="Can 71" o:spid="_x0000_s1052" type="#_x0000_t22" style="position:absolute;left:3179;top:6054;width:6001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" adj="3179" filled="f" strokeweight="2pt"/>
                        </v:group>
                        <v:group id="Group 72" o:spid="_x0000_s1053" style="position:absolute;left:32404;top:-20;width:5430;height:11452" coordorigin="3179,-165" coordsize="6000,1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Can 73" o:spid="_x0000_s1054" type="#_x0000_t22" style="position:absolute;left:3179;top:-165;width:600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" adj="3179" filled="f" strokeweight="2pt"/>
                          <v:shape id="Can 74" o:spid="_x0000_s1055" type="#_x0000_t22" style="position:absolute;left:3179;top:2978;width:600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" adj="3179" filled="f" strokeweight="2pt"/>
                          <v:shape id="Can 75" o:spid="_x0000_s1056" type="#_x0000_t22" style="position:absolute;left:3179;top:6054;width:6001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" adj="3179" filled="f" strokeweight="2pt"/>
                        </v:group>
                      </v:group>
                      <v:roundrect id="Rounded Rectangle 15" o:spid="_x0000_s1057" style="position:absolute;left:4188;top:4171;width:33260;height:12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" fillcolor="#9ab5e4" stroked="f" strokeweight="2pt">
                        <v:fill color2="#e1e8f5" rotate="t" angle="180" colors="0 #9ab5e4;.5 #c2d1ed;1 #e1e8f5" focus="100%" type="gradient"/>
                        <v:textbox>
                          <w:txbxContent>
                            <w:p w14:paraId="2A217F09" w14:textId="77777777" w:rsidR="008C1D16" w:rsidRDefault="008C1D1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t>lamla</w:t>
                              </w:r>
                              <w:r>
                                <w:rPr>
                                  <w:color w:val="000000" w:themeColor="text1"/>
                                </w:rPr>
                                <w:t>lam</w:t>
                              </w:r>
                            </w:p>
                          </w:txbxContent>
                        </v:textbox>
                      </v:roundrect>
                    </v:group>
                    <v:group id="Group 112" o:spid="_x0000_s1058" style="position:absolute;left:13720;width:6590;height:13158" coordorigin="893" coordsize="6590,1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group id="Group 111" o:spid="_x0000_s1059" style="position:absolute;left:893;width:6590;height:1848" coordorigin="718" coordsize="659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Cube 100" o:spid="_x0000_s1060" type="#_x0000_t16" style="position:absolute;left:718;width:2965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" fillcolor="#285081" stroked="f" strokeweight="2pt">
                          <v:fill color2="#4b8dde" rotate="t" angle="135" colors="0 #285081;.5 #3e76bb;1 #4b8dde" focus="100%" type="gradient"/>
                          <v:textbox>
                            <w:txbxContent>
                              <w:p w14:paraId="1982515E" w14:textId="77777777" w:rsidR="008C1D16" w:rsidRDefault="008C1D1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t>a A</w:t>
                                </w:r>
                              </w:p>
                            </w:txbxContent>
                          </v:textbox>
                        </v:shape>
                        <v:shape id="Cube 105" o:spid="_x0000_s1061" type="#_x0000_t16" style="position:absolute;left:4343;width:2965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" fillcolor="#285081" stroked="f" strokeweight="2pt">
                          <v:fill color2="#4b8dde" rotate="t" angle="135" colors="0 #285081;.5 #3e76bb;1 #4b8dde" focus="100%" type="gradient"/>
                        </v:shape>
                      </v:group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104" o:spid="_x0000_s1062" type="#_x0000_t38" style="position:absolute;left:2477;top:3882;width:8001;height:1507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" adj="7773" strokecolor="#4472c4" strokeweight="2pt">
                        <v:shadow on="t" color="black" opacity="24903f" origin=",.5" offset="0,.55556mm"/>
                      </v:shape>
                      <v:shape id="Curved Connector 106" o:spid="_x0000_s1063" type="#_x0000_t38" style="position:absolute;left:-3506;top:6076;width:12372;height:179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" adj="4647" strokecolor="#4472c4" strokeweight="2pt">
                        <v:shadow on="t" color="black" opacity="24903f" origin=",.5" offset="0,.55556mm"/>
                      </v:shape>
                    </v:group>
                  </v:group>
                  <v:shape id="Can 23" o:spid="_x0000_s1064" type="#_x0000_t22" style="position:absolute;left:6038;top:8540;width:4553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" adj="4626" fillcolor="#e7e6e6" strokeweight="2pt"/>
                  <v:shape id="Can 76" o:spid="_x0000_s1065" type="#_x0000_t22" style="position:absolute;left:6038;top:10179;width:4553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" adj="4626" fillcolor="#e7e6e6" strokeweight="2pt"/>
                  <v:shape id="Can 77" o:spid="_x0000_s1066" type="#_x0000_t22" style="position:absolute;left:6038;top:11731;width:4553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" adj="4626" fillcolor="#e7e6e6" strokeweight="2pt"/>
                </v:group>
                <v:shape id="Can 85" o:spid="_x0000_s1067" type="#_x0000_t22" style="position:absolute;left:6211;top:14319;width:4336;height: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" fillcolor="#70ad47" stroked="f" strokeweight="2pt"/>
                <v:shape id="Can 87" o:spid="_x0000_s1068" type="#_x0000_t22" style="position:absolute;left:11128;top:14233;width:433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" fillcolor="#70ad47" stroked="f" strokeweight="2pt"/>
                <v:shape id="Can 89" o:spid="_x0000_s1069" type="#_x0000_t22" style="position:absolute;left:16045;top:14233;width:433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" fillcolor="#70ad47" stroked="f" strokeweight="2pt"/>
                <v:shape id="Can 90" o:spid="_x0000_s1070" type="#_x0000_t22" style="position:absolute;left:21048;top:14233;width:433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" fillcolor="#70ad47" stroked="f" strokeweight="2pt"/>
                <v:shape id="Can 91" o:spid="_x0000_s1071" type="#_x0000_t22" style="position:absolute;left:25965;top:14233;width:433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" fillcolor="#70ad47" stroked="f" strokeweight="2pt"/>
                <v:shape id="Can 92" o:spid="_x0000_s1072" type="#_x0000_t22" style="position:absolute;left:30968;top:14233;width:433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" fillcolor="#70ad47" stroked="f" strokeweight="2pt"/>
              </v:group>
            </w:pict>
          </mc:Fallback>
        </mc:AlternateContent>
      </w:r>
    </w:p>
    <w:p w14:paraId="0FBAFCDF" w14:textId="77777777" w:rsidR="00CB39E0" w:rsidRDefault="00CB39E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14:paraId="1383A8B1" w14:textId="77777777" w:rsidR="00CB39E0" w:rsidRDefault="00CB39E0">
      <w:pPr>
        <w:jc w:val="center"/>
        <w:rPr>
          <w:rFonts w:ascii="Times New Roman" w:hAnsi="Times New Roman" w:cs="Times New Roman"/>
          <w:b/>
          <w:color w:val="000000" w:themeColor="text1"/>
          <w:lang w:val="id-ID"/>
        </w:rPr>
      </w:pPr>
    </w:p>
    <w:p w14:paraId="3CEB5230" w14:textId="77777777" w:rsidR="00CB39E0" w:rsidRDefault="00CB39E0">
      <w:pPr>
        <w:jc w:val="center"/>
        <w:rPr>
          <w:rFonts w:ascii="Times New Roman" w:hAnsi="Times New Roman" w:cs="Times New Roman"/>
          <w:b/>
          <w:color w:val="000000" w:themeColor="text1"/>
          <w:lang w:val="id-ID"/>
        </w:rPr>
      </w:pPr>
    </w:p>
    <w:p w14:paraId="2ABCC4A5" w14:textId="46F2C687" w:rsidR="00CB39E0" w:rsidRDefault="00E86689">
      <w:pPr>
        <w:spacing w:after="0"/>
        <w:jc w:val="center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Figure 1 . 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Illustration </w:t>
      </w:r>
      <w:r w:rsidR="00F67DCA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of </w:t>
      </w:r>
      <w:r w:rsidR="0017599A">
        <w:rPr>
          <w:rFonts w:asciiTheme="majorBidi" w:eastAsia="Times New Roman" w:hAnsiTheme="majorBidi" w:cstheme="majorBidi"/>
          <w:color w:val="000000"/>
          <w:lang w:eastAsia="id-ID"/>
        </w:rPr>
        <w:t>Study</w:t>
      </w:r>
      <w:r w:rsidR="00F67DCA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Design</w:t>
      </w:r>
      <w:r>
        <w:rPr>
          <w:rFonts w:asciiTheme="majorBidi" w:eastAsia="Times New Roman" w:hAnsiTheme="majorBidi" w:cstheme="majorBidi"/>
          <w:color w:val="000000"/>
          <w:lang w:eastAsia="id-ID"/>
        </w:rPr>
        <w:t> </w:t>
      </w:r>
    </w:p>
    <w:p w14:paraId="26D0B32D" w14:textId="77777777" w:rsidR="00CB39E0" w:rsidRDefault="00CB39E0">
      <w:pPr>
        <w:spacing w:after="0"/>
        <w:jc w:val="center"/>
        <w:rPr>
          <w:rFonts w:asciiTheme="majorBidi" w:hAnsiTheme="majorBidi" w:cstheme="majorBidi"/>
          <w:bCs/>
          <w:color w:val="000000" w:themeColor="text1"/>
          <w:lang w:val="id-ID"/>
        </w:rPr>
      </w:pPr>
    </w:p>
    <w:p w14:paraId="2F7698E5" w14:textId="77777777" w:rsidR="00CB39E0" w:rsidRDefault="00005CC7" w:rsidP="00DE2287">
      <w:pPr>
        <w:pStyle w:val="ListParagraph"/>
        <w:numPr>
          <w:ilvl w:val="2"/>
          <w:numId w:val="4"/>
        </w:numPr>
        <w:ind w:left="709" w:hanging="709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d-ID"/>
        </w:rPr>
        <w:t>Preparation</w:t>
      </w:r>
      <w:r w:rsidR="00E86689"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 media and culture sites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of microalgae</w:t>
      </w:r>
    </w:p>
    <w:p w14:paraId="73D450F8" w14:textId="02486410" w:rsidR="00CB39E0" w:rsidRDefault="00E86689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Sterilized</w:t>
      </w:r>
      <w:r w:rsidR="00005CC7">
        <w:rPr>
          <w:rFonts w:asciiTheme="majorBidi" w:eastAsia="Times New Roman" w:hAnsiTheme="majorBidi" w:cstheme="majorBidi"/>
          <w:color w:val="000000"/>
          <w:lang w:eastAsia="id-ID"/>
        </w:rPr>
        <w:t xml:space="preserve"> seawater using UV sterilizer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then ozonated for 15 minutes at the Center for Marine</w:t>
      </w:r>
      <w:r w:rsidR="00005CC7">
        <w:rPr>
          <w:rFonts w:asciiTheme="majorBidi" w:eastAsia="Times New Roman" w:hAnsiTheme="majorBidi" w:cstheme="majorBidi"/>
          <w:color w:val="000000"/>
          <w:lang w:eastAsia="id-ID"/>
        </w:rPr>
        <w:t xml:space="preserve"> Cultivation Development </w:t>
      </w:r>
      <w:r w:rsidR="0017599A">
        <w:rPr>
          <w:rFonts w:asciiTheme="majorBidi" w:eastAsia="Times New Roman" w:hAnsiTheme="majorBidi" w:cstheme="majorBidi"/>
          <w:color w:val="000000"/>
          <w:lang w:eastAsia="id-ID"/>
        </w:rPr>
        <w:t>of Lampung Agency of Mariculture</w:t>
      </w:r>
      <w:r w:rsidR="00384874">
        <w:rPr>
          <w:rFonts w:asciiTheme="majorBidi" w:eastAsia="Times New Roman" w:hAnsiTheme="majorBidi" w:cstheme="majorBidi"/>
          <w:color w:val="000000"/>
          <w:lang w:eastAsia="id-ID"/>
        </w:rPr>
        <w:t>. Then the sea water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treated with different pH and salinit</w:t>
      </w:r>
      <w:r w:rsidR="0017599A">
        <w:rPr>
          <w:rFonts w:asciiTheme="majorBidi" w:eastAsia="Times New Roman" w:hAnsiTheme="majorBidi" w:cstheme="majorBidi"/>
          <w:color w:val="000000"/>
          <w:lang w:eastAsia="id-ID"/>
        </w:rPr>
        <w:t>y as those mentioned in previous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design.</w:t>
      </w:r>
    </w:p>
    <w:p w14:paraId="33333ABF" w14:textId="77777777" w:rsidR="00CB39E0" w:rsidRDefault="00CB39E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F618694" w14:textId="77777777" w:rsidR="00CB39E0" w:rsidRDefault="00E86689" w:rsidP="00DE2287">
      <w:pPr>
        <w:pStyle w:val="ListParagraph"/>
        <w:numPr>
          <w:ilvl w:val="2"/>
          <w:numId w:val="4"/>
        </w:numPr>
        <w:ind w:left="709" w:hanging="709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d-ID"/>
        </w:rPr>
        <w:t>Nutrients of microalgae</w:t>
      </w:r>
    </w:p>
    <w:p w14:paraId="6B74C9C2" w14:textId="18E517FE" w:rsidR="00CB39E0" w:rsidRDefault="00E86689">
      <w:pPr>
        <w:pStyle w:val="ListParagraph"/>
        <w:spacing w:line="240" w:lineRule="auto"/>
        <w:ind w:left="0"/>
        <w:jc w:val="both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Nutrition or feed given is Conwy pro analyst (PA) fertilizer. Conwy PA fertilizer consists of macro and micro elements. Macro elements consist of Na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EDTA (45 g), 22 FeCl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3</w:t>
      </w:r>
      <w:r w:rsidR="00AA6925">
        <w:rPr>
          <w:rFonts w:asciiTheme="majorBidi" w:eastAsia="Times New Roman" w:hAnsiTheme="majorBidi" w:cstheme="majorBidi"/>
          <w:color w:val="000000"/>
          <w:lang w:eastAsia="id-ID"/>
        </w:rPr>
        <w:t>.</w:t>
      </w:r>
      <w:r>
        <w:rPr>
          <w:rFonts w:asciiTheme="majorBidi" w:eastAsia="Times New Roman" w:hAnsiTheme="majorBidi" w:cstheme="majorBidi"/>
          <w:color w:val="000000"/>
          <w:lang w:eastAsia="id-ID"/>
        </w:rPr>
        <w:t>6H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>O (1.50 g), H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3</w:t>
      </w:r>
      <w:r>
        <w:rPr>
          <w:rFonts w:asciiTheme="majorBidi" w:eastAsia="Times New Roman" w:hAnsiTheme="majorBidi" w:cstheme="majorBidi"/>
          <w:color w:val="000000"/>
          <w:lang w:eastAsia="id-ID"/>
        </w:rPr>
        <w:t>BO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3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(33.6 g), NaH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>PO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4</w:t>
      </w:r>
      <w:r>
        <w:rPr>
          <w:rFonts w:asciiTheme="majorBidi" w:eastAsia="Times New Roman" w:hAnsiTheme="majorBidi" w:cstheme="majorBidi"/>
          <w:color w:val="000000"/>
          <w:lang w:eastAsia="id-ID"/>
        </w:rPr>
        <w:t>.2H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>O (20 g), MnCl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>.4H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>O (0.50 g), NaNo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3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/ KNO</w:t>
      </w:r>
      <w:r w:rsidRPr="00AA6925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3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 (</w:t>
      </w:r>
      <w:r>
        <w:rPr>
          <w:rFonts w:asciiTheme="majorBidi" w:eastAsia="Times New Roman" w:hAnsiTheme="majorBidi" w:cstheme="majorBidi"/>
          <w:color w:val="000000"/>
          <w:lang w:eastAsia="id-ID"/>
        </w:rPr>
        <w:t>8</w:t>
      </w:r>
      <w:r w:rsidR="00AA6925">
        <w:rPr>
          <w:rFonts w:asciiTheme="majorBidi" w:eastAsia="Times New Roman" w:hAnsiTheme="majorBidi" w:cstheme="majorBidi"/>
          <w:color w:val="000000"/>
          <w:lang w:eastAsia="id-ID"/>
        </w:rPr>
        <w:t>4.148 g / 100 g) with 100 ml aquabides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>t</w:t>
      </w:r>
      <w:r w:rsidR="00AA6925">
        <w:rPr>
          <w:rFonts w:asciiTheme="majorBidi" w:eastAsia="Times New Roman" w:hAnsiTheme="majorBidi" w:cstheme="majorBidi"/>
          <w:color w:val="000000"/>
          <w:lang w:eastAsia="id-ID"/>
        </w:rPr>
        <w:t xml:space="preserve"> or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distilled water which was added with a solution </w:t>
      </w:r>
      <w:r w:rsidRPr="00EF1C36">
        <w:rPr>
          <w:rFonts w:asciiTheme="majorBidi" w:eastAsia="Times New Roman" w:hAnsiTheme="majorBidi" w:cstheme="majorBidi"/>
          <w:color w:val="000000"/>
          <w:lang w:eastAsia="id-ID"/>
        </w:rPr>
        <w:t>of </w:t>
      </w:r>
      <w:r w:rsidRPr="00EF1C36">
        <w:rPr>
          <w:rFonts w:asciiTheme="majorBidi" w:eastAsia="Times New Roman" w:hAnsiTheme="majorBidi" w:cstheme="majorBidi"/>
          <w:iCs/>
          <w:color w:val="000000"/>
          <w:lang w:eastAsia="id-ID"/>
        </w:rPr>
        <w:t>Trace Metal Solution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 </w:t>
      </w:r>
      <w:r w:rsidR="00EF1C36">
        <w:rPr>
          <w:rFonts w:asciiTheme="majorBidi" w:eastAsia="Times New Roman" w:hAnsiTheme="majorBidi" w:cstheme="majorBidi"/>
          <w:color w:val="000000"/>
          <w:lang w:eastAsia="id-ID"/>
        </w:rPr>
        <w:t xml:space="preserve">which is a micro element that </w:t>
      </w:r>
      <w:r>
        <w:rPr>
          <w:rFonts w:asciiTheme="majorBidi" w:eastAsia="Times New Roman" w:hAnsiTheme="majorBidi" w:cstheme="majorBidi"/>
          <w:color w:val="000000"/>
          <w:lang w:eastAsia="id-ID"/>
        </w:rPr>
        <w:t>consists of ZnCl</w:t>
      </w:r>
      <w:r w:rsidRPr="00EF1C36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(2.10 g), CuSo</w:t>
      </w:r>
      <w:r w:rsidRPr="00EF1C36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4</w:t>
      </w:r>
      <w:r>
        <w:rPr>
          <w:rFonts w:asciiTheme="majorBidi" w:eastAsia="Times New Roman" w:hAnsiTheme="majorBidi" w:cstheme="majorBidi"/>
          <w:color w:val="000000"/>
          <w:lang w:eastAsia="id-ID"/>
        </w:rPr>
        <w:t>.5H</w:t>
      </w:r>
      <w:r w:rsidRPr="00EF1C36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>O (2.00 g), CoCl</w:t>
      </w:r>
      <w:r w:rsidRPr="00EF1C36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>.6H</w:t>
      </w:r>
      <w:r w:rsidRPr="00EF1C36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>O (2.00 g), (NH</w:t>
      </w:r>
      <w:r w:rsidRPr="00EF1C36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4</w:t>
      </w:r>
      <w:r>
        <w:rPr>
          <w:rFonts w:asciiTheme="majorBidi" w:eastAsia="Times New Roman" w:hAnsiTheme="majorBidi" w:cstheme="majorBidi"/>
          <w:color w:val="000000"/>
          <w:lang w:eastAsia="id-ID"/>
        </w:rPr>
        <w:t>) 6Mo7O</w:t>
      </w:r>
      <w:r w:rsidRPr="00EF1C36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>
        <w:rPr>
          <w:rFonts w:asciiTheme="majorBidi" w:eastAsia="Times New Roman" w:hAnsiTheme="majorBidi" w:cstheme="majorBidi"/>
          <w:color w:val="000000"/>
          <w:lang w:eastAsia="id-ID"/>
        </w:rPr>
        <w:t>4.4H</w:t>
      </w:r>
      <w:r w:rsidRPr="00EF1C36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</w:t>
      </w:r>
      <w:r w:rsidR="00EF1C36">
        <w:rPr>
          <w:rFonts w:asciiTheme="majorBidi" w:eastAsia="Times New Roman" w:hAnsiTheme="majorBidi" w:cstheme="majorBidi"/>
          <w:color w:val="000000"/>
          <w:lang w:eastAsia="id-ID"/>
        </w:rPr>
        <w:t xml:space="preserve">O (0.90 g). </w:t>
      </w:r>
      <w:r w:rsidR="00AA0B68">
        <w:rPr>
          <w:rFonts w:asciiTheme="majorBidi" w:eastAsia="Times New Roman" w:hAnsiTheme="majorBidi" w:cstheme="majorBidi"/>
          <w:color w:val="000000"/>
          <w:lang w:eastAsia="id-ID"/>
        </w:rPr>
        <w:t>Conwy PA f</w:t>
      </w:r>
      <w:r>
        <w:rPr>
          <w:rFonts w:asciiTheme="majorBidi" w:eastAsia="Times New Roman" w:hAnsiTheme="majorBidi" w:cstheme="majorBidi"/>
          <w:color w:val="000000"/>
          <w:lang w:eastAsia="id-ID"/>
        </w:rPr>
        <w:t>ertilizer was carried out at the beginning of</w:t>
      </w:r>
      <w:r w:rsidR="00E25307">
        <w:rPr>
          <w:rFonts w:asciiTheme="majorBidi" w:eastAsia="Times New Roman" w:hAnsiTheme="majorBidi" w:cstheme="majorBidi"/>
          <w:color w:val="000000"/>
          <w:lang w:eastAsia="id-ID"/>
        </w:rPr>
        <w:t xml:space="preserve"> the culture as much as 1 m L</w:t>
      </w:r>
      <w:r w:rsidR="00AA0B68">
        <w:rPr>
          <w:rFonts w:asciiTheme="majorBidi" w:eastAsia="Times New Roman" w:hAnsiTheme="majorBidi" w:cstheme="majorBidi"/>
          <w:color w:val="000000"/>
          <w:lang w:eastAsia="id-ID"/>
        </w:rPr>
        <w:t>/</w:t>
      </w:r>
      <w:r>
        <w:rPr>
          <w:rFonts w:asciiTheme="majorBidi" w:eastAsia="Times New Roman" w:hAnsiTheme="majorBidi" w:cstheme="majorBidi"/>
          <w:color w:val="000000"/>
          <w:lang w:eastAsia="id-ID"/>
        </w:rPr>
        <w:t>L [9].</w:t>
      </w:r>
    </w:p>
    <w:p w14:paraId="7A6D0A30" w14:textId="77777777" w:rsidR="00CB39E0" w:rsidRDefault="00CB39E0">
      <w:pPr>
        <w:pStyle w:val="ListParagraph"/>
        <w:spacing w:line="240" w:lineRule="auto"/>
        <w:ind w:left="0"/>
        <w:jc w:val="both"/>
        <w:rPr>
          <w:rFonts w:asciiTheme="majorBidi" w:eastAsia="Times New Roman" w:hAnsiTheme="majorBidi" w:cstheme="majorBidi"/>
          <w:color w:val="000000"/>
          <w:lang w:val="id-ID" w:eastAsia="id-ID"/>
        </w:rPr>
      </w:pPr>
    </w:p>
    <w:p w14:paraId="442CD73D" w14:textId="77777777" w:rsidR="00CB39E0" w:rsidRDefault="00E86689" w:rsidP="00DE2287">
      <w:pPr>
        <w:pStyle w:val="ListParagraph"/>
        <w:numPr>
          <w:ilvl w:val="2"/>
          <w:numId w:val="4"/>
        </w:numPr>
        <w:ind w:left="709" w:hanging="709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Culture of 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lang w:eastAsia="id-ID"/>
        </w:rPr>
        <w:t>Nitzschia </w:t>
      </w: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sp. , 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lang w:eastAsia="id-ID"/>
        </w:rPr>
        <w:t>Porphyridium </w:t>
      </w: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sp. , and 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sp.</w:t>
      </w:r>
      <w:r>
        <w:rPr>
          <w:rFonts w:asciiTheme="majorBidi" w:eastAsia="Times New Roman" w:hAnsiTheme="majorBidi" w:cstheme="majorBidi"/>
          <w:color w:val="000000"/>
          <w:sz w:val="14"/>
          <w:szCs w:val="14"/>
          <w:lang w:eastAsia="id-ID"/>
        </w:rPr>
        <w:t>         </w:t>
      </w:r>
    </w:p>
    <w:p w14:paraId="074A061F" w14:textId="56836CBF" w:rsidR="00CB39E0" w:rsidRDefault="00E86689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The microalgae </w:t>
      </w:r>
      <w:r w:rsidR="00E25307">
        <w:rPr>
          <w:rFonts w:asciiTheme="majorBidi" w:eastAsia="Times New Roman" w:hAnsiTheme="majorBidi" w:cstheme="majorBidi"/>
          <w:color w:val="000000"/>
          <w:lang w:eastAsia="id-ID"/>
        </w:rPr>
        <w:t xml:space="preserve">that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obtained from 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Lampung Agency of Mariculture </w:t>
      </w:r>
      <w:r>
        <w:rPr>
          <w:rFonts w:asciiTheme="majorBidi" w:eastAsia="Times New Roman" w:hAnsiTheme="majorBidi" w:cstheme="majorBidi"/>
          <w:color w:val="000000"/>
          <w:lang w:eastAsia="id-ID"/>
        </w:rPr>
        <w:t>were taken as much as 125 mL per sample, then filtered usi</w:t>
      </w:r>
      <w:r w:rsidR="00B85C68">
        <w:rPr>
          <w:rFonts w:asciiTheme="majorBidi" w:eastAsia="Times New Roman" w:hAnsiTheme="majorBidi" w:cstheme="majorBidi"/>
          <w:color w:val="000000"/>
          <w:lang w:eastAsia="id-ID"/>
        </w:rPr>
        <w:t xml:space="preserve">ng filter paper. The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filter </w:t>
      </w:r>
      <w:r w:rsidR="00B85C68">
        <w:rPr>
          <w:rFonts w:asciiTheme="majorBidi" w:eastAsia="Times New Roman" w:hAnsiTheme="majorBidi" w:cstheme="majorBidi"/>
          <w:color w:val="000000"/>
          <w:lang w:eastAsia="id-ID"/>
        </w:rPr>
        <w:t xml:space="preserve">of microalgae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was transferred into a culture bottle which had been filled with 500 mL of sterile sea water through a boiling process and </w:t>
      </w:r>
      <w:r>
        <w:rPr>
          <w:rFonts w:asciiTheme="majorBidi" w:eastAsia="Times New Roman" w:hAnsiTheme="majorBidi" w:cstheme="majorBidi"/>
          <w:color w:val="000000"/>
          <w:lang w:eastAsia="id-ID"/>
        </w:rPr>
        <w:lastRenderedPageBreak/>
        <w:t>giving treatment in the fo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>rm of different salinity and pH</w:t>
      </w:r>
      <w:r>
        <w:rPr>
          <w:rFonts w:asciiTheme="majorBidi" w:eastAsia="Times New Roman" w:hAnsiTheme="majorBidi" w:cstheme="majorBidi"/>
          <w:color w:val="000000"/>
          <w:lang w:eastAsia="id-ID"/>
        </w:rPr>
        <w:t>. The ratio of microalgae d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>ensity to sea water is 1: 4 [9]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. The 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study was </w:t>
      </w:r>
      <w:r>
        <w:rPr>
          <w:rFonts w:asciiTheme="majorBidi" w:eastAsia="Times New Roman" w:hAnsiTheme="majorBidi" w:cstheme="majorBidi"/>
          <w:color w:val="000000"/>
          <w:lang w:eastAsia="id-ID"/>
        </w:rPr>
        <w:t>carried out f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>or 7 days until the peak phase wa</w:t>
      </w:r>
      <w:r>
        <w:rPr>
          <w:rFonts w:asciiTheme="majorBidi" w:eastAsia="Times New Roman" w:hAnsiTheme="majorBidi" w:cstheme="majorBidi"/>
          <w:color w:val="000000"/>
          <w:lang w:eastAsia="id-ID"/>
        </w:rPr>
        <w:t>s har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>vested and a total lipid level wa</w:t>
      </w:r>
      <w:r>
        <w:rPr>
          <w:rFonts w:asciiTheme="majorBidi" w:eastAsia="Times New Roman" w:hAnsiTheme="majorBidi" w:cstheme="majorBidi"/>
          <w:color w:val="000000"/>
          <w:lang w:eastAsia="id-ID"/>
        </w:rPr>
        <w:t>s tested at the stationary phase.</w:t>
      </w:r>
    </w:p>
    <w:p w14:paraId="3DD98743" w14:textId="77777777" w:rsidR="00CB39E0" w:rsidRDefault="00CB39E0">
      <w:pPr>
        <w:pStyle w:val="ListParagraph"/>
        <w:ind w:left="0"/>
        <w:rPr>
          <w:rFonts w:ascii="Times New Roman" w:hAnsi="Times New Roman" w:cs="Times New Roman"/>
          <w:bCs/>
          <w:color w:val="000000" w:themeColor="text1"/>
        </w:rPr>
      </w:pPr>
    </w:p>
    <w:p w14:paraId="5D26F16D" w14:textId="77777777" w:rsidR="00CB39E0" w:rsidRDefault="00E86689" w:rsidP="00DE2287">
      <w:pPr>
        <w:pStyle w:val="ListParagraph"/>
        <w:numPr>
          <w:ilvl w:val="2"/>
          <w:numId w:val="4"/>
        </w:numPr>
        <w:ind w:left="709" w:hanging="709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Population Densi</w:t>
      </w:r>
      <w:r w:rsidR="00B85C68"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ty of</w:t>
      </w: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 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lang w:eastAsia="id-ID"/>
        </w:rPr>
        <w:t>Nitzschia </w:t>
      </w:r>
      <w:r w:rsidR="00213D66"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sp.</w:t>
      </w: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, 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lang w:eastAsia="id-ID"/>
        </w:rPr>
        <w:t>Porphyridium </w:t>
      </w:r>
      <w:r w:rsidR="00213D66"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sp.</w:t>
      </w: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, and 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sp.</w:t>
      </w:r>
      <w:r>
        <w:rPr>
          <w:rFonts w:asciiTheme="majorBidi" w:eastAsia="Times New Roman" w:hAnsiTheme="majorBidi" w:cstheme="majorBidi"/>
          <w:color w:val="000000"/>
          <w:sz w:val="14"/>
          <w:szCs w:val="14"/>
          <w:lang w:eastAsia="id-ID"/>
        </w:rPr>
        <w:t> </w:t>
      </w:r>
    </w:p>
    <w:p w14:paraId="3A08C581" w14:textId="064F48B5" w:rsidR="00CB39E0" w:rsidRDefault="00F50BB5">
      <w:pPr>
        <w:pStyle w:val="ListParagraph"/>
        <w:spacing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 cell density of microalgae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 populations was determined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 every day </w:t>
      </w:r>
      <w:r w:rsidR="00E86689" w:rsidRPr="00F50BB5">
        <w:rPr>
          <w:rFonts w:asciiTheme="majorBidi" w:eastAsia="Times New Roman" w:hAnsiTheme="majorBidi" w:cstheme="majorBidi"/>
          <w:color w:val="000000"/>
          <w:lang w:eastAsia="id-ID"/>
        </w:rPr>
        <w:t>using </w:t>
      </w:r>
      <w:r w:rsidR="00BC060A">
        <w:rPr>
          <w:rFonts w:asciiTheme="majorBidi" w:eastAsia="Times New Roman" w:hAnsiTheme="majorBidi" w:cstheme="majorBidi"/>
          <w:iCs/>
          <w:color w:val="000000"/>
          <w:lang w:eastAsia="id-ID"/>
        </w:rPr>
        <w:t>h</w:t>
      </w:r>
      <w:r w:rsidR="00E86689" w:rsidRPr="00F50BB5">
        <w:rPr>
          <w:rFonts w:asciiTheme="majorBidi" w:eastAsia="Times New Roman" w:hAnsiTheme="majorBidi" w:cstheme="majorBidi"/>
          <w:iCs/>
          <w:color w:val="000000"/>
          <w:lang w:eastAsia="id-ID"/>
        </w:rPr>
        <w:t>aemocytometer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on a microscope with </w:t>
      </w:r>
      <w:r w:rsidR="00E86689" w:rsidRPr="00F50BB5">
        <w:rPr>
          <w:rFonts w:asciiTheme="majorBidi" w:eastAsia="Times New Roman" w:hAnsiTheme="majorBidi" w:cstheme="majorBidi"/>
          <w:color w:val="000000"/>
          <w:lang w:eastAsia="id-ID"/>
        </w:rPr>
        <w:t>a </w:t>
      </w:r>
      <w:r w:rsidR="00E86689" w:rsidRPr="00F50BB5">
        <w:rPr>
          <w:rFonts w:asciiTheme="majorBidi" w:eastAsia="Times New Roman" w:hAnsiTheme="majorBidi" w:cstheme="majorBidi"/>
          <w:iCs/>
          <w:color w:val="000000"/>
          <w:lang w:eastAsia="id-ID"/>
        </w:rPr>
        <w:t>hand</w:t>
      </w:r>
      <w:r w:rsidR="00BC060A">
        <w:rPr>
          <w:rFonts w:asciiTheme="majorBidi" w:eastAsia="Times New Roman" w:hAnsiTheme="majorBidi" w:cstheme="majorBidi"/>
          <w:iCs/>
          <w:color w:val="000000"/>
          <w:lang w:eastAsia="id-ID"/>
        </w:rPr>
        <w:t xml:space="preserve"> </w:t>
      </w:r>
      <w:r w:rsidR="00E86689" w:rsidRPr="00F50BB5">
        <w:rPr>
          <w:rFonts w:asciiTheme="majorBidi" w:eastAsia="Times New Roman" w:hAnsiTheme="majorBidi" w:cstheme="majorBidi"/>
          <w:iCs/>
          <w:color w:val="000000"/>
          <w:lang w:eastAsia="id-ID"/>
        </w:rPr>
        <w:t>counter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>. As much as 1 mL of sample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taken every day using a dropper pipette and then transferred into a culture bottle. Ad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>ding 2-3 drops of formaldehyde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s used to facilitate the observation of microalgae. As for the cell density formula 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used was based on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Mudjiman [10]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, and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as follows:</w:t>
      </w:r>
    </w:p>
    <w:p w14:paraId="7D8DB6B5" w14:textId="70AF81D2" w:rsidR="00CB39E0" w:rsidRDefault="00E86689">
      <w:pPr>
        <w:spacing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</w:rPr>
        <w:t>T = N x 25 x 10</w:t>
      </w:r>
      <w:r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="00BC060A">
        <w:rPr>
          <w:rFonts w:ascii="Times New Roman" w:hAnsi="Times New Roman" w:cs="Times New Roman"/>
          <w:color w:val="000000" w:themeColor="text1"/>
        </w:rPr>
        <w:t xml:space="preserve"> (Ʃ c</w:t>
      </w:r>
      <w:r w:rsidR="007A2034">
        <w:rPr>
          <w:rFonts w:ascii="Times New Roman" w:hAnsi="Times New Roman" w:cs="Times New Roman"/>
          <w:color w:val="000000" w:themeColor="text1"/>
        </w:rPr>
        <w:t>e</w:t>
      </w:r>
      <w:r w:rsidR="00BC060A">
        <w:rPr>
          <w:rFonts w:ascii="Times New Roman" w:hAnsi="Times New Roman" w:cs="Times New Roman"/>
          <w:color w:val="000000" w:themeColor="text1"/>
          <w:lang w:val="en-US"/>
        </w:rPr>
        <w:t>l</w:t>
      </w:r>
      <w:r w:rsidR="007A2034">
        <w:rPr>
          <w:rFonts w:ascii="Times New Roman" w:hAnsi="Times New Roman" w:cs="Times New Roman"/>
          <w:color w:val="000000" w:themeColor="text1"/>
        </w:rPr>
        <w:t>l/m</w:t>
      </w:r>
      <w:r w:rsidR="007A2034">
        <w:rPr>
          <w:rFonts w:ascii="Times New Roman" w:hAnsi="Times New Roman" w:cs="Times New Roman"/>
          <w:color w:val="000000" w:themeColor="text1"/>
          <w:lang w:val="en-US"/>
        </w:rPr>
        <w:t>L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40A73D95" w14:textId="366E5DB9" w:rsidR="00CB39E0" w:rsidRDefault="00BC060A">
      <w:pPr>
        <w:spacing w:after="0" w:line="240" w:lineRule="auto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Noted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:</w:t>
      </w:r>
    </w:p>
    <w:p w14:paraId="6AF25278" w14:textId="77777777" w:rsidR="00CB39E0" w:rsidRDefault="00E8668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>
        <w:rPr>
          <w:rFonts w:asciiTheme="majorBidi" w:eastAsia="Times New Roman" w:hAnsiTheme="majorBidi" w:cstheme="majorBidi"/>
          <w:color w:val="000000"/>
          <w:lang w:eastAsia="id-ID"/>
        </w:rPr>
        <w:t>: Cell Density             </w:t>
      </w:r>
    </w:p>
    <w:p w14:paraId="6D52C186" w14:textId="77777777" w:rsidR="00CB39E0" w:rsidRDefault="00E86689">
      <w:pPr>
        <w:spacing w:after="0" w:line="240" w:lineRule="auto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N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: Average </w:t>
      </w:r>
      <w:r w:rsidR="008D176D">
        <w:rPr>
          <w:rFonts w:asciiTheme="majorBidi" w:eastAsia="Times New Roman" w:hAnsiTheme="majorBidi" w:cstheme="majorBidi"/>
          <w:color w:val="000000"/>
          <w:lang w:eastAsia="id-ID"/>
        </w:rPr>
        <w:t>number of cells (Number of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5 boxes</w:t>
      </w:r>
      <w:r w:rsidR="008D176D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cells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/ number of boxes (5))      </w:t>
      </w:r>
    </w:p>
    <w:p w14:paraId="1AD71C4E" w14:textId="77777777" w:rsidR="00CB39E0" w:rsidRDefault="00E86689">
      <w:pPr>
        <w:spacing w:after="0" w:line="240" w:lineRule="auto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       </w:t>
      </w:r>
    </w:p>
    <w:p w14:paraId="4965A218" w14:textId="77777777" w:rsidR="00CB39E0" w:rsidRDefault="008D176D" w:rsidP="00DE2287">
      <w:pPr>
        <w:pStyle w:val="ListParagraph"/>
        <w:numPr>
          <w:ilvl w:val="2"/>
          <w:numId w:val="4"/>
        </w:numPr>
        <w:ind w:left="709" w:hanging="709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G</w:t>
      </w:r>
      <w:r w:rsidR="00E86689"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rowth rate of </w:t>
      </w:r>
      <w:r w:rsidR="00E8668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86689">
        <w:rPr>
          <w:rFonts w:ascii="Times New Roman" w:hAnsi="Times New Roman" w:cs="Times New Roman"/>
          <w:b/>
          <w:bCs/>
          <w:i/>
          <w:color w:val="000000" w:themeColor="text1"/>
        </w:rPr>
        <w:t xml:space="preserve">Nitzschia </w:t>
      </w:r>
      <w:r w:rsidR="00E86689">
        <w:rPr>
          <w:rFonts w:ascii="Times New Roman" w:hAnsi="Times New Roman" w:cs="Times New Roman"/>
          <w:b/>
          <w:bCs/>
          <w:color w:val="000000" w:themeColor="text1"/>
        </w:rPr>
        <w:t>sp.</w:t>
      </w:r>
      <w:r w:rsidR="00E86689"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, </w:t>
      </w:r>
      <w:r w:rsidR="00E86689">
        <w:rPr>
          <w:rFonts w:ascii="Times New Roman" w:hAnsi="Times New Roman" w:cs="Times New Roman"/>
          <w:b/>
          <w:i/>
          <w:iCs/>
          <w:color w:val="000000" w:themeColor="text1"/>
        </w:rPr>
        <w:t xml:space="preserve">Porphyridium </w:t>
      </w:r>
      <w:r w:rsidR="00E86689">
        <w:rPr>
          <w:rFonts w:ascii="Times New Roman" w:hAnsi="Times New Roman" w:cs="Times New Roman"/>
          <w:b/>
          <w:color w:val="000000" w:themeColor="text1"/>
        </w:rPr>
        <w:t>sp.</w:t>
      </w:r>
      <w:r w:rsidR="00E86689">
        <w:rPr>
          <w:rFonts w:ascii="Times New Roman" w:hAnsi="Times New Roman" w:cs="Times New Roman"/>
          <w:b/>
          <w:color w:val="000000" w:themeColor="text1"/>
          <w:lang w:val="id-ID"/>
        </w:rPr>
        <w:t xml:space="preserve">, and </w:t>
      </w:r>
      <w:r w:rsidR="00E86689">
        <w:rPr>
          <w:rFonts w:ascii="Times New Roman" w:hAnsi="Times New Roman" w:cs="Times New Roman"/>
          <w:b/>
          <w:i/>
          <w:iCs/>
          <w:color w:val="000000" w:themeColor="text1"/>
          <w:lang w:val="id-ID"/>
        </w:rPr>
        <w:t xml:space="preserve">Tetraselmis </w:t>
      </w:r>
      <w:r w:rsidR="00E86689">
        <w:rPr>
          <w:rFonts w:ascii="Times New Roman" w:hAnsi="Times New Roman" w:cs="Times New Roman"/>
          <w:b/>
          <w:color w:val="000000" w:themeColor="text1"/>
          <w:lang w:val="id-ID"/>
        </w:rPr>
        <w:t>sp.</w:t>
      </w:r>
    </w:p>
    <w:p w14:paraId="5B0850AD" w14:textId="5EA60C1D" w:rsidR="00CB39E0" w:rsidRDefault="00E86689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Microalgae growth rates </w:t>
      </w:r>
      <w:r w:rsidR="008D1CD3">
        <w:rPr>
          <w:rFonts w:asciiTheme="majorBidi" w:eastAsia="Times New Roman" w:hAnsiTheme="majorBidi" w:cstheme="majorBidi"/>
          <w:color w:val="000000"/>
          <w:lang w:eastAsia="id-ID"/>
        </w:rPr>
        <w:t xml:space="preserve">was determined as follows </w:t>
      </w:r>
      <w:r>
        <w:rPr>
          <w:rFonts w:asciiTheme="majorBidi" w:eastAsia="Times New Roman" w:hAnsiTheme="majorBidi" w:cstheme="majorBidi"/>
          <w:color w:val="000000"/>
          <w:lang w:eastAsia="id-ID"/>
        </w:rPr>
        <w:t>[11] namely:</w:t>
      </w:r>
    </w:p>
    <w:p w14:paraId="690BF482" w14:textId="77777777" w:rsidR="00CB39E0" w:rsidRDefault="00CB39E0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14:paraId="0AAFFC24" w14:textId="77777777" w:rsidR="00CB39E0" w:rsidRDefault="00E86689">
      <w:pPr>
        <w:pStyle w:val="ListParagraph"/>
        <w:ind w:left="426"/>
        <w:jc w:val="center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  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Nt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N0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)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Tt-T0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 x  3.22</w:t>
      </w:r>
    </w:p>
    <w:p w14:paraId="1C68AD8C" w14:textId="77777777" w:rsidR="00D86E94" w:rsidRDefault="00D86E94">
      <w:pPr>
        <w:pStyle w:val="ListParagraph"/>
        <w:ind w:left="426"/>
        <w:jc w:val="center"/>
        <w:rPr>
          <w:rFonts w:ascii="Times New Roman" w:hAnsi="Times New Roman" w:cs="Times New Roman"/>
          <w:color w:val="000000" w:themeColor="text1"/>
          <w:lang w:val="id-ID"/>
        </w:rPr>
      </w:pPr>
    </w:p>
    <w:p w14:paraId="76D69DBC" w14:textId="40960D09" w:rsidR="00CB39E0" w:rsidRDefault="00BC060A">
      <w:pPr>
        <w:spacing w:after="0" w:line="240" w:lineRule="auto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Noted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:</w:t>
      </w:r>
    </w:p>
    <w:p w14:paraId="226E393F" w14:textId="77777777" w:rsidR="00CB39E0" w:rsidRDefault="00E8668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K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>
        <w:rPr>
          <w:rFonts w:asciiTheme="majorBidi" w:eastAsia="Times New Roman" w:hAnsiTheme="majorBidi" w:cstheme="majorBidi"/>
          <w:color w:val="000000"/>
          <w:lang w:eastAsia="id-ID"/>
        </w:rPr>
        <w:t>: Population growth rate             </w:t>
      </w:r>
    </w:p>
    <w:p w14:paraId="7996FAC7" w14:textId="77777777" w:rsidR="00CB39E0" w:rsidRDefault="00E8668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3.22 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>
        <w:rPr>
          <w:rFonts w:asciiTheme="majorBidi" w:eastAsia="Times New Roman" w:hAnsiTheme="majorBidi" w:cstheme="majorBidi"/>
          <w:color w:val="000000"/>
          <w:lang w:eastAsia="id-ID"/>
        </w:rPr>
        <w:t>: Constants             </w:t>
      </w:r>
    </w:p>
    <w:p w14:paraId="301F9CC7" w14:textId="77777777" w:rsidR="00CB39E0" w:rsidRDefault="00E8668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N0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>
        <w:rPr>
          <w:rFonts w:asciiTheme="majorBidi" w:eastAsia="Times New Roman" w:hAnsiTheme="majorBidi" w:cstheme="majorBidi"/>
          <w:color w:val="000000"/>
          <w:lang w:eastAsia="id-ID"/>
        </w:rPr>
        <w:t>: Initial microalgae density             </w:t>
      </w:r>
    </w:p>
    <w:p w14:paraId="47CE5B21" w14:textId="77777777" w:rsidR="00CB39E0" w:rsidRDefault="00E8668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Nt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>
        <w:rPr>
          <w:rFonts w:asciiTheme="majorBidi" w:eastAsia="Times New Roman" w:hAnsiTheme="majorBidi" w:cstheme="majorBidi"/>
          <w:color w:val="000000"/>
          <w:lang w:eastAsia="id-ID"/>
        </w:rPr>
        <w:t>: Density of microalgae at time t             </w:t>
      </w:r>
    </w:p>
    <w:p w14:paraId="528ADCD9" w14:textId="77777777" w:rsidR="00F475A1" w:rsidRDefault="00E86689" w:rsidP="00F475A1">
      <w:pPr>
        <w:spacing w:after="0" w:line="240" w:lineRule="auto"/>
        <w:rPr>
          <w:rFonts w:asciiTheme="majorBidi" w:eastAsia="Times New Roman" w:hAnsiTheme="majorBidi" w:cstheme="majorBidi"/>
          <w:color w:val="000000"/>
          <w:lang w:val="en-US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T0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 w:rsidR="00F475A1">
        <w:rPr>
          <w:rFonts w:asciiTheme="majorBidi" w:eastAsia="Times New Roman" w:hAnsiTheme="majorBidi" w:cstheme="majorBidi"/>
          <w:color w:val="000000"/>
          <w:lang w:eastAsia="id-ID"/>
        </w:rPr>
        <w:t>: Initial time            </w:t>
      </w:r>
    </w:p>
    <w:p w14:paraId="34476532" w14:textId="77777777" w:rsidR="00CB39E0" w:rsidRPr="00F475A1" w:rsidRDefault="00E86689" w:rsidP="00F475A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Tt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>
        <w:rPr>
          <w:rFonts w:asciiTheme="majorBidi" w:eastAsia="Times New Roman" w:hAnsiTheme="majorBidi" w:cstheme="majorBidi"/>
          <w:color w:val="000000"/>
          <w:lang w:eastAsia="id-ID"/>
        </w:rPr>
        <w:t>: Time of observation t             </w:t>
      </w:r>
    </w:p>
    <w:p w14:paraId="32020C60" w14:textId="77777777" w:rsidR="00CB39E0" w:rsidRDefault="00CB39E0">
      <w:pPr>
        <w:pStyle w:val="ListParagraph"/>
        <w:ind w:left="360"/>
        <w:rPr>
          <w:rFonts w:ascii="Times New Roman" w:hAnsi="Times New Roman" w:cs="Times New Roman"/>
          <w:color w:val="000000" w:themeColor="text1"/>
          <w:lang w:val="id-ID" w:eastAsia="zh-CN"/>
        </w:rPr>
      </w:pPr>
    </w:p>
    <w:p w14:paraId="13A19738" w14:textId="77777777" w:rsidR="00CB39E0" w:rsidRDefault="00470231" w:rsidP="00DE2287">
      <w:pPr>
        <w:pStyle w:val="ListParagraph"/>
        <w:numPr>
          <w:ilvl w:val="2"/>
          <w:numId w:val="4"/>
        </w:numPr>
        <w:ind w:left="709" w:hanging="709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E86689">
        <w:rPr>
          <w:rFonts w:ascii="Times New Roman" w:hAnsi="Times New Roman" w:cs="Times New Roman"/>
          <w:b/>
          <w:bCs/>
          <w:color w:val="000000" w:themeColor="text1"/>
        </w:rPr>
        <w:t>nal</w:t>
      </w:r>
      <w:r w:rsidR="00E86689">
        <w:rPr>
          <w:rFonts w:ascii="Times New Roman" w:hAnsi="Times New Roman" w:cs="Times New Roman"/>
          <w:b/>
          <w:bCs/>
          <w:color w:val="000000" w:themeColor="text1"/>
          <w:lang w:val="id-ID"/>
        </w:rPr>
        <w:t>ylis of total lipid levels</w:t>
      </w:r>
      <w:r w:rsidR="00E8668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microalgae </w:t>
      </w:r>
      <w:r w:rsidR="00E86689">
        <w:rPr>
          <w:rFonts w:ascii="Times New Roman" w:hAnsi="Times New Roman" w:cs="Times New Roman"/>
          <w:b/>
          <w:bCs/>
          <w:i/>
          <w:color w:val="000000" w:themeColor="text1"/>
        </w:rPr>
        <w:t xml:space="preserve">Nitzschia </w:t>
      </w:r>
      <w:r w:rsidR="00E86689">
        <w:rPr>
          <w:rFonts w:ascii="Times New Roman" w:hAnsi="Times New Roman" w:cs="Times New Roman"/>
          <w:b/>
          <w:bCs/>
          <w:color w:val="000000" w:themeColor="text1"/>
        </w:rPr>
        <w:t>sp.</w:t>
      </w:r>
      <w:r w:rsidR="00E86689"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, </w:t>
      </w:r>
      <w:r w:rsidR="00E86689">
        <w:rPr>
          <w:rFonts w:ascii="Times New Roman" w:hAnsi="Times New Roman" w:cs="Times New Roman"/>
          <w:b/>
          <w:i/>
          <w:iCs/>
          <w:color w:val="000000" w:themeColor="text1"/>
        </w:rPr>
        <w:t xml:space="preserve">Porphyridium </w:t>
      </w:r>
      <w:r w:rsidR="00E86689">
        <w:rPr>
          <w:rFonts w:ascii="Times New Roman" w:hAnsi="Times New Roman" w:cs="Times New Roman"/>
          <w:b/>
          <w:color w:val="000000" w:themeColor="text1"/>
        </w:rPr>
        <w:t>sp.</w:t>
      </w:r>
      <w:r w:rsidR="00E86689">
        <w:rPr>
          <w:rFonts w:ascii="Times New Roman" w:hAnsi="Times New Roman" w:cs="Times New Roman"/>
          <w:b/>
          <w:color w:val="000000" w:themeColor="text1"/>
          <w:lang w:val="id-ID"/>
        </w:rPr>
        <w:t xml:space="preserve">, and </w:t>
      </w:r>
      <w:r w:rsidR="00E86689">
        <w:rPr>
          <w:rFonts w:ascii="Times New Roman" w:hAnsi="Times New Roman" w:cs="Times New Roman"/>
          <w:b/>
          <w:i/>
          <w:iCs/>
          <w:color w:val="000000" w:themeColor="text1"/>
          <w:lang w:val="id-ID"/>
        </w:rPr>
        <w:t xml:space="preserve">Tetraselmis </w:t>
      </w:r>
      <w:r w:rsidR="00E86689">
        <w:rPr>
          <w:rFonts w:ascii="Times New Roman" w:hAnsi="Times New Roman" w:cs="Times New Roman"/>
          <w:b/>
          <w:color w:val="000000" w:themeColor="text1"/>
          <w:lang w:val="id-ID"/>
        </w:rPr>
        <w:t>sp.</w:t>
      </w:r>
    </w:p>
    <w:p w14:paraId="3932F8BD" w14:textId="375D7CD1" w:rsidR="00CB39E0" w:rsidRDefault="00E86689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Analysis of total lipid levels was </w:t>
      </w:r>
      <w:r w:rsidR="00470231">
        <w:rPr>
          <w:rFonts w:asciiTheme="majorBidi" w:eastAsia="Times New Roman" w:hAnsiTheme="majorBidi" w:cstheme="majorBidi"/>
          <w:color w:val="000000"/>
          <w:lang w:eastAsia="id-ID"/>
        </w:rPr>
        <w:t>taken from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 w:rsidR="00FD44C6">
        <w:rPr>
          <w:rFonts w:asciiTheme="majorBidi" w:eastAsia="Times New Roman" w:hAnsiTheme="majorBidi" w:cstheme="majorBidi"/>
          <w:color w:val="000000"/>
          <w:lang w:eastAsia="id-ID"/>
        </w:rPr>
        <w:t xml:space="preserve">modification method of </w:t>
      </w:r>
      <w:r>
        <w:rPr>
          <w:rFonts w:asciiTheme="majorBidi" w:eastAsia="Times New Roman" w:hAnsiTheme="majorBidi" w:cstheme="majorBidi"/>
          <w:color w:val="000000"/>
          <w:lang w:eastAsia="id-ID"/>
        </w:rPr>
        <w:t>Bligh and Dyer</w:t>
      </w:r>
      <w:r w:rsidR="00FD44C6"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 w:rsidR="004C73E9">
        <w:rPr>
          <w:rFonts w:asciiTheme="majorBidi" w:eastAsia="Times New Roman" w:hAnsiTheme="majorBidi" w:cstheme="majorBidi"/>
          <w:color w:val="000000"/>
          <w:lang w:eastAsia="id-ID"/>
        </w:rPr>
        <w:t>[12]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.  Those three microalgae: 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 w:rsidR="00452A15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>
        <w:rPr>
          <w:rFonts w:asciiTheme="majorBidi" w:eastAsia="Times New Roman" w:hAnsiTheme="majorBidi" w:cstheme="majorBidi"/>
          <w:color w:val="000000"/>
          <w:lang w:eastAsia="id-ID"/>
        </w:rPr>
        <w:t>,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 w:rsidR="00452A15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357D41">
        <w:rPr>
          <w:rFonts w:asciiTheme="majorBidi" w:eastAsia="Times New Roman" w:hAnsiTheme="majorBidi" w:cstheme="majorBidi"/>
          <w:color w:val="000000"/>
          <w:lang w:eastAsia="id-ID"/>
        </w:rPr>
        <w:t xml:space="preserve">, </w:t>
      </w:r>
      <w:r>
        <w:rPr>
          <w:rFonts w:asciiTheme="majorBidi" w:eastAsia="Times New Roman" w:hAnsiTheme="majorBidi" w:cstheme="majorBidi"/>
          <w:color w:val="000000"/>
          <w:lang w:eastAsia="id-ID"/>
        </w:rPr>
        <w:t>and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were </w:t>
      </w:r>
      <w:r>
        <w:rPr>
          <w:rFonts w:asciiTheme="majorBidi" w:eastAsia="Times New Roman" w:hAnsiTheme="majorBidi" w:cstheme="majorBidi"/>
          <w:color w:val="000000"/>
          <w:lang w:eastAsia="id-ID"/>
        </w:rPr>
        <w:t>harvested at the stationary phase or on the 8</w:t>
      </w:r>
      <w:r w:rsidRPr="00357D41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th</w:t>
      </w:r>
      <w:r w:rsidR="00357D41">
        <w:rPr>
          <w:rFonts w:asciiTheme="majorBidi" w:eastAsia="Times New Roman" w:hAnsiTheme="majorBidi" w:cstheme="majorBidi"/>
          <w:color w:val="000000"/>
          <w:lang w:eastAsia="id-ID"/>
        </w:rPr>
        <w:t> day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>. The microalgae we</w:t>
      </w:r>
      <w:r w:rsidR="00420C2B">
        <w:rPr>
          <w:rFonts w:asciiTheme="majorBidi" w:eastAsia="Times New Roman" w:hAnsiTheme="majorBidi" w:cstheme="majorBidi"/>
          <w:color w:val="000000"/>
          <w:lang w:eastAsia="id-ID"/>
        </w:rPr>
        <w:t>re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dropped </w:t>
      </w:r>
      <w:r>
        <w:rPr>
          <w:rFonts w:asciiTheme="majorBidi" w:eastAsia="Times New Roman" w:hAnsiTheme="majorBidi" w:cstheme="majorBidi"/>
          <w:color w:val="000000"/>
          <w:lang w:eastAsia="id-ID"/>
        </w:rPr>
        <w:t>with NaO</w:t>
      </w:r>
      <w:r w:rsidRPr="004218CA">
        <w:rPr>
          <w:rFonts w:asciiTheme="majorBidi" w:eastAsia="Times New Roman" w:hAnsiTheme="majorBidi" w:cstheme="majorBidi"/>
          <w:color w:val="000000"/>
          <w:lang w:eastAsia="id-ID"/>
        </w:rPr>
        <w:t>H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 1 g</w:t>
      </w:r>
      <w:r w:rsidR="004218CA">
        <w:rPr>
          <w:rFonts w:asciiTheme="majorBidi" w:eastAsia="Times New Roman" w:hAnsiTheme="majorBidi" w:cstheme="majorBidi"/>
          <w:color w:val="000000"/>
          <w:lang w:eastAsia="id-ID"/>
        </w:rPr>
        <w:t>/</w:t>
      </w:r>
      <w:r>
        <w:rPr>
          <w:rFonts w:asciiTheme="majorBidi" w:eastAsia="Times New Roman" w:hAnsiTheme="majorBidi" w:cstheme="majorBidi"/>
          <w:color w:val="000000"/>
          <w:lang w:eastAsia="id-ID"/>
        </w:rPr>
        <w:t>L for 24 hours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 and filtered by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u</w:t>
      </w:r>
      <w:r w:rsidR="004218CA">
        <w:rPr>
          <w:rFonts w:asciiTheme="majorBidi" w:eastAsia="Times New Roman" w:hAnsiTheme="majorBidi" w:cstheme="majorBidi"/>
          <w:color w:val="000000"/>
          <w:lang w:eastAsia="id-ID"/>
        </w:rPr>
        <w:t xml:space="preserve">sing satin fabric 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to collect them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in the form 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of a paste. The </w:t>
      </w:r>
      <w:r>
        <w:rPr>
          <w:rFonts w:asciiTheme="majorBidi" w:eastAsia="Times New Roman" w:hAnsiTheme="majorBidi" w:cstheme="majorBidi"/>
          <w:color w:val="000000"/>
          <w:lang w:eastAsia="id-ID"/>
        </w:rPr>
        <w:t>extraction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 was applied to each treated groups in order to determine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the lipid content </w:t>
      </w:r>
      <w:r w:rsidR="00BC060A">
        <w:rPr>
          <w:rFonts w:asciiTheme="majorBidi" w:eastAsia="Times New Roman" w:hAnsiTheme="majorBidi" w:cstheme="majorBidi"/>
          <w:color w:val="000000"/>
          <w:lang w:eastAsia="id-ID"/>
        </w:rPr>
        <w:t xml:space="preserve">by </w:t>
      </w:r>
      <w:r>
        <w:rPr>
          <w:rFonts w:asciiTheme="majorBidi" w:eastAsia="Times New Roman" w:hAnsiTheme="majorBidi" w:cstheme="majorBidi"/>
          <w:color w:val="000000"/>
          <w:lang w:eastAsia="id-ID"/>
        </w:rPr>
        <w:t>using methanol and chlorofo</w:t>
      </w:r>
      <w:r w:rsidR="00D93429">
        <w:rPr>
          <w:rFonts w:asciiTheme="majorBidi" w:eastAsia="Times New Roman" w:hAnsiTheme="majorBidi" w:cstheme="majorBidi"/>
          <w:color w:val="000000"/>
          <w:lang w:eastAsia="id-ID"/>
        </w:rPr>
        <w:t>rm with a ratio of 1: 1 or (3 mL: 3 mL</w:t>
      </w:r>
      <w:r w:rsidR="005F608E">
        <w:rPr>
          <w:rFonts w:asciiTheme="majorBidi" w:eastAsia="Times New Roman" w:hAnsiTheme="majorBidi" w:cstheme="majorBidi"/>
          <w:color w:val="000000"/>
          <w:lang w:eastAsia="id-ID"/>
        </w:rPr>
        <w:t>) and were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homogenize</w:t>
      </w:r>
      <w:r w:rsidR="005F608E">
        <w:rPr>
          <w:rFonts w:asciiTheme="majorBidi" w:eastAsia="Times New Roman" w:hAnsiTheme="majorBidi" w:cstheme="majorBidi"/>
          <w:color w:val="000000"/>
          <w:lang w:eastAsia="id-ID"/>
        </w:rPr>
        <w:t>d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using vortex for about 1 minute to form 2 phases (above clear and cloudy bottom). Calculation of the percentage of total lipid dry weight as follows:</w:t>
      </w:r>
    </w:p>
    <w:p w14:paraId="737D49BE" w14:textId="77777777" w:rsidR="00CB39E0" w:rsidRDefault="00CB39E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882EB1F" w14:textId="77777777" w:rsidR="00CB39E0" w:rsidRDefault="00E86689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% Total Lipid</w:t>
      </w:r>
      <w:r>
        <w:rPr>
          <w:rFonts w:ascii="Times New Roman" w:hAnsi="Times New Roman" w:cs="Times New Roman"/>
          <w:color w:val="000000" w:themeColor="text1"/>
          <w:lang w:val="id-ID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=</w:t>
      </w:r>
      <w:r>
        <w:rPr>
          <w:rFonts w:ascii="Times New Roman" w:hAnsi="Times New Roman" w:cs="Times New Roman"/>
          <w:color w:val="000000" w:themeColor="text1"/>
        </w:rPr>
        <w:tab/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color w:val="000000" w:themeColor="text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A-B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C</m:t>
            </m:r>
          </m:den>
        </m:f>
        <m:r>
          <w:rPr>
            <w:rFonts w:ascii="Cambria Math" w:hAnsi="Cambria Math" w:cs="Times New Roman"/>
            <w:color w:val="000000" w:themeColor="text1"/>
          </w:rPr>
          <m:t xml:space="preserve">  </m:t>
        </m:r>
      </m:oMath>
      <w:r w:rsidR="00DD01D4">
        <w:rPr>
          <w:rFonts w:ascii="Times New Roman" w:eastAsiaTheme="minorEastAsia" w:hAnsi="Times New Roman" w:cs="Times New Roman"/>
          <w:color w:val="000000" w:themeColor="text1"/>
        </w:rPr>
        <w:t>x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 100</w:t>
      </w:r>
    </w:p>
    <w:p w14:paraId="4182C9B8" w14:textId="359BB348" w:rsidR="00CB39E0" w:rsidRPr="005F608E" w:rsidRDefault="005F608E">
      <w:pPr>
        <w:spacing w:after="0" w:line="240" w:lineRule="auto"/>
        <w:rPr>
          <w:rFonts w:asciiTheme="majorBidi" w:hAnsiTheme="majorBidi" w:cstheme="majorBidi"/>
          <w:color w:val="000000"/>
          <w:sz w:val="27"/>
          <w:szCs w:val="27"/>
          <w:lang w:eastAsia="zh-CN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Noted</w:t>
      </w:r>
    </w:p>
    <w:p w14:paraId="5181804B" w14:textId="77777777" w:rsidR="00CB39E0" w:rsidRDefault="00E8668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A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>
        <w:rPr>
          <w:rFonts w:asciiTheme="majorBidi" w:eastAsia="Times New Roman" w:hAnsiTheme="majorBidi" w:cstheme="majorBidi"/>
          <w:color w:val="000000"/>
          <w:lang w:eastAsia="id-ID"/>
        </w:rPr>
        <w:t>: Weight of cup + weight of lipid after extraction (gram</w:t>
      </w:r>
      <w:r w:rsidR="0061006A">
        <w:rPr>
          <w:rFonts w:asciiTheme="majorBidi" w:eastAsia="Times New Roman" w:hAnsiTheme="majorBidi" w:cstheme="majorBidi"/>
          <w:color w:val="000000"/>
          <w:lang w:val="en-US" w:eastAsia="id-ID"/>
        </w:rPr>
        <w:t>s</w:t>
      </w:r>
      <w:r>
        <w:rPr>
          <w:rFonts w:asciiTheme="majorBidi" w:eastAsia="Times New Roman" w:hAnsiTheme="majorBidi" w:cstheme="majorBidi"/>
          <w:color w:val="000000"/>
          <w:lang w:eastAsia="id-ID"/>
        </w:rPr>
        <w:t>)             </w:t>
      </w:r>
    </w:p>
    <w:p w14:paraId="70239F06" w14:textId="77777777" w:rsidR="0061006A" w:rsidRDefault="00E86689" w:rsidP="0061006A">
      <w:pPr>
        <w:spacing w:after="0" w:line="240" w:lineRule="auto"/>
        <w:rPr>
          <w:rFonts w:asciiTheme="majorBidi" w:eastAsia="Times New Roman" w:hAnsiTheme="majorBidi" w:cstheme="majorBidi"/>
          <w:color w:val="000000"/>
          <w:lang w:val="en-US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B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>
        <w:rPr>
          <w:rFonts w:asciiTheme="majorBidi" w:eastAsia="Times New Roman" w:hAnsiTheme="majorBidi" w:cstheme="majorBidi"/>
          <w:color w:val="000000"/>
          <w:lang w:eastAsia="id-ID"/>
        </w:rPr>
        <w:t>: Weight of the cup before</w:t>
      </w:r>
      <w:r w:rsidR="0061006A">
        <w:rPr>
          <w:rFonts w:asciiTheme="majorBidi" w:eastAsia="Times New Roman" w:hAnsiTheme="majorBidi" w:cstheme="majorBidi"/>
          <w:color w:val="000000"/>
          <w:lang w:eastAsia="id-ID"/>
        </w:rPr>
        <w:t xml:space="preserve"> extraction (grams)            </w:t>
      </w:r>
    </w:p>
    <w:p w14:paraId="2198AAF5" w14:textId="77777777" w:rsidR="00CB39E0" w:rsidRPr="0061006A" w:rsidRDefault="00E86689" w:rsidP="0061006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C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ab/>
      </w:r>
      <w:r>
        <w:rPr>
          <w:rFonts w:asciiTheme="majorBidi" w:eastAsia="Times New Roman" w:hAnsiTheme="majorBidi" w:cstheme="majorBidi"/>
          <w:color w:val="000000"/>
          <w:lang w:eastAsia="id-ID"/>
        </w:rPr>
        <w:t>: Wet sample weight (gram</w:t>
      </w:r>
      <w:r w:rsidR="0061006A">
        <w:rPr>
          <w:rFonts w:asciiTheme="majorBidi" w:eastAsia="Times New Roman" w:hAnsiTheme="majorBidi" w:cstheme="majorBidi"/>
          <w:color w:val="000000"/>
          <w:lang w:val="en-US" w:eastAsia="id-ID"/>
        </w:rPr>
        <w:t>s</w:t>
      </w:r>
      <w:r>
        <w:rPr>
          <w:rFonts w:asciiTheme="majorBidi" w:eastAsia="Times New Roman" w:hAnsiTheme="majorBidi" w:cstheme="majorBidi"/>
          <w:color w:val="000000"/>
          <w:lang w:eastAsia="id-ID"/>
        </w:rPr>
        <w:t>)             </w:t>
      </w:r>
    </w:p>
    <w:p w14:paraId="78E3438E" w14:textId="77777777" w:rsidR="00CB39E0" w:rsidRPr="00103B06" w:rsidRDefault="00CB39E0" w:rsidP="00103B06">
      <w:pPr>
        <w:rPr>
          <w:rFonts w:ascii="Times New Roman" w:hAnsi="Times New Roman" w:cs="Times New Roman"/>
          <w:b/>
          <w:color w:val="000000" w:themeColor="text1"/>
          <w:lang w:val="en-US" w:eastAsia="zh-CN"/>
        </w:rPr>
      </w:pPr>
    </w:p>
    <w:p w14:paraId="41A39486" w14:textId="77777777" w:rsidR="00CB39E0" w:rsidRDefault="00E86689" w:rsidP="00DE2287">
      <w:pPr>
        <w:pStyle w:val="ListParagraph"/>
        <w:numPr>
          <w:ilvl w:val="2"/>
          <w:numId w:val="4"/>
        </w:numPr>
        <w:ind w:left="709" w:hanging="709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d-ID"/>
        </w:rPr>
        <w:t>Data analysis of microalgae</w:t>
      </w:r>
    </w:p>
    <w:p w14:paraId="3B85AEEC" w14:textId="2C1B2000" w:rsidR="00CB39E0" w:rsidRDefault="00E86689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Population density was </w:t>
      </w:r>
      <w:r w:rsidRPr="00220F64">
        <w:rPr>
          <w:rFonts w:asciiTheme="majorBidi" w:eastAsia="Times New Roman" w:hAnsiTheme="majorBidi" w:cstheme="majorBidi"/>
          <w:color w:val="000000"/>
          <w:lang w:eastAsia="id-ID"/>
        </w:rPr>
        <w:t>analyzed by </w:t>
      </w:r>
      <w:r w:rsidRPr="00220F64">
        <w:rPr>
          <w:rFonts w:asciiTheme="majorBidi" w:eastAsia="Times New Roman" w:hAnsiTheme="majorBidi" w:cstheme="majorBidi"/>
          <w:iCs/>
          <w:color w:val="000000"/>
          <w:lang w:eastAsia="id-ID"/>
        </w:rPr>
        <w:t>one-way ANOVA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 </w:t>
      </w:r>
      <w:r>
        <w:rPr>
          <w:rFonts w:asciiTheme="majorBidi" w:eastAsia="Times New Roman" w:hAnsiTheme="majorBidi" w:cstheme="majorBidi"/>
          <w:color w:val="000000"/>
          <w:lang w:eastAsia="id-ID"/>
        </w:rPr>
        <w:t>to determine</w:t>
      </w:r>
      <w:r w:rsidR="005F608E">
        <w:rPr>
          <w:rFonts w:asciiTheme="majorBidi" w:eastAsia="Times New Roman" w:hAnsiTheme="majorBidi" w:cstheme="majorBidi"/>
          <w:color w:val="000000"/>
          <w:lang w:eastAsia="id-ID"/>
        </w:rPr>
        <w:t xml:space="preserve"> the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differences </w:t>
      </w:r>
      <w:r w:rsidR="00343DB2">
        <w:rPr>
          <w:rFonts w:asciiTheme="majorBidi" w:eastAsia="Times New Roman" w:hAnsiTheme="majorBidi" w:cstheme="majorBidi"/>
          <w:color w:val="000000"/>
          <w:lang w:eastAsia="id-ID"/>
        </w:rPr>
        <w:t xml:space="preserve">in each treatment. LSD </w:t>
      </w:r>
      <w:r>
        <w:rPr>
          <w:rFonts w:asciiTheme="majorBidi" w:eastAsia="Times New Roman" w:hAnsiTheme="majorBidi" w:cstheme="majorBidi"/>
          <w:color w:val="000000"/>
          <w:lang w:eastAsia="id-ID"/>
        </w:rPr>
        <w:t>was carried out after obtaining the results of variance analysis</w:t>
      </w:r>
      <w:r w:rsidR="00343DB2">
        <w:rPr>
          <w:rFonts w:asciiTheme="majorBidi" w:eastAsia="Times New Roman" w:hAnsiTheme="majorBidi" w:cstheme="majorBidi"/>
          <w:color w:val="000000"/>
          <w:lang w:eastAsia="id-ID"/>
        </w:rPr>
        <w:t>.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 Growth rates and total </w:t>
      </w:r>
      <w:r>
        <w:rPr>
          <w:rFonts w:asciiTheme="majorBidi" w:eastAsia="Times New Roman" w:hAnsiTheme="majorBidi" w:cstheme="majorBidi"/>
          <w:color w:val="000000"/>
          <w:lang w:eastAsia="id-ID"/>
        </w:rPr>
        <w:lastRenderedPageBreak/>
        <w:t>lipid levels were analyzed descriptively. Microalgae density data were analyzed using a transformation formula according to Fowler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et al., </w:t>
      </w:r>
      <w:r>
        <w:rPr>
          <w:rFonts w:asciiTheme="majorBidi" w:eastAsia="Times New Roman" w:hAnsiTheme="majorBidi" w:cstheme="majorBidi"/>
          <w:color w:val="000000"/>
          <w:lang w:eastAsia="id-ID"/>
        </w:rPr>
        <w:t>[13].</w:t>
      </w:r>
    </w:p>
    <w:p w14:paraId="12947033" w14:textId="77777777" w:rsidR="00CB39E0" w:rsidRDefault="00CB39E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3A10D8C" w14:textId="77777777" w:rsidR="00CB39E0" w:rsidRDefault="00E86689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m:t xml:space="preserve">Χ=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Tn-T0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T0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</w:rPr>
        <w:t>x  100%</w:t>
      </w:r>
    </w:p>
    <w:p w14:paraId="34919677" w14:textId="65AC1D8D" w:rsidR="00CB39E0" w:rsidRDefault="00343DB2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>Noted</w:t>
      </w:r>
      <w:r w:rsidR="00E86689">
        <w:rPr>
          <w:rFonts w:ascii="Times New Roman" w:hAnsi="Times New Roman" w:cs="Times New Roman"/>
          <w:color w:val="000000" w:themeColor="text1"/>
        </w:rPr>
        <w:t>:</w:t>
      </w:r>
    </w:p>
    <w:p w14:paraId="50462E91" w14:textId="77777777" w:rsidR="00CB39E0" w:rsidRDefault="00E86689">
      <w:pPr>
        <w:spacing w:after="0" w:line="240" w:lineRule="auto"/>
        <w:ind w:left="993" w:hanging="993"/>
        <w:rPr>
          <w:rFonts w:asciiTheme="majorBidi" w:hAnsiTheme="majorBidi" w:cstheme="majorBidi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T0   : </w:t>
      </w:r>
      <w:r>
        <w:rPr>
          <w:rFonts w:asciiTheme="majorBidi" w:eastAsia="Times New Roman" w:hAnsiTheme="majorBidi" w:cstheme="majorBidi"/>
          <w:color w:val="000000"/>
          <w:lang w:eastAsia="id-ID"/>
        </w:rPr>
        <w:t>0-day initial cell cell culture</w:t>
      </w:r>
    </w:p>
    <w:p w14:paraId="2F755AA0" w14:textId="77777777" w:rsidR="00CB39E0" w:rsidRDefault="00E86689">
      <w:pPr>
        <w:pStyle w:val="ListParagraph"/>
        <w:spacing w:after="0" w:line="240" w:lineRule="auto"/>
        <w:ind w:left="426" w:hanging="426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Tn   : </w:t>
      </w:r>
      <w:r>
        <w:rPr>
          <w:rFonts w:asciiTheme="majorBidi" w:hAnsiTheme="majorBidi" w:cstheme="majorBidi"/>
          <w:color w:val="000000" w:themeColor="text1"/>
          <w:lang w:val="id-ID"/>
        </w:rPr>
        <w:t>n</w:t>
      </w:r>
      <w:r>
        <w:rPr>
          <w:rFonts w:asciiTheme="majorBidi" w:hAnsiTheme="majorBidi" w:cstheme="majorBidi"/>
          <w:color w:val="000000" w:themeColor="text1"/>
          <w:vertAlign w:val="superscript"/>
          <w:lang w:val="id-ID"/>
        </w:rPr>
        <w:t>th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 day cell density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14:paraId="44227FD2" w14:textId="77777777" w:rsidR="00CB39E0" w:rsidRDefault="00E86689">
      <w:pPr>
        <w:pStyle w:val="ListParagraph"/>
        <w:ind w:left="993" w:hanging="993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i/>
          <w:color w:val="000000" w:themeColor="text1"/>
        </w:rPr>
        <w:t>X</w:t>
      </w:r>
      <w:r>
        <w:rPr>
          <w:rFonts w:asciiTheme="majorBidi" w:hAnsiTheme="majorBidi" w:cstheme="majorBidi"/>
          <w:i/>
          <w:color w:val="000000" w:themeColor="text1"/>
          <w:lang w:val="id-ID"/>
        </w:rPr>
        <w:t xml:space="preserve">     </w:t>
      </w:r>
      <w:r>
        <w:rPr>
          <w:rFonts w:asciiTheme="majorBidi" w:hAnsiTheme="majorBidi" w:cstheme="majorBidi"/>
          <w:color w:val="000000" w:themeColor="text1"/>
        </w:rPr>
        <w:t xml:space="preserve">: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Increase / Decrease population </w:t>
      </w:r>
      <w:r w:rsidR="00D05F8C">
        <w:rPr>
          <w:rFonts w:asciiTheme="majorBidi" w:eastAsia="Times New Roman" w:hAnsiTheme="majorBidi" w:cstheme="majorBidi"/>
          <w:color w:val="000000"/>
          <w:lang w:eastAsia="id-ID"/>
        </w:rPr>
        <w:t xml:space="preserve">of microalgae </w:t>
      </w:r>
      <w:r>
        <w:rPr>
          <w:rFonts w:asciiTheme="majorBidi" w:eastAsia="Times New Roman" w:hAnsiTheme="majorBidi" w:cstheme="majorBidi"/>
          <w:color w:val="000000"/>
          <w:lang w:eastAsia="id-ID"/>
        </w:rPr>
        <w:t>(%)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    </w:t>
      </w:r>
    </w:p>
    <w:p w14:paraId="7A8E7101" w14:textId="77777777" w:rsidR="00CB39E0" w:rsidRDefault="00CB39E0">
      <w:pPr>
        <w:pStyle w:val="ListParagraph"/>
        <w:ind w:left="993" w:hanging="633"/>
        <w:rPr>
          <w:rFonts w:ascii="Times New Roman" w:hAnsi="Times New Roman" w:cs="Times New Roman"/>
          <w:b/>
          <w:bCs/>
          <w:color w:val="000000" w:themeColor="text1"/>
          <w:lang w:val="id-ID"/>
        </w:rPr>
      </w:pPr>
    </w:p>
    <w:p w14:paraId="45922BC6" w14:textId="77777777" w:rsidR="00CB39E0" w:rsidRPr="0021376A" w:rsidRDefault="00E8668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213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Results and Discussion</w:t>
      </w:r>
    </w:p>
    <w:p w14:paraId="13A620E0" w14:textId="77777777" w:rsidR="00CB39E0" w:rsidRDefault="00257F5F">
      <w:pPr>
        <w:pStyle w:val="ListParagraph"/>
        <w:numPr>
          <w:ilvl w:val="1"/>
          <w:numId w:val="3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Microalgae d</w:t>
      </w:r>
      <w:r>
        <w:rPr>
          <w:rFonts w:ascii="Times New Roman" w:hAnsi="Times New Roman" w:cs="Times New Roman"/>
          <w:b/>
          <w:bCs/>
          <w:color w:val="000000" w:themeColor="text1"/>
          <w:lang w:val="id-ID"/>
        </w:rPr>
        <w:t>ensity of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86689"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cells </w:t>
      </w:r>
      <w:r w:rsidR="00E86689">
        <w:rPr>
          <w:rFonts w:ascii="Times New Roman" w:hAnsi="Times New Roman" w:cs="Times New Roman"/>
          <w:b/>
          <w:bCs/>
          <w:i/>
          <w:color w:val="000000" w:themeColor="text1"/>
          <w:lang w:val="id-ID"/>
        </w:rPr>
        <w:t xml:space="preserve">Nitzschia </w:t>
      </w:r>
      <w:r w:rsidR="00E86689"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sp., </w:t>
      </w:r>
      <w:r w:rsidR="00E86689">
        <w:rPr>
          <w:rFonts w:ascii="Times New Roman" w:hAnsi="Times New Roman" w:cs="Times New Roman"/>
          <w:b/>
          <w:i/>
          <w:iCs/>
          <w:color w:val="000000" w:themeColor="text1"/>
          <w:lang w:val="id-ID"/>
        </w:rPr>
        <w:t xml:space="preserve">Porphyridium </w:t>
      </w:r>
      <w:r w:rsidR="00E86689">
        <w:rPr>
          <w:rFonts w:ascii="Times New Roman" w:hAnsi="Times New Roman" w:cs="Times New Roman"/>
          <w:b/>
          <w:color w:val="000000" w:themeColor="text1"/>
          <w:lang w:val="id-ID"/>
        </w:rPr>
        <w:t xml:space="preserve">sp., and </w:t>
      </w:r>
      <w:r w:rsidR="00E86689">
        <w:rPr>
          <w:rFonts w:ascii="Times New Roman" w:hAnsi="Times New Roman" w:cs="Times New Roman"/>
          <w:b/>
          <w:i/>
          <w:iCs/>
          <w:color w:val="000000" w:themeColor="text1"/>
          <w:lang w:val="id-ID"/>
        </w:rPr>
        <w:t xml:space="preserve">Tetraselmis </w:t>
      </w:r>
      <w:r w:rsidR="00E86689">
        <w:rPr>
          <w:rFonts w:ascii="Times New Roman" w:hAnsi="Times New Roman" w:cs="Times New Roman"/>
          <w:b/>
          <w:color w:val="000000" w:themeColor="text1"/>
          <w:lang w:val="id-ID"/>
        </w:rPr>
        <w:t>sp.</w:t>
      </w:r>
    </w:p>
    <w:p w14:paraId="6747F1F6" w14:textId="3E6713F0" w:rsidR="00CB39E0" w:rsidRDefault="00343DB2">
      <w:pPr>
        <w:pStyle w:val="ListParagraph"/>
        <w:spacing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The following data indicated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density of </w:t>
      </w:r>
      <w:r w:rsidR="00744630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Nitzchia </w:t>
      </w:r>
      <w:r w:rsidR="00744630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9272BF">
        <w:rPr>
          <w:rFonts w:asciiTheme="majorBidi" w:eastAsia="Times New Roman" w:hAnsiTheme="majorBidi" w:cstheme="majorBidi"/>
          <w:color w:val="000000"/>
          <w:lang w:eastAsia="id-ID"/>
        </w:rPr>
        <w:t xml:space="preserve"> cells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on differences in salinity and </w:t>
      </w:r>
      <w:r w:rsidR="00C80485">
        <w:rPr>
          <w:rFonts w:asciiTheme="majorBidi" w:eastAsia="Times New Roman" w:hAnsiTheme="majorBidi" w:cstheme="majorBidi"/>
          <w:color w:val="000000"/>
          <w:lang w:eastAsia="id-ID"/>
        </w:rPr>
        <w:t>pH treatment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for 7 days.</w:t>
      </w:r>
    </w:p>
    <w:p w14:paraId="4E1A5A3C" w14:textId="77777777" w:rsidR="00CB39E0" w:rsidRDefault="00E86689">
      <w:pPr>
        <w:spacing w:line="276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8871DC4" wp14:editId="328DC065">
            <wp:extent cx="4340225" cy="22796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0490E7" w14:textId="77777777" w:rsidR="00CB39E0" w:rsidRDefault="00E86689">
      <w:pPr>
        <w:pStyle w:val="ListParagraph"/>
        <w:spacing w:line="480" w:lineRule="auto"/>
        <w:ind w:left="0" w:firstLine="4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id-ID"/>
        </w:rPr>
        <w:t>Figure 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Cell density</w:t>
      </w:r>
      <w:r w:rsidR="00EE34B8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i/>
        </w:rPr>
        <w:t xml:space="preserve"> Nitzschia</w:t>
      </w:r>
      <w:r>
        <w:rPr>
          <w:rFonts w:ascii="Times New Roman" w:hAnsi="Times New Roman" w:cs="Times New Roman"/>
        </w:rPr>
        <w:t xml:space="preserve"> sp.</w:t>
      </w:r>
    </w:p>
    <w:p w14:paraId="1E37D758" w14:textId="6A46A27E" w:rsidR="00CB39E0" w:rsidRPr="00313B59" w:rsidRDefault="000426A4" w:rsidP="00313B59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val="en-US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Data on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density 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of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cell </w:t>
      </w:r>
      <w:r>
        <w:rPr>
          <w:rFonts w:asciiTheme="majorBidi" w:eastAsia="Times New Roman" w:hAnsiTheme="majorBidi" w:cstheme="majorBidi"/>
          <w:color w:val="000000"/>
          <w:lang w:eastAsia="id-ID"/>
        </w:rPr>
        <w:t>(Figure 2</w:t>
      </w:r>
      <w:r w:rsidR="00A026C0">
        <w:rPr>
          <w:rFonts w:asciiTheme="majorBidi" w:eastAsia="Times New Roman" w:hAnsiTheme="majorBidi" w:cstheme="majorBidi"/>
          <w:color w:val="000000"/>
          <w:lang w:eastAsia="id-ID"/>
        </w:rPr>
        <w:t>) wa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s highest in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pH 10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and</w:t>
      </w:r>
      <w:r>
        <w:rPr>
          <w:rFonts w:asciiTheme="majorBidi" w:eastAsia="Times New Roman" w:hAnsiTheme="majorBidi" w:cstheme="majorBidi"/>
          <w:color w:val="000000"/>
          <w:lang w:eastAsia="id-ID"/>
        </w:rPr>
        <w:t> salinity of 20 ppt</w:t>
      </w:r>
      <w:r w:rsidR="00A026C0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was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143.33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>
        <w:rPr>
          <w:rFonts w:asciiTheme="majorBidi" w:eastAsia="Times New Roman" w:hAnsiTheme="majorBidi" w:cstheme="majorBidi"/>
          <w:color w:val="000000"/>
          <w:lang w:eastAsia="id-ID"/>
        </w:rPr>
        <w:t>cells/</w:t>
      </w:r>
      <w:r w:rsidR="00AC1331">
        <w:rPr>
          <w:rFonts w:asciiTheme="majorBidi" w:eastAsia="Times New Roman" w:hAnsiTheme="majorBidi" w:cstheme="majorBidi"/>
          <w:color w:val="000000"/>
          <w:lang w:eastAsia="id-ID"/>
        </w:rPr>
        <w:t>mL on the fifth day</w:t>
      </w:r>
      <w:r w:rsidR="00A026C0">
        <w:rPr>
          <w:rFonts w:asciiTheme="majorBidi" w:eastAsia="Times New Roman" w:hAnsiTheme="majorBidi" w:cstheme="majorBidi"/>
          <w:color w:val="000000"/>
          <w:lang w:eastAsia="id-ID"/>
        </w:rPr>
        <w:t>, while the lowest sample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s on </w:t>
      </w:r>
      <w:r w:rsidR="00AC1331">
        <w:rPr>
          <w:rFonts w:asciiTheme="majorBidi" w:eastAsia="Times New Roman" w:hAnsiTheme="majorBidi" w:cstheme="majorBidi"/>
          <w:color w:val="000000"/>
          <w:lang w:eastAsia="id-ID"/>
        </w:rPr>
        <w:t>the seventh day of the pH 5</w:t>
      </w:r>
      <w:r w:rsidR="00AC1331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and </w:t>
      </w:r>
      <w:r w:rsidR="00A026C0">
        <w:rPr>
          <w:rFonts w:asciiTheme="majorBidi" w:eastAsia="Times New Roman" w:hAnsiTheme="majorBidi" w:cstheme="majorBidi"/>
          <w:color w:val="000000"/>
          <w:lang w:eastAsia="id-ID"/>
        </w:rPr>
        <w:t>salinity 40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15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 w:rsidR="00AC1331">
        <w:rPr>
          <w:rFonts w:asciiTheme="majorBidi" w:eastAsia="Times New Roman" w:hAnsiTheme="majorBidi" w:cstheme="majorBidi"/>
          <w:color w:val="000000"/>
          <w:lang w:eastAsia="id-ID"/>
        </w:rPr>
        <w:t>sel/</w:t>
      </w:r>
      <w:r w:rsidR="00AA6103">
        <w:rPr>
          <w:rFonts w:asciiTheme="majorBidi" w:eastAsia="Times New Roman" w:hAnsiTheme="majorBidi" w:cstheme="majorBidi"/>
          <w:color w:val="000000"/>
          <w:lang w:eastAsia="id-ID"/>
        </w:rPr>
        <w:t>mL. </w:t>
      </w:r>
      <w:r w:rsidR="00DF3DF4">
        <w:rPr>
          <w:rFonts w:asciiTheme="majorBidi" w:eastAsia="Times New Roman" w:hAnsiTheme="majorBidi" w:cstheme="majorBidi"/>
          <w:color w:val="000000"/>
          <w:lang w:eastAsia="id-ID"/>
        </w:rPr>
        <w:t> On day 5</w:t>
      </w:r>
      <w:r w:rsidR="00DF3DF4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, </w:t>
      </w:r>
      <w:r w:rsidR="00DF3DF4">
        <w:rPr>
          <w:rFonts w:asciiTheme="majorBidi" w:eastAsia="Times New Roman" w:hAnsiTheme="majorBidi" w:cstheme="majorBidi"/>
          <w:color w:val="000000"/>
          <w:lang w:eastAsia="id-ID"/>
        </w:rPr>
        <w:t xml:space="preserve">the </w:t>
      </w:r>
      <w:r w:rsidR="00A026C0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number of </w:t>
      </w:r>
      <w:r w:rsidR="00DF3DF4">
        <w:rPr>
          <w:rFonts w:asciiTheme="majorBidi" w:eastAsia="Times New Roman" w:hAnsiTheme="majorBidi" w:cstheme="majorBidi"/>
          <w:color w:val="000000"/>
          <w:lang w:eastAsia="id-ID"/>
        </w:rPr>
        <w:t xml:space="preserve">cell density </w:t>
      </w:r>
      <w:r w:rsidR="00A026C0">
        <w:rPr>
          <w:rFonts w:asciiTheme="majorBidi" w:eastAsia="Times New Roman" w:hAnsiTheme="majorBidi" w:cstheme="majorBidi"/>
          <w:color w:val="000000"/>
          <w:lang w:val="en-US" w:eastAsia="id-ID"/>
        </w:rPr>
        <w:t>increased as much</w:t>
      </w:r>
      <w:r w:rsidR="0029313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as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143.33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 w:rsidR="00293133">
        <w:rPr>
          <w:rFonts w:asciiTheme="majorBidi" w:eastAsia="Times New Roman" w:hAnsiTheme="majorBidi" w:cstheme="majorBidi"/>
          <w:color w:val="000000"/>
          <w:lang w:eastAsia="id-ID"/>
        </w:rPr>
        <w:t>cells/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mL</w:t>
      </w:r>
      <w:r w:rsidR="00A026C0">
        <w:rPr>
          <w:rFonts w:asciiTheme="majorBidi" w:eastAsia="Times New Roman" w:hAnsiTheme="majorBidi" w:cstheme="majorBidi"/>
          <w:color w:val="000000"/>
          <w:lang w:val="en-US" w:eastAsia="id-ID"/>
        </w:rPr>
        <w:t>,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from 105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 el / mL on day 4, while the other samples decreased</w:t>
      </w:r>
      <w:r w:rsidR="0029313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the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cell density. Then on </w:t>
      </w:r>
      <w:r w:rsidR="00A026C0">
        <w:rPr>
          <w:rFonts w:asciiTheme="majorBidi" w:eastAsia="Times New Roman" w:hAnsiTheme="majorBidi" w:cstheme="majorBidi"/>
          <w:color w:val="000000"/>
          <w:lang w:eastAsia="id-ID"/>
        </w:rPr>
        <w:t>day 6 the cell density decreased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to 90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 w:rsidR="00590B8C">
        <w:rPr>
          <w:rFonts w:asciiTheme="majorBidi" w:eastAsia="Times New Roman" w:hAnsiTheme="majorBidi" w:cstheme="majorBidi"/>
          <w:color w:val="000000"/>
          <w:lang w:eastAsia="id-ID"/>
        </w:rPr>
        <w:t>cells/</w:t>
      </w:r>
      <w:r w:rsidR="00A026C0">
        <w:rPr>
          <w:rFonts w:asciiTheme="majorBidi" w:eastAsia="Times New Roman" w:hAnsiTheme="majorBidi" w:cstheme="majorBidi"/>
          <w:color w:val="000000"/>
          <w:lang w:eastAsia="id-ID"/>
        </w:rPr>
        <w:t xml:space="preserve">mL.  </w:t>
      </w:r>
      <w:r w:rsidR="00A026C0">
        <w:rPr>
          <w:rFonts w:asciiTheme="majorBidi" w:eastAsia="Times New Roman" w:hAnsiTheme="majorBidi" w:cstheme="majorBidi"/>
          <w:color w:val="000000"/>
          <w:lang w:val="en-US" w:eastAsia="id-ID"/>
        </w:rPr>
        <w:t>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he increase</w:t>
      </w:r>
      <w:r w:rsidR="00A026C0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in cell density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could be influenced by the nutritional content contained in the media and environmental factors</w:t>
      </w:r>
      <w:r w:rsidR="00A026C0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A026C0">
        <w:rPr>
          <w:rFonts w:asciiTheme="majorBidi" w:eastAsia="Times New Roman" w:hAnsiTheme="majorBidi" w:cstheme="majorBidi"/>
          <w:color w:val="000000"/>
          <w:lang w:eastAsia="id-ID"/>
        </w:rPr>
        <w:t>[14]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. High nutrient content will</w:t>
      </w:r>
      <w:r w:rsidR="00A026C0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provide all </w:t>
      </w:r>
      <w:r w:rsidR="00A026C0">
        <w:rPr>
          <w:rFonts w:asciiTheme="majorBidi" w:eastAsia="Times New Roman" w:hAnsiTheme="majorBidi" w:cstheme="majorBidi"/>
          <w:color w:val="000000"/>
          <w:lang w:eastAsia="id-ID"/>
        </w:rPr>
        <w:t xml:space="preserve">nutrients needed by </w:t>
      </w:r>
      <w:r w:rsidR="00847757">
        <w:rPr>
          <w:rFonts w:asciiTheme="majorBidi" w:eastAsia="Times New Roman" w:hAnsiTheme="majorBidi" w:cstheme="majorBidi"/>
          <w:color w:val="000000"/>
          <w:lang w:eastAsia="id-ID"/>
        </w:rPr>
        <w:t>microalgae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.</w:t>
      </w:r>
    </w:p>
    <w:p w14:paraId="5F4D143F" w14:textId="77777777" w:rsidR="00CB39E0" w:rsidRDefault="00E86689">
      <w:pPr>
        <w:tabs>
          <w:tab w:val="left" w:pos="4152"/>
        </w:tabs>
        <w:spacing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14:paraId="2B0EA774" w14:textId="77777777" w:rsidR="00CB39E0" w:rsidRDefault="00E8668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Table 1 . </w:t>
      </w:r>
      <w:r w:rsidR="000C4985">
        <w:rPr>
          <w:rFonts w:asciiTheme="majorBidi" w:eastAsia="Times New Roman" w:hAnsiTheme="majorBidi" w:cstheme="majorBidi"/>
          <w:color w:val="000000"/>
          <w:lang w:val="en-US" w:eastAsia="id-ID"/>
        </w:rPr>
        <w:t>G</w:t>
      </w:r>
      <w:r>
        <w:rPr>
          <w:rFonts w:asciiTheme="majorBidi" w:eastAsia="Times New Roman" w:hAnsiTheme="majorBidi" w:cstheme="majorBidi"/>
          <w:color w:val="000000"/>
          <w:lang w:eastAsia="id-ID"/>
        </w:rPr>
        <w:t>rowth</w:t>
      </w:r>
      <w:r w:rsidR="006B6958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population</w:t>
      </w:r>
      <w:r w:rsidR="000C4985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percentage of</w:t>
      </w:r>
      <w:r>
        <w:rPr>
          <w:rFonts w:asciiTheme="majorBidi" w:eastAsia="Times New Roman" w:hAnsiTheme="majorBidi" w:cstheme="majorBidi"/>
          <w:color w:val="000000"/>
          <w:lang w:eastAsia="id-ID"/>
        </w:rPr>
        <w:t>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</w:t>
      </w:r>
    </w:p>
    <w:p w14:paraId="6C3ADC90" w14:textId="77777777" w:rsidR="00CB39E0" w:rsidRDefault="00CB39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 w:eastAsia="zh-CN"/>
        </w:rPr>
      </w:pPr>
    </w:p>
    <w:tbl>
      <w:tblPr>
        <w:tblW w:w="902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626"/>
        <w:gridCol w:w="1701"/>
        <w:gridCol w:w="1560"/>
        <w:gridCol w:w="1842"/>
        <w:gridCol w:w="1655"/>
      </w:tblGrid>
      <w:tr w:rsidR="00CB39E0" w14:paraId="523C2A30" w14:textId="77777777" w:rsidTr="00E86689">
        <w:trPr>
          <w:trHeight w:val="299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6ED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Day</w:t>
            </w:r>
          </w:p>
        </w:tc>
        <w:tc>
          <w:tcPr>
            <w:tcW w:w="8384" w:type="dxa"/>
            <w:gridSpan w:val="5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B83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Average (%) ± Std. Error</w:t>
            </w:r>
          </w:p>
        </w:tc>
      </w:tr>
      <w:tr w:rsidR="00CB39E0" w14:paraId="500308A8" w14:textId="77777777" w:rsidTr="00E86689">
        <w:trPr>
          <w:trHeight w:val="299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2F2F2"/>
            </w:tcBorders>
            <w:vAlign w:val="center"/>
          </w:tcPr>
          <w:p w14:paraId="692B5837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8384" w:type="dxa"/>
            <w:gridSpan w:val="5"/>
            <w:tcBorders>
              <w:top w:val="single" w:sz="6" w:space="0" w:color="F2F2F2"/>
              <w:left w:val="single" w:sz="6" w:space="0" w:color="F2F2F2"/>
              <w:bottom w:val="single" w:sz="6" w:space="0" w:color="000000"/>
              <w:right w:val="single" w:sz="6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1B9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id-ID"/>
              </w:rPr>
              <w:t>Nitzschia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sp.</w:t>
            </w:r>
          </w:p>
        </w:tc>
      </w:tr>
      <w:tr w:rsidR="00CB39E0" w14:paraId="47CCD5C1" w14:textId="77777777" w:rsidTr="0050766A">
        <w:trPr>
          <w:trHeight w:val="299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2F2F2"/>
            </w:tcBorders>
            <w:vAlign w:val="center"/>
          </w:tcPr>
          <w:p w14:paraId="1F6FF398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626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CA8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Control</w:t>
            </w:r>
          </w:p>
        </w:tc>
        <w:tc>
          <w:tcPr>
            <w:tcW w:w="1701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CC1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PN1SN1</w:t>
            </w:r>
          </w:p>
        </w:tc>
        <w:tc>
          <w:tcPr>
            <w:tcW w:w="1560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DAB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PN1SN2</w:t>
            </w:r>
          </w:p>
        </w:tc>
        <w:tc>
          <w:tcPr>
            <w:tcW w:w="1842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0C0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PN2SN1</w:t>
            </w:r>
          </w:p>
        </w:tc>
        <w:tc>
          <w:tcPr>
            <w:tcW w:w="1655" w:type="dxa"/>
            <w:tcBorders>
              <w:left w:val="single" w:sz="6" w:space="0" w:color="F2F2F2"/>
              <w:bottom w:val="single" w:sz="6" w:space="0" w:color="000000"/>
              <w:right w:val="single" w:sz="6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4548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PN2SN2</w:t>
            </w:r>
          </w:p>
        </w:tc>
      </w:tr>
      <w:tr w:rsidR="00CB39E0" w14:paraId="2EC511C0" w14:textId="77777777" w:rsidTr="0050766A">
        <w:trPr>
          <w:trHeight w:val="245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2F2F2"/>
            </w:tcBorders>
            <w:vAlign w:val="center"/>
          </w:tcPr>
          <w:p w14:paraId="183124DB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B3EF" w14:textId="77777777" w:rsidR="00CB39E0" w:rsidRDefault="00795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7.7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 Salinity 40.2 ppt</w:t>
            </w:r>
          </w:p>
        </w:tc>
        <w:tc>
          <w:tcPr>
            <w:tcW w:w="1701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6B183" w14:textId="77777777" w:rsidR="00CB39E0" w:rsidRDefault="00795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5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Salinity 20 ppt</w:t>
            </w:r>
          </w:p>
        </w:tc>
        <w:tc>
          <w:tcPr>
            <w:tcW w:w="1560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D8B0" w14:textId="77777777" w:rsidR="00CB39E0" w:rsidRDefault="00795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5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Salinity 40 ppt</w:t>
            </w:r>
          </w:p>
        </w:tc>
        <w:tc>
          <w:tcPr>
            <w:tcW w:w="1842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B992" w14:textId="77777777" w:rsidR="00CB39E0" w:rsidRDefault="00DB6E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10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Salinity 20 ppt</w:t>
            </w:r>
          </w:p>
        </w:tc>
        <w:tc>
          <w:tcPr>
            <w:tcW w:w="1655" w:type="dxa"/>
            <w:tcBorders>
              <w:left w:val="single" w:sz="6" w:space="0" w:color="F2F2F2"/>
              <w:bottom w:val="single" w:sz="6" w:space="0" w:color="000000"/>
              <w:right w:val="single" w:sz="6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E383" w14:textId="77777777" w:rsidR="00CB39E0" w:rsidRDefault="00DB6E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10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Salinity 40 ppt</w:t>
            </w:r>
          </w:p>
        </w:tc>
      </w:tr>
      <w:tr w:rsidR="00CB39E0" w14:paraId="49C6C62D" w14:textId="77777777" w:rsidTr="0050766A">
        <w:trPr>
          <w:trHeight w:val="730"/>
        </w:trPr>
        <w:tc>
          <w:tcPr>
            <w:tcW w:w="6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C19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018B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 7.01 ± 49.90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DC80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84.72 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± 44.77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24BE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 50.31 ± 62.44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6BCF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 -6.49 ± 29.67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B56C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66.80 ± 103.03</w:t>
            </w:r>
          </w:p>
        </w:tc>
      </w:tr>
      <w:tr w:rsidR="00CB39E0" w14:paraId="14EB7DF7" w14:textId="77777777" w:rsidTr="0050766A">
        <w:trPr>
          <w:trHeight w:val="696"/>
        </w:trPr>
        <w:tc>
          <w:tcPr>
            <w:tcW w:w="6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934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BA7A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 3.07 ± 28.49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BB6D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75.93 ± 28.88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2E06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-37.72 ± 25.75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6576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 31.39 ± 50.90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2C13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27.46 ± 29.62</w:t>
            </w:r>
          </w:p>
        </w:tc>
      </w:tr>
      <w:tr w:rsidR="00CB39E0" w14:paraId="29E82226" w14:textId="77777777" w:rsidTr="0050766A">
        <w:trPr>
          <w:trHeight w:val="702"/>
        </w:trPr>
        <w:tc>
          <w:tcPr>
            <w:tcW w:w="6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34E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BF3B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-7.11 ± 21.79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214F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60.19 ± 36.16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BCAD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 64.30 ± 81.65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FEC2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 -5.79 ± 26.12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1E02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57.36 ± 40.82</w:t>
            </w:r>
          </w:p>
        </w:tc>
      </w:tr>
      <w:tr w:rsidR="00CB39E0" w14:paraId="58FC7E27" w14:textId="77777777" w:rsidTr="0050766A">
        <w:trPr>
          <w:trHeight w:val="699"/>
        </w:trPr>
        <w:tc>
          <w:tcPr>
            <w:tcW w:w="6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C31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983B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-13.14 ± 27.23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FCD4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72.69 ± 54.80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325A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 31.24 ± 26.87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584C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  47.92 ± 29.55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3EE3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46.35 ± 40.77</w:t>
            </w:r>
          </w:p>
        </w:tc>
      </w:tr>
      <w:tr w:rsidR="00CB39E0" w14:paraId="075F9F86" w14:textId="77777777" w:rsidTr="0050766A">
        <w:trPr>
          <w:trHeight w:val="695"/>
        </w:trPr>
        <w:tc>
          <w:tcPr>
            <w:tcW w:w="6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896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9866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-35.95 ± 18.02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3715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19.91 ± 61.35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D2AF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   5.93 ± 35.88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5AEF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 82.26 ± 22.50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74570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-6.14 ± 19.07</w:t>
            </w:r>
          </w:p>
        </w:tc>
      </w:tr>
      <w:tr w:rsidR="00CB39E0" w14:paraId="2398E4C0" w14:textId="77777777" w:rsidTr="0050766A">
        <w:trPr>
          <w:trHeight w:val="704"/>
        </w:trPr>
        <w:tc>
          <w:tcPr>
            <w:tcW w:w="6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963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BC10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-47.97 ± 12.79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8F40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-15.74 ± 47.31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5123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 -40.55 ± 4.74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58C0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 25.29 ± 45.47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7799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-38.37 ± 16.37</w:t>
            </w:r>
          </w:p>
        </w:tc>
      </w:tr>
      <w:tr w:rsidR="00CB39E0" w14:paraId="62FD36B7" w14:textId="77777777" w:rsidTr="0050766A">
        <w:trPr>
          <w:trHeight w:val="686"/>
        </w:trPr>
        <w:tc>
          <w:tcPr>
            <w:tcW w:w="6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6E1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62F9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-55.37 ± 13.75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976B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-47.22 ± 40.92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96C0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   -77.94 ± 11.98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040A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  70.41 ± 54.78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C7A0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-66.40 ± 10:58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</w:tr>
    </w:tbl>
    <w:p w14:paraId="2728F268" w14:textId="2800129A" w:rsidR="00CB39E0" w:rsidRPr="008D1CD3" w:rsidRDefault="00A026C0">
      <w:pPr>
        <w:spacing w:line="304" w:lineRule="atLeast"/>
        <w:rPr>
          <w:rFonts w:asciiTheme="majorBidi" w:eastAsia="Times New Roman" w:hAnsiTheme="majorBidi" w:cstheme="majorBidi"/>
          <w:color w:val="000000"/>
          <w:sz w:val="18"/>
          <w:szCs w:val="18"/>
          <w:lang w:val="id-ID" w:eastAsia="id-ID"/>
        </w:rPr>
      </w:pPr>
      <w:r w:rsidRPr="008D1CD3">
        <w:rPr>
          <w:rFonts w:asciiTheme="majorBidi" w:eastAsia="Times New Roman" w:hAnsiTheme="majorBidi" w:cstheme="majorBidi"/>
          <w:color w:val="000000"/>
          <w:sz w:val="18"/>
          <w:szCs w:val="18"/>
          <w:lang w:eastAsia="id-ID"/>
        </w:rPr>
        <w:t>Noted</w:t>
      </w:r>
      <w:r w:rsidR="00E86689" w:rsidRPr="008D1CD3">
        <w:rPr>
          <w:rFonts w:asciiTheme="majorBidi" w:eastAsia="Times New Roman" w:hAnsiTheme="majorBidi" w:cstheme="majorBidi"/>
          <w:color w:val="000000"/>
          <w:sz w:val="18"/>
          <w:szCs w:val="18"/>
          <w:lang w:eastAsia="id-ID"/>
        </w:rPr>
        <w:t xml:space="preserve">: Different letter notations </w:t>
      </w:r>
      <w:r w:rsidRPr="008D1CD3">
        <w:rPr>
          <w:rFonts w:asciiTheme="majorBidi" w:eastAsia="Times New Roman" w:hAnsiTheme="majorBidi" w:cstheme="majorBidi"/>
          <w:color w:val="000000"/>
          <w:sz w:val="18"/>
          <w:szCs w:val="18"/>
          <w:lang w:val="en-US" w:eastAsia="id-ID"/>
        </w:rPr>
        <w:t xml:space="preserve">in the same row indicated </w:t>
      </w:r>
      <w:r w:rsidR="00E86689" w:rsidRPr="008D1CD3">
        <w:rPr>
          <w:rFonts w:asciiTheme="majorBidi" w:eastAsia="Times New Roman" w:hAnsiTheme="majorBidi" w:cstheme="majorBidi"/>
          <w:color w:val="000000"/>
          <w:sz w:val="18"/>
          <w:szCs w:val="18"/>
          <w:lang w:eastAsia="id-ID"/>
        </w:rPr>
        <w:t>significant differences</w:t>
      </w:r>
    </w:p>
    <w:p w14:paraId="68E85725" w14:textId="0BF0B540" w:rsidR="00CB39E0" w:rsidRPr="008E2F0A" w:rsidRDefault="008E2F0A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7"/>
          <w:szCs w:val="27"/>
          <w:lang w:val="en-US" w:eastAsia="id-ID"/>
        </w:rPr>
      </w:pPr>
      <w:r w:rsidRPr="008E2F0A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 xml:space="preserve">On day 1, the treatment group 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>wi</w:t>
      </w:r>
      <w:r>
        <w:rPr>
          <w:rFonts w:asciiTheme="majorBidi" w:eastAsia="Times New Roman" w:hAnsiTheme="majorBidi" w:cstheme="majorBidi"/>
          <w:color w:val="000000" w:themeColor="text1"/>
          <w:lang w:eastAsia="id-ID"/>
        </w:rPr>
        <w:t>th</w:t>
      </w:r>
      <w:r w:rsidR="00664404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 pH of 5</w:t>
      </w:r>
      <w:r w:rsidRPr="008E2F0A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 xml:space="preserve"> and</w:t>
      </w:r>
      <w:r w:rsidR="00664404" w:rsidRPr="008E2F0A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 xml:space="preserve"> 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salinity of 20 ppt </w:t>
      </w:r>
      <w:r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>was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 different from other </w:t>
      </w:r>
      <w:r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 xml:space="preserve">treated groups with </w:t>
      </w:r>
      <w:r>
        <w:rPr>
          <w:rFonts w:asciiTheme="majorBidi" w:eastAsia="Times New Roman" w:hAnsiTheme="majorBidi" w:cstheme="majorBidi"/>
          <w:color w:val="000000" w:themeColor="text1"/>
          <w:lang w:eastAsia="id-ID"/>
        </w:rPr>
        <w:t>the average population growth wa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>s 84.72%</w:t>
      </w:r>
      <w:r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 xml:space="preserve">, which was 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the highest among others. </w:t>
      </w:r>
      <w:r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 xml:space="preserve">Yet at the day 4, the treatment group of pH 5 and salinity of 40 ppt reached to the top of population growth.  </w:t>
      </w:r>
      <w:r>
        <w:rPr>
          <w:rFonts w:asciiTheme="majorBidi" w:eastAsia="Times New Roman" w:hAnsiTheme="majorBidi" w:cstheme="majorBidi"/>
          <w:color w:val="000000" w:themeColor="text1"/>
          <w:lang w:eastAsia="id-ID"/>
        </w:rPr>
        <w:t>Kawaroe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> </w:t>
      </w:r>
      <w:r>
        <w:rPr>
          <w:rFonts w:asciiTheme="majorBidi" w:eastAsia="Times New Roman" w:hAnsiTheme="majorBidi" w:cstheme="majorBidi"/>
          <w:i/>
          <w:iCs/>
          <w:color w:val="000000" w:themeColor="text1"/>
          <w:lang w:eastAsia="id-ID"/>
        </w:rPr>
        <w:t>e</w:t>
      </w:r>
      <w:r w:rsidR="00E86689" w:rsidRPr="008E2F0A">
        <w:rPr>
          <w:rFonts w:asciiTheme="majorBidi" w:eastAsia="Times New Roman" w:hAnsiTheme="majorBidi" w:cstheme="majorBidi"/>
          <w:i/>
          <w:iCs/>
          <w:color w:val="000000" w:themeColor="text1"/>
          <w:lang w:eastAsia="id-ID"/>
        </w:rPr>
        <w:t>t al. </w:t>
      </w:r>
      <w:r>
        <w:rPr>
          <w:rFonts w:asciiTheme="majorBidi" w:eastAsia="Times New Roman" w:hAnsiTheme="majorBidi" w:cstheme="majorBidi"/>
          <w:color w:val="000000" w:themeColor="text1"/>
          <w:lang w:eastAsia="id-ID"/>
        </w:rPr>
        <w:t>[3] indicated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 that on the 4th to 5th </w:t>
      </w:r>
      <w:r w:rsidR="00CC4CA6">
        <w:rPr>
          <w:rFonts w:asciiTheme="majorBidi" w:eastAsia="Times New Roman" w:hAnsiTheme="majorBidi" w:cstheme="majorBidi"/>
          <w:color w:val="000000" w:themeColor="text1"/>
          <w:lang w:eastAsia="id-ID"/>
        </w:rPr>
        <w:t>day of cultivation, microalgae we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>re in the exponential final phase and enter</w:t>
      </w:r>
      <w:r w:rsidR="00CC4CA6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>ed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 the stationary phase</w:t>
      </w:r>
      <w:r w:rsidR="00CC4CA6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>.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 The </w:t>
      </w:r>
      <w:r w:rsidR="00CC4CA6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>result of this study (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>Table 1</w:t>
      </w:r>
      <w:r w:rsidR="00CC4CA6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>)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> </w:t>
      </w:r>
      <w:r w:rsidR="00CC4CA6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 xml:space="preserve">also </w:t>
      </w:r>
      <w:r w:rsidR="00CC4CA6">
        <w:rPr>
          <w:rFonts w:asciiTheme="majorBidi" w:eastAsia="Times New Roman" w:hAnsiTheme="majorBidi" w:cstheme="majorBidi"/>
          <w:color w:val="000000" w:themeColor="text1"/>
          <w:lang w:eastAsia="id-ID"/>
        </w:rPr>
        <w:t>showed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 </w:t>
      </w:r>
      <w:r w:rsidR="00CC4CA6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 xml:space="preserve">similar action 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that </w:t>
      </w:r>
      <w:r w:rsidR="00CC4CA6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 xml:space="preserve">on 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>the 5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vertAlign w:val="superscript"/>
          <w:lang w:eastAsia="id-ID"/>
        </w:rPr>
        <w:t>th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 day experienced an increase in population growth compared to the previous day, which was 5.93% on the 4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vertAlign w:val="superscript"/>
          <w:lang w:eastAsia="id-ID"/>
        </w:rPr>
        <w:t>th</w:t>
      </w:r>
      <w:r w:rsidR="00E86689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 day</w:t>
      </w:r>
      <w:r w:rsidR="0066623D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 and then 82.26% on the 5</w:t>
      </w:r>
      <w:r w:rsidR="0066623D" w:rsidRPr="008E2F0A">
        <w:rPr>
          <w:rFonts w:asciiTheme="majorBidi" w:eastAsia="Times New Roman" w:hAnsiTheme="majorBidi" w:cstheme="majorBidi"/>
          <w:color w:val="000000" w:themeColor="text1"/>
          <w:vertAlign w:val="superscript"/>
          <w:lang w:eastAsia="id-ID"/>
        </w:rPr>
        <w:t>th</w:t>
      </w:r>
      <w:r w:rsidR="0066623D" w:rsidRPr="008E2F0A">
        <w:rPr>
          <w:rFonts w:asciiTheme="majorBidi" w:eastAsia="Times New Roman" w:hAnsiTheme="majorBidi" w:cstheme="majorBidi"/>
          <w:color w:val="000000" w:themeColor="text1"/>
          <w:lang w:eastAsia="id-ID"/>
        </w:rPr>
        <w:t xml:space="preserve"> da</w:t>
      </w:r>
      <w:r w:rsidR="0066623D" w:rsidRPr="008E2F0A">
        <w:rPr>
          <w:rFonts w:asciiTheme="majorBidi" w:eastAsia="Times New Roman" w:hAnsiTheme="majorBidi" w:cstheme="majorBidi"/>
          <w:color w:val="000000" w:themeColor="text1"/>
          <w:lang w:val="en-US" w:eastAsia="id-ID"/>
        </w:rPr>
        <w:t xml:space="preserve">y. </w:t>
      </w:r>
    </w:p>
    <w:p w14:paraId="34641EB4" w14:textId="77777777" w:rsidR="00CB39E0" w:rsidRDefault="00E86689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 following are data on the density of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on differences in salinity and pH cultured for 7 days.</w:t>
      </w:r>
    </w:p>
    <w:p w14:paraId="7FFAA751" w14:textId="77777777" w:rsidR="00CB39E0" w:rsidRDefault="00E86689">
      <w:pPr>
        <w:pStyle w:val="ListParagraph"/>
        <w:ind w:left="42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031AB484" wp14:editId="328BECEB">
            <wp:extent cx="4156075" cy="189992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F1DD04" w14:textId="77777777" w:rsidR="00CB39E0" w:rsidRDefault="00E86689">
      <w:pPr>
        <w:pStyle w:val="ListParagraph"/>
        <w:spacing w:line="480" w:lineRule="auto"/>
        <w:ind w:left="0" w:firstLine="4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id-ID"/>
        </w:rPr>
        <w:t>Figu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lang w:val="id-ID"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id-ID"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lang w:val="id-ID"/>
        </w:rPr>
        <w:t xml:space="preserve"> Cell density</w:t>
      </w:r>
      <w:r w:rsidR="00715988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i/>
        </w:rPr>
        <w:t xml:space="preserve"> Porphyridium </w:t>
      </w:r>
      <w:r>
        <w:rPr>
          <w:rFonts w:ascii="Times New Roman" w:hAnsi="Times New Roman" w:cs="Times New Roman"/>
        </w:rPr>
        <w:t>sp.</w:t>
      </w:r>
    </w:p>
    <w:p w14:paraId="52B8AF67" w14:textId="04633B02" w:rsidR="00CB39E0" w:rsidRDefault="0083160A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iCs/>
          <w:color w:val="000000"/>
          <w:lang w:val="en-US" w:eastAsia="id-ID"/>
        </w:rPr>
        <w:t xml:space="preserve">The highest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sp. cell density reached by those </w:t>
      </w:r>
      <w:r w:rsidR="00715988">
        <w:rPr>
          <w:rFonts w:asciiTheme="majorBidi" w:eastAsia="Times New Roman" w:hAnsiTheme="majorBidi" w:cstheme="majorBidi"/>
          <w:color w:val="000000"/>
          <w:lang w:eastAsia="id-ID"/>
        </w:rPr>
        <w:t>in pH of 5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and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salinity of 40 ppt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(Figure 3).  It reached up to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108.33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>
        <w:rPr>
          <w:rFonts w:asciiTheme="majorBidi" w:eastAsia="Times New Roman" w:hAnsiTheme="majorBidi" w:cstheme="majorBidi"/>
          <w:color w:val="000000"/>
          <w:lang w:eastAsia="id-ID"/>
        </w:rPr>
        <w:t>c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el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ls</w:t>
      </w:r>
      <w:r>
        <w:rPr>
          <w:rFonts w:asciiTheme="majorBidi" w:eastAsia="Times New Roman" w:hAnsiTheme="majorBidi" w:cstheme="majorBidi"/>
          <w:color w:val="000000"/>
          <w:lang w:eastAsia="id-ID"/>
        </w:rPr>
        <w:t>/mL on the fifth day, while the lowest group was on the sixth day of the control group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of 1.67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>
        <w:rPr>
          <w:rFonts w:asciiTheme="majorBidi" w:eastAsia="Times New Roman" w:hAnsiTheme="majorBidi" w:cstheme="majorBidi"/>
          <w:color w:val="000000"/>
          <w:lang w:eastAsia="id-ID"/>
        </w:rPr>
        <w:t>c</w:t>
      </w:r>
      <w:r w:rsidR="00715988">
        <w:rPr>
          <w:rFonts w:asciiTheme="majorBidi" w:eastAsia="Times New Roman" w:hAnsiTheme="majorBidi" w:cstheme="majorBidi"/>
          <w:color w:val="000000"/>
          <w:lang w:eastAsia="id-ID"/>
        </w:rPr>
        <w:t>el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ls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mL. </w:t>
      </w:r>
      <w:r w:rsidR="00715988">
        <w:rPr>
          <w:rFonts w:asciiTheme="majorBidi" w:eastAsia="Times New Roman" w:hAnsiTheme="majorBidi" w:cstheme="majorBidi"/>
          <w:color w:val="000000"/>
          <w:lang w:val="en-US" w:eastAsia="id-ID"/>
        </w:rPr>
        <w:t>Based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this figure, the sample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cell density began to increase on day 4 to 5, and then decreased at the 6</w:t>
      </w:r>
      <w:r w:rsidR="00E86689" w:rsidRPr="00715988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th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and 7</w:t>
      </w:r>
      <w:r w:rsidR="00E86689" w:rsidRPr="00715988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th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of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culture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days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. Allegedly on the 4</w:t>
      </w:r>
      <w:r w:rsidR="00E86689" w:rsidRPr="00715988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th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and 5</w:t>
      </w:r>
      <w:r w:rsidR="00E86689" w:rsidRPr="00715988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th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day, cells we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re in the exponenti</w:t>
      </w:r>
      <w:r>
        <w:rPr>
          <w:rFonts w:asciiTheme="majorBidi" w:eastAsia="Times New Roman" w:hAnsiTheme="majorBidi" w:cstheme="majorBidi"/>
          <w:color w:val="000000"/>
          <w:lang w:eastAsia="id-ID"/>
        </w:rPr>
        <w:t>al phase, namely cell growth had increased because cells were able to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adapt well. When experiencing an exponential phase, microalgae cells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we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re actively reproducing by cleavage [15]. On the 6</w:t>
      </w:r>
      <w:r w:rsidR="00E86689" w:rsidRPr="00715988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th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and 7</w:t>
      </w:r>
      <w:r w:rsidR="00E86689" w:rsidRPr="00715988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th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day the cell experienced a decrease because on that day, the cell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s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were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in the stationary phase, namely the equality between the growth rate and the death rate.</w:t>
      </w:r>
    </w:p>
    <w:p w14:paraId="122DF12A" w14:textId="77777777" w:rsidR="00CB39E0" w:rsidRDefault="00CB39E0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val="id-ID" w:eastAsia="id-ID"/>
        </w:rPr>
      </w:pPr>
    </w:p>
    <w:p w14:paraId="4045D4B6" w14:textId="77777777" w:rsidR="008C1D16" w:rsidRDefault="008C1D16">
      <w:pPr>
        <w:spacing w:after="0" w:line="240" w:lineRule="auto"/>
        <w:rPr>
          <w:rFonts w:asciiTheme="majorBidi" w:hAnsiTheme="majorBidi" w:cstheme="majorBidi"/>
          <w:b/>
          <w:bCs/>
          <w:color w:val="000000"/>
          <w:lang w:eastAsia="zh-CN"/>
        </w:rPr>
      </w:pPr>
    </w:p>
    <w:p w14:paraId="07899D92" w14:textId="0E5A7BA3" w:rsidR="00CB39E0" w:rsidRDefault="00E86689">
      <w:pPr>
        <w:spacing w:after="0" w:line="240" w:lineRule="auto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lastRenderedPageBreak/>
        <w:t>Table 2 . 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Growth </w:t>
      </w:r>
      <w:r w:rsidR="00715988">
        <w:rPr>
          <w:rFonts w:asciiTheme="majorBidi" w:eastAsia="Times New Roman" w:hAnsiTheme="majorBidi" w:cstheme="majorBidi"/>
          <w:color w:val="000000"/>
          <w:lang w:val="en-US" w:eastAsia="id-ID"/>
        </w:rPr>
        <w:t>population percentage of m</w:t>
      </w:r>
      <w:r>
        <w:rPr>
          <w:rFonts w:asciiTheme="majorBidi" w:eastAsia="Times New Roman" w:hAnsiTheme="majorBidi" w:cstheme="majorBidi"/>
          <w:color w:val="000000"/>
          <w:lang w:eastAsia="id-ID"/>
        </w:rPr>
        <w:t>icroalgae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</w:t>
      </w:r>
    </w:p>
    <w:p w14:paraId="456E9E30" w14:textId="77777777" w:rsidR="00CB39E0" w:rsidRDefault="00CB39E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val="id-ID" w:eastAsia="id-ID"/>
        </w:rPr>
      </w:pPr>
    </w:p>
    <w:tbl>
      <w:tblPr>
        <w:tblW w:w="902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8"/>
        <w:gridCol w:w="1560"/>
        <w:gridCol w:w="1701"/>
        <w:gridCol w:w="1701"/>
        <w:gridCol w:w="1796"/>
      </w:tblGrid>
      <w:tr w:rsidR="00CB39E0" w14:paraId="3DE04101" w14:textId="77777777" w:rsidTr="00B7747A">
        <w:trPr>
          <w:trHeight w:val="275"/>
        </w:trPr>
        <w:tc>
          <w:tcPr>
            <w:tcW w:w="71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817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Day</w:t>
            </w:r>
          </w:p>
        </w:tc>
        <w:tc>
          <w:tcPr>
            <w:tcW w:w="8316" w:type="dxa"/>
            <w:gridSpan w:val="5"/>
            <w:tcBorders>
              <w:top w:val="single" w:sz="6" w:space="0" w:color="000000"/>
              <w:bottom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6687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Average (%) ± Std. Error</w:t>
            </w:r>
          </w:p>
        </w:tc>
      </w:tr>
      <w:tr w:rsidR="00CB39E0" w14:paraId="1B30D56B" w14:textId="77777777" w:rsidTr="00B7747A">
        <w:trPr>
          <w:trHeight w:val="275"/>
        </w:trPr>
        <w:tc>
          <w:tcPr>
            <w:tcW w:w="71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2A95DC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8316" w:type="dxa"/>
            <w:gridSpan w:val="5"/>
            <w:tcBorders>
              <w:top w:val="single" w:sz="6" w:space="0" w:color="F2F2F2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F23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id-ID"/>
              </w:rPr>
              <w:t>Porphyridium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sp 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id-ID"/>
              </w:rPr>
              <w:t>.</w:t>
            </w:r>
          </w:p>
        </w:tc>
      </w:tr>
      <w:tr w:rsidR="00CB39E0" w14:paraId="707070A1" w14:textId="77777777" w:rsidTr="00B7747A">
        <w:trPr>
          <w:trHeight w:val="275"/>
        </w:trPr>
        <w:tc>
          <w:tcPr>
            <w:tcW w:w="71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7839D2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FFD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Control</w:t>
            </w:r>
          </w:p>
        </w:tc>
        <w:tc>
          <w:tcPr>
            <w:tcW w:w="1560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7B3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PP1SP1</w:t>
            </w:r>
          </w:p>
        </w:tc>
        <w:tc>
          <w:tcPr>
            <w:tcW w:w="1701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636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PP1SP2</w:t>
            </w:r>
          </w:p>
        </w:tc>
        <w:tc>
          <w:tcPr>
            <w:tcW w:w="1701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C39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PP2SP1</w:t>
            </w:r>
          </w:p>
        </w:tc>
        <w:tc>
          <w:tcPr>
            <w:tcW w:w="1796" w:type="dxa"/>
            <w:tcBorders>
              <w:left w:val="single" w:sz="6" w:space="0" w:color="F2F2F2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5CCD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PP2SP2</w:t>
            </w:r>
          </w:p>
        </w:tc>
      </w:tr>
      <w:tr w:rsidR="00CB39E0" w14:paraId="60D0D948" w14:textId="77777777" w:rsidTr="00B7747A">
        <w:trPr>
          <w:trHeight w:val="222"/>
        </w:trPr>
        <w:tc>
          <w:tcPr>
            <w:tcW w:w="71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9DBB7D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6C92" w14:textId="77777777" w:rsidR="00CB39E0" w:rsidRDefault="00715988">
            <w:pPr>
              <w:spacing w:after="0" w:line="222" w:lineRule="atLeast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7.8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Salinity 39.8 ppt</w:t>
            </w:r>
          </w:p>
        </w:tc>
        <w:tc>
          <w:tcPr>
            <w:tcW w:w="1560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805CA" w14:textId="77777777" w:rsidR="00CB39E0" w:rsidRDefault="00715988">
            <w:pPr>
              <w:spacing w:after="0" w:line="222" w:lineRule="atLeast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5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Salinity 20 ppt</w:t>
            </w:r>
          </w:p>
        </w:tc>
        <w:tc>
          <w:tcPr>
            <w:tcW w:w="1701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2EDAE" w14:textId="77777777" w:rsidR="00CB39E0" w:rsidRDefault="00715988">
            <w:pPr>
              <w:spacing w:after="0" w:line="222" w:lineRule="atLeast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5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Salinity 40 ppt</w:t>
            </w:r>
          </w:p>
        </w:tc>
        <w:tc>
          <w:tcPr>
            <w:tcW w:w="1701" w:type="dxa"/>
            <w:tcBorders>
              <w:left w:val="single" w:sz="6" w:space="0" w:color="F2F2F2"/>
              <w:bottom w:val="single" w:sz="6" w:space="0" w:color="000000"/>
              <w:right w:val="single" w:sz="6" w:space="0" w:color="F2F2F2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D0C7" w14:textId="77777777" w:rsidR="00CB39E0" w:rsidRDefault="00715988">
            <w:pPr>
              <w:spacing w:after="0" w:line="222" w:lineRule="atLeast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10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Salinity 20 ppt</w:t>
            </w:r>
          </w:p>
        </w:tc>
        <w:tc>
          <w:tcPr>
            <w:tcW w:w="1796" w:type="dxa"/>
            <w:tcBorders>
              <w:left w:val="single" w:sz="6" w:space="0" w:color="F2F2F2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2E58" w14:textId="77777777" w:rsidR="00CB39E0" w:rsidRDefault="00715988">
            <w:pPr>
              <w:spacing w:after="0" w:line="222" w:lineRule="atLeast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10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Salinity 40 ppt</w:t>
            </w:r>
          </w:p>
        </w:tc>
      </w:tr>
      <w:tr w:rsidR="00CB39E0" w14:paraId="63D8DE21" w14:textId="77777777" w:rsidTr="00B7747A">
        <w:trPr>
          <w:trHeight w:val="629"/>
        </w:trPr>
        <w:tc>
          <w:tcPr>
            <w:tcW w:w="710" w:type="dxa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8DE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558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9C3B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-48.89 ± 24.75</w:t>
            </w:r>
          </w:p>
        </w:tc>
        <w:tc>
          <w:tcPr>
            <w:tcW w:w="1560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3795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-34.92 ± 8.29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B3927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  -5.56 ± 53.00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67E8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-33.33 ± 16.67</w:t>
            </w:r>
          </w:p>
        </w:tc>
        <w:tc>
          <w:tcPr>
            <w:tcW w:w="1796" w:type="dxa"/>
            <w:tcBorders>
              <w:left w:val="single" w:sz="6" w:space="0" w:color="FFFFFF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07D9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-67.96 ± 6.22</w:t>
            </w:r>
          </w:p>
        </w:tc>
      </w:tr>
      <w:tr w:rsidR="00CB39E0" w14:paraId="23AFD040" w14:textId="77777777" w:rsidTr="00B7747A">
        <w:trPr>
          <w:trHeight w:val="636"/>
        </w:trPr>
        <w:tc>
          <w:tcPr>
            <w:tcW w:w="710" w:type="dxa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911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558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4DC2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-58.89 ± 4.84</w:t>
            </w:r>
          </w:p>
        </w:tc>
        <w:tc>
          <w:tcPr>
            <w:tcW w:w="1560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ECBB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-18.25 ± 16.28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B94C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138.89 ± 105.56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59BA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 19.44 ± 32.75</w:t>
            </w:r>
          </w:p>
        </w:tc>
        <w:tc>
          <w:tcPr>
            <w:tcW w:w="1796" w:type="dxa"/>
            <w:tcBorders>
              <w:left w:val="single" w:sz="6" w:space="0" w:color="FFFFFF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E221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-50.28 ± 8.61</w:t>
            </w:r>
          </w:p>
        </w:tc>
      </w:tr>
      <w:tr w:rsidR="00CB39E0" w14:paraId="7BA7E9F0" w14:textId="77777777" w:rsidTr="00B7747A">
        <w:trPr>
          <w:trHeight w:val="642"/>
        </w:trPr>
        <w:tc>
          <w:tcPr>
            <w:tcW w:w="710" w:type="dxa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ECE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558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63D1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-38.89 ± 5.56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bc</w:t>
            </w:r>
          </w:p>
        </w:tc>
        <w:tc>
          <w:tcPr>
            <w:tcW w:w="1560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1E59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-6.98 ± 8.25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bc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F282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150.00 ± 28.87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2538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13.89 ± 36.11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1796" w:type="dxa"/>
            <w:tcBorders>
              <w:left w:val="single" w:sz="6" w:space="0" w:color="FFFFFF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8D76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-69.26 ± 9.65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c</w:t>
            </w:r>
          </w:p>
        </w:tc>
      </w:tr>
      <w:tr w:rsidR="00CB39E0" w14:paraId="5DE5A22E" w14:textId="77777777" w:rsidTr="00B7747A">
        <w:trPr>
          <w:trHeight w:val="629"/>
        </w:trPr>
        <w:tc>
          <w:tcPr>
            <w:tcW w:w="710" w:type="dxa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A8F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558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645A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-53.33 ± 10.19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1560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88F7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-12.06 ± 10.23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5560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441.67 ± 115.57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486C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-4.17 ± 18.16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1796" w:type="dxa"/>
            <w:tcBorders>
              <w:left w:val="single" w:sz="6" w:space="0" w:color="FFFFFF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3D83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-67.96 ± 6.22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</w:tr>
      <w:tr w:rsidR="00CB39E0" w14:paraId="5CC681E0" w14:textId="77777777" w:rsidTr="00B7747A">
        <w:trPr>
          <w:trHeight w:val="651"/>
        </w:trPr>
        <w:tc>
          <w:tcPr>
            <w:tcW w:w="710" w:type="dxa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A58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558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7486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-56.67 ± 6.67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c</w:t>
            </w:r>
          </w:p>
        </w:tc>
        <w:tc>
          <w:tcPr>
            <w:tcW w:w="1560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FBAA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79.05 ± 0.48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bc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916E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113.89 ± 80.56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ab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2B1D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20.83 ± 42.29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796" w:type="dxa"/>
            <w:tcBorders>
              <w:left w:val="single" w:sz="6" w:space="0" w:color="FFFFFF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BEA5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-50.00 ± 9.62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c</w:t>
            </w:r>
          </w:p>
        </w:tc>
      </w:tr>
      <w:tr w:rsidR="00CB39E0" w14:paraId="23270858" w14:textId="77777777" w:rsidTr="00B7747A">
        <w:trPr>
          <w:trHeight w:val="636"/>
        </w:trPr>
        <w:tc>
          <w:tcPr>
            <w:tcW w:w="710" w:type="dxa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689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558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FFCA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-88.89 ± 5.56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1560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8BD3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-64.76 ± 11.23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F445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19.44 ± 10.01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D402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  5.56 ± 29.40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796" w:type="dxa"/>
            <w:tcBorders>
              <w:left w:val="single" w:sz="6" w:space="0" w:color="FFFFFF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1B80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-67.50 ± 3.15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</w:t>
            </w:r>
          </w:p>
        </w:tc>
      </w:tr>
      <w:tr w:rsidR="00CB39E0" w14:paraId="10343469" w14:textId="77777777" w:rsidTr="00B7747A">
        <w:trPr>
          <w:trHeight w:val="645"/>
        </w:trPr>
        <w:tc>
          <w:tcPr>
            <w:tcW w:w="710" w:type="dxa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E1C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558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3F8C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-94.44 ± 5.56</w:t>
            </w:r>
          </w:p>
        </w:tc>
        <w:tc>
          <w:tcPr>
            <w:tcW w:w="1560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B6CD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-76.98 ± 8.05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A141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-16.67 ± 60.09</w:t>
            </w:r>
          </w:p>
        </w:tc>
        <w:tc>
          <w:tcPr>
            <w:tcW w:w="1701" w:type="dxa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F8BA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  -83.33 ± 8.33</w:t>
            </w:r>
          </w:p>
        </w:tc>
        <w:tc>
          <w:tcPr>
            <w:tcW w:w="1796" w:type="dxa"/>
            <w:tcBorders>
              <w:left w:val="single" w:sz="6" w:space="0" w:color="FFFFFF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0E7AA" w14:textId="77777777" w:rsidR="00CB39E0" w:rsidRDefault="00E866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-86.94 ± 7.70</w:t>
            </w:r>
          </w:p>
        </w:tc>
      </w:tr>
    </w:tbl>
    <w:p w14:paraId="3DCB56D8" w14:textId="3F013A60" w:rsidR="00CB39E0" w:rsidRDefault="007A2429">
      <w:pPr>
        <w:spacing w:line="304" w:lineRule="atLeast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Noted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: Different lette</w:t>
      </w:r>
      <w:r w:rsidR="00715988">
        <w:rPr>
          <w:rFonts w:asciiTheme="majorBidi" w:eastAsia="Times New Roman" w:hAnsiTheme="majorBidi" w:cstheme="majorBidi"/>
          <w:color w:val="000000"/>
          <w:lang w:eastAsia="id-ID"/>
        </w:rPr>
        <w:t xml:space="preserve">r notations state </w:t>
      </w:r>
      <w:r w:rsidR="00715988">
        <w:rPr>
          <w:rFonts w:asciiTheme="majorBidi" w:eastAsia="Times New Roman" w:hAnsiTheme="majorBidi" w:cstheme="majorBidi"/>
          <w:color w:val="000000"/>
          <w:lang w:val="en-US" w:eastAsia="id-ID"/>
        </w:rPr>
        <w:t>of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significant differences</w:t>
      </w:r>
    </w:p>
    <w:p w14:paraId="3CCF66E0" w14:textId="77777777" w:rsidR="00CB39E0" w:rsidRDefault="00CB39E0">
      <w:pPr>
        <w:spacing w:after="0" w:line="304" w:lineRule="atLeast"/>
        <w:rPr>
          <w:rFonts w:asciiTheme="majorBidi" w:eastAsia="Times New Roman" w:hAnsiTheme="majorBidi" w:cstheme="majorBidi"/>
          <w:color w:val="000000"/>
          <w:lang w:val="id-ID" w:eastAsia="id-ID"/>
        </w:rPr>
      </w:pPr>
    </w:p>
    <w:p w14:paraId="7BAA6102" w14:textId="77777777" w:rsidR="00CB39E0" w:rsidRDefault="00E86689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Based on the ANOVA test, there were significant results for the 3</w:t>
      </w:r>
      <w:r w:rsidRPr="00715988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rd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to 6</w:t>
      </w:r>
      <w:r w:rsidRPr="00715988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th</w:t>
      </w:r>
      <w:r>
        <w:rPr>
          <w:rFonts w:asciiTheme="majorBidi" w:eastAsia="Times New Roman" w:hAnsiTheme="majorBidi" w:cstheme="majorBidi"/>
          <w:color w:val="000000"/>
          <w:lang w:eastAsia="id-ID"/>
        </w:rPr>
        <w:t> day samples . The highest percentage was found on day 4 of the</w:t>
      </w:r>
      <w:r w:rsidR="007A2695">
        <w:rPr>
          <w:rFonts w:asciiTheme="majorBidi" w:eastAsia="Times New Roman" w:hAnsiTheme="majorBidi" w:cstheme="majorBidi"/>
          <w:color w:val="000000"/>
          <w:lang w:eastAsia="id-ID"/>
        </w:rPr>
        <w:t xml:space="preserve"> sample pH 5, salinity 40 ppt </w:t>
      </w:r>
      <w:r w:rsidR="007A2695">
        <w:rPr>
          <w:rFonts w:asciiTheme="majorBidi" w:eastAsia="Times New Roman" w:hAnsiTheme="majorBidi" w:cstheme="majorBidi"/>
          <w:color w:val="000000"/>
          <w:lang w:val="en-US" w:eastAsia="id-ID"/>
        </w:rPr>
        <w:t>in the amount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441.67%.</w:t>
      </w:r>
    </w:p>
    <w:p w14:paraId="52588E6C" w14:textId="79A88FA4" w:rsidR="00CB39E0" w:rsidRDefault="009C4638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val="en-US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 following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id-ID"/>
        </w:rPr>
        <w:t>data</w:t>
      </w:r>
      <w:r w:rsidR="007A2429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was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the density of microalgae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sp. transformation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data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from the increase or decrease in the growth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population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of the treatment</w:t>
      </w:r>
      <w:r w:rsidR="007A2429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groups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. </w:t>
      </w:r>
    </w:p>
    <w:p w14:paraId="529B72EC" w14:textId="77777777" w:rsidR="008C1D16" w:rsidRPr="009C4638" w:rsidRDefault="008C1D16" w:rsidP="008C1D16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en-US" w:eastAsia="id-ID"/>
        </w:rPr>
      </w:pPr>
    </w:p>
    <w:p w14:paraId="4243400D" w14:textId="312E1133" w:rsidR="00CB39E0" w:rsidRDefault="007A2429" w:rsidP="009E3B32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Table 3.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9E3B32"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Growth population </w:t>
      </w:r>
      <w:r w:rsidR="009E3B32">
        <w:rPr>
          <w:rFonts w:asciiTheme="majorBidi" w:eastAsia="Times New Roman" w:hAnsiTheme="majorBidi" w:cstheme="majorBidi"/>
          <w:color w:val="000000"/>
          <w:lang w:val="en-US" w:eastAsia="id-ID"/>
        </w:rPr>
        <w:t>in different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salinity and</w:t>
      </w:r>
      <w:r w:rsidR="009E3B32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pH</w:t>
      </w:r>
    </w:p>
    <w:tbl>
      <w:tblPr>
        <w:tblW w:w="97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CB39E0" w14:paraId="1681F4CB" w14:textId="77777777">
        <w:trPr>
          <w:trHeight w:val="319"/>
        </w:trPr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7659" w14:textId="77777777" w:rsidR="00CB39E0" w:rsidRDefault="00E86689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 </w:t>
            </w:r>
          </w:p>
          <w:p w14:paraId="4AFAF418" w14:textId="77777777" w:rsidR="00CB39E0" w:rsidRDefault="00E86689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 </w:t>
            </w:r>
          </w:p>
          <w:p w14:paraId="18732CAA" w14:textId="77777777" w:rsidR="00CB39E0" w:rsidRDefault="00E86689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Day</w:t>
            </w:r>
          </w:p>
          <w:p w14:paraId="15853779" w14:textId="77777777" w:rsidR="00CB39E0" w:rsidRDefault="00E86689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 </w:t>
            </w:r>
          </w:p>
          <w:p w14:paraId="32ADDBE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072" w:type="dxa"/>
            <w:gridSpan w:val="9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D03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Average ± Standard error</w:t>
            </w:r>
          </w:p>
          <w:p w14:paraId="0915704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 </w:t>
            </w:r>
          </w:p>
        </w:tc>
      </w:tr>
      <w:tr w:rsidR="00CB39E0" w14:paraId="3FE4B5AF" w14:textId="77777777">
        <w:tc>
          <w:tcPr>
            <w:tcW w:w="708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98D9C7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6C75" w14:textId="77777777" w:rsidR="00CB39E0" w:rsidRDefault="00F04A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10 ppt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5</w:t>
            </w:r>
          </w:p>
          <w:p w14:paraId="25386AB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(S1P1)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E0C0" w14:textId="77777777" w:rsidR="00CB39E0" w:rsidRDefault="00F04A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10 ppt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8</w:t>
            </w:r>
          </w:p>
          <w:p w14:paraId="6C54D94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(S1P2)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379E" w14:textId="77777777" w:rsidR="00CB39E0" w:rsidRDefault="00F04A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10 ppt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9.5</w:t>
            </w:r>
          </w:p>
          <w:p w14:paraId="2B5F65C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(S1P3)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E0FB" w14:textId="77777777" w:rsidR="00CB39E0" w:rsidRDefault="00F04A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15 ppt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5</w:t>
            </w:r>
          </w:p>
          <w:p w14:paraId="12F6A95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(S2P1)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61BE" w14:textId="77777777" w:rsidR="00CB39E0" w:rsidRDefault="00F04A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15 ppt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8</w:t>
            </w:r>
          </w:p>
          <w:p w14:paraId="3E147D4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(S2P2)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0308" w14:textId="77777777" w:rsidR="00CB39E0" w:rsidRDefault="00F04A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15 ppt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9.5</w:t>
            </w:r>
          </w:p>
          <w:p w14:paraId="14DC158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(S2P3)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00A1" w14:textId="77777777" w:rsidR="00CB39E0" w:rsidRDefault="00F04A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20 ppt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5</w:t>
            </w:r>
          </w:p>
          <w:p w14:paraId="4B4F099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(S3P1)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9FCE" w14:textId="77777777" w:rsidR="00CB39E0" w:rsidRDefault="00F04A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20 ppt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8</w:t>
            </w:r>
          </w:p>
          <w:p w14:paraId="0E6F7E87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(S3P2)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A89A" w14:textId="77777777" w:rsidR="00CB39E0" w:rsidRDefault="00F04A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20 ppt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id-ID"/>
              </w:rPr>
              <w:t xml:space="preserve"> &amp; </w:t>
            </w:r>
            <w:r w:rsidR="00E8668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 9.5</w:t>
            </w:r>
          </w:p>
          <w:p w14:paraId="7F32188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(S3P3)</w:t>
            </w:r>
          </w:p>
        </w:tc>
      </w:tr>
      <w:tr w:rsidR="00CB39E0" w14:paraId="4B7374C8" w14:textId="77777777">
        <w:trPr>
          <w:trHeight w:val="464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DA1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2E5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(-64.95) ± 19.32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05C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(-25.71) ± 16.74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011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(-44.35) ± 5.64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4F4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(-21.81) ± 13.15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500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25.71 ± 62.25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F25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(-28.04) ± 39.58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A64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58.33 ± 96.10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03B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(-61.50) ± 15.21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B09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92.85 ± 92.85</w:t>
            </w:r>
          </w:p>
        </w:tc>
      </w:tr>
      <w:tr w:rsidR="00CB39E0" w14:paraId="565FB1F3" w14:textId="77777777">
        <w:trPr>
          <w:trHeight w:val="428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E8C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2F7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(-44.55) ± 25.27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279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(-0.95) ± 31.18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EEF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64.53 ± 75.14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B0D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53.93 ± 47.34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98B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588.57 ± 605.71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EE6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152.38 ± 103.53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FA0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158.33 ± 36.32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6D0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(-40.87 ± 20.50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C19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292.85 ± 146.55</w:t>
            </w:r>
          </w:p>
        </w:tc>
      </w:tr>
      <w:tr w:rsidR="00CB39E0" w14:paraId="5993FC02" w14:textId="77777777">
        <w:trPr>
          <w:trHeight w:val="405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922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3BC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76.38 ± 68.22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6DE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68.57 ± 57.87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E407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0.09 ± 30.27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A15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170.30 ± 74.89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FE7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124.76 ± 112.62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165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53.70 ± 75.24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CBC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266.66 ± 117.55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99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32.93 ± 9.33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EEB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547.61 ± 326.42</w:t>
            </w:r>
          </w:p>
        </w:tc>
      </w:tr>
      <w:tr w:rsidR="00CB39E0" w14:paraId="3E7AB219" w14:textId="77777777">
        <w:trPr>
          <w:trHeight w:val="42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B98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8A5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187.82 ± 75.02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458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514.28 ± 253.08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237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236.75 ± 141.97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6B2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455.15 ± 206.14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E35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430.95 ± 284.53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B740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324.07 ± 213.05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F2C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925.00 ± 198.43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D48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155.55 ± 129.48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B63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821.42 ± 356.88</w:t>
            </w:r>
          </w:p>
        </w:tc>
      </w:tr>
      <w:tr w:rsidR="00CB39E0" w14:paraId="5DFBC559" w14:textId="77777777">
        <w:trPr>
          <w:trHeight w:val="418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2E5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ACF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232.79 ± 118.24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943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342.85 ± 182.38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C27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299.16 ± 193.00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8AE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520.00 ± 190.78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5A37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488.57 ± 333.32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E6D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535.18 ± 208.02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BD1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983.33 ± 372.30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E030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154.36 ± 101.51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4EF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1128.57 ± 583.89</w:t>
            </w:r>
          </w:p>
        </w:tc>
      </w:tr>
      <w:tr w:rsidR="00CB39E0" w14:paraId="76CB7A17" w14:textId="77777777">
        <w:trPr>
          <w:trHeight w:val="409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D7F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5F5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93.16 ± 80.48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732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379.04 ± 140.95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9F1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400.18 ± 205.39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862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292.12 ± 96.49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BD8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1443.33 ± 1079.60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5D00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348.94 ± 132.39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9FF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491.66 ± 122.75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A8B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266.26 ± 167.50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6AD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840.47 ± 412.27</w:t>
            </w:r>
          </w:p>
        </w:tc>
      </w:tr>
      <w:tr w:rsidR="00CB39E0" w14:paraId="6D86E724" w14:textId="77777777">
        <w:trPr>
          <w:trHeight w:val="415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C93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ABA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200.64 ± 13.88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F95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220.95 ± 12.38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c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80B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658.33 ± 87.00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abc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336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603.03 ± 205.25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bc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4D2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837.61 ± 344.39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abc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0E10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388.35 ± 255.88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bc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526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1158.33 ± 297.32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ab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1EE7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271.42 ± 143.80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c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4EB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1426.19 ± 523.46 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</w:tbl>
    <w:p w14:paraId="6B5E402B" w14:textId="7E97034C" w:rsidR="00CB39E0" w:rsidRPr="008C1D16" w:rsidRDefault="007A2429" w:rsidP="00C520AE">
      <w:pPr>
        <w:spacing w:after="0" w:line="240" w:lineRule="auto"/>
        <w:ind w:left="1134" w:hanging="1134"/>
        <w:rPr>
          <w:rFonts w:asciiTheme="majorBidi" w:eastAsia="Times New Roman" w:hAnsiTheme="majorBidi" w:cstheme="majorBidi"/>
          <w:color w:val="000000"/>
          <w:sz w:val="18"/>
          <w:szCs w:val="18"/>
          <w:lang w:val="id-ID" w:eastAsia="id-ID"/>
        </w:rPr>
      </w:pPr>
      <w:r w:rsidRPr="008C1D16">
        <w:rPr>
          <w:rFonts w:asciiTheme="majorBidi" w:eastAsia="Times New Roman" w:hAnsiTheme="majorBidi" w:cstheme="majorBidi"/>
          <w:color w:val="000000"/>
          <w:sz w:val="18"/>
          <w:szCs w:val="18"/>
          <w:lang w:eastAsia="id-ID"/>
        </w:rPr>
        <w:t>Noted</w:t>
      </w:r>
      <w:r w:rsidR="00E86689" w:rsidRPr="008C1D16">
        <w:rPr>
          <w:rFonts w:asciiTheme="majorBidi" w:eastAsia="Times New Roman" w:hAnsiTheme="majorBidi" w:cstheme="majorBidi"/>
          <w:color w:val="000000"/>
          <w:sz w:val="18"/>
          <w:szCs w:val="18"/>
          <w:lang w:eastAsia="id-ID"/>
        </w:rPr>
        <w:t xml:space="preserve">: The </w:t>
      </w:r>
      <w:r w:rsidR="0012167F" w:rsidRPr="008C1D16">
        <w:rPr>
          <w:rFonts w:asciiTheme="majorBidi" w:eastAsia="Times New Roman" w:hAnsiTheme="majorBidi" w:cstheme="majorBidi"/>
          <w:color w:val="000000"/>
          <w:sz w:val="18"/>
          <w:szCs w:val="18"/>
          <w:lang w:val="en-US" w:eastAsia="id-ID"/>
        </w:rPr>
        <w:t xml:space="preserve">different </w:t>
      </w:r>
      <w:r w:rsidR="00E86689" w:rsidRPr="008C1D16">
        <w:rPr>
          <w:rFonts w:asciiTheme="majorBidi" w:eastAsia="Times New Roman" w:hAnsiTheme="majorBidi" w:cstheme="majorBidi"/>
          <w:color w:val="000000"/>
          <w:sz w:val="18"/>
          <w:szCs w:val="18"/>
          <w:lang w:eastAsia="id-ID"/>
        </w:rPr>
        <w:t>superscript letters indicates difference</w:t>
      </w:r>
      <w:r w:rsidR="00874073" w:rsidRPr="008C1D16">
        <w:rPr>
          <w:rFonts w:asciiTheme="majorBidi" w:eastAsia="Times New Roman" w:hAnsiTheme="majorBidi" w:cstheme="majorBidi"/>
          <w:color w:val="000000"/>
          <w:sz w:val="18"/>
          <w:szCs w:val="18"/>
          <w:lang w:val="en-US" w:eastAsia="id-ID"/>
        </w:rPr>
        <w:t xml:space="preserve"> value</w:t>
      </w:r>
      <w:r w:rsidR="00E86689" w:rsidRPr="008C1D16">
        <w:rPr>
          <w:rFonts w:asciiTheme="majorBidi" w:eastAsia="Times New Roman" w:hAnsiTheme="majorBidi" w:cstheme="majorBidi"/>
          <w:color w:val="000000"/>
          <w:sz w:val="18"/>
          <w:szCs w:val="18"/>
          <w:lang w:eastAsia="id-ID"/>
        </w:rPr>
        <w:t xml:space="preserve"> between treatments in the BNT test with a significance level (α) = 5%</w:t>
      </w:r>
    </w:p>
    <w:p w14:paraId="19D0A7A3" w14:textId="77777777" w:rsidR="00CB39E0" w:rsidRDefault="00CB39E0">
      <w:pPr>
        <w:spacing w:after="0" w:line="240" w:lineRule="auto"/>
        <w:rPr>
          <w:rFonts w:asciiTheme="majorBidi" w:hAnsiTheme="majorBidi" w:cstheme="majorBidi"/>
          <w:sz w:val="20"/>
          <w:szCs w:val="20"/>
          <w:lang w:val="id-ID"/>
        </w:rPr>
      </w:pPr>
    </w:p>
    <w:p w14:paraId="74BBCEFC" w14:textId="77777777" w:rsidR="00CB39E0" w:rsidRDefault="00CB39E0">
      <w:pPr>
        <w:spacing w:after="0" w:line="240" w:lineRule="auto"/>
        <w:ind w:left="1560" w:hanging="1134"/>
        <w:rPr>
          <w:rFonts w:asciiTheme="majorBidi" w:hAnsiTheme="majorBidi" w:cstheme="majorBidi"/>
          <w:sz w:val="20"/>
          <w:szCs w:val="20"/>
          <w:lang w:val="id-ID"/>
        </w:rPr>
      </w:pPr>
    </w:p>
    <w:p w14:paraId="64009148" w14:textId="77777777" w:rsidR="00CB39E0" w:rsidRDefault="00E86689">
      <w:pPr>
        <w:spacing w:after="0" w:line="240" w:lineRule="auto"/>
        <w:ind w:left="1560" w:hanging="1134"/>
        <w:rPr>
          <w:rFonts w:asciiTheme="majorBidi" w:hAnsiTheme="majorBidi" w:cstheme="majorBidi"/>
          <w:sz w:val="20"/>
          <w:szCs w:val="20"/>
          <w:lang w:val="id-ID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3D0CB95B" wp14:editId="2C2FBB91">
            <wp:extent cx="5547995" cy="232600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D25B31" w14:textId="77777777" w:rsidR="00CB39E0" w:rsidRDefault="00E86689">
      <w:pPr>
        <w:spacing w:line="304" w:lineRule="atLeast"/>
        <w:ind w:left="426"/>
        <w:jc w:val="center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Figure 4 . </w:t>
      </w:r>
      <w:r>
        <w:rPr>
          <w:rFonts w:asciiTheme="majorBidi" w:eastAsia="Times New Roman" w:hAnsiTheme="majorBidi" w:cstheme="majorBidi"/>
          <w:color w:val="000000"/>
          <w:lang w:eastAsia="id-ID"/>
        </w:rPr>
        <w:t>Cell density of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at different salinity and pH</w:t>
      </w:r>
    </w:p>
    <w:p w14:paraId="150106B9" w14:textId="77777777" w:rsidR="00CB39E0" w:rsidRDefault="00CB39E0">
      <w:pPr>
        <w:spacing w:after="0" w:line="276" w:lineRule="auto"/>
        <w:ind w:firstLine="720"/>
        <w:rPr>
          <w:rFonts w:ascii="Times New Roman" w:hAnsi="Times New Roman" w:cs="Times New Roman"/>
          <w:lang w:val="id-ID" w:eastAsia="zh-CN"/>
        </w:rPr>
      </w:pPr>
    </w:p>
    <w:p w14:paraId="636BA938" w14:textId="3221EA97" w:rsidR="00CB39E0" w:rsidRDefault="008C1D16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val="en-US" w:eastAsia="id-ID"/>
        </w:rPr>
        <w:t>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he perce</w:t>
      </w:r>
      <w:r w:rsidR="000869C1">
        <w:rPr>
          <w:rFonts w:asciiTheme="majorBidi" w:eastAsia="Times New Roman" w:hAnsiTheme="majorBidi" w:cstheme="majorBidi"/>
          <w:color w:val="000000"/>
          <w:lang w:eastAsia="id-ID"/>
        </w:rPr>
        <w:t xml:space="preserve">ntage of addition or decrease </w:t>
      </w:r>
      <w:r w:rsidR="000869C1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from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E86689" w:rsidRPr="000869C1">
        <w:rPr>
          <w:rFonts w:asciiTheme="majorBidi" w:eastAsia="Times New Roman" w:hAnsiTheme="majorBidi" w:cstheme="majorBidi"/>
          <w:color w:val="000000"/>
          <w:lang w:eastAsia="id-ID"/>
        </w:rPr>
        <w:t> </w:t>
      </w:r>
      <w:r w:rsidR="000869C1">
        <w:rPr>
          <w:rFonts w:asciiTheme="majorBidi" w:eastAsia="Times New Roman" w:hAnsiTheme="majorBidi" w:cstheme="majorBidi"/>
          <w:iCs/>
          <w:color w:val="000000"/>
          <w:lang w:val="en-US" w:eastAsia="id-ID"/>
        </w:rPr>
        <w:t>m</w:t>
      </w:r>
      <w:r w:rsidR="000869C1">
        <w:rPr>
          <w:rFonts w:asciiTheme="majorBidi" w:eastAsia="Times New Roman" w:hAnsiTheme="majorBidi" w:cstheme="majorBidi"/>
          <w:iCs/>
          <w:color w:val="000000"/>
          <w:lang w:eastAsia="id-ID"/>
        </w:rPr>
        <w:t>icroalgae</w:t>
      </w:r>
      <w:r w:rsidR="000869C1">
        <w:rPr>
          <w:rFonts w:asciiTheme="majorBidi" w:eastAsia="Times New Roman" w:hAnsiTheme="majorBidi" w:cstheme="majorBidi"/>
          <w:iCs/>
          <w:color w:val="000000"/>
          <w:lang w:val="en-US" w:eastAsia="id-ID"/>
        </w:rPr>
        <w:t xml:space="preserve"> from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highest salinity treatment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at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2</w:t>
      </w:r>
      <w:r w:rsidR="000869C1">
        <w:rPr>
          <w:rFonts w:asciiTheme="majorBidi" w:eastAsia="Times New Roman" w:hAnsiTheme="majorBidi" w:cstheme="majorBidi"/>
          <w:color w:val="000000"/>
          <w:lang w:eastAsia="id-ID"/>
        </w:rPr>
        <w:t>0 ppt</w:t>
      </w:r>
      <w:r w:rsidR="000869C1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 pH of 9.5 was 1426.19% with cell density 196.67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 w:rsidR="000869C1">
        <w:rPr>
          <w:rFonts w:asciiTheme="majorBidi" w:eastAsia="Times New Roman" w:hAnsiTheme="majorBidi" w:cstheme="majorBidi"/>
          <w:color w:val="000000"/>
          <w:lang w:eastAsia="id-ID"/>
        </w:rPr>
        <w:t>cells/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mL (Figure 4 ). While the lowest percentage o</w:t>
      </w:r>
      <w:r>
        <w:rPr>
          <w:rFonts w:asciiTheme="majorBidi" w:eastAsia="Times New Roman" w:hAnsiTheme="majorBidi" w:cstheme="majorBidi"/>
          <w:color w:val="000000"/>
          <w:lang w:eastAsia="id-ID"/>
        </w:rPr>
        <w:t>f salinity treatment at</w:t>
      </w:r>
      <w:r w:rsidR="003A2929">
        <w:rPr>
          <w:rFonts w:asciiTheme="majorBidi" w:eastAsia="Times New Roman" w:hAnsiTheme="majorBidi" w:cstheme="majorBidi"/>
          <w:color w:val="000000"/>
          <w:lang w:eastAsia="id-ID"/>
        </w:rPr>
        <w:t xml:space="preserve"> 10 ppt</w:t>
      </w:r>
      <w:r w:rsidR="003A2929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>
        <w:rPr>
          <w:rFonts w:asciiTheme="majorBidi" w:eastAsia="Times New Roman" w:hAnsiTheme="majorBidi" w:cstheme="majorBidi"/>
          <w:color w:val="000000"/>
          <w:lang w:eastAsia="id-ID"/>
        </w:rPr>
        <w:t>pH 5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200.33% with cell density 133.33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 w:rsidR="003A2929">
        <w:rPr>
          <w:rFonts w:asciiTheme="majorBidi" w:eastAsia="Times New Roman" w:hAnsiTheme="majorBidi" w:cstheme="majorBidi"/>
          <w:color w:val="000000"/>
          <w:lang w:eastAsia="id-ID"/>
        </w:rPr>
        <w:t>cells/mL (Figure 4 ).</w:t>
      </w:r>
      <w:r w:rsidR="003A2929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Other study indicated that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3A2929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3A2929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3A2929">
        <w:rPr>
          <w:rFonts w:asciiTheme="majorBidi" w:eastAsia="Times New Roman" w:hAnsiTheme="majorBidi" w:cstheme="majorBidi"/>
          <w:iCs/>
          <w:color w:val="000000"/>
          <w:lang w:val="en-US" w:eastAsia="id-ID"/>
        </w:rPr>
        <w:t>c</w:t>
      </w:r>
      <w:r w:rsidR="00E86689" w:rsidRPr="003A2929">
        <w:rPr>
          <w:rFonts w:asciiTheme="majorBidi" w:eastAsia="Times New Roman" w:hAnsiTheme="majorBidi" w:cstheme="majorBidi"/>
          <w:iCs/>
          <w:color w:val="000000"/>
          <w:lang w:eastAsia="id-ID"/>
        </w:rPr>
        <w:t>ells</w:t>
      </w:r>
      <w:r w:rsidR="003A2929">
        <w:rPr>
          <w:rFonts w:asciiTheme="majorBidi" w:eastAsia="Times New Roman" w:hAnsiTheme="majorBidi" w:cstheme="majorBidi"/>
          <w:i/>
          <w:iCs/>
          <w:color w:val="000000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iCs/>
          <w:color w:val="000000"/>
          <w:lang w:val="en-US" w:eastAsia="id-ID"/>
        </w:rPr>
        <w:t xml:space="preserve">was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mor</w:t>
      </w:r>
      <w:r w:rsidR="003A2929">
        <w:rPr>
          <w:rFonts w:asciiTheme="majorBidi" w:eastAsia="Times New Roman" w:hAnsiTheme="majorBidi" w:cstheme="majorBidi"/>
          <w:color w:val="000000"/>
          <w:lang w:eastAsia="id-ID"/>
        </w:rPr>
        <w:t xml:space="preserve">e tolerant </w:t>
      </w:r>
      <w:r w:rsidR="003A2929">
        <w:rPr>
          <w:rFonts w:asciiTheme="majorBidi" w:eastAsia="Times New Roman" w:hAnsiTheme="majorBidi" w:cstheme="majorBidi"/>
          <w:color w:val="000000"/>
          <w:lang w:val="en-US" w:eastAsia="id-ID"/>
        </w:rPr>
        <w:t>at</w:t>
      </w:r>
      <w:r w:rsidR="00CC25AA">
        <w:rPr>
          <w:rFonts w:asciiTheme="majorBidi" w:eastAsia="Times New Roman" w:hAnsiTheme="majorBidi" w:cstheme="majorBidi"/>
          <w:color w:val="000000"/>
          <w:lang w:eastAsia="id-ID"/>
        </w:rPr>
        <w:t xml:space="preserve"> the condition</w:t>
      </w:r>
      <w:r w:rsidR="00CC25AA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from the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salinity of 20 ppt</w:t>
      </w:r>
      <w:r w:rsidR="008D1CD3">
        <w:rPr>
          <w:rFonts w:asciiTheme="majorBidi" w:eastAsia="Times New Roman" w:hAnsiTheme="majorBidi" w:cstheme="majorBidi"/>
          <w:color w:val="000000"/>
          <w:lang w:val="en-US" w:eastAsia="id-ID"/>
        </w:rPr>
        <w:t>.  Other study indicated that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microalgae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</w:t>
      </w:r>
      <w:r>
        <w:rPr>
          <w:rFonts w:asciiTheme="majorBidi" w:eastAsia="Times New Roman" w:hAnsiTheme="majorBidi" w:cstheme="majorBidi"/>
          <w:color w:val="000000"/>
          <w:lang w:eastAsia="id-ID"/>
        </w:rPr>
        <w:t>. had the highest percentage of</w:t>
      </w:r>
      <w:r w:rsidR="0060425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604253">
        <w:rPr>
          <w:rFonts w:asciiTheme="majorBidi" w:eastAsia="Times New Roman" w:hAnsiTheme="majorBidi" w:cstheme="majorBidi"/>
          <w:color w:val="000000"/>
          <w:lang w:eastAsia="id-ID"/>
        </w:rPr>
        <w:t>increas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ing</w:t>
      </w:r>
      <w:r w:rsidR="0060425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in </w:t>
      </w:r>
      <w:r w:rsidR="00604253">
        <w:rPr>
          <w:rFonts w:asciiTheme="majorBidi" w:eastAsia="Times New Roman" w:hAnsiTheme="majorBidi" w:cstheme="majorBidi"/>
          <w:color w:val="000000"/>
          <w:lang w:val="en-US" w:eastAsia="id-ID"/>
        </w:rPr>
        <w:t>population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at salinity of 20 ppt with cell density of 677.78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 w:rsidR="004467C0">
        <w:rPr>
          <w:rFonts w:asciiTheme="majorBidi" w:eastAsia="Times New Roman" w:hAnsiTheme="majorBidi" w:cstheme="majorBidi"/>
          <w:color w:val="000000"/>
          <w:lang w:eastAsia="id-ID"/>
        </w:rPr>
        <w:t>cells/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mL</w:t>
      </w:r>
      <w:r w:rsidR="008D1CD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[16]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. Most </w:t>
      </w:r>
      <w:r w:rsidR="004467C0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of the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microal</w:t>
      </w:r>
      <w:r w:rsidR="004467C0">
        <w:rPr>
          <w:rFonts w:asciiTheme="majorBidi" w:eastAsia="Times New Roman" w:hAnsiTheme="majorBidi" w:cstheme="majorBidi"/>
          <w:color w:val="000000"/>
          <w:lang w:eastAsia="id-ID"/>
        </w:rPr>
        <w:t xml:space="preserve">gae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tolerate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 w:rsidR="004467C0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the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conditions of environmental changes such as sal</w:t>
      </w:r>
      <w:r w:rsidR="004467C0">
        <w:rPr>
          <w:rFonts w:asciiTheme="majorBidi" w:eastAsia="Times New Roman" w:hAnsiTheme="majorBidi" w:cstheme="majorBidi"/>
          <w:color w:val="000000"/>
          <w:lang w:eastAsia="id-ID"/>
        </w:rPr>
        <w:t>inity with a very large range</w:t>
      </w:r>
      <w:r w:rsidR="004467C0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nd</w:t>
      </w:r>
      <w:r w:rsidR="00B03B35">
        <w:rPr>
          <w:rFonts w:asciiTheme="majorBidi" w:eastAsia="Times New Roman" w:hAnsiTheme="majorBidi" w:cstheme="majorBidi"/>
          <w:color w:val="000000"/>
          <w:lang w:eastAsia="id-ID"/>
        </w:rPr>
        <w:t xml:space="preserve"> most species of microalgae </w:t>
      </w:r>
      <w:r w:rsidR="00B03B35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well </w:t>
      </w:r>
      <w:r w:rsidR="00B03B35">
        <w:rPr>
          <w:rFonts w:asciiTheme="majorBidi" w:eastAsia="Times New Roman" w:hAnsiTheme="majorBidi" w:cstheme="majorBidi"/>
          <w:color w:val="000000"/>
          <w:lang w:eastAsia="id-ID"/>
        </w:rPr>
        <w:t>perform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ed</w:t>
      </w:r>
      <w:r w:rsidR="00B03B35">
        <w:rPr>
          <w:rFonts w:asciiTheme="majorBidi" w:eastAsia="Times New Roman" w:hAnsiTheme="majorBidi" w:cstheme="majorBidi"/>
          <w:color w:val="000000"/>
          <w:lang w:eastAsia="id-ID"/>
        </w:rPr>
        <w:t xml:space="preserve"> growth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in salinity which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slightly lower than the condition of salinity in its natural habitat [17].</w:t>
      </w:r>
    </w:p>
    <w:p w14:paraId="3447A428" w14:textId="3C8D91F5" w:rsidR="00CB39E0" w:rsidRDefault="00E86689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In addition to salinity, acidity (pH) also aff</w:t>
      </w:r>
      <w:r w:rsidR="00DB42DE">
        <w:rPr>
          <w:rFonts w:asciiTheme="majorBidi" w:eastAsia="Times New Roman" w:hAnsiTheme="majorBidi" w:cstheme="majorBidi"/>
          <w:color w:val="000000"/>
          <w:lang w:eastAsia="id-ID"/>
        </w:rPr>
        <w:t>ects the growth of microalgae. </w:t>
      </w:r>
      <w:r w:rsidR="00DB42DE">
        <w:rPr>
          <w:rFonts w:asciiTheme="majorBidi" w:eastAsia="Times New Roman" w:hAnsiTheme="majorBidi" w:cstheme="majorBidi"/>
          <w:color w:val="000000"/>
          <w:lang w:val="en-US" w:eastAsia="id-ID"/>
        </w:rPr>
        <w:t>The r</w:t>
      </w:r>
      <w:r>
        <w:rPr>
          <w:rFonts w:asciiTheme="majorBidi" w:eastAsia="Times New Roman" w:hAnsiTheme="majorBidi" w:cstheme="majorBidi"/>
          <w:color w:val="000000"/>
          <w:lang w:eastAsia="id-ID"/>
        </w:rPr>
        <w:t>esults obtained by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C864AD">
        <w:rPr>
          <w:rFonts w:asciiTheme="majorBidi" w:eastAsia="Times New Roman" w:hAnsiTheme="majorBidi" w:cstheme="majorBidi"/>
          <w:color w:val="000000"/>
          <w:lang w:eastAsia="id-ID"/>
        </w:rPr>
        <w:t>sp. had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the highest cell density at alkaline </w:t>
      </w:r>
      <w:r w:rsidR="00C864AD">
        <w:rPr>
          <w:rFonts w:asciiTheme="majorBidi" w:eastAsia="Times New Roman" w:hAnsiTheme="majorBidi" w:cstheme="majorBidi"/>
          <w:color w:val="000000"/>
          <w:lang w:eastAsia="id-ID"/>
        </w:rPr>
        <w:t>pH (pH 9.5), presumably pH 9.5 wa</w:t>
      </w:r>
      <w:r>
        <w:rPr>
          <w:rFonts w:asciiTheme="majorBidi" w:eastAsia="Times New Roman" w:hAnsiTheme="majorBidi" w:cstheme="majorBidi"/>
          <w:color w:val="000000"/>
          <w:lang w:eastAsia="id-ID"/>
        </w:rPr>
        <w:t>s suitable for absorption of nutrients by microalgae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sp. and the continuation of optimum enzyme activity so </w:t>
      </w:r>
      <w:r w:rsidR="00C864AD">
        <w:rPr>
          <w:rFonts w:asciiTheme="majorBidi" w:eastAsia="Times New Roman" w:hAnsiTheme="majorBidi" w:cstheme="majorBidi"/>
          <w:color w:val="000000"/>
          <w:lang w:eastAsia="id-ID"/>
        </w:rPr>
        <w:t>that the metabolic process took place quickly and caused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cell density to increase. The pH level of the media can affect the workings of enzymes in the process of microalgae cell metabolism </w:t>
      </w:r>
      <w:r w:rsidR="008D1CD3">
        <w:rPr>
          <w:rFonts w:asciiTheme="majorBidi" w:eastAsia="Times New Roman" w:hAnsiTheme="majorBidi" w:cstheme="majorBidi"/>
          <w:color w:val="000000"/>
          <w:lang w:eastAsia="id-ID"/>
        </w:rPr>
        <w:t>[18]. T</w:t>
      </w:r>
      <w:r w:rsidR="00452099">
        <w:rPr>
          <w:rFonts w:asciiTheme="majorBidi" w:eastAsia="Times New Roman" w:hAnsiTheme="majorBidi" w:cstheme="majorBidi"/>
          <w:color w:val="000000"/>
          <w:lang w:eastAsia="id-ID"/>
        </w:rPr>
        <w:t xml:space="preserve">he pH level of media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also determine </w:t>
      </w:r>
      <w:r w:rsidR="00452099">
        <w:rPr>
          <w:rFonts w:asciiTheme="majorBidi" w:eastAsia="Times New Roman" w:hAnsiTheme="majorBidi" w:cstheme="majorBidi"/>
          <w:color w:val="000000"/>
          <w:lang w:eastAsia="id-ID"/>
        </w:rPr>
        <w:t xml:space="preserve">the level </w:t>
      </w:r>
      <w:r w:rsidR="00452099">
        <w:rPr>
          <w:rFonts w:asciiTheme="majorBidi" w:eastAsia="Times New Roman" w:hAnsiTheme="majorBidi" w:cstheme="majorBidi"/>
          <w:color w:val="000000"/>
          <w:lang w:val="en-US" w:eastAsia="id-ID"/>
        </w:rPr>
        <w:t>from</w:t>
      </w:r>
      <w:r w:rsidR="00452099">
        <w:rPr>
          <w:rFonts w:asciiTheme="majorBidi" w:eastAsia="Times New Roman" w:hAnsiTheme="majorBidi" w:cstheme="majorBidi"/>
          <w:color w:val="000000"/>
          <w:lang w:eastAsia="id-ID"/>
        </w:rPr>
        <w:t xml:space="preserve"> solubility and </w:t>
      </w:r>
      <w:r>
        <w:rPr>
          <w:rFonts w:asciiTheme="majorBidi" w:eastAsia="Times New Roman" w:hAnsiTheme="majorBidi" w:cstheme="majorBidi"/>
          <w:color w:val="000000"/>
          <w:lang w:eastAsia="id-ID"/>
        </w:rPr>
        <w:t>availability of mineral ions that affect microalgae cells in absorbing nutrien</w:t>
      </w:r>
      <w:r w:rsidR="008E0EBC">
        <w:rPr>
          <w:rFonts w:asciiTheme="majorBidi" w:eastAsia="Times New Roman" w:hAnsiTheme="majorBidi" w:cstheme="majorBidi"/>
          <w:color w:val="000000"/>
          <w:lang w:eastAsia="id-ID"/>
        </w:rPr>
        <w:t>ts</w:t>
      </w:r>
      <w:r w:rsidR="008D1CD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[19]</w:t>
      </w:r>
      <w:r w:rsidR="008E0EBC">
        <w:rPr>
          <w:rFonts w:asciiTheme="majorBidi" w:eastAsia="Times New Roman" w:hAnsiTheme="majorBidi" w:cstheme="majorBidi"/>
          <w:color w:val="000000"/>
          <w:lang w:eastAsia="id-ID"/>
        </w:rPr>
        <w:t xml:space="preserve">. While the lowest density </w:t>
      </w:r>
      <w:r w:rsidR="00EE6E4D">
        <w:rPr>
          <w:rFonts w:asciiTheme="majorBidi" w:eastAsia="Times New Roman" w:hAnsiTheme="majorBidi" w:cstheme="majorBidi"/>
          <w:color w:val="000000"/>
          <w:lang w:eastAsia="id-ID"/>
        </w:rPr>
        <w:t>at pH 5,</w:t>
      </w:r>
      <w:r w:rsidR="00F12461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C864AD">
        <w:rPr>
          <w:rFonts w:asciiTheme="majorBidi" w:eastAsia="Times New Roman" w:hAnsiTheme="majorBidi" w:cstheme="majorBidi"/>
          <w:color w:val="000000"/>
          <w:lang w:eastAsia="id-ID"/>
        </w:rPr>
        <w:t>the cell did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not get nutrients properly because of the low pH that interferes with the solubility of minera</w:t>
      </w:r>
      <w:r w:rsidR="008D1CD3">
        <w:rPr>
          <w:rFonts w:asciiTheme="majorBidi" w:eastAsia="Times New Roman" w:hAnsiTheme="majorBidi" w:cstheme="majorBidi"/>
          <w:color w:val="000000"/>
          <w:lang w:eastAsia="id-ID"/>
        </w:rPr>
        <w:t>l ions. T</w:t>
      </w:r>
      <w:r>
        <w:rPr>
          <w:rFonts w:asciiTheme="majorBidi" w:eastAsia="Times New Roman" w:hAnsiTheme="majorBidi" w:cstheme="majorBidi"/>
          <w:color w:val="000000"/>
          <w:lang w:eastAsia="id-ID"/>
        </w:rPr>
        <w:t>he treatment with the initial pH of medium 5, the lowest cell density caused by acidic initial pH can disrupt cell metabolism, and result</w:t>
      </w:r>
      <w:r w:rsidR="00C864AD">
        <w:rPr>
          <w:rFonts w:asciiTheme="majorBidi" w:eastAsia="Times New Roman" w:hAnsiTheme="majorBidi" w:cstheme="majorBidi"/>
          <w:color w:val="000000"/>
          <w:lang w:val="en-US" w:eastAsia="id-ID"/>
        </w:rPr>
        <w:t>ing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in cells </w:t>
      </w:r>
      <w:r w:rsidR="00C864AD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did </w:t>
      </w:r>
      <w:r>
        <w:rPr>
          <w:rFonts w:asciiTheme="majorBidi" w:eastAsia="Times New Roman" w:hAnsiTheme="majorBidi" w:cstheme="majorBidi"/>
          <w:color w:val="000000"/>
          <w:lang w:eastAsia="id-ID"/>
        </w:rPr>
        <w:t>not optimally absorbing nutri</w:t>
      </w:r>
      <w:r w:rsidR="00C864AD">
        <w:rPr>
          <w:rFonts w:asciiTheme="majorBidi" w:eastAsia="Times New Roman" w:hAnsiTheme="majorBidi" w:cstheme="majorBidi"/>
          <w:color w:val="000000"/>
          <w:lang w:eastAsia="id-ID"/>
        </w:rPr>
        <w:t>ents so that further growth would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be disrupted</w:t>
      </w:r>
      <w:r w:rsidR="008D1CD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[20]</w:t>
      </w:r>
      <w:r>
        <w:rPr>
          <w:rFonts w:asciiTheme="majorBidi" w:eastAsia="Times New Roman" w:hAnsiTheme="majorBidi" w:cstheme="majorBidi"/>
          <w:color w:val="000000"/>
          <w:lang w:eastAsia="id-ID"/>
        </w:rPr>
        <w:t>.</w:t>
      </w:r>
    </w:p>
    <w:p w14:paraId="3B717211" w14:textId="77777777" w:rsidR="00CB39E0" w:rsidRDefault="00CB39E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id-ID" w:eastAsia="zh-CN"/>
        </w:rPr>
      </w:pPr>
    </w:p>
    <w:p w14:paraId="0A31C05C" w14:textId="77777777" w:rsidR="00CB39E0" w:rsidRDefault="00E86689">
      <w:pPr>
        <w:pStyle w:val="ListParagraph"/>
        <w:numPr>
          <w:ilvl w:val="1"/>
          <w:numId w:val="3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Specific population growth of microalgae 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 xml:space="preserve">Nitzschia </w:t>
      </w:r>
      <w:r>
        <w:rPr>
          <w:rFonts w:ascii="Times New Roman" w:hAnsi="Times New Roman" w:cs="Times New Roman"/>
          <w:b/>
          <w:bCs/>
          <w:color w:val="000000" w:themeColor="text1"/>
        </w:rPr>
        <w:t>sp.</w:t>
      </w:r>
      <w:r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, </w:t>
      </w:r>
      <w:r>
        <w:rPr>
          <w:rFonts w:ascii="Times New Roman" w:hAnsi="Times New Roman" w:cs="Times New Roman"/>
          <w:b/>
          <w:i/>
          <w:iCs/>
          <w:color w:val="000000" w:themeColor="text1"/>
        </w:rPr>
        <w:t xml:space="preserve">Porphyridium </w:t>
      </w:r>
      <w:r>
        <w:rPr>
          <w:rFonts w:ascii="Times New Roman" w:hAnsi="Times New Roman" w:cs="Times New Roman"/>
          <w:b/>
          <w:color w:val="000000" w:themeColor="text1"/>
        </w:rPr>
        <w:t>sp.</w:t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, and </w:t>
      </w:r>
      <w:r>
        <w:rPr>
          <w:rFonts w:ascii="Times New Roman" w:hAnsi="Times New Roman" w:cs="Times New Roman"/>
          <w:b/>
          <w:i/>
          <w:iCs/>
          <w:color w:val="000000" w:themeColor="text1"/>
          <w:lang w:val="id-ID"/>
        </w:rPr>
        <w:t xml:space="preserve">Tetraselmis </w:t>
      </w:r>
      <w:r>
        <w:rPr>
          <w:rFonts w:ascii="Times New Roman" w:hAnsi="Times New Roman" w:cs="Times New Roman"/>
          <w:b/>
          <w:color w:val="000000" w:themeColor="text1"/>
          <w:lang w:val="id-ID"/>
        </w:rPr>
        <w:t>sp.</w:t>
      </w:r>
    </w:p>
    <w:p w14:paraId="31AD3628" w14:textId="77777777" w:rsidR="00CB39E0" w:rsidRDefault="00E86689">
      <w:pPr>
        <w:pStyle w:val="ListParagraph"/>
        <w:ind w:left="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 following graph of the growth rate of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</w:t>
      </w:r>
    </w:p>
    <w:p w14:paraId="5D0360DD" w14:textId="77777777" w:rsidR="00CB39E0" w:rsidRDefault="00E86689">
      <w:pPr>
        <w:pStyle w:val="ListParagraph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E3B658B" wp14:editId="134B70DD">
            <wp:extent cx="4538312" cy="1592580"/>
            <wp:effectExtent l="0" t="0" r="0" b="762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A7F14C" w14:textId="69F6DA3C" w:rsidR="00CB39E0" w:rsidRDefault="00E86689">
      <w:pPr>
        <w:pStyle w:val="ListParagraph"/>
        <w:ind w:left="426"/>
        <w:jc w:val="center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b/>
          <w:bCs/>
          <w:szCs w:val="24"/>
          <w:lang w:val="id-ID"/>
        </w:rPr>
        <w:t>Figure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id-ID"/>
        </w:rPr>
        <w:t>5</w:t>
      </w:r>
      <w:r>
        <w:rPr>
          <w:rFonts w:ascii="Times New Roman" w:hAnsi="Times New Roman" w:cs="Times New Roman"/>
          <w:b/>
          <w:bCs/>
          <w:szCs w:val="24"/>
        </w:rPr>
        <w:t>.</w:t>
      </w:r>
      <w:r w:rsidR="00710D17">
        <w:rPr>
          <w:rFonts w:ascii="Times New Roman" w:hAnsi="Times New Roman" w:cs="Times New Roman"/>
          <w:szCs w:val="24"/>
          <w:lang w:val="id-ID"/>
        </w:rPr>
        <w:t xml:space="preserve"> Growth rate </w:t>
      </w:r>
      <w:r w:rsidR="00C864AD">
        <w:rPr>
          <w:rFonts w:ascii="Times New Roman" w:hAnsi="Times New Roman" w:cs="Times New Roman"/>
          <w:szCs w:val="24"/>
        </w:rPr>
        <w:t>of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Nitzschia</w:t>
      </w:r>
      <w:r>
        <w:rPr>
          <w:rFonts w:ascii="Times New Roman" w:hAnsi="Times New Roman" w:cs="Times New Roman"/>
          <w:szCs w:val="24"/>
        </w:rPr>
        <w:t xml:space="preserve"> sp.</w:t>
      </w:r>
    </w:p>
    <w:p w14:paraId="2D77D943" w14:textId="4C6A1380" w:rsidR="00CB39E0" w:rsidRDefault="00C864AD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val="en-US" w:eastAsia="id-ID"/>
        </w:rPr>
        <w:lastRenderedPageBreak/>
        <w:t>In f</w:t>
      </w:r>
      <w:r>
        <w:rPr>
          <w:rFonts w:asciiTheme="majorBidi" w:eastAsia="Times New Roman" w:hAnsiTheme="majorBidi" w:cstheme="majorBidi"/>
          <w:color w:val="000000"/>
          <w:lang w:eastAsia="id-ID"/>
        </w:rPr>
        <w:t>igure 5 shows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that the growth rate of microalgae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>
        <w:rPr>
          <w:rFonts w:asciiTheme="majorBidi" w:eastAsia="Times New Roman" w:hAnsiTheme="majorBidi" w:cstheme="majorBidi"/>
          <w:color w:val="000000"/>
          <w:lang w:eastAsia="id-ID"/>
        </w:rPr>
        <w:t>fluctuated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from day 0 to 7. The sampl</w:t>
      </w:r>
      <w:r>
        <w:rPr>
          <w:rFonts w:asciiTheme="majorBidi" w:eastAsia="Times New Roman" w:hAnsiTheme="majorBidi" w:cstheme="majorBidi"/>
          <w:color w:val="000000"/>
          <w:lang w:eastAsia="id-ID"/>
        </w:rPr>
        <w:t>e with the highest growth rate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on the 4</w:t>
      </w:r>
      <w:r w:rsidR="00E86689" w:rsidRPr="009B16B5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th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day at 11.04%, which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s pH </w:t>
      </w:r>
      <w:r w:rsidR="009B16B5">
        <w:rPr>
          <w:rFonts w:asciiTheme="majorBidi" w:eastAsia="Times New Roman" w:hAnsiTheme="majorBidi" w:cstheme="majorBidi"/>
          <w:color w:val="000000"/>
          <w:lang w:eastAsia="id-ID"/>
        </w:rPr>
        <w:t>5</w:t>
      </w:r>
      <w:r w:rsidR="009B16B5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</w:t>
      </w:r>
      <w:r w:rsidR="00E86689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salinity of 20 ppt, while the lowest valu</w:t>
      </w:r>
      <w:r w:rsidR="009B16B5">
        <w:rPr>
          <w:rFonts w:asciiTheme="majorBidi" w:eastAsia="Times New Roman" w:hAnsiTheme="majorBidi" w:cstheme="majorBidi"/>
          <w:color w:val="000000"/>
          <w:lang w:eastAsia="id-ID"/>
        </w:rPr>
        <w:t xml:space="preserve">e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wa</w:t>
      </w:r>
      <w:r w:rsidR="009B16B5">
        <w:rPr>
          <w:rFonts w:asciiTheme="majorBidi" w:eastAsia="Times New Roman" w:hAnsiTheme="majorBidi" w:cstheme="majorBidi"/>
          <w:color w:val="000000"/>
          <w:lang w:eastAsia="id-ID"/>
        </w:rPr>
        <w:t>s found in a sample of pH 10</w:t>
      </w:r>
      <w:r w:rsidR="009B16B5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 </w:t>
      </w:r>
      <w:r w:rsidR="009B16B5">
        <w:rPr>
          <w:rFonts w:asciiTheme="majorBidi" w:eastAsia="Times New Roman" w:hAnsiTheme="majorBidi" w:cstheme="majorBidi"/>
          <w:color w:val="000000"/>
          <w:lang w:val="en-US" w:eastAsia="id-ID"/>
        </w:rPr>
        <w:t>salinity</w:t>
      </w:r>
      <w:r w:rsidR="009B16B5">
        <w:rPr>
          <w:rFonts w:asciiTheme="majorBidi" w:eastAsia="Times New Roman" w:hAnsiTheme="majorBidi" w:cstheme="majorBidi"/>
          <w:color w:val="000000"/>
          <w:lang w:eastAsia="id-ID"/>
        </w:rPr>
        <w:t xml:space="preserve"> 40 ppt </w:t>
      </w:r>
      <w:r w:rsidR="009B16B5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decreased at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24.74% on the seventh day.</w:t>
      </w:r>
    </w:p>
    <w:p w14:paraId="69D6B86D" w14:textId="1C10EFE1" w:rsidR="00CB39E0" w:rsidRDefault="009B16B5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val="en-US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C864AD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higher </w:t>
      </w:r>
      <w:r w:rsidR="00402821">
        <w:rPr>
          <w:rFonts w:asciiTheme="majorBidi" w:eastAsia="Times New Roman" w:hAnsiTheme="majorBidi" w:cstheme="majorBidi"/>
          <w:color w:val="000000"/>
          <w:lang w:eastAsia="id-ID"/>
        </w:rPr>
        <w:t xml:space="preserve">differences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salinity with their origin</w:t>
      </w:r>
      <w:r w:rsidR="00C864AD">
        <w:rPr>
          <w:rFonts w:asciiTheme="majorBidi" w:eastAsia="Times New Roman" w:hAnsiTheme="majorBidi" w:cstheme="majorBidi"/>
          <w:color w:val="000000"/>
          <w:lang w:eastAsia="id-ID"/>
        </w:rPr>
        <w:t xml:space="preserve">al habitat, the more severe for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adaptation process in</w:t>
      </w:r>
      <w:r w:rsidR="00C864AD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turn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the reproduction process and growth </w:t>
      </w:r>
      <w:r w:rsidR="00C864AD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was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disrupted. The optimum range of salinity in microalgae growth is 25-35% from </w:t>
      </w:r>
      <w:r w:rsidR="00C864AD">
        <w:rPr>
          <w:rFonts w:asciiTheme="majorBidi" w:eastAsia="Times New Roman" w:hAnsiTheme="majorBidi" w:cstheme="majorBidi"/>
          <w:color w:val="000000"/>
          <w:lang w:eastAsia="id-ID"/>
        </w:rPr>
        <w:t>dilution using fresh water [21]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. Another factor also affects the growth rate of microalgae is acidity. This degree of acidity can affect t</w:t>
      </w:r>
      <w:r w:rsidR="00402821">
        <w:rPr>
          <w:rFonts w:asciiTheme="majorBidi" w:eastAsia="Times New Roman" w:hAnsiTheme="majorBidi" w:cstheme="majorBidi"/>
          <w:color w:val="000000"/>
          <w:lang w:eastAsia="id-ID"/>
        </w:rPr>
        <w:t xml:space="preserve">he level of photosynthesis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microalgae [22] and the action of enzymes i</w:t>
      </w:r>
      <w:r w:rsidR="00CF2F04">
        <w:rPr>
          <w:rFonts w:asciiTheme="majorBidi" w:eastAsia="Times New Roman" w:hAnsiTheme="majorBidi" w:cstheme="majorBidi"/>
          <w:color w:val="000000"/>
          <w:lang w:eastAsia="id-ID"/>
        </w:rPr>
        <w:t>n the process of metabolism of the cell [18]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.</w:t>
      </w:r>
    </w:p>
    <w:p w14:paraId="36B4C516" w14:textId="1119ED46" w:rsidR="00CB39E0" w:rsidRPr="00CF2F04" w:rsidRDefault="00FB1490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en-US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The following graph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from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the growth rate of</w:t>
      </w:r>
      <w:r w:rsidR="00E86689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CF2F04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</w:p>
    <w:p w14:paraId="4FF9A78C" w14:textId="77777777" w:rsidR="00CB39E0" w:rsidRDefault="00E86689">
      <w:pPr>
        <w:pStyle w:val="ListParagraph"/>
        <w:ind w:left="426" w:firstLine="29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zh-CN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81DCF41" wp14:editId="7AA49C12">
            <wp:extent cx="5224780" cy="2160905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9D756F" w14:textId="46330C5B" w:rsidR="00CB39E0" w:rsidRDefault="00E8668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id-ID"/>
        </w:rPr>
        <w:t>Figure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id-ID"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454602">
        <w:rPr>
          <w:rFonts w:ascii="Times New Roman" w:hAnsi="Times New Roman" w:cs="Times New Roman"/>
          <w:lang w:val="id-ID"/>
        </w:rPr>
        <w:t xml:space="preserve"> Growth rate</w:t>
      </w:r>
      <w:r w:rsidR="00454602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Porphyridium</w:t>
      </w:r>
      <w:r>
        <w:rPr>
          <w:rFonts w:ascii="Times New Roman" w:hAnsi="Times New Roman" w:cs="Times New Roman"/>
        </w:rPr>
        <w:t xml:space="preserve"> sp.</w:t>
      </w:r>
    </w:p>
    <w:p w14:paraId="09A34C66" w14:textId="1D9210AF" w:rsidR="00CB39E0" w:rsidRDefault="00C864AD" w:rsidP="00E717BF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lang w:eastAsia="zh-CN"/>
        </w:rPr>
      </w:pPr>
      <w:r>
        <w:rPr>
          <w:rFonts w:asciiTheme="majorBidi" w:eastAsia="Times New Roman" w:hAnsiTheme="majorBidi" w:cstheme="majorBidi"/>
          <w:color w:val="000000"/>
          <w:lang w:val="en-US" w:eastAsia="id-ID"/>
        </w:rPr>
        <w:t>From this figure (</w:t>
      </w:r>
      <w:r w:rsidR="00084D9B">
        <w:rPr>
          <w:rFonts w:asciiTheme="majorBidi" w:eastAsia="Times New Roman" w:hAnsiTheme="majorBidi" w:cstheme="majorBidi"/>
          <w:color w:val="000000"/>
          <w:lang w:eastAsia="id-ID"/>
        </w:rPr>
        <w:t>Figure 6)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, the highest percentage valu</w:t>
      </w:r>
      <w:r>
        <w:rPr>
          <w:rFonts w:asciiTheme="majorBidi" w:eastAsia="Times New Roman" w:hAnsiTheme="majorBidi" w:cstheme="majorBidi"/>
          <w:color w:val="000000"/>
          <w:lang w:eastAsia="id-ID"/>
        </w:rPr>
        <w:t>e wa</w:t>
      </w:r>
      <w:r w:rsidR="00084D9B">
        <w:rPr>
          <w:rFonts w:asciiTheme="majorBidi" w:eastAsia="Times New Roman" w:hAnsiTheme="majorBidi" w:cstheme="majorBidi"/>
          <w:color w:val="000000"/>
          <w:lang w:eastAsia="id-ID"/>
        </w:rPr>
        <w:t>s 32.89% in the pH sample 5</w:t>
      </w:r>
      <w:r w:rsidR="00084D9B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salinity 40 ppt</w:t>
      </w:r>
      <w:r w:rsidR="00084D9B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in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day 4 </w:t>
      </w:r>
      <w:r w:rsidR="00084D9B">
        <w:rPr>
          <w:rFonts w:asciiTheme="majorBidi" w:eastAsia="Times New Roman" w:hAnsiTheme="majorBidi" w:cstheme="majorBidi"/>
          <w:color w:val="000000"/>
          <w:lang w:val="en-US" w:eastAsia="id-ID"/>
        </w:rPr>
        <w:t>treatment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, while the low</w:t>
      </w:r>
      <w:r w:rsidR="00B465CC">
        <w:rPr>
          <w:rFonts w:asciiTheme="majorBidi" w:eastAsia="Times New Roman" w:hAnsiTheme="majorBidi" w:cstheme="majorBidi"/>
          <w:color w:val="000000"/>
          <w:lang w:eastAsia="id-ID"/>
        </w:rPr>
        <w:t xml:space="preserve">est percentage was on day 7 </w:t>
      </w:r>
      <w:r w:rsidR="00B465C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that decreased at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33.23% treatment</w:t>
      </w:r>
      <w:r w:rsidR="00B465C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from</w:t>
      </w:r>
      <w:r w:rsidR="00B465CC">
        <w:rPr>
          <w:rFonts w:asciiTheme="majorBidi" w:eastAsia="Times New Roman" w:hAnsiTheme="majorBidi" w:cstheme="majorBidi"/>
          <w:color w:val="000000"/>
          <w:lang w:eastAsia="id-ID"/>
        </w:rPr>
        <w:t xml:space="preserve"> pH 5 </w:t>
      </w:r>
      <w:r w:rsidR="00B465CC">
        <w:rPr>
          <w:rFonts w:asciiTheme="majorBidi" w:eastAsia="Times New Roman" w:hAnsiTheme="majorBidi" w:cstheme="majorBidi"/>
          <w:color w:val="000000"/>
          <w:lang w:val="en-US" w:eastAsia="id-ID"/>
        </w:rPr>
        <w:t>&amp;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 salinity 20 ppt. </w:t>
      </w:r>
      <w:r w:rsidR="00B465CC">
        <w:rPr>
          <w:rFonts w:asciiTheme="majorBidi" w:eastAsia="Times New Roman" w:hAnsiTheme="majorBidi" w:cstheme="majorBidi"/>
          <w:color w:val="000000"/>
          <w:lang w:val="en-US" w:eastAsia="id-ID"/>
        </w:rPr>
        <w:t>T</w:t>
      </w:r>
      <w:r>
        <w:rPr>
          <w:rFonts w:asciiTheme="majorBidi" w:eastAsia="Times New Roman" w:hAnsiTheme="majorBidi" w:cstheme="majorBidi"/>
          <w:color w:val="000000"/>
          <w:lang w:eastAsia="id-ID"/>
        </w:rPr>
        <w:t>he growth rate then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increase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sharpl</w:t>
      </w:r>
      <w:r>
        <w:rPr>
          <w:rFonts w:asciiTheme="majorBidi" w:eastAsia="Times New Roman" w:hAnsiTheme="majorBidi" w:cstheme="majorBidi"/>
          <w:color w:val="000000"/>
          <w:lang w:eastAsia="id-ID"/>
        </w:rPr>
        <w:t>y on days 3, 4, 5, and 6. This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indicated by a change in the graph line that looks different from the other treatm</w:t>
      </w:r>
      <w:r w:rsidR="00DD61B3">
        <w:rPr>
          <w:rFonts w:asciiTheme="majorBidi" w:eastAsia="Times New Roman" w:hAnsiTheme="majorBidi" w:cstheme="majorBidi"/>
          <w:color w:val="000000"/>
          <w:lang w:eastAsia="id-ID"/>
        </w:rPr>
        <w:t>ent samples. 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This could be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due to the degradation of chlorophy</w:t>
      </w:r>
      <w:r w:rsidR="008039E3">
        <w:rPr>
          <w:rFonts w:asciiTheme="majorBidi" w:eastAsia="Times New Roman" w:hAnsiTheme="majorBidi" w:cstheme="majorBidi"/>
          <w:color w:val="000000"/>
          <w:lang w:eastAsia="id-ID"/>
        </w:rPr>
        <w:t>ll-a</w:t>
      </w:r>
      <w:r w:rsidR="004101A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[23] which affects</w:t>
      </w:r>
      <w:r w:rsidR="00E717BF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8039E3">
        <w:rPr>
          <w:rFonts w:asciiTheme="majorBidi" w:eastAsia="Times New Roman" w:hAnsiTheme="majorBidi" w:cstheme="majorBidi"/>
          <w:color w:val="000000"/>
          <w:lang w:eastAsia="id-ID"/>
        </w:rPr>
        <w:t>fixation of CO</w:t>
      </w:r>
      <w:r w:rsidR="00E86689">
        <w:rPr>
          <w:rFonts w:asciiTheme="majorBidi" w:eastAsia="Times New Roman" w:hAnsiTheme="majorBidi" w:cstheme="majorBidi"/>
          <w:color w:val="000000"/>
          <w:vertAlign w:val="subscript"/>
          <w:lang w:eastAsia="id-ID"/>
        </w:rPr>
        <w:t>2 </w:t>
      </w:r>
      <w:r w:rsidR="00E717BF">
        <w:rPr>
          <w:rFonts w:asciiTheme="majorBidi" w:eastAsia="Times New Roman" w:hAnsiTheme="majorBidi" w:cstheme="majorBidi"/>
          <w:color w:val="000000"/>
          <w:lang w:val="en-US" w:eastAsia="id-ID"/>
        </w:rPr>
        <w:t>becoming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decre</w:t>
      </w:r>
      <w:r w:rsidR="004101A3">
        <w:rPr>
          <w:rFonts w:asciiTheme="majorBidi" w:eastAsia="Times New Roman" w:hAnsiTheme="majorBidi" w:cstheme="majorBidi"/>
          <w:color w:val="000000"/>
          <w:lang w:eastAsia="id-ID"/>
        </w:rPr>
        <w:t>ased and caused</w:t>
      </w:r>
      <w:r w:rsidR="003F38ED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the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decrease</w:t>
      </w:r>
      <w:r w:rsidR="00C058AD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pH value</w:t>
      </w:r>
      <w:r w:rsidR="004101A3">
        <w:rPr>
          <w:rFonts w:asciiTheme="majorBidi" w:eastAsia="Times New Roman" w:hAnsiTheme="majorBidi" w:cstheme="majorBidi"/>
          <w:color w:val="000000"/>
          <w:lang w:eastAsia="id-ID"/>
        </w:rPr>
        <w:t>. </w:t>
      </w:r>
    </w:p>
    <w:p w14:paraId="0796D1A9" w14:textId="77777777" w:rsidR="004101A3" w:rsidRPr="004101A3" w:rsidRDefault="004101A3" w:rsidP="00E717BF">
      <w:pPr>
        <w:spacing w:after="0" w:line="240" w:lineRule="auto"/>
        <w:ind w:firstLine="720"/>
        <w:jc w:val="both"/>
        <w:rPr>
          <w:rFonts w:asciiTheme="majorBidi" w:hAnsiTheme="majorBidi" w:cstheme="majorBidi" w:hint="eastAsia"/>
          <w:color w:val="000000"/>
          <w:lang w:eastAsia="zh-CN"/>
        </w:rPr>
      </w:pPr>
    </w:p>
    <w:p w14:paraId="58B6A651" w14:textId="77777777" w:rsidR="00CB39E0" w:rsidRDefault="004635FC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 following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graph 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from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the growth rate of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 at different pH and salinity.</w:t>
      </w:r>
    </w:p>
    <w:p w14:paraId="72175348" w14:textId="77777777" w:rsidR="00CB39E0" w:rsidRDefault="00E86689">
      <w:pPr>
        <w:ind w:left="426" w:firstLine="29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0445DE" wp14:editId="76F91BB4">
            <wp:extent cx="5360035" cy="2350770"/>
            <wp:effectExtent l="19050" t="0" r="11628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DA1BA4" w14:textId="3C6BA03A" w:rsidR="00CB39E0" w:rsidRDefault="004101A3" w:rsidP="004101A3">
      <w:pPr>
        <w:spacing w:after="0" w:line="240" w:lineRule="auto"/>
        <w:ind w:left="284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en-US" w:eastAsia="id-ID"/>
        </w:rPr>
        <w:t xml:space="preserve">        </w:t>
      </w:r>
      <w:r w:rsidR="00E86689"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Figure 7.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Specific population growth rate of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 salinity 10 ppt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(pH 5; 8; and 9.5)</w:t>
      </w:r>
    </w:p>
    <w:p w14:paraId="5D63397E" w14:textId="77777777" w:rsidR="00CB39E0" w:rsidRDefault="00CB39E0">
      <w:pPr>
        <w:spacing w:after="0" w:line="276" w:lineRule="auto"/>
        <w:rPr>
          <w:rFonts w:ascii="Times New Roman" w:hAnsi="Times New Roman" w:cs="Times New Roman"/>
          <w:lang w:val="id-ID"/>
        </w:rPr>
      </w:pPr>
    </w:p>
    <w:p w14:paraId="42A18B96" w14:textId="77777777" w:rsidR="00CB39E0" w:rsidRDefault="00CB39E0">
      <w:pPr>
        <w:spacing w:after="0" w:line="276" w:lineRule="auto"/>
        <w:rPr>
          <w:rFonts w:ascii="Times New Roman" w:hAnsi="Times New Roman" w:cs="Times New Roman"/>
          <w:lang w:val="id-ID"/>
        </w:rPr>
      </w:pPr>
    </w:p>
    <w:p w14:paraId="4A74DA26" w14:textId="01672ED2" w:rsidR="00CB39E0" w:rsidRDefault="004101A3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lastRenderedPageBreak/>
        <w:t>I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n</w:t>
      </w:r>
      <w:r w:rsidR="004635FC">
        <w:rPr>
          <w:rFonts w:asciiTheme="majorBidi" w:eastAsia="Times New Roman" w:hAnsiTheme="majorBidi" w:cstheme="majorBidi"/>
          <w:color w:val="000000"/>
          <w:lang w:eastAsia="id-ID"/>
        </w:rPr>
        <w:t xml:space="preserve"> Figure 7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indicates that 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h</w:t>
      </w:r>
      <w:r>
        <w:rPr>
          <w:rFonts w:asciiTheme="majorBidi" w:eastAsia="Times New Roman" w:hAnsiTheme="majorBidi" w:cstheme="majorBidi"/>
          <w:color w:val="000000"/>
          <w:lang w:eastAsia="id-ID"/>
        </w:rPr>
        <w:t>e highest specific growth rate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found on the fourth day at</w:t>
      </w:r>
      <w:r w:rsidR="004635FC">
        <w:rPr>
          <w:rFonts w:asciiTheme="majorBidi" w:eastAsia="Times New Roman" w:hAnsiTheme="majorBidi" w:cstheme="majorBidi"/>
          <w:color w:val="000000"/>
          <w:lang w:eastAsia="id-ID"/>
        </w:rPr>
        <w:t xml:space="preserve"> 23%, while at salinity 10 ppt</w:t>
      </w:r>
      <w:r w:rsidR="004635F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pH 8 at 44%, and a</w:t>
      </w:r>
      <w:r w:rsidR="004635FC">
        <w:rPr>
          <w:rFonts w:asciiTheme="majorBidi" w:eastAsia="Times New Roman" w:hAnsiTheme="majorBidi" w:cstheme="majorBidi"/>
          <w:color w:val="000000"/>
          <w:lang w:eastAsia="id-ID"/>
        </w:rPr>
        <w:t>t salinity 10 ppt</w:t>
      </w:r>
      <w:r w:rsidR="004635F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>
        <w:rPr>
          <w:rFonts w:asciiTheme="majorBidi" w:eastAsia="Times New Roman" w:hAnsiTheme="majorBidi" w:cstheme="majorBidi"/>
          <w:color w:val="000000"/>
          <w:lang w:eastAsia="id-ID"/>
        </w:rPr>
        <w:t>pH 9.5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found on the second, sixth and seventh days at 28%.</w:t>
      </w:r>
    </w:p>
    <w:p w14:paraId="7FE1C9C7" w14:textId="77777777" w:rsidR="00CB39E0" w:rsidRDefault="00E86689">
      <w:pPr>
        <w:spacing w:before="240" w:line="276" w:lineRule="auto"/>
        <w:ind w:left="426" w:firstLine="29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 wp14:anchorId="4DA8C239" wp14:editId="5E2FEC08">
            <wp:extent cx="5360670" cy="2394585"/>
            <wp:effectExtent l="19050" t="0" r="11183" b="5294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30898AC" w14:textId="081F7F4F" w:rsidR="00CB39E0" w:rsidRDefault="004101A3" w:rsidP="004101A3">
      <w:pPr>
        <w:spacing w:after="0" w:line="240" w:lineRule="auto"/>
        <w:ind w:left="426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hAnsiTheme="majorBidi" w:cstheme="majorBidi" w:hint="eastAsia"/>
          <w:b/>
          <w:bCs/>
          <w:color w:val="000000"/>
          <w:lang w:eastAsia="zh-CN"/>
        </w:rPr>
        <w:t xml:space="preserve">  </w:t>
      </w:r>
      <w:r w:rsidR="00E86689"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Figure 8.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Specific population growth rate of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4635FC"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 w:rsidR="004635F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at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15 ppt</w:t>
      </w:r>
      <w:r w:rsidR="004635F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salinity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(pH 5; 8; and 9.5)</w:t>
      </w:r>
    </w:p>
    <w:p w14:paraId="0BD5CF30" w14:textId="77777777" w:rsidR="00CB39E0" w:rsidRDefault="00CB39E0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14:paraId="247A099B" w14:textId="6CA31BAF" w:rsidR="00CB39E0" w:rsidRDefault="004101A3">
      <w:pPr>
        <w:spacing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val="en-US" w:eastAsia="id-ID"/>
        </w:rPr>
        <w:t>In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f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>igure 8, for 10 ppt salinity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 xml:space="preserve">pH 5 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>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h</w:t>
      </w:r>
      <w:r>
        <w:rPr>
          <w:rFonts w:asciiTheme="majorBidi" w:eastAsia="Times New Roman" w:hAnsiTheme="majorBidi" w:cstheme="majorBidi"/>
          <w:color w:val="000000"/>
          <w:lang w:eastAsia="id-ID"/>
        </w:rPr>
        <w:t>e highest specific growth rate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s found on day four 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>of 38%, for salinity of 15 ppt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pH 8 is on the sixth day a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>t 33%, and for salinity 15 ppt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>
        <w:rPr>
          <w:rFonts w:asciiTheme="majorBidi" w:eastAsia="Times New Roman" w:hAnsiTheme="majorBidi" w:cstheme="majorBidi"/>
          <w:color w:val="000000"/>
          <w:lang w:eastAsia="id-ID"/>
        </w:rPr>
        <w:t>pH 9.5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found on the second and fifth days at 31%.</w:t>
      </w:r>
    </w:p>
    <w:p w14:paraId="78CF3661" w14:textId="77777777" w:rsidR="00CB39E0" w:rsidRDefault="00E86689">
      <w:pPr>
        <w:pStyle w:val="ListParagraph"/>
        <w:spacing w:line="240" w:lineRule="auto"/>
        <w:ind w:left="284" w:firstLine="43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F7EDB40" wp14:editId="70AE191D">
            <wp:extent cx="5361305" cy="2350770"/>
            <wp:effectExtent l="19050" t="0" r="10548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E60AFF" w14:textId="19B1A703" w:rsidR="00CB39E0" w:rsidRDefault="004101A3" w:rsidP="004101A3">
      <w:pPr>
        <w:spacing w:after="0" w:line="240" w:lineRule="auto"/>
        <w:ind w:left="284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en-US" w:eastAsia="id-ID"/>
        </w:rPr>
        <w:t xml:space="preserve">     </w:t>
      </w:r>
      <w:r w:rsidR="00E86689"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Figure 9.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Specific population growth rate of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at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salinity 20 ppt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(pH 5; 8; and 9.5)</w:t>
      </w:r>
    </w:p>
    <w:p w14:paraId="4F40D94A" w14:textId="77777777" w:rsidR="00CB39E0" w:rsidRDefault="00CB39E0">
      <w:pPr>
        <w:tabs>
          <w:tab w:val="left" w:pos="6890"/>
        </w:tabs>
        <w:spacing w:after="0"/>
        <w:rPr>
          <w:rFonts w:ascii="Times New Roman" w:hAnsi="Times New Roman" w:cs="Times New Roman"/>
          <w:lang w:val="id-ID"/>
        </w:rPr>
      </w:pPr>
    </w:p>
    <w:p w14:paraId="05DCC115" w14:textId="20681FC7" w:rsidR="00CB39E0" w:rsidRDefault="00E8668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="Times New Roman" w:hAnsi="Times New Roman" w:cs="Times New Roman"/>
          <w:lang w:val="id-ID"/>
        </w:rPr>
        <w:tab/>
      </w:r>
      <w:r w:rsidR="004101A3">
        <w:rPr>
          <w:rFonts w:ascii="Times New Roman" w:hAnsi="Times New Roman" w:cs="Times New Roman"/>
          <w:lang w:val="en-US"/>
        </w:rPr>
        <w:t>I</w:t>
      </w:r>
      <w:r w:rsidR="004101A3">
        <w:rPr>
          <w:rFonts w:asciiTheme="majorBidi" w:eastAsia="Times New Roman" w:hAnsiTheme="majorBidi" w:cstheme="majorBidi"/>
          <w:color w:val="000000"/>
          <w:lang w:eastAsia="id-ID"/>
        </w:rPr>
        <w:t>n f</w:t>
      </w:r>
      <w:r>
        <w:rPr>
          <w:rFonts w:asciiTheme="majorBidi" w:eastAsia="Times New Roman" w:hAnsiTheme="majorBidi" w:cstheme="majorBidi"/>
          <w:color w:val="000000"/>
          <w:lang w:eastAsia="id-ID"/>
        </w:rPr>
        <w:t>igure 9, the highest specific grow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>th rate for salinity is 20 ppt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 w:rsidR="004101A3">
        <w:rPr>
          <w:rFonts w:asciiTheme="majorBidi" w:eastAsia="Times New Roman" w:hAnsiTheme="majorBidi" w:cstheme="majorBidi"/>
          <w:color w:val="000000"/>
          <w:lang w:eastAsia="id-ID"/>
        </w:rPr>
        <w:t>pH 5 wa</w:t>
      </w:r>
      <w:r>
        <w:rPr>
          <w:rFonts w:asciiTheme="majorBidi" w:eastAsia="Times New Roman" w:hAnsiTheme="majorBidi" w:cstheme="majorBidi"/>
          <w:color w:val="000000"/>
          <w:lang w:eastAsia="id-ID"/>
        </w:rPr>
        <w:t>s on the fourt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>h day 59%, for salinity 20 ppt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 w:rsidR="004101A3">
        <w:rPr>
          <w:rFonts w:asciiTheme="majorBidi" w:eastAsia="Times New Roman" w:hAnsiTheme="majorBidi" w:cstheme="majorBidi"/>
          <w:color w:val="000000"/>
          <w:lang w:eastAsia="id-ID"/>
        </w:rPr>
        <w:t>pH 8 wa</w:t>
      </w:r>
      <w:r>
        <w:rPr>
          <w:rFonts w:asciiTheme="majorBidi" w:eastAsia="Times New Roman" w:hAnsiTheme="majorBidi" w:cstheme="majorBidi"/>
          <w:color w:val="000000"/>
          <w:lang w:eastAsia="id-ID"/>
        </w:rPr>
        <w:t>s on the fourth, fifth and sixth day a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>t 18%, and for salinity 20 ppt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>
        <w:rPr>
          <w:rFonts w:asciiTheme="majorBidi" w:eastAsia="Times New Roman" w:hAnsiTheme="majorBidi" w:cstheme="majorBidi"/>
          <w:color w:val="000000"/>
          <w:lang w:eastAsia="id-ID"/>
        </w:rPr>
        <w:t>pH 9.5 by 75% on the second day.</w:t>
      </w:r>
    </w:p>
    <w:p w14:paraId="00E7E3E7" w14:textId="73A4D4DE" w:rsidR="00CB39E0" w:rsidRDefault="00E8668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              For each difference in salinity and pH, the highest specific population growth rates were found on the second and fourth days (Figures 6, 7 and 8)</w:t>
      </w:r>
      <w:r w:rsidR="004101A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. This occurrence presumably that </w:t>
      </w:r>
      <w:r>
        <w:rPr>
          <w:rFonts w:asciiTheme="majorBidi" w:eastAsia="Times New Roman" w:hAnsiTheme="majorBidi" w:cstheme="majorBidi"/>
          <w:color w:val="000000"/>
          <w:lang w:eastAsia="id-ID"/>
        </w:rPr>
        <w:t>cells were s</w:t>
      </w:r>
      <w:r w:rsidR="004101A3">
        <w:rPr>
          <w:rFonts w:asciiTheme="majorBidi" w:eastAsia="Times New Roman" w:hAnsiTheme="majorBidi" w:cstheme="majorBidi"/>
          <w:color w:val="000000"/>
          <w:lang w:eastAsia="id-ID"/>
        </w:rPr>
        <w:t xml:space="preserve">till in 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 xml:space="preserve">condition </w:t>
      </w:r>
      <w:r w:rsidR="004101A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in where 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>treatment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media had abundant nutrients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>, so that microalgae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4101A3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performed 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>in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 xml:space="preserve"> good growth</w:t>
      </w:r>
      <w:r>
        <w:rPr>
          <w:rFonts w:asciiTheme="majorBidi" w:eastAsia="Times New Roman" w:hAnsiTheme="majorBidi" w:cstheme="majorBidi"/>
          <w:color w:val="000000"/>
          <w:lang w:eastAsia="id-ID"/>
        </w:rPr>
        <w:t>. On the second and fourth day,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 w:rsidR="003F14EC">
        <w:rPr>
          <w:rFonts w:asciiTheme="majorBidi" w:eastAsia="Times New Roman" w:hAnsiTheme="majorBidi" w:cstheme="majorBidi"/>
          <w:iCs/>
          <w:color w:val="000000"/>
          <w:lang w:val="en-US" w:eastAsia="id-ID"/>
        </w:rPr>
        <w:t>c</w:t>
      </w:r>
      <w:r w:rsidRPr="003F14EC">
        <w:rPr>
          <w:rFonts w:asciiTheme="majorBidi" w:eastAsia="Times New Roman" w:hAnsiTheme="majorBidi" w:cstheme="majorBidi"/>
          <w:iCs/>
          <w:color w:val="000000"/>
          <w:lang w:eastAsia="id-ID"/>
        </w:rPr>
        <w:t>ells </w:t>
      </w:r>
      <w:r w:rsidR="004101A3">
        <w:rPr>
          <w:rFonts w:asciiTheme="majorBidi" w:eastAsia="Times New Roman" w:hAnsiTheme="majorBidi" w:cstheme="majorBidi"/>
          <w:color w:val="000000"/>
          <w:lang w:eastAsia="id-ID"/>
        </w:rPr>
        <w:t>started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to enter the exponential phase which </w:t>
      </w:r>
      <w:r w:rsidR="004101A3">
        <w:rPr>
          <w:rFonts w:asciiTheme="majorBidi" w:eastAsia="Times New Roman" w:hAnsiTheme="majorBidi" w:cstheme="majorBidi"/>
          <w:color w:val="000000"/>
          <w:lang w:val="en-US" w:eastAsia="id-ID"/>
        </w:rPr>
        <w:t>wa</w:t>
      </w:r>
      <w:r>
        <w:rPr>
          <w:rFonts w:asciiTheme="majorBidi" w:eastAsia="Times New Roman" w:hAnsiTheme="majorBidi" w:cstheme="majorBidi"/>
          <w:color w:val="000000"/>
          <w:lang w:eastAsia="id-ID"/>
        </w:rPr>
        <w:t>s characterized by increasing population growth rates. Ru'yatin </w:t>
      </w:r>
      <w:r w:rsidR="003F14EC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et al</w:t>
      </w:r>
      <w:r w:rsidR="003F14EC">
        <w:rPr>
          <w:rFonts w:asciiTheme="majorBidi" w:eastAsia="Times New Roman" w:hAnsiTheme="majorBidi" w:cstheme="majorBidi"/>
          <w:color w:val="000000"/>
          <w:lang w:eastAsia="id-ID"/>
        </w:rPr>
        <w:t>. [24] s</w:t>
      </w:r>
      <w:r w:rsidR="003F14EC">
        <w:rPr>
          <w:rFonts w:asciiTheme="majorBidi" w:eastAsia="Times New Roman" w:hAnsiTheme="majorBidi" w:cstheme="majorBidi"/>
          <w:color w:val="000000"/>
          <w:lang w:val="en-US" w:eastAsia="id-ID"/>
        </w:rPr>
        <w:t>tate</w:t>
      </w:r>
      <w:r w:rsidR="004101A3">
        <w:rPr>
          <w:rFonts w:asciiTheme="majorBidi" w:eastAsia="Times New Roman" w:hAnsiTheme="majorBidi" w:cstheme="majorBidi"/>
          <w:color w:val="000000"/>
          <w:lang w:val="en-US" w:eastAsia="id-ID"/>
        </w:rPr>
        <w:t>d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that the exponential phase of the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Pr="003F14EC">
        <w:rPr>
          <w:rFonts w:asciiTheme="majorBidi" w:eastAsia="Times New Roman" w:hAnsiTheme="majorBidi" w:cstheme="majorBidi"/>
          <w:color w:val="000000"/>
          <w:lang w:eastAsia="id-ID"/>
        </w:rPr>
        <w:t> </w:t>
      </w:r>
      <w:r w:rsidR="003F14EC" w:rsidRPr="003F14EC">
        <w:rPr>
          <w:rFonts w:asciiTheme="majorBidi" w:eastAsia="Times New Roman" w:hAnsiTheme="majorBidi" w:cstheme="majorBidi"/>
          <w:iCs/>
          <w:color w:val="000000"/>
          <w:lang w:val="en-US" w:eastAsia="id-ID"/>
        </w:rPr>
        <w:t>m</w:t>
      </w:r>
      <w:r w:rsidR="003F14EC">
        <w:rPr>
          <w:rFonts w:asciiTheme="majorBidi" w:eastAsia="Times New Roman" w:hAnsiTheme="majorBidi" w:cstheme="majorBidi"/>
          <w:iCs/>
          <w:color w:val="000000"/>
          <w:lang w:eastAsia="id-ID"/>
        </w:rPr>
        <w:t xml:space="preserve">icroalgae </w:t>
      </w:r>
      <w:r>
        <w:rPr>
          <w:rFonts w:asciiTheme="majorBidi" w:eastAsia="Times New Roman" w:hAnsiTheme="majorBidi" w:cstheme="majorBidi"/>
          <w:color w:val="000000"/>
          <w:lang w:eastAsia="id-ID"/>
        </w:rPr>
        <w:t>occurred on the fourth day. When experiencing this phase, microalgae cells are actively reproducing by division.</w:t>
      </w:r>
    </w:p>
    <w:p w14:paraId="5B1EBAE8" w14:textId="29EF8674" w:rsidR="00CB39E0" w:rsidRDefault="003F14E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              Growth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of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 decreased the growth rate on the seventh day. The microalgae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4101A3">
        <w:rPr>
          <w:rFonts w:asciiTheme="majorBidi" w:eastAsia="Times New Roman" w:hAnsiTheme="majorBidi" w:cstheme="majorBidi"/>
          <w:color w:val="000000"/>
          <w:lang w:eastAsia="id-ID"/>
        </w:rPr>
        <w:t>sp. w</w:t>
      </w:r>
      <w:r w:rsidR="004101A3">
        <w:rPr>
          <w:rFonts w:asciiTheme="majorBidi" w:eastAsia="Times New Roman" w:hAnsiTheme="majorBidi" w:cstheme="majorBidi"/>
          <w:color w:val="000000"/>
          <w:lang w:val="en-US" w:eastAsia="id-ID"/>
        </w:rPr>
        <w:t>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in stationar</w:t>
      </w:r>
      <w:r w:rsidR="004101A3">
        <w:rPr>
          <w:rFonts w:asciiTheme="majorBidi" w:eastAsia="Times New Roman" w:hAnsiTheme="majorBidi" w:cstheme="majorBidi"/>
          <w:color w:val="000000"/>
          <w:lang w:eastAsia="id-ID"/>
        </w:rPr>
        <w:t>y phase or static phase, which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s characterized by a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lastRenderedPageBreak/>
        <w:t>population growth rate equal to the death rate so that it is very unlikely that cells can grow. Decreas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ed microalgae cell growth occured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due to lack of nutrient supply</w:t>
      </w:r>
      <w:r w:rsidR="00885FA4">
        <w:rPr>
          <w:rFonts w:asciiTheme="majorBidi" w:eastAsia="Times New Roman" w:hAnsiTheme="majorBidi" w:cstheme="majorBidi"/>
          <w:color w:val="000000"/>
          <w:lang w:val="en-US" w:eastAsia="id-ID"/>
        </w:rPr>
        <w:t>, therefore their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ability to 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grow was very low [25]. This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s due to the provision of fertilizers used as a source of nutrition </w:t>
      </w:r>
      <w:r w:rsidR="001262B4">
        <w:rPr>
          <w:rFonts w:asciiTheme="majorBidi" w:eastAsia="Times New Roman" w:hAnsiTheme="majorBidi" w:cstheme="majorBidi"/>
          <w:color w:val="000000"/>
          <w:lang w:eastAsia="id-ID"/>
        </w:rPr>
        <w:t xml:space="preserve">only at the beginning of </w:t>
      </w:r>
      <w:r w:rsidR="001262B4">
        <w:rPr>
          <w:rFonts w:asciiTheme="majorBidi" w:eastAsia="Times New Roman" w:hAnsiTheme="majorBidi" w:cstheme="majorBidi"/>
          <w:color w:val="000000"/>
          <w:lang w:val="en-US" w:eastAsia="id-ID"/>
        </w:rPr>
        <w:t>the treatment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.</w:t>
      </w:r>
    </w:p>
    <w:p w14:paraId="44F533A5" w14:textId="77777777" w:rsidR="00CB39E0" w:rsidRDefault="00CB39E0">
      <w:pPr>
        <w:tabs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 w:eastAsia="zh-CN"/>
        </w:rPr>
      </w:pPr>
    </w:p>
    <w:p w14:paraId="0DCB0C53" w14:textId="77777777" w:rsidR="00CB39E0" w:rsidRDefault="00E86689">
      <w:pPr>
        <w:pStyle w:val="ListParagraph"/>
        <w:numPr>
          <w:ilvl w:val="1"/>
          <w:numId w:val="3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Total lipid levels of microalgae 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 xml:space="preserve">Nitzschia </w:t>
      </w:r>
      <w:r>
        <w:rPr>
          <w:rFonts w:ascii="Times New Roman" w:hAnsi="Times New Roman" w:cs="Times New Roman"/>
          <w:b/>
          <w:bCs/>
          <w:color w:val="000000" w:themeColor="text1"/>
        </w:rPr>
        <w:t>sp.</w:t>
      </w:r>
      <w:r>
        <w:rPr>
          <w:rFonts w:ascii="Times New Roman" w:hAnsi="Times New Roman" w:cs="Times New Roman"/>
          <w:b/>
          <w:bCs/>
          <w:color w:val="000000" w:themeColor="text1"/>
          <w:lang w:val="id-ID"/>
        </w:rPr>
        <w:t xml:space="preserve">, </w:t>
      </w:r>
      <w:r>
        <w:rPr>
          <w:rFonts w:ascii="Times New Roman" w:hAnsi="Times New Roman" w:cs="Times New Roman"/>
          <w:b/>
          <w:i/>
          <w:iCs/>
          <w:color w:val="000000" w:themeColor="text1"/>
        </w:rPr>
        <w:t xml:space="preserve">Porphyridium </w:t>
      </w:r>
      <w:r>
        <w:rPr>
          <w:rFonts w:ascii="Times New Roman" w:hAnsi="Times New Roman" w:cs="Times New Roman"/>
          <w:b/>
          <w:color w:val="000000" w:themeColor="text1"/>
        </w:rPr>
        <w:t>sp.</w:t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, and </w:t>
      </w:r>
      <w:r>
        <w:rPr>
          <w:rFonts w:ascii="Times New Roman" w:hAnsi="Times New Roman" w:cs="Times New Roman"/>
          <w:b/>
          <w:i/>
          <w:iCs/>
          <w:color w:val="000000" w:themeColor="text1"/>
          <w:lang w:val="id-ID"/>
        </w:rPr>
        <w:t xml:space="preserve">Tetraselmis </w:t>
      </w:r>
      <w:r>
        <w:rPr>
          <w:rFonts w:ascii="Times New Roman" w:hAnsi="Times New Roman" w:cs="Times New Roman"/>
          <w:b/>
          <w:color w:val="000000" w:themeColor="text1"/>
          <w:lang w:val="id-ID"/>
        </w:rPr>
        <w:t>sp.</w:t>
      </w:r>
    </w:p>
    <w:p w14:paraId="41A4754A" w14:textId="71ECC6DF" w:rsidR="00CB39E0" w:rsidRDefault="00E86689">
      <w:pPr>
        <w:pStyle w:val="ListParagraph"/>
        <w:spacing w:line="240" w:lineRule="auto"/>
        <w:ind w:left="0"/>
        <w:jc w:val="both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 lipid extraction process using the method according to Bligh and Dyer [12] obtained the lipid phase by centrifuging all microalgae samples which can be seen in Figure 1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0</w:t>
      </w:r>
      <w:r>
        <w:rPr>
          <w:rFonts w:asciiTheme="majorBidi" w:eastAsia="Times New Roman" w:hAnsiTheme="majorBidi" w:cstheme="majorBidi"/>
          <w:color w:val="000000"/>
          <w:lang w:eastAsia="id-ID"/>
        </w:rPr>
        <w:t>. The results of the three centrifugations were generated, namely the lipid phase, natan</w:t>
      </w:r>
      <w:r w:rsidR="001262B4">
        <w:rPr>
          <w:rFonts w:asciiTheme="majorBidi" w:eastAsia="Times New Roman" w:hAnsiTheme="majorBidi" w:cstheme="majorBidi"/>
          <w:color w:val="000000"/>
          <w:lang w:eastAsia="id-ID"/>
        </w:rPr>
        <w:t>t</w:t>
      </w:r>
      <w:r>
        <w:rPr>
          <w:rFonts w:asciiTheme="majorBidi" w:eastAsia="Times New Roman" w:hAnsiTheme="majorBidi" w:cstheme="majorBidi"/>
          <w:color w:val="000000"/>
          <w:lang w:eastAsia="id-ID"/>
        </w:rPr>
        <w:t>, and supernata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nt. The lipid phase that was</w:t>
      </w:r>
      <w:r>
        <w:rPr>
          <w:rFonts w:asciiTheme="majorBidi" w:eastAsia="Times New Roman" w:hAnsiTheme="majorBidi" w:cstheme="majorBidi"/>
          <w:color w:val="000000"/>
          <w:lang w:eastAsia="id-ID"/>
        </w:rPr>
        <w:t> used to determine the lipid weight of each sample.</w:t>
      </w:r>
    </w:p>
    <w:p w14:paraId="5D346701" w14:textId="77777777" w:rsidR="00CB39E0" w:rsidRDefault="00E86689">
      <w:pPr>
        <w:pStyle w:val="ListParagraph"/>
        <w:ind w:left="42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620658E8" wp14:editId="288DA15C">
            <wp:extent cx="1531917" cy="2110207"/>
            <wp:effectExtent l="0" t="0" r="0" b="0"/>
            <wp:docPr id="2" name="Picture 2" descr="C:\Users\user\Downloads\FOTO PENELITIAN TIA\fase lipid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FOTO PENELITIAN TIA\fase lipid bismillah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8"/>
                    <a:stretch>
                      <a:fillRect/>
                    </a:stretch>
                  </pic:blipFill>
                  <pic:spPr>
                    <a:xfrm>
                      <a:off x="0" y="0"/>
                      <a:ext cx="1542987" cy="21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8A5F" w14:textId="77777777" w:rsidR="00CB39E0" w:rsidRDefault="00E86689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Figure 10.</w:t>
      </w:r>
      <w:r>
        <w:rPr>
          <w:rFonts w:asciiTheme="majorBidi" w:eastAsia="Times New Roman" w:hAnsiTheme="majorBidi" w:cstheme="majorBidi"/>
          <w:b/>
          <w:bCs/>
          <w:color w:val="000000"/>
          <w:lang w:val="id-ID"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>M</w:t>
      </w:r>
      <w:r>
        <w:rPr>
          <w:rFonts w:asciiTheme="majorBidi" w:eastAsia="Times New Roman" w:hAnsiTheme="majorBidi" w:cstheme="majorBidi"/>
          <w:color w:val="000000"/>
          <w:lang w:eastAsia="id-ID"/>
        </w:rPr>
        <w:t>icroalgae pellet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 xml:space="preserve"> after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centrifugation (a) 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>natan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phase,</w:t>
      </w:r>
    </w:p>
    <w:p w14:paraId="18A945C4" w14:textId="10D3EEFF" w:rsidR="00CB39E0" w:rsidRDefault="00E86689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(b) </w:t>
      </w:r>
      <w:r>
        <w:rPr>
          <w:rFonts w:asciiTheme="majorBidi" w:eastAsia="Times New Roman" w:hAnsiTheme="majorBidi" w:cstheme="majorBidi"/>
          <w:color w:val="000000"/>
          <w:lang w:val="id-ID" w:eastAsia="id-ID"/>
        </w:rPr>
        <w:t>lipid</w:t>
      </w:r>
      <w:r w:rsidR="007A2429">
        <w:rPr>
          <w:rFonts w:asciiTheme="majorBidi" w:eastAsia="Times New Roman" w:hAnsiTheme="majorBidi" w:cstheme="majorBidi"/>
          <w:color w:val="000000"/>
          <w:lang w:eastAsia="id-ID"/>
        </w:rPr>
        <w:t> phase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and (c) supernatant phase.</w:t>
      </w:r>
    </w:p>
    <w:p w14:paraId="30E62F38" w14:textId="77777777" w:rsidR="00CB39E0" w:rsidRDefault="00CB39E0">
      <w:pPr>
        <w:pStyle w:val="ListParagraph"/>
        <w:spacing w:after="0"/>
        <w:ind w:left="42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09AE47F8" w14:textId="5CB1F099" w:rsidR="00CB39E0" w:rsidRPr="00885FA4" w:rsidRDefault="00885FA4">
      <w:pPr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en-US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The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total lipid levels of microalgae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 ,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 , and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can be seen in Table 4</w:t>
      </w:r>
    </w:p>
    <w:p w14:paraId="22DE1D3A" w14:textId="77777777" w:rsidR="00CB39E0" w:rsidRDefault="00E86689">
      <w:pPr>
        <w:spacing w:after="0" w:line="304" w:lineRule="atLeast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id-ID"/>
        </w:rPr>
        <w:t>Table 4. </w:t>
      </w:r>
      <w:r w:rsidR="001262B4">
        <w:rPr>
          <w:rFonts w:asciiTheme="majorBidi" w:eastAsia="Times New Roman" w:hAnsiTheme="majorBidi" w:cstheme="majorBidi"/>
          <w:color w:val="000000"/>
          <w:lang w:eastAsia="id-ID"/>
        </w:rPr>
        <w:t>Total lipid levels</w:t>
      </w:r>
      <w:r w:rsidR="001262B4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from </w:t>
      </w:r>
      <w:r>
        <w:rPr>
          <w:rFonts w:asciiTheme="majorBidi" w:eastAsia="Times New Roman" w:hAnsiTheme="majorBidi" w:cstheme="majorBidi"/>
          <w:color w:val="000000"/>
          <w:lang w:eastAsia="id-ID"/>
        </w:rPr>
        <w:t>three types of microalgae</w:t>
      </w:r>
    </w:p>
    <w:tbl>
      <w:tblPr>
        <w:tblW w:w="895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41"/>
        <w:gridCol w:w="1107"/>
        <w:gridCol w:w="1287"/>
        <w:gridCol w:w="1199"/>
        <w:gridCol w:w="1170"/>
        <w:gridCol w:w="1391"/>
      </w:tblGrid>
      <w:tr w:rsidR="00CB39E0" w14:paraId="2F9315B7" w14:textId="77777777"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C46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Types of Microalgae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4FC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pH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733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Salinity (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id-ID" w:eastAsia="id-ID"/>
              </w:rPr>
              <w:t>ppt</w:t>
            </w: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F07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Microalgae Wet Weight (g)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97A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Dry Lipid Mass (g)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227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Total Lipids (%)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CA3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Absorbance Value *</w:t>
            </w:r>
          </w:p>
        </w:tc>
      </w:tr>
      <w:tr w:rsidR="00CB39E0" w14:paraId="6BC92F8A" w14:textId="77777777"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EBBE" w14:textId="77777777" w:rsidR="00CB39E0" w:rsidRDefault="00E86689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id-ID"/>
              </w:rPr>
              <w:t>Nitzschia 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sp.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9ED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Control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1DC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Control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A4C2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3,000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8C96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0.045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3BF6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1.50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2887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0.044</w:t>
            </w:r>
          </w:p>
        </w:tc>
      </w:tr>
      <w:tr w:rsidR="00CB39E0" w14:paraId="5D919B53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31AED5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CD1D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BAC67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1D03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3,000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CF3C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0.042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08BB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1.40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D639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0.045</w:t>
            </w:r>
          </w:p>
        </w:tc>
      </w:tr>
      <w:tr w:rsidR="00CB39E0" w14:paraId="3BE5635F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009D7D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6922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303B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374B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3,000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1E23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0.046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FCE8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1.52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3627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0.040</w:t>
            </w:r>
          </w:p>
        </w:tc>
      </w:tr>
      <w:tr w:rsidR="00CB39E0" w14:paraId="0B85FBC9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21FBD1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665A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5B020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27EE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3,000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B8ED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0.041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634137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1.35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9D1E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0.083</w:t>
            </w:r>
          </w:p>
        </w:tc>
      </w:tr>
      <w:tr w:rsidR="00CB39E0" w14:paraId="31E6A191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190D56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1626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7D75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BFB1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3,000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D8CA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0.025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AE6D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0.83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7D5E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0.033</w:t>
            </w:r>
          </w:p>
        </w:tc>
      </w:tr>
      <w:tr w:rsidR="00CB39E0" w14:paraId="004FAB5A" w14:textId="77777777"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01A0" w14:textId="77777777" w:rsidR="00CB39E0" w:rsidRDefault="00E86689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id-ID"/>
              </w:rPr>
              <w:t>Porphyridium 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sp.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620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Control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10D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Control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107E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3,000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A310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0.022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7547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0.73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F8C2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0.042</w:t>
            </w:r>
          </w:p>
        </w:tc>
      </w:tr>
      <w:tr w:rsidR="00CB39E0" w14:paraId="4CDFE77E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6D5B9D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04730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7EAA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1B45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3,000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0B6A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0.022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B723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0.73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A851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0.057</w:t>
            </w:r>
          </w:p>
        </w:tc>
      </w:tr>
      <w:tr w:rsidR="00CB39E0" w14:paraId="3EEDA58A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C0B273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AD24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1A1D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BA4B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3,000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A6C5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0.034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A8B50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1.14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F49C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0.037</w:t>
            </w:r>
          </w:p>
        </w:tc>
      </w:tr>
      <w:tr w:rsidR="00CB39E0" w14:paraId="50587358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F487F5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0A04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1178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FC90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3,000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F82C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0.020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914E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0.66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3275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0.016</w:t>
            </w:r>
          </w:p>
        </w:tc>
      </w:tr>
      <w:tr w:rsidR="00CB39E0" w14:paraId="3DBEE2D6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4DC8CA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CD4B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9102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E61E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3,000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E55F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0.021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50BB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0.70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0739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0.051</w:t>
            </w:r>
          </w:p>
        </w:tc>
      </w:tr>
      <w:tr w:rsidR="00CB39E0" w14:paraId="1BA1B0F4" w14:textId="77777777"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FF10" w14:textId="77777777" w:rsidR="00CB39E0" w:rsidRDefault="00E86689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id-ID"/>
              </w:rPr>
              <w:t>Tetraselmis 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sp.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ED8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BF97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C72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2,0016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8E4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0.0468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868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2.34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530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0.119</w:t>
            </w:r>
          </w:p>
        </w:tc>
      </w:tr>
      <w:tr w:rsidR="00CB39E0" w14:paraId="7D75101F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0E3FF5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602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F927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303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2,0041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D9A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0.0973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47B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4.86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EB5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0.059</w:t>
            </w:r>
          </w:p>
        </w:tc>
      </w:tr>
      <w:tr w:rsidR="00CB39E0" w14:paraId="0B0B8951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F85E17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505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9.5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744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298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2.0043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EAE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0.2864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64B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14.29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439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id-ID"/>
              </w:rPr>
              <w:t>0.124</w:t>
            </w:r>
          </w:p>
        </w:tc>
      </w:tr>
      <w:tr w:rsidR="00CB39E0" w14:paraId="5FBEB4AA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9FA844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094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C03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709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2,0048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572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0.0998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0D6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4.98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CB4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0.091</w:t>
            </w:r>
          </w:p>
        </w:tc>
      </w:tr>
      <w:tr w:rsidR="00CB39E0" w14:paraId="5CC14D2A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25D558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66E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DF9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BA3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2,0020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7ED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0.0763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DF4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3.81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E3E9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0.087</w:t>
            </w:r>
          </w:p>
        </w:tc>
      </w:tr>
      <w:tr w:rsidR="00CB39E0" w14:paraId="57F678D6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BA3745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4B4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9.5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9EE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5DF7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2,0048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700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0.1562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5EDC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7.79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FF1B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0.078</w:t>
            </w:r>
          </w:p>
        </w:tc>
      </w:tr>
      <w:tr w:rsidR="00CB39E0" w14:paraId="4A875D7B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869544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1E4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7C0F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255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2.0049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396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0.0478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DFDD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2.38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1640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0.057</w:t>
            </w:r>
          </w:p>
        </w:tc>
      </w:tr>
      <w:tr w:rsidR="00CB39E0" w14:paraId="244BEEEC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1A156B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8CA0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BF6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8DD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2.0050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2628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0.1213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9715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6.05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F69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0.085</w:t>
            </w:r>
          </w:p>
        </w:tc>
      </w:tr>
      <w:tr w:rsidR="00CB39E0" w14:paraId="10E69326" w14:textId="77777777"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1989D6" w14:textId="77777777" w:rsidR="00CB39E0" w:rsidRDefault="00CB39E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8FC3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9.5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0E72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06C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2,0054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DDB4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0.1649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EFBA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8.22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61E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0.095</w:t>
            </w:r>
          </w:p>
        </w:tc>
      </w:tr>
      <w:tr w:rsidR="00CB39E0" w14:paraId="71C969D2" w14:textId="77777777">
        <w:tc>
          <w:tcPr>
            <w:tcW w:w="390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84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Biosolar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5EAE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2D46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BE2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-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E0D1" w14:textId="77777777" w:rsidR="00CB39E0" w:rsidRDefault="00E866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id-ID"/>
              </w:rPr>
              <w:t>0.084</w:t>
            </w:r>
          </w:p>
        </w:tc>
      </w:tr>
    </w:tbl>
    <w:p w14:paraId="56ED8A75" w14:textId="77777777" w:rsidR="00CB39E0" w:rsidRPr="00885FA4" w:rsidRDefault="00E86689">
      <w:pPr>
        <w:spacing w:after="0" w:line="304" w:lineRule="atLeast"/>
        <w:rPr>
          <w:rFonts w:asciiTheme="majorBidi" w:eastAsia="Times New Roman" w:hAnsiTheme="majorBidi" w:cstheme="majorBidi"/>
          <w:color w:val="000000"/>
          <w:sz w:val="18"/>
          <w:szCs w:val="18"/>
          <w:lang w:eastAsia="id-ID"/>
        </w:rPr>
      </w:pPr>
      <w:r w:rsidRPr="00885FA4">
        <w:rPr>
          <w:rFonts w:asciiTheme="majorBidi" w:eastAsia="Times New Roman" w:hAnsiTheme="majorBidi" w:cstheme="majorBidi"/>
          <w:color w:val="000000"/>
          <w:sz w:val="18"/>
          <w:szCs w:val="18"/>
          <w:lang w:eastAsia="id-ID"/>
        </w:rPr>
        <w:t>* the absorbance value of a blank solution (aquades) is 0 (zero)</w:t>
      </w:r>
    </w:p>
    <w:p w14:paraId="16942FB4" w14:textId="77777777" w:rsidR="008D1CD3" w:rsidRDefault="008D1CD3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lang w:eastAsia="zh-CN"/>
        </w:rPr>
      </w:pPr>
    </w:p>
    <w:p w14:paraId="71E59D5E" w14:textId="1E254351" w:rsidR="00CB39E0" w:rsidRDefault="00E86689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lastRenderedPageBreak/>
        <w:t>In Table 4, the </w:t>
      </w:r>
      <w:r w:rsidR="00816D8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highest </w:t>
      </w:r>
      <w:r>
        <w:rPr>
          <w:rFonts w:asciiTheme="majorBidi" w:eastAsia="Times New Roman" w:hAnsiTheme="majorBidi" w:cstheme="majorBidi"/>
          <w:color w:val="000000"/>
          <w:lang w:eastAsia="id-ID"/>
        </w:rPr>
        <w:t>total lipid microalgae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Nitzchia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 was found in the treatment sample</w:t>
      </w:r>
      <w:r w:rsidR="00885FA4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at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pH 4 and salinity 40 ppt of 1.52%, while the lowest lipid was 0.83% in the treatment sample</w:t>
      </w:r>
      <w:r w:rsidR="00885FA4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at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pH 10 and salinity 40 ppt. The </w:t>
      </w:r>
      <w:r w:rsidR="00816D8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highest </w:t>
      </w:r>
      <w:r w:rsidR="00816D8C">
        <w:rPr>
          <w:rFonts w:asciiTheme="majorBidi" w:eastAsia="Times New Roman" w:hAnsiTheme="majorBidi" w:cstheme="majorBidi"/>
          <w:color w:val="000000"/>
          <w:lang w:eastAsia="id-ID"/>
        </w:rPr>
        <w:t>absorbance value</w:t>
      </w:r>
      <w:r w:rsidR="00816D8C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after </w:t>
      </w:r>
      <w:r w:rsidRPr="00006BCB">
        <w:rPr>
          <w:rFonts w:asciiTheme="majorBidi" w:eastAsia="Times New Roman" w:hAnsiTheme="majorBidi" w:cstheme="majorBidi"/>
          <w:iCs/>
          <w:color w:val="000000"/>
          <w:lang w:eastAsia="id-ID"/>
        </w:rPr>
        <w:t>Spectrophotometry </w:t>
      </w:r>
      <w:r w:rsidRPr="00006BCB">
        <w:rPr>
          <w:rFonts w:asciiTheme="majorBidi" w:eastAsia="Times New Roman" w:hAnsiTheme="majorBidi" w:cstheme="majorBidi"/>
          <w:color w:val="000000"/>
          <w:lang w:eastAsia="id-ID"/>
        </w:rPr>
        <w:t>t</w:t>
      </w:r>
      <w:r>
        <w:rPr>
          <w:rFonts w:asciiTheme="majorBidi" w:eastAsia="Times New Roman" w:hAnsiTheme="majorBidi" w:cstheme="majorBidi"/>
          <w:color w:val="000000"/>
          <w:lang w:eastAsia="id-ID"/>
        </w:rPr>
        <w:t>est was 0.083 at the pH 10 treatment and 20 ppt salinity.</w:t>
      </w:r>
    </w:p>
    <w:p w14:paraId="10D30A73" w14:textId="4F5626BA" w:rsidR="00CB39E0" w:rsidRDefault="00E86689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In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 w:rsidR="00006BCB"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 w:rsidR="00006BCB">
        <w:rPr>
          <w:rFonts w:asciiTheme="majorBidi" w:eastAsia="Times New Roman" w:hAnsiTheme="majorBidi" w:cstheme="majorBidi"/>
          <w:color w:val="000000"/>
          <w:lang w:val="en-US" w:eastAsia="id-ID"/>
        </w:rPr>
        <w:t>m</w:t>
      </w:r>
      <w:r w:rsidR="00006BCB">
        <w:rPr>
          <w:rFonts w:asciiTheme="majorBidi" w:eastAsia="Times New Roman" w:hAnsiTheme="majorBidi" w:cstheme="majorBidi"/>
          <w:color w:val="000000"/>
          <w:lang w:eastAsia="id-ID"/>
        </w:rPr>
        <w:t>icroalgae</w:t>
      </w:r>
      <w:r w:rsidR="00006BCB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in </w:t>
      </w:r>
      <w:r>
        <w:rPr>
          <w:rFonts w:asciiTheme="majorBidi" w:eastAsia="Times New Roman" w:hAnsiTheme="majorBidi" w:cstheme="majorBidi"/>
          <w:color w:val="000000"/>
          <w:lang w:eastAsia="id-ID"/>
        </w:rPr>
        <w:t>pH 5 and salinity 20 ppt treatment, obtained a dry lipid mass of 0.022 g</w:t>
      </w:r>
      <w:r w:rsidR="00006BCB">
        <w:rPr>
          <w:rFonts w:asciiTheme="majorBidi" w:eastAsia="Times New Roman" w:hAnsiTheme="majorBidi" w:cstheme="majorBidi"/>
          <w:color w:val="000000"/>
          <w:lang w:val="en-US" w:eastAsia="id-ID"/>
        </w:rPr>
        <w:t>rams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which </w:t>
      </w:r>
      <w:r w:rsidR="00885FA4">
        <w:rPr>
          <w:rFonts w:asciiTheme="majorBidi" w:eastAsia="Times New Roman" w:hAnsiTheme="majorBidi" w:cstheme="majorBidi"/>
          <w:color w:val="000000"/>
          <w:lang w:val="en-US" w:eastAsia="id-ID"/>
        </w:rPr>
        <w:t>wa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s the same as the c</w:t>
      </w:r>
      <w:r>
        <w:rPr>
          <w:rFonts w:asciiTheme="majorBidi" w:eastAsia="Times New Roman" w:hAnsiTheme="majorBidi" w:cstheme="majorBidi"/>
          <w:color w:val="000000"/>
          <w:lang w:eastAsia="id-ID"/>
        </w:rPr>
        <w:t>ontrol sample, as well as the percentage of total lipids obt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ained the same sample with the c</w:t>
      </w:r>
      <w:r>
        <w:rPr>
          <w:rFonts w:asciiTheme="majorBidi" w:eastAsia="Times New Roman" w:hAnsiTheme="majorBidi" w:cstheme="majorBidi"/>
          <w:color w:val="000000"/>
          <w:lang w:eastAsia="id-ID"/>
        </w:rPr>
        <w:t>ontrol of 0.73%, but the absorban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ce values ​​of the two samples we</w:t>
      </w:r>
      <w:r>
        <w:rPr>
          <w:rFonts w:asciiTheme="majorBidi" w:eastAsia="Times New Roman" w:hAnsiTheme="majorBidi" w:cstheme="majorBidi"/>
          <w:color w:val="000000"/>
          <w:lang w:eastAsia="id-ID"/>
        </w:rPr>
        <w:t>re different. The absorbance value of the sample pH 5 and sal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inity 20 ppt was 0.057 (highest)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, while the </w:t>
      </w:r>
      <w:r w:rsidR="00885FA4">
        <w:rPr>
          <w:rFonts w:asciiTheme="majorBidi" w:eastAsia="Times New Roman" w:hAnsiTheme="majorBidi" w:cstheme="majorBidi"/>
          <w:color w:val="000000"/>
          <w:lang w:val="en-US" w:eastAsia="id-ID"/>
        </w:rPr>
        <w:t>c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ontrol sample was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0.042.</w:t>
      </w:r>
    </w:p>
    <w:p w14:paraId="0B449574" w14:textId="0E60BCF0" w:rsidR="00CB39E0" w:rsidRDefault="00E86689" w:rsidP="00885FA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Table 4</w:t>
      </w:r>
      <w:r w:rsidR="00885FA4">
        <w:rPr>
          <w:rFonts w:asciiTheme="majorBidi" w:eastAsia="Times New Roman" w:hAnsiTheme="majorBidi" w:cstheme="majorBidi"/>
          <w:color w:val="000000"/>
          <w:lang w:val="en-US" w:eastAsia="id-ID"/>
        </w:rPr>
        <w:t>,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it also shows that the</w:t>
      </w:r>
      <w:r w:rsidR="00006BCB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highest total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lipid levels of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006BCB">
        <w:rPr>
          <w:rFonts w:asciiTheme="majorBidi" w:eastAsia="Times New Roman" w:hAnsiTheme="majorBidi" w:cstheme="majorBidi"/>
          <w:color w:val="000000"/>
          <w:lang w:eastAsia="id-ID"/>
        </w:rPr>
        <w:t>sp</w:t>
      </w:r>
      <w:r w:rsidR="00006BCB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. microalgae </w:t>
      </w:r>
      <w:r>
        <w:rPr>
          <w:rFonts w:asciiTheme="majorBidi" w:eastAsia="Times New Roman" w:hAnsiTheme="majorBidi" w:cstheme="majorBidi"/>
          <w:color w:val="000000"/>
          <w:lang w:eastAsia="id-ID"/>
        </w:rPr>
        <w:t>was found in the salinity treatme</w:t>
      </w:r>
      <w:r w:rsidR="00006BCB">
        <w:rPr>
          <w:rFonts w:asciiTheme="majorBidi" w:eastAsia="Times New Roman" w:hAnsiTheme="majorBidi" w:cstheme="majorBidi"/>
          <w:color w:val="000000"/>
          <w:lang w:eastAsia="id-ID"/>
        </w:rPr>
        <w:t xml:space="preserve">nt of 10 ppt with a pH of 9.5 </w:t>
      </w:r>
      <w:r w:rsidR="00006BCB">
        <w:rPr>
          <w:rFonts w:asciiTheme="majorBidi" w:eastAsia="Times New Roman" w:hAnsiTheme="majorBidi" w:cstheme="majorBidi"/>
          <w:color w:val="000000"/>
          <w:lang w:val="en-US" w:eastAsia="id-ID"/>
        </w:rPr>
        <w:t>was</w:t>
      </w:r>
      <w:r w:rsidR="00006BCB">
        <w:rPr>
          <w:rFonts w:asciiTheme="majorBidi" w:eastAsia="Times New Roman" w:hAnsiTheme="majorBidi" w:cstheme="majorBidi"/>
          <w:color w:val="000000"/>
          <w:lang w:eastAsia="id-ID"/>
        </w:rPr>
        <w:t xml:space="preserve"> 14.29%</w:t>
      </w:r>
      <w:r w:rsidR="00006BCB">
        <w:rPr>
          <w:rFonts w:asciiTheme="majorBidi" w:eastAsia="Times New Roman" w:hAnsiTheme="majorBidi" w:cstheme="majorBidi"/>
          <w:color w:val="000000"/>
          <w:lang w:val="en-US" w:eastAsia="id-ID"/>
        </w:rPr>
        <w:t>. A</w:t>
      </w:r>
      <w:r>
        <w:rPr>
          <w:rFonts w:asciiTheme="majorBidi" w:eastAsia="Times New Roman" w:hAnsiTheme="majorBidi" w:cstheme="majorBidi"/>
          <w:color w:val="000000"/>
          <w:lang w:eastAsia="id-ID"/>
        </w:rPr>
        <w:t>long with the absorbance value and dry weight obta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ined which was the highest</w:t>
      </w:r>
      <w:r w:rsidR="00885FA4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, </w:t>
      </w:r>
      <w:r>
        <w:rPr>
          <w:rFonts w:asciiTheme="majorBidi" w:eastAsia="Times New Roman" w:hAnsiTheme="majorBidi" w:cstheme="majorBidi"/>
          <w:color w:val="000000"/>
          <w:lang w:eastAsia="id-ID"/>
        </w:rPr>
        <w:t>compared with the other treatments namely 0.124 and lipid dry weight of 0.2864 grams. While the lowest percentage of lipid levels was found in salinity of 10 ppt with pH 5 obtained a value of 2.34%.</w:t>
      </w:r>
    </w:p>
    <w:p w14:paraId="6126350B" w14:textId="153FCBCA" w:rsidR="00CB39E0" w:rsidRDefault="007C5597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Can be seen in Table 4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,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006BCB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006BCB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microalgae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salinity o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f 10 ppt, 15 ppt, and 20 ppt could possibly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p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roduce high lipid levels. This was due to that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microalgae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>sp. resistant to high salinity. Study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conducted by Ningsih</w:t>
      </w:r>
      <w:r w:rsidR="00E86689">
        <w:rPr>
          <w:rFonts w:asciiTheme="majorBidi" w:eastAsia="Times New Roman" w:hAnsiTheme="majorBidi" w:cstheme="majorBidi"/>
          <w:color w:val="000000"/>
          <w:lang w:val="id-ID" w:eastAsia="id-ID"/>
        </w:rPr>
        <w:t xml:space="preserve">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val="id-ID" w:eastAsia="id-ID"/>
        </w:rPr>
        <w:t>et al</w:t>
      </w:r>
      <w:r w:rsidR="00E86689">
        <w:rPr>
          <w:rFonts w:asciiTheme="majorBidi" w:eastAsia="Times New Roman" w:hAnsiTheme="majorBidi" w:cstheme="majorBidi"/>
          <w:color w:val="000000"/>
          <w:lang w:val="id-ID" w:eastAsia="id-ID"/>
        </w:rPr>
        <w:t>.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[16]</w:t>
      </w:r>
      <w:r w:rsidR="00885FA4">
        <w:rPr>
          <w:rFonts w:asciiTheme="majorBidi" w:eastAsia="Times New Roman" w:hAnsiTheme="majorBidi" w:cstheme="majorBidi"/>
          <w:color w:val="000000"/>
          <w:lang w:val="en-US" w:eastAsia="id-ID"/>
        </w:rPr>
        <w:t>, indicated that</w:t>
      </w:r>
      <w:r w:rsidR="00006BCB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006BCB"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006BCB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885FA4">
        <w:rPr>
          <w:rFonts w:asciiTheme="majorBidi" w:eastAsia="Times New Roman" w:hAnsiTheme="majorBidi" w:cstheme="majorBidi"/>
          <w:color w:val="000000"/>
          <w:lang w:eastAsia="id-ID"/>
        </w:rPr>
        <w:t xml:space="preserve">when given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salinity of 30 ppt (normal)</w:t>
      </w:r>
      <w:r w:rsidR="006C0A7D">
        <w:rPr>
          <w:rFonts w:asciiTheme="majorBidi" w:eastAsia="Times New Roman" w:hAnsiTheme="majorBidi" w:cstheme="majorBidi"/>
          <w:color w:val="000000"/>
          <w:lang w:eastAsia="id-ID"/>
        </w:rPr>
        <w:t xml:space="preserve">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lipid level of 1.26% was produced, </w:t>
      </w:r>
      <w:r w:rsidR="006C0A7D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but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when salinity had been reduced to 20 pp</w:t>
      </w:r>
      <w:r w:rsidR="004D30C5">
        <w:rPr>
          <w:rFonts w:asciiTheme="majorBidi" w:eastAsia="Times New Roman" w:hAnsiTheme="majorBidi" w:cstheme="majorBidi"/>
          <w:color w:val="000000"/>
          <w:lang w:eastAsia="id-ID"/>
        </w:rPr>
        <w:t>t the lipid content was greater</w:t>
      </w:r>
      <w:r w:rsidR="004D30C5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 w:rsidR="006C0A7D">
        <w:rPr>
          <w:rFonts w:asciiTheme="majorBidi" w:eastAsia="Times New Roman" w:hAnsiTheme="majorBidi" w:cstheme="majorBidi"/>
          <w:color w:val="000000"/>
          <w:lang w:eastAsia="id-ID"/>
        </w:rPr>
        <w:t>than normal salinity reached to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2.64%, and when salinity was increased to 40 ppt the lipid content produced </w:t>
      </w:r>
      <w:r w:rsidR="006C0A7D">
        <w:rPr>
          <w:rFonts w:asciiTheme="majorBidi" w:eastAsia="Times New Roman" w:hAnsiTheme="majorBidi" w:cstheme="majorBidi"/>
          <w:color w:val="000000"/>
          <w:lang w:val="en-US" w:eastAsia="id-ID"/>
        </w:rPr>
        <w:t>was lo</w:t>
      </w:r>
      <w:r w:rsidR="006C0A7D">
        <w:rPr>
          <w:rFonts w:asciiTheme="majorBidi" w:eastAsia="Times New Roman" w:hAnsiTheme="majorBidi" w:cstheme="majorBidi"/>
          <w:color w:val="000000"/>
          <w:lang w:eastAsia="id-ID"/>
        </w:rPr>
        <w:t>wer up to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0.19%. </w:t>
      </w:r>
      <w:r w:rsidR="006C0A7D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</w:p>
    <w:p w14:paraId="11CDBFCA" w14:textId="695AC9EF" w:rsidR="00CB39E0" w:rsidRDefault="007C5597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eastAsia="id-ID"/>
        </w:rPr>
      </w:pP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From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three differe</w:t>
      </w:r>
      <w:r>
        <w:rPr>
          <w:rFonts w:asciiTheme="majorBidi" w:eastAsia="Times New Roman" w:hAnsiTheme="majorBidi" w:cstheme="majorBidi"/>
          <w:color w:val="000000"/>
          <w:lang w:eastAsia="id-ID"/>
        </w:rPr>
        <w:t>nces in salinity and pH (Table 4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) the hig</w:t>
      </w:r>
      <w:r>
        <w:rPr>
          <w:rFonts w:asciiTheme="majorBidi" w:eastAsia="Times New Roman" w:hAnsiTheme="majorBidi" w:cstheme="majorBidi"/>
          <w:color w:val="000000"/>
          <w:lang w:eastAsia="id-ID"/>
        </w:rPr>
        <w:t>hest lipid content produced at more alkaline pH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9.5 (of all salinity). The treatment with th</w:t>
      </w:r>
      <w:r w:rsidR="00424AD4">
        <w:rPr>
          <w:rFonts w:asciiTheme="majorBidi" w:eastAsia="Times New Roman" w:hAnsiTheme="majorBidi" w:cstheme="majorBidi"/>
          <w:color w:val="000000"/>
          <w:lang w:eastAsia="id-ID"/>
        </w:rPr>
        <w:t>e highest lipid levels (10 ppt</w:t>
      </w:r>
      <w:r w:rsidR="00424AD4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pH 9.5) when compared with the cell density obtained (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see </w:t>
      </w:r>
      <w:r>
        <w:rPr>
          <w:rFonts w:asciiTheme="majorBidi" w:eastAsia="Times New Roman" w:hAnsiTheme="majorBidi" w:cstheme="majorBidi"/>
          <w:color w:val="000000"/>
          <w:lang w:eastAsia="id-ID"/>
        </w:rPr>
        <w:t>Table 3) showed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an inconsistent compar</w:t>
      </w:r>
      <w:r>
        <w:rPr>
          <w:rFonts w:asciiTheme="majorBidi" w:eastAsia="Times New Roman" w:hAnsiTheme="majorBidi" w:cstheme="majorBidi"/>
          <w:color w:val="000000"/>
          <w:lang w:eastAsia="id-ID"/>
        </w:rPr>
        <w:t>ison. The highest cell density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fo</w:t>
      </w:r>
      <w:r w:rsidR="00424AD4">
        <w:rPr>
          <w:rFonts w:asciiTheme="majorBidi" w:eastAsia="Times New Roman" w:hAnsiTheme="majorBidi" w:cstheme="majorBidi"/>
          <w:color w:val="000000"/>
          <w:lang w:eastAsia="id-ID"/>
        </w:rPr>
        <w:t>und in the treatment of 20 ppt</w:t>
      </w:r>
      <w:r w:rsidR="00424AD4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pH of 9.5 was 1426.19 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 w:rsidR="00424AD4">
        <w:rPr>
          <w:rFonts w:asciiTheme="majorBidi" w:eastAsia="Times New Roman" w:hAnsiTheme="majorBidi" w:cstheme="majorBidi"/>
          <w:color w:val="000000"/>
          <w:lang w:eastAsia="id-ID"/>
        </w:rPr>
        <w:t>cells/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mL, while the </w:t>
      </w:r>
      <w:r w:rsidR="00424AD4">
        <w:rPr>
          <w:rFonts w:asciiTheme="majorBidi" w:eastAsia="Times New Roman" w:hAnsiTheme="majorBidi" w:cstheme="majorBidi"/>
          <w:color w:val="000000"/>
          <w:lang w:eastAsia="id-ID"/>
        </w:rPr>
        <w:t>highest lipid level was 10 ppt</w:t>
      </w:r>
      <w:r w:rsidR="00424AD4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>
        <w:rPr>
          <w:rFonts w:asciiTheme="majorBidi" w:eastAsia="Times New Roman" w:hAnsiTheme="majorBidi" w:cstheme="majorBidi"/>
          <w:color w:val="000000"/>
          <w:lang w:eastAsia="id-ID"/>
        </w:rPr>
        <w:t>pH 9.5 had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a cell density of 658.33 x 10 </w:t>
      </w:r>
      <w:r w:rsidR="00E86689">
        <w:rPr>
          <w:rFonts w:asciiTheme="majorBidi" w:eastAsia="Times New Roman" w:hAnsiTheme="majorBidi" w:cstheme="majorBidi"/>
          <w:color w:val="000000"/>
          <w:vertAlign w:val="superscript"/>
          <w:lang w:eastAsia="id-ID"/>
        </w:rPr>
        <w:t>4 </w:t>
      </w:r>
      <w:r w:rsidR="00424AD4">
        <w:rPr>
          <w:rFonts w:asciiTheme="majorBidi" w:eastAsia="Times New Roman" w:hAnsiTheme="majorBidi" w:cstheme="majorBidi"/>
          <w:color w:val="000000"/>
          <w:lang w:eastAsia="id-ID"/>
        </w:rPr>
        <w:t>cells/</w:t>
      </w:r>
      <w:r>
        <w:rPr>
          <w:rFonts w:asciiTheme="majorBidi" w:eastAsia="Times New Roman" w:hAnsiTheme="majorBidi" w:cstheme="majorBidi"/>
          <w:color w:val="000000"/>
          <w:lang w:eastAsia="id-ID"/>
        </w:rPr>
        <w:t>mL. It wa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s possible for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 w:rsidR="0062500B">
        <w:rPr>
          <w:rFonts w:asciiTheme="majorBidi" w:eastAsia="Times New Roman" w:hAnsiTheme="majorBidi" w:cstheme="majorBidi"/>
          <w:color w:val="000000"/>
          <w:lang w:eastAsia="id-ID"/>
        </w:rPr>
        <w:t>sp. cells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 under culture c</w:t>
      </w:r>
      <w:r w:rsidR="0062500B">
        <w:rPr>
          <w:rFonts w:asciiTheme="majorBidi" w:eastAsia="Times New Roman" w:hAnsiTheme="majorBidi" w:cstheme="majorBidi"/>
          <w:color w:val="000000"/>
          <w:lang w:eastAsia="id-ID"/>
        </w:rPr>
        <w:t>onditions with 10 ppt salinity</w:t>
      </w:r>
      <w:r w:rsidR="0062500B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&amp; 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pH 9.5</w:t>
      </w:r>
      <w:r>
        <w:rPr>
          <w:rFonts w:asciiTheme="majorBidi" w:eastAsia="Times New Roman" w:hAnsiTheme="majorBidi" w:cstheme="majorBidi"/>
          <w:color w:val="000000"/>
          <w:lang w:val="en-US" w:eastAsia="id-ID"/>
        </w:rPr>
        <w:t>. They were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more adaptable by accumulating more lipids. As revealed by Schenk </w:t>
      </w:r>
      <w:r w:rsidR="0062500B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et al</w:t>
      </w:r>
      <w:r w:rsidR="0062500B">
        <w:rPr>
          <w:rFonts w:asciiTheme="majorBidi" w:eastAsia="Times New Roman" w:hAnsiTheme="majorBidi" w:cstheme="majorBidi"/>
          <w:color w:val="000000"/>
          <w:lang w:eastAsia="id-ID"/>
        </w:rPr>
        <w:t>[26]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 xml:space="preserve"> microalgae types of </w:t>
      </w:r>
      <w:r w:rsidR="00E86689"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Spirulina platensis </w:t>
      </w:r>
      <w:r w:rsidR="00E86689">
        <w:rPr>
          <w:rFonts w:asciiTheme="majorBidi" w:eastAsia="Times New Roman" w:hAnsiTheme="majorBidi" w:cstheme="majorBidi"/>
          <w:color w:val="000000"/>
          <w:lang w:eastAsia="id-ID"/>
        </w:rPr>
        <w:t>choose to maintain their survival by producing more lipids when compared to multiplying cells.</w:t>
      </w:r>
    </w:p>
    <w:p w14:paraId="1D43653A" w14:textId="06EDADB0" w:rsidR="00CB39E0" w:rsidRDefault="00E86689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val="id-ID" w:eastAsia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Based on the testing of b</w:t>
      </w:r>
      <w:r w:rsidR="0062500B">
        <w:rPr>
          <w:rFonts w:asciiTheme="majorBidi" w:eastAsia="Times New Roman" w:hAnsiTheme="majorBidi" w:cstheme="majorBidi"/>
          <w:color w:val="000000"/>
          <w:lang w:eastAsia="id-ID"/>
        </w:rPr>
        <w:t xml:space="preserve">iosolar samples using a UV-Vis </w:t>
      </w:r>
      <w:r w:rsidR="0062500B">
        <w:rPr>
          <w:rFonts w:asciiTheme="majorBidi" w:eastAsia="Times New Roman" w:hAnsiTheme="majorBidi" w:cstheme="majorBidi"/>
          <w:color w:val="000000"/>
          <w:lang w:val="en-US" w:eastAsia="id-ID"/>
        </w:rPr>
        <w:t>S</w:t>
      </w:r>
      <w:r>
        <w:rPr>
          <w:rFonts w:asciiTheme="majorBidi" w:eastAsia="Times New Roman" w:hAnsiTheme="majorBidi" w:cstheme="majorBidi"/>
          <w:color w:val="000000"/>
          <w:lang w:eastAsia="id-ID"/>
        </w:rPr>
        <w:t>pectrophotometer and with the same wavelength of 680 nm, an absorbance value of 0.084 was obtain</w:t>
      </w:r>
      <w:r w:rsidR="0062500B">
        <w:rPr>
          <w:rFonts w:asciiTheme="majorBidi" w:eastAsia="Times New Roman" w:hAnsiTheme="majorBidi" w:cstheme="majorBidi"/>
          <w:color w:val="000000"/>
          <w:lang w:eastAsia="id-ID"/>
        </w:rPr>
        <w:t>ed (Table 4 ). Shown in Table 4</w:t>
      </w:r>
      <w:r>
        <w:rPr>
          <w:rFonts w:asciiTheme="majorBidi" w:eastAsia="Times New Roman" w:hAnsiTheme="majorBidi" w:cstheme="majorBidi"/>
          <w:color w:val="000000"/>
          <w:lang w:eastAsia="id-ID"/>
        </w:rPr>
        <w:t>, the absorbance values resulting from the biodiesel approached the absorbance value on microalgae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 w:rsidR="007214F7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in </w:t>
      </w:r>
      <w:r>
        <w:rPr>
          <w:rFonts w:asciiTheme="majorBidi" w:eastAsia="Times New Roman" w:hAnsiTheme="majorBidi" w:cstheme="majorBidi"/>
          <w:color w:val="000000"/>
          <w:lang w:eastAsia="id-ID"/>
        </w:rPr>
        <w:t>salinity treatment of 20 ppt with pH 8 (0.085) and in microalgae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Nitzchia </w:t>
      </w:r>
      <w:r w:rsidR="004F6467"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 w:rsidR="004F6467">
        <w:rPr>
          <w:rFonts w:asciiTheme="majorBidi" w:eastAsia="Times New Roman" w:hAnsiTheme="majorBidi" w:cstheme="majorBidi"/>
          <w:color w:val="000000"/>
          <w:lang w:val="en-US" w:eastAsia="id-ID"/>
        </w:rPr>
        <w:t>with</w:t>
      </w:r>
      <w:r w:rsidR="007214F7">
        <w:rPr>
          <w:rFonts w:asciiTheme="majorBidi" w:eastAsia="Times New Roman" w:hAnsiTheme="majorBidi" w:cstheme="majorBidi"/>
          <w:color w:val="000000"/>
          <w:lang w:val="en-US" w:eastAsia="id-ID"/>
        </w:rPr>
        <w:t>in</w:t>
      </w:r>
      <w:r w:rsidR="004F6467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s</w:t>
      </w:r>
      <w:r w:rsidR="004F6467">
        <w:rPr>
          <w:rFonts w:asciiTheme="majorBidi" w:eastAsia="Times New Roman" w:hAnsiTheme="majorBidi" w:cstheme="majorBidi"/>
          <w:color w:val="000000"/>
          <w:lang w:eastAsia="id-ID"/>
        </w:rPr>
        <w:t>alinity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treatment </w:t>
      </w:r>
      <w:r w:rsidR="007214F7">
        <w:rPr>
          <w:rFonts w:asciiTheme="majorBidi" w:eastAsia="Times New Roman" w:hAnsiTheme="majorBidi" w:cstheme="majorBidi"/>
          <w:color w:val="000000"/>
          <w:lang w:val="en-US" w:eastAsia="id-ID"/>
        </w:rPr>
        <w:t>of</w:t>
      </w:r>
      <w:r w:rsidR="004F6467">
        <w:rPr>
          <w:rFonts w:asciiTheme="majorBidi" w:eastAsia="Times New Roman" w:hAnsiTheme="majorBidi" w:cstheme="majorBidi"/>
          <w:color w:val="000000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id-ID"/>
        </w:rPr>
        <w:t>20 ppt with pH 10 (0.083). </w:t>
      </w:r>
    </w:p>
    <w:p w14:paraId="3D8F286E" w14:textId="77777777" w:rsidR="00CB39E0" w:rsidRDefault="00CB39E0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lang w:val="id-ID" w:eastAsia="id-ID"/>
        </w:rPr>
      </w:pPr>
    </w:p>
    <w:p w14:paraId="380ECCF1" w14:textId="77777777" w:rsidR="00CB39E0" w:rsidRDefault="00CB39E0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  <w:lang w:val="zh-CN" w:eastAsia="zh-CN"/>
        </w:rPr>
      </w:pPr>
    </w:p>
    <w:p w14:paraId="2AD9103F" w14:textId="77777777" w:rsidR="00CB39E0" w:rsidRDefault="00E86689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bCs/>
          <w:color w:val="000000" w:themeColor="text1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d-ID"/>
        </w:rPr>
        <w:t>Conclusion</w:t>
      </w:r>
    </w:p>
    <w:p w14:paraId="6450FA6E" w14:textId="55F4BBBB" w:rsidR="00CB39E0" w:rsidRDefault="00E86689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eastAsia="Times New Roman" w:hAnsiTheme="majorBidi" w:cstheme="majorBidi"/>
          <w:color w:val="000000"/>
          <w:lang w:eastAsia="id-ID"/>
        </w:rPr>
        <w:t>The highes</w:t>
      </w:r>
      <w:r w:rsidR="002F0795">
        <w:rPr>
          <w:rFonts w:asciiTheme="majorBidi" w:eastAsia="Times New Roman" w:hAnsiTheme="majorBidi" w:cstheme="majorBidi"/>
          <w:color w:val="000000"/>
          <w:lang w:eastAsia="id-ID"/>
        </w:rPr>
        <w:t xml:space="preserve">t population growth from </w:t>
      </w:r>
      <w:r>
        <w:rPr>
          <w:rFonts w:asciiTheme="majorBidi" w:eastAsia="Times New Roman" w:hAnsiTheme="majorBidi" w:cstheme="majorBidi"/>
          <w:color w:val="000000"/>
          <w:lang w:eastAsia="id-ID"/>
        </w:rPr>
        <w:t>microalgae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found in the sali</w:t>
      </w:r>
      <w:r w:rsidR="002F0795">
        <w:rPr>
          <w:rFonts w:asciiTheme="majorBidi" w:eastAsia="Times New Roman" w:hAnsiTheme="majorBidi" w:cstheme="majorBidi"/>
          <w:color w:val="000000"/>
          <w:lang w:eastAsia="id-ID"/>
        </w:rPr>
        <w:t xml:space="preserve">nity treatment of 20 ppt with 10 </w:t>
      </w:r>
      <w:r>
        <w:rPr>
          <w:rFonts w:asciiTheme="majorBidi" w:eastAsia="Times New Roman" w:hAnsiTheme="majorBidi" w:cstheme="majorBidi"/>
          <w:color w:val="000000"/>
          <w:lang w:eastAsia="id-ID"/>
        </w:rPr>
        <w:t>pH, </w:t>
      </w:r>
      <w:r w:rsidR="002F0795">
        <w:rPr>
          <w:rFonts w:asciiTheme="majorBidi" w:eastAsia="Times New Roman" w:hAnsiTheme="majorBidi" w:cstheme="majorBidi"/>
          <w:color w:val="000000"/>
          <w:lang w:eastAsia="id-ID"/>
        </w:rPr>
        <w:t xml:space="preserve">while 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</w:t>
      </w:r>
      <w:r w:rsidR="008D1CD3">
        <w:rPr>
          <w:rFonts w:asciiTheme="majorBidi" w:eastAsia="Times New Roman" w:hAnsiTheme="majorBidi" w:cstheme="majorBidi"/>
          <w:color w:val="000000"/>
          <w:lang w:eastAsia="id-ID"/>
        </w:rPr>
        <w:t xml:space="preserve"> was</w:t>
      </w:r>
      <w:r>
        <w:rPr>
          <w:rFonts w:asciiTheme="majorBidi" w:eastAsia="Times New Roman" w:hAnsiTheme="majorBidi" w:cstheme="majorBidi"/>
          <w:color w:val="000000"/>
          <w:lang w:eastAsia="id-ID"/>
        </w:rPr>
        <w:t> in the t</w:t>
      </w:r>
      <w:r w:rsidR="002F0795">
        <w:rPr>
          <w:rFonts w:asciiTheme="majorBidi" w:eastAsia="Times New Roman" w:hAnsiTheme="majorBidi" w:cstheme="majorBidi"/>
          <w:color w:val="000000"/>
          <w:lang w:eastAsia="id-ID"/>
        </w:rPr>
        <w:t>reatment of salinity 40 ppt with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pH 5, and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found in a salinity treatment of 20 ppt with a pH of 9.5. The highest lipid content of microalgae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Nitzschia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and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Porphyridium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</w:t>
      </w:r>
      <w:r w:rsidR="008D1CD3">
        <w:rPr>
          <w:rFonts w:asciiTheme="majorBidi" w:eastAsia="Times New Roman" w:hAnsiTheme="majorBidi" w:cstheme="majorBidi"/>
          <w:color w:val="000000"/>
          <w:lang w:eastAsia="id-ID"/>
        </w:rPr>
        <w:t>we</w:t>
      </w:r>
      <w:r w:rsidR="007214F7">
        <w:rPr>
          <w:rFonts w:asciiTheme="majorBidi" w:eastAsia="Times New Roman" w:hAnsiTheme="majorBidi" w:cstheme="majorBidi"/>
          <w:color w:val="000000"/>
          <w:lang w:eastAsia="id-ID"/>
        </w:rPr>
        <w:t xml:space="preserve">re in </w:t>
      </w:r>
      <w:r w:rsidR="002F0795">
        <w:rPr>
          <w:rFonts w:asciiTheme="majorBidi" w:eastAsia="Times New Roman" w:hAnsiTheme="majorBidi" w:cstheme="majorBidi"/>
          <w:color w:val="000000"/>
          <w:lang w:eastAsia="id-ID"/>
        </w:rPr>
        <w:t xml:space="preserve">salinity treatment of 40 ppt and </w:t>
      </w:r>
      <w:r>
        <w:rPr>
          <w:rFonts w:asciiTheme="majorBidi" w:eastAsia="Times New Roman" w:hAnsiTheme="majorBidi" w:cstheme="majorBidi"/>
          <w:color w:val="000000"/>
          <w:lang w:eastAsia="id-ID"/>
        </w:rPr>
        <w:t>pH 5, while the microalgae </w:t>
      </w:r>
      <w:r>
        <w:rPr>
          <w:rFonts w:asciiTheme="majorBidi" w:eastAsia="Times New Roman" w:hAnsiTheme="majorBidi" w:cstheme="majorBidi"/>
          <w:i/>
          <w:iCs/>
          <w:color w:val="000000"/>
          <w:lang w:eastAsia="id-ID"/>
        </w:rPr>
        <w:t>Tetraselmis </w:t>
      </w:r>
      <w:r>
        <w:rPr>
          <w:rFonts w:asciiTheme="majorBidi" w:eastAsia="Times New Roman" w:hAnsiTheme="majorBidi" w:cstheme="majorBidi"/>
          <w:color w:val="000000"/>
          <w:lang w:eastAsia="id-ID"/>
        </w:rPr>
        <w:t>sp. ha</w:t>
      </w:r>
      <w:r w:rsidR="008D1CD3">
        <w:rPr>
          <w:rFonts w:asciiTheme="majorBidi" w:eastAsia="Times New Roman" w:hAnsiTheme="majorBidi" w:cstheme="majorBidi"/>
          <w:color w:val="000000"/>
          <w:lang w:eastAsia="id-ID"/>
        </w:rPr>
        <w:t>d</w:t>
      </w:r>
      <w:r>
        <w:rPr>
          <w:rFonts w:asciiTheme="majorBidi" w:eastAsia="Times New Roman" w:hAnsiTheme="majorBidi" w:cstheme="majorBidi"/>
          <w:color w:val="000000"/>
          <w:lang w:eastAsia="id-ID"/>
        </w:rPr>
        <w:t xml:space="preserve"> the highest lipid leve</w:t>
      </w:r>
      <w:r w:rsidR="002F0795">
        <w:rPr>
          <w:rFonts w:asciiTheme="majorBidi" w:eastAsia="Times New Roman" w:hAnsiTheme="majorBidi" w:cstheme="majorBidi"/>
          <w:color w:val="000000"/>
          <w:lang w:eastAsia="id-ID"/>
        </w:rPr>
        <w:t xml:space="preserve">l at 10 ppt salinity treatment with </w:t>
      </w:r>
      <w:r>
        <w:rPr>
          <w:rFonts w:asciiTheme="majorBidi" w:eastAsia="Times New Roman" w:hAnsiTheme="majorBidi" w:cstheme="majorBidi"/>
          <w:color w:val="000000"/>
          <w:lang w:eastAsia="id-ID"/>
        </w:rPr>
        <w:t>pH 9.5.</w:t>
      </w:r>
    </w:p>
    <w:p w14:paraId="11A43AFC" w14:textId="77777777" w:rsidR="00CB39E0" w:rsidRDefault="00CB39E0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14:paraId="64779409" w14:textId="77777777" w:rsidR="00CB39E0" w:rsidRDefault="00E86689">
      <w:pPr>
        <w:pStyle w:val="ListParagraph"/>
        <w:spacing w:after="0"/>
        <w:ind w:left="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References</w:t>
      </w:r>
    </w:p>
    <w:p w14:paraId="5A7709D7" w14:textId="77777777" w:rsidR="00CB39E0" w:rsidRDefault="00CB39E0">
      <w:pPr>
        <w:pStyle w:val="ListParagraph"/>
        <w:spacing w:after="0"/>
        <w:ind w:left="0"/>
        <w:rPr>
          <w:rFonts w:asciiTheme="majorBidi" w:hAnsiTheme="majorBidi" w:cstheme="majorBidi"/>
          <w:lang w:val="id-ID"/>
        </w:rPr>
      </w:pPr>
    </w:p>
    <w:p w14:paraId="4C53A686" w14:textId="28D2CA5B" w:rsidR="00CB39E0" w:rsidRDefault="00E86689">
      <w:pPr>
        <w:autoSpaceDE w:val="0"/>
        <w:autoSpaceDN w:val="0"/>
        <w:adjustRightInd w:val="0"/>
        <w:spacing w:after="0" w:line="276" w:lineRule="auto"/>
        <w:ind w:left="851" w:hanging="851"/>
        <w:rPr>
          <w:rFonts w:ascii="Times New Roman" w:hAnsi="Times New Roman" w:cs="Times New Roman"/>
          <w:iCs/>
          <w:color w:val="000000" w:themeColor="text1"/>
          <w:lang w:val="id-ID"/>
        </w:rPr>
      </w:pPr>
      <w:r>
        <w:rPr>
          <w:rFonts w:ascii="Times New Roman" w:hAnsi="Times New Roman" w:cs="Times New Roman"/>
          <w:iCs/>
          <w:color w:val="000000" w:themeColor="text1"/>
          <w:lang w:val="id-ID"/>
        </w:rPr>
        <w:t xml:space="preserve">[1] </w:t>
      </w:r>
      <w:r>
        <w:rPr>
          <w:rFonts w:ascii="Times New Roman" w:hAnsi="Times New Roman" w:cs="Times New Roman"/>
          <w:iCs/>
          <w:color w:val="000000" w:themeColor="text1"/>
        </w:rPr>
        <w:t>Wiryawan, B., M. Hkazali, dan M. Knight.2005. Menuju Kawasan Konservasi Laut Berau Kalimantan Timur.</w:t>
      </w:r>
      <w:r>
        <w:rPr>
          <w:rFonts w:ascii="Times New Roman" w:hAnsi="Times New Roman" w:cs="Times New Roman"/>
          <w:i/>
          <w:iCs/>
          <w:color w:val="000000" w:themeColor="text1"/>
        </w:rPr>
        <w:t>Jurnal status sumberdaya pesisir dan proses pengembangan KKL.</w:t>
      </w:r>
      <w:r>
        <w:rPr>
          <w:rFonts w:ascii="Times New Roman" w:hAnsi="Times New Roman" w:cs="Times New Roman"/>
          <w:iCs/>
          <w:color w:val="000000" w:themeColor="text1"/>
        </w:rPr>
        <w:t>Kalimantan Timur.</w:t>
      </w:r>
    </w:p>
    <w:p w14:paraId="0402AFAC" w14:textId="77777777" w:rsidR="008D1CD3" w:rsidRDefault="00E86689" w:rsidP="008D1CD3">
      <w:pPr>
        <w:pStyle w:val="ListParagraph"/>
        <w:tabs>
          <w:tab w:val="left" w:pos="851"/>
        </w:tabs>
        <w:spacing w:after="0" w:line="240" w:lineRule="auto"/>
        <w:ind w:left="851" w:hanging="851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hAnsi="Times New Roman" w:cs="Times New Roman"/>
          <w:iCs/>
          <w:color w:val="000000" w:themeColor="text1"/>
          <w:lang w:val="id-ID"/>
        </w:rPr>
        <w:t xml:space="preserve">[2] </w:t>
      </w:r>
      <w:r>
        <w:rPr>
          <w:rFonts w:ascii="Times New Roman" w:eastAsia="Calibri" w:hAnsi="Times New Roman" w:cs="Times New Roman"/>
          <w:lang w:val="id-ID"/>
        </w:rPr>
        <w:t xml:space="preserve">Jawa, I. U., Ridlo, A., dan Djunaedi, A. 2014. Kandungan Total Lipid </w:t>
      </w:r>
      <w:r>
        <w:rPr>
          <w:rFonts w:ascii="Times New Roman" w:eastAsia="Calibri" w:hAnsi="Times New Roman" w:cs="Times New Roman"/>
          <w:i/>
          <w:iCs/>
          <w:lang w:val="id-ID"/>
        </w:rPr>
        <w:t xml:space="preserve">Chlorella vulgaris </w:t>
      </w:r>
      <w:r>
        <w:rPr>
          <w:rFonts w:ascii="Times New Roman" w:eastAsia="Calibri" w:hAnsi="Times New Roman" w:cs="Times New Roman"/>
          <w:lang w:val="id-ID"/>
        </w:rPr>
        <w:t>yang Dikultur dalam Media yang Diinjeksi CO</w:t>
      </w:r>
      <w:r>
        <w:rPr>
          <w:rFonts w:ascii="Times New Roman" w:eastAsia="Calibri" w:hAnsi="Times New Roman" w:cs="Times New Roman"/>
          <w:vertAlign w:val="subscript"/>
          <w:lang w:val="id-ID"/>
        </w:rPr>
        <w:t>2</w:t>
      </w:r>
      <w:r>
        <w:rPr>
          <w:rFonts w:ascii="Times New Roman" w:eastAsia="Calibri" w:hAnsi="Times New Roman" w:cs="Times New Roman"/>
          <w:lang w:val="id-ID"/>
        </w:rPr>
        <w:t xml:space="preserve">. </w:t>
      </w:r>
      <w:r>
        <w:rPr>
          <w:rFonts w:ascii="Times New Roman" w:eastAsia="Calibri" w:hAnsi="Times New Roman" w:cs="Times New Roman"/>
          <w:i/>
          <w:iCs/>
          <w:lang w:val="id-ID"/>
        </w:rPr>
        <w:t>Journal of Marine Research</w:t>
      </w:r>
      <w:r>
        <w:rPr>
          <w:rFonts w:ascii="Times New Roman" w:eastAsia="Calibri" w:hAnsi="Times New Roman" w:cs="Times New Roman"/>
          <w:lang w:val="id-ID"/>
        </w:rPr>
        <w:t>. 3:578-585.</w:t>
      </w:r>
    </w:p>
    <w:p w14:paraId="3FDCA089" w14:textId="3081F0E1" w:rsidR="00CB39E0" w:rsidRDefault="00E86689" w:rsidP="008D1CD3">
      <w:pPr>
        <w:pStyle w:val="ListParagraph"/>
        <w:tabs>
          <w:tab w:val="left" w:pos="851"/>
        </w:tabs>
        <w:spacing w:after="0" w:line="240" w:lineRule="auto"/>
        <w:ind w:left="851" w:hanging="851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hAnsi="Times New Roman" w:cs="Times New Roman"/>
          <w:iCs/>
          <w:color w:val="000000" w:themeColor="text1"/>
          <w:lang w:val="id-ID"/>
        </w:rPr>
        <w:t xml:space="preserve">[3] </w:t>
      </w:r>
      <w:r>
        <w:rPr>
          <w:rFonts w:ascii="Times New Roman" w:eastAsia="Calibri" w:hAnsi="Times New Roman" w:cs="Times New Roman"/>
          <w:lang w:val="id-ID"/>
        </w:rPr>
        <w:t xml:space="preserve">Kawaroe, M., Partono, T., Sunnudin, A., Sari, D.W., Agustine, D. 2010. </w:t>
      </w:r>
      <w:r>
        <w:rPr>
          <w:rFonts w:ascii="Times New Roman" w:eastAsia="Calibri" w:hAnsi="Times New Roman" w:cs="Times New Roman"/>
          <w:i/>
          <w:lang w:val="id-ID"/>
        </w:rPr>
        <w:t>Mikroalga : Potensi dan Pemanfaatannya untuk Produksi Bio Bahan Bakar untuk Biofuel</w:t>
      </w:r>
      <w:r>
        <w:rPr>
          <w:rFonts w:ascii="Times New Roman" w:eastAsia="Calibri" w:hAnsi="Times New Roman" w:cs="Times New Roman"/>
          <w:lang w:val="id-ID"/>
        </w:rPr>
        <w:t>. Institut Pertanian Bogor. Bogor.</w:t>
      </w:r>
    </w:p>
    <w:p w14:paraId="5342F57A" w14:textId="77777777" w:rsidR="00CB39E0" w:rsidRDefault="00E86689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hAnsi="Times New Roman" w:cs="Times New Roman"/>
          <w:iCs/>
          <w:color w:val="000000" w:themeColor="text1"/>
          <w:lang w:val="id-ID"/>
        </w:rPr>
        <w:lastRenderedPageBreak/>
        <w:t xml:space="preserve">[4] </w:t>
      </w:r>
      <w:r>
        <w:rPr>
          <w:rFonts w:ascii="Times New Roman" w:eastAsia="Calibri" w:hAnsi="Times New Roman" w:cs="Times New Roman"/>
          <w:lang w:val="id-ID"/>
        </w:rPr>
        <w:t>Isnansetyo, A. dan Kurniastuty. 1995. T</w:t>
      </w:r>
      <w:r>
        <w:rPr>
          <w:rFonts w:ascii="Times New Roman" w:eastAsia="Calibri" w:hAnsi="Times New Roman" w:cs="Times New Roman"/>
          <w:i/>
          <w:iCs/>
          <w:lang w:val="id-ID"/>
        </w:rPr>
        <w:t xml:space="preserve">eknik Kultur Phytoplankton dan </w:t>
      </w:r>
      <w:r>
        <w:rPr>
          <w:rFonts w:ascii="Times New Roman" w:eastAsia="Calibri" w:hAnsi="Times New Roman" w:cs="Times New Roman"/>
          <w:i/>
          <w:iCs/>
          <w:lang w:val="id-ID"/>
        </w:rPr>
        <w:tab/>
        <w:t>Zooplankton; Pakan Alami untuk Pembenihan Organisme Laut</w:t>
      </w:r>
      <w:r>
        <w:rPr>
          <w:rFonts w:ascii="Times New Roman" w:eastAsia="Calibri" w:hAnsi="Times New Roman" w:cs="Times New Roman"/>
          <w:lang w:val="id-ID"/>
        </w:rPr>
        <w:t xml:space="preserve">. Penerbit </w:t>
      </w:r>
      <w:r>
        <w:rPr>
          <w:rFonts w:ascii="Times New Roman" w:eastAsia="Calibri" w:hAnsi="Times New Roman" w:cs="Times New Roman"/>
          <w:lang w:val="id-ID"/>
        </w:rPr>
        <w:tab/>
        <w:t>Kanisius. Yogyakarta. 106 hlm.</w:t>
      </w:r>
    </w:p>
    <w:p w14:paraId="30C74C34" w14:textId="77777777" w:rsidR="00CB39E0" w:rsidRDefault="00E86689">
      <w:pPr>
        <w:spacing w:after="0" w:line="276" w:lineRule="auto"/>
        <w:jc w:val="both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hAnsi="Times New Roman" w:cs="Times New Roman"/>
          <w:iCs/>
          <w:color w:val="000000" w:themeColor="text1"/>
          <w:lang w:val="id-ID"/>
        </w:rPr>
        <w:t xml:space="preserve">[5] </w:t>
      </w:r>
      <w:r>
        <w:rPr>
          <w:rFonts w:ascii="Times New Roman" w:eastAsia="Calibri" w:hAnsi="Times New Roman" w:cs="Times New Roman"/>
          <w:lang w:val="id-ID"/>
        </w:rPr>
        <w:t xml:space="preserve">Chisti, Y. 2007. Biodiesel From Microalgae. </w:t>
      </w:r>
      <w:r>
        <w:rPr>
          <w:rFonts w:ascii="Times New Roman" w:eastAsia="Calibri" w:hAnsi="Times New Roman" w:cs="Times New Roman"/>
          <w:i/>
          <w:iCs/>
          <w:lang w:val="id-ID"/>
        </w:rPr>
        <w:t>Biotechnology Advances</w:t>
      </w:r>
      <w:r>
        <w:rPr>
          <w:rFonts w:ascii="Times New Roman" w:eastAsia="Calibri" w:hAnsi="Times New Roman" w:cs="Times New Roman"/>
          <w:lang w:val="id-ID"/>
        </w:rPr>
        <w:t>. Vol.25.</w:t>
      </w:r>
    </w:p>
    <w:p w14:paraId="0A4F2594" w14:textId="77777777" w:rsidR="008D1CD3" w:rsidRDefault="00E86689" w:rsidP="008D1CD3">
      <w:pPr>
        <w:pStyle w:val="ListParagraph"/>
        <w:ind w:left="851" w:hanging="85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iCs/>
          <w:color w:val="000000" w:themeColor="text1"/>
          <w:lang w:val="id-ID"/>
        </w:rPr>
        <w:t>[6]</w:t>
      </w:r>
      <w:r>
        <w:rPr>
          <w:rFonts w:ascii="Times New Roman" w:hAnsi="Times New Roman" w:cs="Times New Roman"/>
          <w:lang w:val="id-ID"/>
        </w:rPr>
        <w:t xml:space="preserve"> Gouveia, L., dan Oliveira, A. N. 2009. Microalgae as a Raw Material for Biofuels Production. </w:t>
      </w:r>
      <w:r>
        <w:rPr>
          <w:rFonts w:ascii="Times New Roman" w:hAnsi="Times New Roman" w:cs="Times New Roman"/>
          <w:i/>
          <w:iCs/>
          <w:lang w:val="id-ID"/>
        </w:rPr>
        <w:t>J. Ind. Microbiol. Biotechnol.</w:t>
      </w:r>
      <w:r>
        <w:rPr>
          <w:rFonts w:ascii="Times New Roman" w:hAnsi="Times New Roman" w:cs="Times New Roman"/>
          <w:lang w:val="id-ID"/>
        </w:rPr>
        <w:t xml:space="preserve"> 36: 269-274.</w:t>
      </w:r>
    </w:p>
    <w:p w14:paraId="3FCC0BD3" w14:textId="46717981" w:rsidR="00CB39E0" w:rsidRDefault="00E86689" w:rsidP="008D1CD3">
      <w:pPr>
        <w:pStyle w:val="ListParagraph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 w:themeColor="text1"/>
          <w:lang w:val="id-ID"/>
        </w:rPr>
        <w:t xml:space="preserve">[7] </w:t>
      </w:r>
      <w:r>
        <w:rPr>
          <w:rFonts w:ascii="Times New Roman" w:hAnsi="Times New Roman" w:cs="Times New Roman"/>
        </w:rPr>
        <w:t xml:space="preserve">Becker, E.W. 1994. </w:t>
      </w:r>
      <w:r>
        <w:rPr>
          <w:rFonts w:ascii="Times New Roman" w:hAnsi="Times New Roman" w:cs="Times New Roman"/>
          <w:i/>
          <w:iCs/>
        </w:rPr>
        <w:t>Microalgae Biotechnology and Microbiology</w:t>
      </w:r>
      <w:r>
        <w:rPr>
          <w:rFonts w:ascii="Times New Roman" w:hAnsi="Times New Roman" w:cs="Times New Roman"/>
        </w:rPr>
        <w:t>.Cambridge University Press. New York.</w:t>
      </w:r>
    </w:p>
    <w:p w14:paraId="0D6D6330" w14:textId="77777777" w:rsidR="008D1CD3" w:rsidRDefault="00E86689" w:rsidP="008D1CD3">
      <w:pPr>
        <w:pStyle w:val="ListParagraph"/>
        <w:ind w:left="851" w:hanging="85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iCs/>
          <w:color w:val="000000" w:themeColor="text1"/>
          <w:lang w:val="id-ID"/>
        </w:rPr>
        <w:t xml:space="preserve">[8] </w:t>
      </w:r>
      <w:r>
        <w:rPr>
          <w:rFonts w:ascii="Times New Roman" w:hAnsi="Times New Roman" w:cs="Times New Roman"/>
          <w:lang w:val="id-ID"/>
        </w:rPr>
        <w:t xml:space="preserve">Widianingsih, Hartati, R., Endrawati, H., Yudiati, E., dan Iriani, V. R. 2011. Pengaruh Pengurangan Konsentrasi Nutrien Fosfat dan Nitrat Terhadap Kandungan Lipid Total </w:t>
      </w:r>
      <w:r>
        <w:rPr>
          <w:rFonts w:ascii="Times New Roman" w:hAnsi="Times New Roman" w:cs="Times New Roman"/>
          <w:i/>
          <w:iCs/>
          <w:lang w:val="id-ID"/>
        </w:rPr>
        <w:t>Nannochloropsis oculata</w:t>
      </w:r>
      <w:r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lang w:val="id-ID"/>
        </w:rPr>
        <w:t>Ilmu Kelautan</w:t>
      </w:r>
      <w:r>
        <w:rPr>
          <w:rFonts w:ascii="Times New Roman" w:hAnsi="Times New Roman" w:cs="Times New Roman"/>
          <w:lang w:val="id-ID"/>
        </w:rPr>
        <w:t>. 16 (1): 24-29.</w:t>
      </w:r>
    </w:p>
    <w:p w14:paraId="70A6EA5A" w14:textId="477FD078" w:rsidR="00CB39E0" w:rsidRDefault="00E86689" w:rsidP="008D1CD3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lang w:val="id-ID"/>
        </w:rPr>
        <w:t xml:space="preserve">[9] </w:t>
      </w:r>
      <w:r>
        <w:rPr>
          <w:rFonts w:ascii="Times New Roman" w:hAnsi="Times New Roman" w:cs="Times New Roman"/>
        </w:rPr>
        <w:t xml:space="preserve">Balai Besar Pengembangan Budidaya Laut (BBPBL) Lampung. 2001. </w:t>
      </w:r>
      <w:r>
        <w:rPr>
          <w:rFonts w:ascii="Times New Roman" w:hAnsi="Times New Roman" w:cs="Times New Roman"/>
          <w:i/>
          <w:iCs/>
        </w:rPr>
        <w:t>Modul</w:t>
      </w:r>
    </w:p>
    <w:p w14:paraId="4E796C3D" w14:textId="77777777" w:rsidR="00CB39E0" w:rsidRDefault="00E86689" w:rsidP="008D1CD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Petunjuk Teknis Kultur Pakan Alami di Balai Besar Pengembangan Budidaya Laut Lampung.</w:t>
      </w:r>
      <w:r>
        <w:rPr>
          <w:rFonts w:ascii="Times New Roman" w:hAnsi="Times New Roman" w:cs="Times New Roman"/>
        </w:rPr>
        <w:t>Direktorat Pengembangan Sumber Daya Kelautandan Perikanan.Lampung.</w:t>
      </w:r>
    </w:p>
    <w:p w14:paraId="0F0BBE6E" w14:textId="77777777" w:rsidR="00CB39E0" w:rsidRDefault="00E86689" w:rsidP="008D1CD3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[10] Mudjiman, A. 2007. </w:t>
      </w:r>
      <w:r>
        <w:rPr>
          <w:rFonts w:ascii="Times New Roman" w:hAnsi="Times New Roman" w:cs="Times New Roman"/>
          <w:i/>
          <w:iCs/>
          <w:lang w:val="id-ID"/>
        </w:rPr>
        <w:t>Makanan Ikan</w:t>
      </w:r>
      <w:r>
        <w:rPr>
          <w:rFonts w:ascii="Times New Roman" w:hAnsi="Times New Roman" w:cs="Times New Roman"/>
          <w:lang w:val="id-ID"/>
        </w:rPr>
        <w:t>. PT. Penebar Swadaya. Jakarta.</w:t>
      </w:r>
    </w:p>
    <w:p w14:paraId="077A9800" w14:textId="77777777" w:rsidR="00CB39E0" w:rsidRDefault="00E86689" w:rsidP="008D1CD3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[11] Hirata, H., I. Andaria, dan S. Yamasaki. 1981. Effect of Salinity Temperature on the Growth of The Marine Phytoplankton </w:t>
      </w:r>
      <w:r>
        <w:rPr>
          <w:rFonts w:ascii="Times New Roman" w:hAnsi="Times New Roman" w:cs="Times New Roman"/>
          <w:i/>
          <w:iCs/>
          <w:lang w:val="id-ID"/>
        </w:rPr>
        <w:t>Chlorella saccharophila</w:t>
      </w:r>
      <w:r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lang w:val="id-ID"/>
        </w:rPr>
        <w:t>Journal Mem.Fac.Fish.</w:t>
      </w:r>
      <w:r>
        <w:rPr>
          <w:rFonts w:ascii="Times New Roman" w:hAnsi="Times New Roman" w:cs="Times New Roman"/>
          <w:lang w:val="id-ID"/>
        </w:rPr>
        <w:t xml:space="preserve"> Kaghosima Univ. 30: 257-262.</w:t>
      </w:r>
    </w:p>
    <w:p w14:paraId="1BE6EC10" w14:textId="77777777" w:rsidR="00CB39E0" w:rsidRDefault="00E86689">
      <w:pPr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[12] </w:t>
      </w:r>
      <w:r>
        <w:rPr>
          <w:rFonts w:ascii="Times New Roman" w:hAnsi="Times New Roman" w:cs="Times New Roman"/>
        </w:rPr>
        <w:t xml:space="preserve">Bligh dan Dyer. 1959. Lipid Extraction. </w:t>
      </w:r>
      <w:r>
        <w:rPr>
          <w:rFonts w:ascii="Times New Roman" w:hAnsi="Times New Roman" w:cs="Times New Roman"/>
          <w:i/>
        </w:rPr>
        <w:t>Journal of Biochemistry Physiology</w:t>
      </w:r>
      <w:r>
        <w:rPr>
          <w:rFonts w:ascii="Times New Roman" w:hAnsi="Times New Roman" w:cs="Times New Roman"/>
        </w:rPr>
        <w:t xml:space="preserve"> 37: 911. </w:t>
      </w:r>
    </w:p>
    <w:p w14:paraId="273F7943" w14:textId="77777777" w:rsidR="00CB39E0" w:rsidRDefault="00E86689" w:rsidP="008D1CD3">
      <w:pPr>
        <w:pStyle w:val="ListParagraph"/>
        <w:spacing w:after="0" w:line="240" w:lineRule="auto"/>
        <w:ind w:left="851" w:hanging="851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[13] Fowler, J., L. Cohen, dan P. Jarvis. 1998. Pratical Statistic for Field Biology. </w:t>
      </w:r>
      <w:r>
        <w:rPr>
          <w:rFonts w:asciiTheme="majorBidi" w:hAnsiTheme="majorBidi" w:cstheme="majorBidi"/>
          <w:i/>
          <w:iCs/>
          <w:lang w:val="id-ID"/>
        </w:rPr>
        <w:t>Jhon Wiley &amp; Sons Ltd. England UK Journal</w:t>
      </w:r>
      <w:r>
        <w:rPr>
          <w:rFonts w:asciiTheme="majorBidi" w:hAnsiTheme="majorBidi" w:cstheme="majorBidi"/>
          <w:lang w:val="id-ID"/>
        </w:rPr>
        <w:t>. Pp. 259.</w:t>
      </w:r>
    </w:p>
    <w:p w14:paraId="4942AF98" w14:textId="77777777" w:rsidR="00CB39E0" w:rsidRDefault="00E86689" w:rsidP="008D1CD3">
      <w:pPr>
        <w:pStyle w:val="ListParagraph"/>
        <w:spacing w:after="0" w:line="240" w:lineRule="auto"/>
        <w:ind w:left="851" w:hanging="851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[14] Tri, K. I. Baiq, J. Lalu, A. P. Sri, dan K. Rina. 2015. Pengaruh Perbedaan Umur Panen terhadap Kandungan Lemak </w:t>
      </w:r>
      <w:r>
        <w:rPr>
          <w:rFonts w:asciiTheme="majorBidi" w:hAnsiTheme="majorBidi" w:cstheme="majorBidi"/>
          <w:i/>
          <w:iCs/>
          <w:lang w:val="id-ID"/>
        </w:rPr>
        <w:t xml:space="preserve">Nitzschia </w:t>
      </w:r>
      <w:r>
        <w:rPr>
          <w:rFonts w:asciiTheme="majorBidi" w:hAnsiTheme="majorBidi" w:cstheme="majorBidi"/>
          <w:lang w:val="id-ID"/>
        </w:rPr>
        <w:t xml:space="preserve">sp. </w:t>
      </w:r>
      <w:r>
        <w:rPr>
          <w:rFonts w:asciiTheme="majorBidi" w:hAnsiTheme="majorBidi" w:cstheme="majorBidi"/>
          <w:i/>
          <w:iCs/>
          <w:lang w:val="id-ID"/>
        </w:rPr>
        <w:t>Journal Biologi Tropis</w:t>
      </w:r>
      <w:r>
        <w:rPr>
          <w:rFonts w:asciiTheme="majorBidi" w:hAnsiTheme="majorBidi" w:cstheme="majorBidi"/>
          <w:lang w:val="id-ID"/>
        </w:rPr>
        <w:t>. 15 (2): 139-151.</w:t>
      </w:r>
    </w:p>
    <w:p w14:paraId="1E57369C" w14:textId="77777777" w:rsidR="00CB39E0" w:rsidRDefault="00E86689" w:rsidP="008D1CD3">
      <w:pPr>
        <w:spacing w:after="0" w:line="240" w:lineRule="auto"/>
        <w:ind w:left="851" w:hanging="851"/>
        <w:rPr>
          <w:rFonts w:asciiTheme="majorBidi" w:hAnsiTheme="majorBidi" w:cstheme="majorBidi"/>
          <w:iCs/>
          <w:lang w:val="id-ID"/>
        </w:rPr>
      </w:pPr>
      <w:r>
        <w:rPr>
          <w:rFonts w:asciiTheme="majorBidi" w:hAnsiTheme="majorBidi" w:cstheme="majorBidi"/>
          <w:iCs/>
          <w:lang w:val="id-ID"/>
        </w:rPr>
        <w:t xml:space="preserve">[15] </w:t>
      </w:r>
      <w:r>
        <w:rPr>
          <w:rFonts w:asciiTheme="majorBidi" w:hAnsiTheme="majorBidi" w:cstheme="majorBidi"/>
          <w:iCs/>
        </w:rPr>
        <w:t xml:space="preserve">Utomo, N. B. P., Winarti, Erlina, A. 2005. Pertumbuhan </w:t>
      </w:r>
      <w:r>
        <w:rPr>
          <w:rFonts w:asciiTheme="majorBidi" w:hAnsiTheme="majorBidi" w:cstheme="majorBidi"/>
          <w:i/>
        </w:rPr>
        <w:t xml:space="preserve">Spirulina plantensis </w:t>
      </w:r>
      <w:r>
        <w:rPr>
          <w:rFonts w:asciiTheme="majorBidi" w:hAnsiTheme="majorBidi" w:cstheme="majorBidi"/>
          <w:iCs/>
        </w:rPr>
        <w:t xml:space="preserve">yang dikultur dengan Pupuk Inorganik (Urea TSP dan ZA) dan Kotoran Ayam. </w:t>
      </w:r>
      <w:r>
        <w:rPr>
          <w:rFonts w:asciiTheme="majorBidi" w:hAnsiTheme="majorBidi" w:cstheme="majorBidi"/>
          <w:i/>
        </w:rPr>
        <w:t>Akuakultur Indonesia</w:t>
      </w:r>
      <w:r>
        <w:rPr>
          <w:rFonts w:asciiTheme="majorBidi" w:hAnsiTheme="majorBidi" w:cstheme="majorBidi"/>
          <w:iCs/>
        </w:rPr>
        <w:t>. 4 (1): 41-48.</w:t>
      </w:r>
    </w:p>
    <w:p w14:paraId="12D6B0BA" w14:textId="77777777" w:rsidR="00CB39E0" w:rsidRDefault="00E86689" w:rsidP="008D1CD3">
      <w:pPr>
        <w:spacing w:after="0" w:line="240" w:lineRule="auto"/>
        <w:ind w:left="849" w:hangingChars="386" w:hanging="849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lang w:val="id-ID"/>
        </w:rPr>
        <w:t xml:space="preserve">[16]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Ningsih, D. R., Widiastuti, E. L., Murwani, S., dan Tugiyono. 2017. Kadar Lipid Tiga Jenis Mikroalga pada Salinity yang Berbeda.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Jurnal Biologi Eksperimen dan Keanekaragaman Hayati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 4(1): 23-29.</w:t>
      </w:r>
    </w:p>
    <w:p w14:paraId="51468FEF" w14:textId="77777777" w:rsidR="00CB39E0" w:rsidRDefault="00E86689" w:rsidP="008D1CD3">
      <w:pPr>
        <w:spacing w:after="0" w:line="240" w:lineRule="auto"/>
        <w:ind w:left="851" w:hanging="851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lang w:val="id-ID"/>
        </w:rPr>
        <w:t xml:space="preserve">[17] </w:t>
      </w:r>
      <w:r>
        <w:rPr>
          <w:rFonts w:asciiTheme="majorBidi" w:hAnsiTheme="majorBidi" w:cstheme="majorBidi"/>
        </w:rPr>
        <w:t>Lavens P dan Sorgeloos P (eds). 1996. Manual on the production and use of live food for aquaculture.</w:t>
      </w:r>
      <w:r>
        <w:rPr>
          <w:rFonts w:asciiTheme="majorBidi" w:hAnsiTheme="majorBidi" w:cstheme="majorBidi"/>
          <w:i/>
          <w:iCs/>
        </w:rPr>
        <w:t>FAO Fisheries Technical Paper</w:t>
      </w:r>
      <w:r>
        <w:rPr>
          <w:rFonts w:asciiTheme="majorBidi" w:hAnsiTheme="majorBidi" w:cstheme="majorBidi"/>
        </w:rPr>
        <w:t>. No. 361. Rome: Food and Agriculture Organization of the United Nations.</w:t>
      </w:r>
    </w:p>
    <w:p w14:paraId="1B0C9ECA" w14:textId="77777777" w:rsidR="00CB39E0" w:rsidRDefault="00E86689" w:rsidP="008D1CD3">
      <w:pPr>
        <w:spacing w:after="0" w:line="240" w:lineRule="auto"/>
        <w:ind w:left="851" w:hanging="851"/>
        <w:jc w:val="both"/>
        <w:rPr>
          <w:rFonts w:asciiTheme="majorBidi" w:hAnsiTheme="majorBidi" w:cstheme="majorBidi"/>
          <w:iCs/>
          <w:lang w:val="id-ID"/>
        </w:rPr>
      </w:pPr>
      <w:r>
        <w:rPr>
          <w:rFonts w:asciiTheme="majorBidi" w:hAnsiTheme="majorBidi" w:cstheme="majorBidi"/>
          <w:iCs/>
          <w:lang w:val="id-ID"/>
        </w:rPr>
        <w:t xml:space="preserve">[18] </w:t>
      </w:r>
      <w:r>
        <w:rPr>
          <w:rFonts w:asciiTheme="majorBidi" w:hAnsiTheme="majorBidi" w:cstheme="majorBidi"/>
          <w:iCs/>
        </w:rPr>
        <w:t>Isnadina, D. R. M.,</w:t>
      </w:r>
      <w:r>
        <w:rPr>
          <w:rFonts w:asciiTheme="majorBidi" w:hAnsiTheme="majorBidi" w:cstheme="majorBidi"/>
          <w:iCs/>
          <w:lang w:val="id-ID"/>
        </w:rPr>
        <w:t xml:space="preserve"> dan </w:t>
      </w:r>
      <w:r>
        <w:rPr>
          <w:rFonts w:asciiTheme="majorBidi" w:hAnsiTheme="majorBidi" w:cstheme="majorBidi"/>
          <w:iCs/>
        </w:rPr>
        <w:t xml:space="preserve"> Hermana</w:t>
      </w:r>
      <w:r>
        <w:rPr>
          <w:rFonts w:asciiTheme="majorBidi" w:hAnsiTheme="majorBidi" w:cstheme="majorBidi"/>
          <w:iCs/>
          <w:lang w:val="id-ID"/>
        </w:rPr>
        <w:t>, J</w:t>
      </w:r>
      <w:r>
        <w:rPr>
          <w:rFonts w:asciiTheme="majorBidi" w:hAnsiTheme="majorBidi" w:cstheme="majorBidi"/>
          <w:iCs/>
        </w:rPr>
        <w:t xml:space="preserve">. 2013. Pengaruh Konsentrasi Bahan Organik, Salinity, dan pH Terhadap Laju Pertumbuhan Alga. </w:t>
      </w:r>
      <w:r>
        <w:rPr>
          <w:rFonts w:asciiTheme="majorBidi" w:hAnsiTheme="majorBidi" w:cstheme="majorBidi"/>
          <w:i/>
        </w:rPr>
        <w:t>Modul</w:t>
      </w:r>
      <w:r>
        <w:rPr>
          <w:rFonts w:asciiTheme="majorBidi" w:hAnsiTheme="majorBidi" w:cstheme="majorBidi"/>
          <w:iCs/>
        </w:rPr>
        <w:t>. Institut Teknologi Sepuluh Nopember. Surabaya.</w:t>
      </w:r>
    </w:p>
    <w:p w14:paraId="4E34727D" w14:textId="77777777" w:rsidR="00CB39E0" w:rsidRDefault="00E86689" w:rsidP="008D1CD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iCs/>
          <w:lang w:val="id-ID"/>
        </w:rPr>
      </w:pPr>
      <w:r>
        <w:rPr>
          <w:rFonts w:asciiTheme="majorBidi" w:hAnsiTheme="majorBidi" w:cstheme="majorBidi"/>
          <w:iCs/>
          <w:lang w:val="id-ID"/>
        </w:rPr>
        <w:t xml:space="preserve">[19] </w:t>
      </w:r>
      <w:r>
        <w:rPr>
          <w:rFonts w:asciiTheme="majorBidi" w:hAnsiTheme="majorBidi" w:cstheme="majorBidi"/>
          <w:iCs/>
        </w:rPr>
        <w:t xml:space="preserve">Nattasya, G. Y. 2009. Pengaruh Sedimen Berminyak Terhadap Pertumbuhan Mikroalga </w:t>
      </w:r>
      <w:r>
        <w:rPr>
          <w:rFonts w:asciiTheme="majorBidi" w:hAnsiTheme="majorBidi" w:cstheme="majorBidi"/>
          <w:i/>
        </w:rPr>
        <w:t xml:space="preserve">Isochrysis </w:t>
      </w:r>
      <w:r>
        <w:rPr>
          <w:rFonts w:asciiTheme="majorBidi" w:hAnsiTheme="majorBidi" w:cstheme="majorBidi"/>
          <w:iCs/>
        </w:rPr>
        <w:t xml:space="preserve">sp.  </w:t>
      </w:r>
      <w:r>
        <w:rPr>
          <w:rFonts w:asciiTheme="majorBidi" w:hAnsiTheme="majorBidi" w:cstheme="majorBidi"/>
          <w:i/>
        </w:rPr>
        <w:t>Skripsi</w:t>
      </w:r>
      <w:r>
        <w:rPr>
          <w:rFonts w:asciiTheme="majorBidi" w:hAnsiTheme="majorBidi" w:cstheme="majorBidi"/>
          <w:iCs/>
        </w:rPr>
        <w:t>. Institut Pertanian Bogor. Bogor</w:t>
      </w:r>
      <w:r>
        <w:rPr>
          <w:rFonts w:asciiTheme="majorBidi" w:hAnsiTheme="majorBidi" w:cstheme="majorBidi"/>
          <w:iCs/>
          <w:lang w:val="id-ID"/>
        </w:rPr>
        <w:t>.</w:t>
      </w:r>
    </w:p>
    <w:p w14:paraId="552FD2F6" w14:textId="77777777" w:rsidR="00CB39E0" w:rsidRDefault="00E86689" w:rsidP="008D1CD3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iCs/>
          <w:lang w:val="id-ID"/>
        </w:rPr>
      </w:pPr>
      <w:r>
        <w:rPr>
          <w:rFonts w:asciiTheme="majorBidi" w:hAnsiTheme="majorBidi" w:cstheme="majorBidi"/>
          <w:iCs/>
          <w:lang w:val="id-ID"/>
        </w:rPr>
        <w:t xml:space="preserve">[20] </w:t>
      </w:r>
      <w:r>
        <w:rPr>
          <w:rFonts w:asciiTheme="majorBidi" w:hAnsiTheme="majorBidi" w:cstheme="majorBidi"/>
          <w:iCs/>
        </w:rPr>
        <w:t>P</w:t>
      </w:r>
      <w:r>
        <w:rPr>
          <w:rFonts w:asciiTheme="majorBidi" w:hAnsiTheme="majorBidi" w:cstheme="majorBidi"/>
          <w:iCs/>
          <w:lang w:val="id-ID"/>
        </w:rPr>
        <w:t>r</w:t>
      </w:r>
      <w:r>
        <w:rPr>
          <w:rFonts w:asciiTheme="majorBidi" w:hAnsiTheme="majorBidi" w:cstheme="majorBidi"/>
          <w:iCs/>
        </w:rPr>
        <w:t xml:space="preserve">ihantini, N. B., Putri, B., dan Yuniati, R. 2005. Pertumbuhan </w:t>
      </w:r>
      <w:r>
        <w:rPr>
          <w:rFonts w:asciiTheme="majorBidi" w:hAnsiTheme="majorBidi" w:cstheme="majorBidi"/>
          <w:i/>
        </w:rPr>
        <w:t xml:space="preserve">Chlorella </w:t>
      </w:r>
      <w:r>
        <w:rPr>
          <w:rFonts w:asciiTheme="majorBidi" w:hAnsiTheme="majorBidi" w:cstheme="majorBidi"/>
          <w:iCs/>
        </w:rPr>
        <w:t xml:space="preserve">spp. Dalam Medium Ekstrak Tauge (MET) Dengan Variasi pH Awal. </w:t>
      </w:r>
      <w:r>
        <w:rPr>
          <w:rFonts w:asciiTheme="majorBidi" w:hAnsiTheme="majorBidi" w:cstheme="majorBidi"/>
          <w:i/>
        </w:rPr>
        <w:t>Makara Sains</w:t>
      </w:r>
      <w:r>
        <w:rPr>
          <w:rFonts w:asciiTheme="majorBidi" w:hAnsiTheme="majorBidi" w:cstheme="majorBidi"/>
          <w:iCs/>
        </w:rPr>
        <w:t>. 9 (1) : 1-6. Fakultas MIPA. Universitas Indonesia. Depok.</w:t>
      </w:r>
    </w:p>
    <w:p w14:paraId="3D5CAEFC" w14:textId="77777777" w:rsidR="00CB39E0" w:rsidRDefault="00E86689" w:rsidP="008D1CD3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[21] </w:t>
      </w:r>
      <w:r>
        <w:rPr>
          <w:rFonts w:ascii="Times New Roman" w:hAnsi="Times New Roman" w:cs="Times New Roman"/>
        </w:rPr>
        <w:t>Sylvester, B., D. D. Nelvy dan Sudjiharno. 2002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Persyaratan Budidaya Fitoplankton Dalam Budidaya Fitoplankton dan Zooplankton</w:t>
      </w:r>
      <w:r>
        <w:rPr>
          <w:rFonts w:ascii="Times New Roman" w:hAnsi="Times New Roman" w:cs="Times New Roman"/>
          <w:i/>
        </w:rPr>
        <w:t>. Biologi Fitoplankton, Budidaya Fitoplankton dan Zooplankton, Balai Budidaya Laut Lampung Direktorat Jenderal Perikanan Budidaya Departemen Kelautan dan Perikanan. Makara, Teknologi</w:t>
      </w:r>
      <w:r>
        <w:rPr>
          <w:rFonts w:ascii="Times New Roman" w:hAnsi="Times New Roman" w:cs="Times New Roman"/>
        </w:rPr>
        <w:t>, 9 : 3-23.</w:t>
      </w:r>
    </w:p>
    <w:p w14:paraId="6B8BB432" w14:textId="77777777" w:rsidR="00CB39E0" w:rsidRDefault="00E86689" w:rsidP="008D1CD3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[22] </w:t>
      </w:r>
      <w:r>
        <w:rPr>
          <w:rFonts w:ascii="Times New Roman" w:hAnsi="Times New Roman" w:cs="Times New Roman"/>
        </w:rPr>
        <w:t>Thajuddin, N., dan Subramaniam, G., 2005.Cyanobacterial Biodiversity and Potential Applications in Biotechnology.</w:t>
      </w:r>
      <w:r>
        <w:rPr>
          <w:rFonts w:ascii="Times New Roman" w:hAnsi="Times New Roman" w:cs="Times New Roman"/>
          <w:i/>
        </w:rPr>
        <w:t xml:space="preserve"> Current Science Journal 89</w:t>
      </w:r>
      <w:r>
        <w:rPr>
          <w:rFonts w:ascii="Times New Roman" w:hAnsi="Times New Roman" w:cs="Times New Roman"/>
        </w:rPr>
        <w:t>, page 47-57.</w:t>
      </w:r>
    </w:p>
    <w:p w14:paraId="5A933BF7" w14:textId="77777777" w:rsidR="00CB39E0" w:rsidRDefault="00E86689" w:rsidP="008D1CD3">
      <w:pPr>
        <w:pStyle w:val="ListParagraph"/>
        <w:spacing w:after="0"/>
        <w:ind w:left="567" w:hanging="56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[23] </w:t>
      </w:r>
      <w:r>
        <w:rPr>
          <w:rFonts w:ascii="Times New Roman" w:hAnsi="Times New Roman" w:cs="Times New Roman"/>
        </w:rPr>
        <w:t xml:space="preserve">Sze, P. 1993. </w:t>
      </w:r>
      <w:r>
        <w:rPr>
          <w:rFonts w:ascii="Times New Roman" w:hAnsi="Times New Roman" w:cs="Times New Roman"/>
          <w:i/>
        </w:rPr>
        <w:t>Algae</w:t>
      </w:r>
      <w:r>
        <w:rPr>
          <w:rFonts w:ascii="Times New Roman" w:hAnsi="Times New Roman" w:cs="Times New Roman"/>
        </w:rPr>
        <w:t>. Dubuque: Brown Publisher.</w:t>
      </w:r>
    </w:p>
    <w:p w14:paraId="5D704A65" w14:textId="77777777" w:rsidR="00CB39E0" w:rsidRDefault="00E86689" w:rsidP="008D1CD3">
      <w:pPr>
        <w:spacing w:after="0" w:line="240" w:lineRule="auto"/>
        <w:ind w:left="851" w:hanging="851"/>
        <w:jc w:val="both"/>
        <w:rPr>
          <w:rFonts w:asciiTheme="majorBidi" w:hAnsiTheme="majorBidi" w:cstheme="majorBidi"/>
          <w:iCs/>
          <w:lang w:val="id-ID"/>
        </w:rPr>
      </w:pPr>
      <w:r>
        <w:rPr>
          <w:rFonts w:asciiTheme="majorBidi" w:hAnsiTheme="majorBidi" w:cstheme="majorBidi"/>
          <w:iCs/>
          <w:lang w:val="id-ID"/>
        </w:rPr>
        <w:t xml:space="preserve">[24] </w:t>
      </w:r>
      <w:r>
        <w:rPr>
          <w:rFonts w:asciiTheme="majorBidi" w:hAnsiTheme="majorBidi" w:cstheme="majorBidi"/>
          <w:iCs/>
        </w:rPr>
        <w:t xml:space="preserve">Ru’yatin, Rohyani, I. S., Ali, L. 2015. Pertumbuhan </w:t>
      </w:r>
      <w:r>
        <w:rPr>
          <w:rFonts w:asciiTheme="majorBidi" w:hAnsiTheme="majorBidi" w:cstheme="majorBidi"/>
          <w:i/>
        </w:rPr>
        <w:t xml:space="preserve">Tetraselmis </w:t>
      </w:r>
      <w:r>
        <w:rPr>
          <w:rFonts w:asciiTheme="majorBidi" w:hAnsiTheme="majorBidi" w:cstheme="majorBidi"/>
          <w:iCs/>
        </w:rPr>
        <w:t>dan</w:t>
      </w:r>
      <w:r>
        <w:rPr>
          <w:rFonts w:asciiTheme="majorBidi" w:hAnsiTheme="majorBidi" w:cstheme="majorBidi"/>
          <w:i/>
        </w:rPr>
        <w:t xml:space="preserve"> Nannochloropsis</w:t>
      </w:r>
      <w:r>
        <w:rPr>
          <w:rFonts w:asciiTheme="majorBidi" w:hAnsiTheme="majorBidi" w:cstheme="majorBidi"/>
          <w:iCs/>
        </w:rPr>
        <w:t xml:space="preserve"> pada Skala Laboratorium. Pros Sem Nas Masy Biodiv Indon. 1 (2): 296-299.</w:t>
      </w:r>
    </w:p>
    <w:p w14:paraId="37E2F276" w14:textId="77777777" w:rsidR="00CB39E0" w:rsidRDefault="00E86689" w:rsidP="008D1CD3">
      <w:pPr>
        <w:spacing w:after="0" w:line="240" w:lineRule="auto"/>
        <w:ind w:left="851" w:hanging="851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[25] </w:t>
      </w:r>
      <w:r>
        <w:rPr>
          <w:rFonts w:asciiTheme="majorBidi" w:hAnsiTheme="majorBidi" w:cstheme="majorBidi"/>
        </w:rPr>
        <w:t xml:space="preserve">Utami, N. M., Yuniarti, M. S., Kiki, H. 2012. Pertumbuhan </w:t>
      </w:r>
      <w:r>
        <w:rPr>
          <w:rFonts w:asciiTheme="majorBidi" w:hAnsiTheme="majorBidi" w:cstheme="majorBidi"/>
          <w:i/>
          <w:iCs/>
        </w:rPr>
        <w:t xml:space="preserve">Chlorella </w:t>
      </w:r>
      <w:r>
        <w:rPr>
          <w:rFonts w:asciiTheme="majorBidi" w:hAnsiTheme="majorBidi" w:cstheme="majorBidi"/>
        </w:rPr>
        <w:t xml:space="preserve">sp. yang Dikultur pada Perioditas Cahaya yang Berbeda. </w:t>
      </w:r>
      <w:r>
        <w:rPr>
          <w:rFonts w:asciiTheme="majorBidi" w:hAnsiTheme="majorBidi" w:cstheme="majorBidi"/>
          <w:i/>
          <w:iCs/>
        </w:rPr>
        <w:t>Perikanan dan Kelautan</w:t>
      </w:r>
      <w:r>
        <w:rPr>
          <w:rFonts w:asciiTheme="majorBidi" w:hAnsiTheme="majorBidi" w:cstheme="majorBidi"/>
        </w:rPr>
        <w:t>. 3 (3) : 237-24</w:t>
      </w:r>
      <w:r>
        <w:rPr>
          <w:rFonts w:asciiTheme="majorBidi" w:hAnsiTheme="majorBidi" w:cstheme="majorBidi"/>
          <w:lang w:val="id-ID"/>
        </w:rPr>
        <w:t>4.</w:t>
      </w:r>
    </w:p>
    <w:p w14:paraId="187C76AE" w14:textId="77777777" w:rsidR="00CB39E0" w:rsidRDefault="00E86689" w:rsidP="008D1CD3">
      <w:pPr>
        <w:spacing w:after="0" w:line="240" w:lineRule="auto"/>
        <w:ind w:left="851" w:hanging="851"/>
        <w:jc w:val="both"/>
        <w:rPr>
          <w:rFonts w:asciiTheme="majorBidi" w:hAnsiTheme="majorBidi" w:cstheme="majorBidi"/>
          <w:i/>
          <w:iCs/>
          <w:lang w:val="id-ID"/>
        </w:rPr>
      </w:pPr>
      <w:r>
        <w:rPr>
          <w:rStyle w:val="SubtleEmphasis1"/>
          <w:rFonts w:asciiTheme="majorBidi" w:hAnsiTheme="majorBidi" w:cstheme="majorBidi"/>
          <w:i w:val="0"/>
          <w:iCs w:val="0"/>
          <w:color w:val="auto"/>
          <w:lang w:val="id-ID"/>
        </w:rPr>
        <w:t xml:space="preserve">[26] </w:t>
      </w:r>
      <w:r>
        <w:rPr>
          <w:rStyle w:val="SubtleEmphasis1"/>
          <w:rFonts w:asciiTheme="majorBidi" w:hAnsiTheme="majorBidi" w:cstheme="majorBidi"/>
          <w:i w:val="0"/>
          <w:iCs w:val="0"/>
          <w:color w:val="auto"/>
        </w:rPr>
        <w:t xml:space="preserve">Schenk, P. M., Skye, R., Hall, R. T., Stephens, E., Max, U. C., Mussgnug, J. H., Posten, C., Kruse, O., dan Hankamer, B. 2008. Second Generation Biofuel: High Efficiency Microalgae for Biodiesel Production. </w:t>
      </w:r>
      <w:r>
        <w:rPr>
          <w:rStyle w:val="SubtleEmphasis1"/>
          <w:rFonts w:asciiTheme="majorBidi" w:hAnsiTheme="majorBidi" w:cstheme="majorBidi"/>
          <w:color w:val="auto"/>
        </w:rPr>
        <w:t>Journal Bioenergy</w:t>
      </w:r>
      <w:r>
        <w:rPr>
          <w:rStyle w:val="SubtleEmphasis1"/>
          <w:rFonts w:asciiTheme="majorBidi" w:hAnsiTheme="majorBidi" w:cstheme="majorBidi"/>
          <w:i w:val="0"/>
          <w:iCs w:val="0"/>
          <w:color w:val="auto"/>
        </w:rPr>
        <w:t>. 1: 20-43.</w:t>
      </w:r>
      <w:bookmarkStart w:id="0" w:name="_GoBack"/>
      <w:bookmarkEnd w:id="0"/>
    </w:p>
    <w:sectPr w:rsidR="00CB39E0" w:rsidSect="008C1D16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4428" w14:textId="77777777" w:rsidR="007F754A" w:rsidRDefault="007F754A">
      <w:pPr>
        <w:spacing w:after="0" w:line="240" w:lineRule="auto"/>
      </w:pPr>
      <w:r>
        <w:separator/>
      </w:r>
    </w:p>
  </w:endnote>
  <w:endnote w:type="continuationSeparator" w:id="0">
    <w:p w14:paraId="46838185" w14:textId="77777777" w:rsidR="007F754A" w:rsidRDefault="007F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B16B" w14:textId="77777777" w:rsidR="007F754A" w:rsidRDefault="007F754A">
      <w:pPr>
        <w:spacing w:after="0" w:line="240" w:lineRule="auto"/>
      </w:pPr>
      <w:r>
        <w:separator/>
      </w:r>
    </w:p>
  </w:footnote>
  <w:footnote w:type="continuationSeparator" w:id="0">
    <w:p w14:paraId="37BAAD90" w14:textId="77777777" w:rsidR="007F754A" w:rsidRDefault="007F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5EF1" w14:textId="76810620" w:rsidR="008C1D16" w:rsidRDefault="008C1D16" w:rsidP="008C1D16">
    <w:pPr>
      <w:pStyle w:val="Header"/>
      <w:tabs>
        <w:tab w:val="clear" w:pos="4153"/>
        <w:tab w:val="clear" w:pos="8306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3F1B"/>
    <w:multiLevelType w:val="multilevel"/>
    <w:tmpl w:val="1B443F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005F"/>
    <w:multiLevelType w:val="multilevel"/>
    <w:tmpl w:val="4078005F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B2101EE"/>
    <w:multiLevelType w:val="multilevel"/>
    <w:tmpl w:val="55369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F402E9"/>
    <w:multiLevelType w:val="multilevel"/>
    <w:tmpl w:val="62F402E9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77"/>
    <w:rsid w:val="00005CC7"/>
    <w:rsid w:val="00006BCB"/>
    <w:rsid w:val="00007211"/>
    <w:rsid w:val="00040B39"/>
    <w:rsid w:val="000420BD"/>
    <w:rsid w:val="000426A4"/>
    <w:rsid w:val="00044B77"/>
    <w:rsid w:val="00051968"/>
    <w:rsid w:val="00055FDC"/>
    <w:rsid w:val="000660FF"/>
    <w:rsid w:val="00071962"/>
    <w:rsid w:val="0007307E"/>
    <w:rsid w:val="0007579A"/>
    <w:rsid w:val="00081179"/>
    <w:rsid w:val="00082976"/>
    <w:rsid w:val="00084D9B"/>
    <w:rsid w:val="000869C1"/>
    <w:rsid w:val="00092C21"/>
    <w:rsid w:val="000A51B9"/>
    <w:rsid w:val="000C226C"/>
    <w:rsid w:val="000C4985"/>
    <w:rsid w:val="000C602D"/>
    <w:rsid w:val="000C6115"/>
    <w:rsid w:val="000E35D1"/>
    <w:rsid w:val="000F2838"/>
    <w:rsid w:val="00103B06"/>
    <w:rsid w:val="00105205"/>
    <w:rsid w:val="00115728"/>
    <w:rsid w:val="0012167F"/>
    <w:rsid w:val="001262B4"/>
    <w:rsid w:val="0012788C"/>
    <w:rsid w:val="00133542"/>
    <w:rsid w:val="001540F3"/>
    <w:rsid w:val="001600E4"/>
    <w:rsid w:val="0017599A"/>
    <w:rsid w:val="00182332"/>
    <w:rsid w:val="001917B1"/>
    <w:rsid w:val="001955E0"/>
    <w:rsid w:val="001C4F3E"/>
    <w:rsid w:val="001C509D"/>
    <w:rsid w:val="001D7C09"/>
    <w:rsid w:val="001F286C"/>
    <w:rsid w:val="001F4FC8"/>
    <w:rsid w:val="001F7512"/>
    <w:rsid w:val="0021376A"/>
    <w:rsid w:val="00213D66"/>
    <w:rsid w:val="002161F2"/>
    <w:rsid w:val="00216C59"/>
    <w:rsid w:val="002177CD"/>
    <w:rsid w:val="00220F64"/>
    <w:rsid w:val="00230978"/>
    <w:rsid w:val="00233FB7"/>
    <w:rsid w:val="00257F5F"/>
    <w:rsid w:val="002616D4"/>
    <w:rsid w:val="002822B6"/>
    <w:rsid w:val="00293133"/>
    <w:rsid w:val="00296019"/>
    <w:rsid w:val="00296BBC"/>
    <w:rsid w:val="002B140F"/>
    <w:rsid w:val="002B573D"/>
    <w:rsid w:val="002C00BB"/>
    <w:rsid w:val="002C53CC"/>
    <w:rsid w:val="002C5B43"/>
    <w:rsid w:val="002F0795"/>
    <w:rsid w:val="00305390"/>
    <w:rsid w:val="00307C40"/>
    <w:rsid w:val="00313B59"/>
    <w:rsid w:val="00323DF0"/>
    <w:rsid w:val="0033267E"/>
    <w:rsid w:val="00333FF4"/>
    <w:rsid w:val="0034356C"/>
    <w:rsid w:val="00343DB2"/>
    <w:rsid w:val="0034599D"/>
    <w:rsid w:val="003473B6"/>
    <w:rsid w:val="003513D8"/>
    <w:rsid w:val="0035490C"/>
    <w:rsid w:val="00357D41"/>
    <w:rsid w:val="00374399"/>
    <w:rsid w:val="00384874"/>
    <w:rsid w:val="00391638"/>
    <w:rsid w:val="00393F65"/>
    <w:rsid w:val="003A2929"/>
    <w:rsid w:val="003F14EC"/>
    <w:rsid w:val="003F1B30"/>
    <w:rsid w:val="003F38ED"/>
    <w:rsid w:val="003F757A"/>
    <w:rsid w:val="00402821"/>
    <w:rsid w:val="00402AB2"/>
    <w:rsid w:val="00403B4A"/>
    <w:rsid w:val="00403D87"/>
    <w:rsid w:val="00405AED"/>
    <w:rsid w:val="004101A3"/>
    <w:rsid w:val="00414421"/>
    <w:rsid w:val="00415FF2"/>
    <w:rsid w:val="00416EBD"/>
    <w:rsid w:val="00420C2B"/>
    <w:rsid w:val="004218CA"/>
    <w:rsid w:val="00424AD4"/>
    <w:rsid w:val="00437EB5"/>
    <w:rsid w:val="00440B5B"/>
    <w:rsid w:val="00442D41"/>
    <w:rsid w:val="004467C0"/>
    <w:rsid w:val="00452099"/>
    <w:rsid w:val="00452A15"/>
    <w:rsid w:val="00454602"/>
    <w:rsid w:val="004635FC"/>
    <w:rsid w:val="00470231"/>
    <w:rsid w:val="004758C7"/>
    <w:rsid w:val="004910F2"/>
    <w:rsid w:val="00496CC6"/>
    <w:rsid w:val="004A5663"/>
    <w:rsid w:val="004A63D6"/>
    <w:rsid w:val="004A7119"/>
    <w:rsid w:val="004C73E9"/>
    <w:rsid w:val="004D30C5"/>
    <w:rsid w:val="004F1B9F"/>
    <w:rsid w:val="004F6467"/>
    <w:rsid w:val="0050766A"/>
    <w:rsid w:val="00507B0C"/>
    <w:rsid w:val="0051143C"/>
    <w:rsid w:val="00525E7A"/>
    <w:rsid w:val="005318BF"/>
    <w:rsid w:val="00532503"/>
    <w:rsid w:val="00554025"/>
    <w:rsid w:val="00560560"/>
    <w:rsid w:val="00564ADE"/>
    <w:rsid w:val="00574522"/>
    <w:rsid w:val="00590B8C"/>
    <w:rsid w:val="00590BE5"/>
    <w:rsid w:val="0059407A"/>
    <w:rsid w:val="005954C0"/>
    <w:rsid w:val="005C08CE"/>
    <w:rsid w:val="005C3BA8"/>
    <w:rsid w:val="005E023F"/>
    <w:rsid w:val="005E6898"/>
    <w:rsid w:val="005F2850"/>
    <w:rsid w:val="005F4D6E"/>
    <w:rsid w:val="005F59E6"/>
    <w:rsid w:val="005F608E"/>
    <w:rsid w:val="00604253"/>
    <w:rsid w:val="00606328"/>
    <w:rsid w:val="0061006A"/>
    <w:rsid w:val="006119C6"/>
    <w:rsid w:val="00617CE8"/>
    <w:rsid w:val="0062500B"/>
    <w:rsid w:val="0064591F"/>
    <w:rsid w:val="0064787F"/>
    <w:rsid w:val="00647BEE"/>
    <w:rsid w:val="00650C65"/>
    <w:rsid w:val="00652DBB"/>
    <w:rsid w:val="006568CE"/>
    <w:rsid w:val="0065786C"/>
    <w:rsid w:val="00664404"/>
    <w:rsid w:val="0066623D"/>
    <w:rsid w:val="006664C1"/>
    <w:rsid w:val="00672050"/>
    <w:rsid w:val="00675ADD"/>
    <w:rsid w:val="006761B4"/>
    <w:rsid w:val="006831C7"/>
    <w:rsid w:val="006908EE"/>
    <w:rsid w:val="00692A7F"/>
    <w:rsid w:val="0069656C"/>
    <w:rsid w:val="006A462B"/>
    <w:rsid w:val="006B6958"/>
    <w:rsid w:val="006C0A7D"/>
    <w:rsid w:val="006C58A2"/>
    <w:rsid w:val="006D1D93"/>
    <w:rsid w:val="006D3848"/>
    <w:rsid w:val="006E7A67"/>
    <w:rsid w:val="006F59E6"/>
    <w:rsid w:val="00710D17"/>
    <w:rsid w:val="00715988"/>
    <w:rsid w:val="007214F7"/>
    <w:rsid w:val="00727FAF"/>
    <w:rsid w:val="00731BE2"/>
    <w:rsid w:val="00743A34"/>
    <w:rsid w:val="00744630"/>
    <w:rsid w:val="0075431D"/>
    <w:rsid w:val="00755D1F"/>
    <w:rsid w:val="00764800"/>
    <w:rsid w:val="007852D2"/>
    <w:rsid w:val="00790EA0"/>
    <w:rsid w:val="007954C8"/>
    <w:rsid w:val="007A2034"/>
    <w:rsid w:val="007A2429"/>
    <w:rsid w:val="007A2695"/>
    <w:rsid w:val="007A3DCD"/>
    <w:rsid w:val="007A645C"/>
    <w:rsid w:val="007B3402"/>
    <w:rsid w:val="007C5597"/>
    <w:rsid w:val="007C6334"/>
    <w:rsid w:val="007D7124"/>
    <w:rsid w:val="007E38C9"/>
    <w:rsid w:val="007E6EBB"/>
    <w:rsid w:val="007F754A"/>
    <w:rsid w:val="008039E3"/>
    <w:rsid w:val="00811E1B"/>
    <w:rsid w:val="008124CB"/>
    <w:rsid w:val="008169A5"/>
    <w:rsid w:val="00816D8C"/>
    <w:rsid w:val="008203DB"/>
    <w:rsid w:val="00820FEC"/>
    <w:rsid w:val="0082556A"/>
    <w:rsid w:val="0083030D"/>
    <w:rsid w:val="00831500"/>
    <w:rsid w:val="0083160A"/>
    <w:rsid w:val="00842F95"/>
    <w:rsid w:val="00847757"/>
    <w:rsid w:val="008717BD"/>
    <w:rsid w:val="0087228C"/>
    <w:rsid w:val="00874073"/>
    <w:rsid w:val="00874F2C"/>
    <w:rsid w:val="00882BE9"/>
    <w:rsid w:val="00885FA4"/>
    <w:rsid w:val="008B4A8D"/>
    <w:rsid w:val="008B5A37"/>
    <w:rsid w:val="008C085F"/>
    <w:rsid w:val="008C0D4D"/>
    <w:rsid w:val="008C130F"/>
    <w:rsid w:val="008C1D16"/>
    <w:rsid w:val="008C353B"/>
    <w:rsid w:val="008D176D"/>
    <w:rsid w:val="008D1CD3"/>
    <w:rsid w:val="008D679F"/>
    <w:rsid w:val="008E0EBC"/>
    <w:rsid w:val="008E2F0A"/>
    <w:rsid w:val="008F196C"/>
    <w:rsid w:val="008F49A7"/>
    <w:rsid w:val="008F69A5"/>
    <w:rsid w:val="00910134"/>
    <w:rsid w:val="00913BC7"/>
    <w:rsid w:val="009272BF"/>
    <w:rsid w:val="009317C8"/>
    <w:rsid w:val="00941D7F"/>
    <w:rsid w:val="009479A9"/>
    <w:rsid w:val="00953639"/>
    <w:rsid w:val="00955488"/>
    <w:rsid w:val="00960E63"/>
    <w:rsid w:val="009632B1"/>
    <w:rsid w:val="00965332"/>
    <w:rsid w:val="00970E22"/>
    <w:rsid w:val="00973C52"/>
    <w:rsid w:val="0097626B"/>
    <w:rsid w:val="00982875"/>
    <w:rsid w:val="009920F0"/>
    <w:rsid w:val="009976D3"/>
    <w:rsid w:val="009B16B5"/>
    <w:rsid w:val="009C2543"/>
    <w:rsid w:val="009C4638"/>
    <w:rsid w:val="009E2431"/>
    <w:rsid w:val="009E3B32"/>
    <w:rsid w:val="00A01F2C"/>
    <w:rsid w:val="00A026C0"/>
    <w:rsid w:val="00A03F46"/>
    <w:rsid w:val="00A05427"/>
    <w:rsid w:val="00A10AD7"/>
    <w:rsid w:val="00A11F16"/>
    <w:rsid w:val="00A16CB4"/>
    <w:rsid w:val="00A273FA"/>
    <w:rsid w:val="00A32088"/>
    <w:rsid w:val="00A41C53"/>
    <w:rsid w:val="00A4662E"/>
    <w:rsid w:val="00A66324"/>
    <w:rsid w:val="00A74CF0"/>
    <w:rsid w:val="00A909C0"/>
    <w:rsid w:val="00A911B2"/>
    <w:rsid w:val="00A91329"/>
    <w:rsid w:val="00A91A75"/>
    <w:rsid w:val="00AA0B68"/>
    <w:rsid w:val="00AA3264"/>
    <w:rsid w:val="00AA6103"/>
    <w:rsid w:val="00AA6925"/>
    <w:rsid w:val="00AB7921"/>
    <w:rsid w:val="00AC1331"/>
    <w:rsid w:val="00AC6364"/>
    <w:rsid w:val="00AD45E1"/>
    <w:rsid w:val="00AD58F8"/>
    <w:rsid w:val="00AE01D4"/>
    <w:rsid w:val="00AF03F8"/>
    <w:rsid w:val="00AF1DA5"/>
    <w:rsid w:val="00AF4C32"/>
    <w:rsid w:val="00B03B35"/>
    <w:rsid w:val="00B05909"/>
    <w:rsid w:val="00B11371"/>
    <w:rsid w:val="00B1613D"/>
    <w:rsid w:val="00B42142"/>
    <w:rsid w:val="00B465CC"/>
    <w:rsid w:val="00B7747A"/>
    <w:rsid w:val="00B820CA"/>
    <w:rsid w:val="00B85C68"/>
    <w:rsid w:val="00B8668E"/>
    <w:rsid w:val="00BA3302"/>
    <w:rsid w:val="00BC060A"/>
    <w:rsid w:val="00BC34A5"/>
    <w:rsid w:val="00BD28BA"/>
    <w:rsid w:val="00BF0C36"/>
    <w:rsid w:val="00BF6C1E"/>
    <w:rsid w:val="00C0203B"/>
    <w:rsid w:val="00C03C58"/>
    <w:rsid w:val="00C058AD"/>
    <w:rsid w:val="00C43356"/>
    <w:rsid w:val="00C50A4B"/>
    <w:rsid w:val="00C520AE"/>
    <w:rsid w:val="00C53BD7"/>
    <w:rsid w:val="00C55800"/>
    <w:rsid w:val="00C574A9"/>
    <w:rsid w:val="00C80485"/>
    <w:rsid w:val="00C85E51"/>
    <w:rsid w:val="00C864AD"/>
    <w:rsid w:val="00C9500E"/>
    <w:rsid w:val="00C954F3"/>
    <w:rsid w:val="00C96890"/>
    <w:rsid w:val="00CB39E0"/>
    <w:rsid w:val="00CB4D38"/>
    <w:rsid w:val="00CC25AA"/>
    <w:rsid w:val="00CC4CA6"/>
    <w:rsid w:val="00CD0C6D"/>
    <w:rsid w:val="00CE1441"/>
    <w:rsid w:val="00CF2F04"/>
    <w:rsid w:val="00D050F9"/>
    <w:rsid w:val="00D05F8C"/>
    <w:rsid w:val="00D06870"/>
    <w:rsid w:val="00D166AF"/>
    <w:rsid w:val="00D37FA9"/>
    <w:rsid w:val="00D52F6A"/>
    <w:rsid w:val="00D70082"/>
    <w:rsid w:val="00D74456"/>
    <w:rsid w:val="00D74E80"/>
    <w:rsid w:val="00D808C0"/>
    <w:rsid w:val="00D86E94"/>
    <w:rsid w:val="00D93429"/>
    <w:rsid w:val="00DA33BB"/>
    <w:rsid w:val="00DA4E57"/>
    <w:rsid w:val="00DB42DE"/>
    <w:rsid w:val="00DB6E4C"/>
    <w:rsid w:val="00DC4E94"/>
    <w:rsid w:val="00DD01D4"/>
    <w:rsid w:val="00DD0413"/>
    <w:rsid w:val="00DD3073"/>
    <w:rsid w:val="00DD3AB4"/>
    <w:rsid w:val="00DD61B3"/>
    <w:rsid w:val="00DE1E8E"/>
    <w:rsid w:val="00DE2287"/>
    <w:rsid w:val="00DE69E4"/>
    <w:rsid w:val="00DF3DF4"/>
    <w:rsid w:val="00E00F4A"/>
    <w:rsid w:val="00E04C34"/>
    <w:rsid w:val="00E06C44"/>
    <w:rsid w:val="00E200EA"/>
    <w:rsid w:val="00E21DB3"/>
    <w:rsid w:val="00E25307"/>
    <w:rsid w:val="00E309EC"/>
    <w:rsid w:val="00E33043"/>
    <w:rsid w:val="00E366D7"/>
    <w:rsid w:val="00E4144C"/>
    <w:rsid w:val="00E4460C"/>
    <w:rsid w:val="00E450D8"/>
    <w:rsid w:val="00E6728E"/>
    <w:rsid w:val="00E702C9"/>
    <w:rsid w:val="00E70FED"/>
    <w:rsid w:val="00E717BF"/>
    <w:rsid w:val="00E84571"/>
    <w:rsid w:val="00E86689"/>
    <w:rsid w:val="00E959F3"/>
    <w:rsid w:val="00EC3976"/>
    <w:rsid w:val="00EC6247"/>
    <w:rsid w:val="00ED1B0C"/>
    <w:rsid w:val="00ED1B8F"/>
    <w:rsid w:val="00ED47E1"/>
    <w:rsid w:val="00EE34B8"/>
    <w:rsid w:val="00EE3D54"/>
    <w:rsid w:val="00EE6E4D"/>
    <w:rsid w:val="00EF1C36"/>
    <w:rsid w:val="00F04AAB"/>
    <w:rsid w:val="00F12461"/>
    <w:rsid w:val="00F216D8"/>
    <w:rsid w:val="00F21ED1"/>
    <w:rsid w:val="00F24814"/>
    <w:rsid w:val="00F320E9"/>
    <w:rsid w:val="00F324BA"/>
    <w:rsid w:val="00F33EA2"/>
    <w:rsid w:val="00F36375"/>
    <w:rsid w:val="00F42ADF"/>
    <w:rsid w:val="00F434ED"/>
    <w:rsid w:val="00F451EC"/>
    <w:rsid w:val="00F46271"/>
    <w:rsid w:val="00F475A1"/>
    <w:rsid w:val="00F50BB5"/>
    <w:rsid w:val="00F51FC7"/>
    <w:rsid w:val="00F63942"/>
    <w:rsid w:val="00F67DCA"/>
    <w:rsid w:val="00F73E38"/>
    <w:rsid w:val="00FA3893"/>
    <w:rsid w:val="00FB1490"/>
    <w:rsid w:val="00FB3912"/>
    <w:rsid w:val="00FB578B"/>
    <w:rsid w:val="00FC3138"/>
    <w:rsid w:val="00FC5476"/>
    <w:rsid w:val="00FD44C6"/>
    <w:rsid w:val="00FD4F12"/>
    <w:rsid w:val="00FE0956"/>
    <w:rsid w:val="00FE2059"/>
    <w:rsid w:val="00FF4FC1"/>
    <w:rsid w:val="45621ECB"/>
    <w:rsid w:val="7919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E93BDB"/>
  <w15:docId w15:val="{F98B56D4-BE64-4448-B5F3-A15781E2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6">
    <w:name w:val="Medium List 1 Accent 6"/>
    <w:basedOn w:val="TableNormal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99"/>
    <w:qFormat/>
    <w:pPr>
      <w:spacing w:after="200" w:line="276" w:lineRule="auto"/>
      <w:ind w:left="720"/>
      <w:contextualSpacing/>
    </w:pPr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qFormat/>
    <w:rPr>
      <w:lang w:val="en-US"/>
    </w:rPr>
  </w:style>
  <w:style w:type="table" w:customStyle="1" w:styleId="LightShading1">
    <w:name w:val="Light Shading1"/>
    <w:basedOn w:val="TableNormal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di@yahoo.com" TargetMode="External"/><Relationship Id="rId13" Type="http://schemas.openxmlformats.org/officeDocument/2006/relationships/chart" Target="charts/chart5.xml"/><Relationship Id="rId18" Type="http://schemas.microsoft.com/office/2007/relationships/hdphoto" Target="NUL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AK%20TIA\SKRIPSI%20TIA\KEPADATAN%20SEL%20MIKROALG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AK%20TIA\SKRIPSI%20TIA\KEPADATAN%20SEL%20MIKROALG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IKROALGA\Bissmillah%20DATA\Dikirim%20ke%20Ibu\KEPADATA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AK%20TIA\SKRIPSI%20TIA\LAJU%20PERTUMBUHAN%20MIKROALG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AK%20TIA\SKRIPSI%20TIA\LAJU%20PERTUMBUHAN%20MIKROALG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IKROALGA\Bissmillah%20DATA\Dikirim%20ke%20Ibu\LAJU%20PERTUMBUHA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IKROALGA\Bissmillah%20DATA\Dikirim%20ke%20Ibu\LAJU%20PERTUMBUHA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IKROALGA\Bissmillah%20DATA\Dikirim%20ke%20Ibu\LAJU%20PERTUMBUH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74666581311501"/>
          <c:y val="5.3333333333333503E-2"/>
          <c:w val="0.82966796833322698"/>
          <c:h val="0.56603044619422604"/>
        </c:manualLayout>
      </c:layout>
      <c:lineChart>
        <c:grouping val="standard"/>
        <c:varyColors val="0"/>
        <c:ser>
          <c:idx val="0"/>
          <c:order val="0"/>
          <c:tx>
            <c:strRef>
              <c:f>'Nitzschia sp.'!$A$367</c:f>
              <c:strCache>
                <c:ptCount val="1"/>
                <c:pt idx="0">
                  <c:v>Control</c:v>
                </c:pt>
              </c:strCache>
            </c:strRef>
          </c:tx>
          <c:spPr>
            <a:ln w="12700" cap="rnd" cmpd="sng" algn="ctr">
              <a:solidFill>
                <a:srgbClr val="FFC000"/>
              </a:solidFill>
              <a:prstDash val="solid"/>
              <a:round/>
            </a:ln>
          </c:spPr>
          <c:marker>
            <c:spPr>
              <a:solidFill>
                <a:srgbClr val="FFC000"/>
              </a:solidFill>
              <a:ln w="12700" cap="flat" cmpd="sng" algn="ctr">
                <a:solidFill>
                  <a:srgbClr val="FFC000"/>
                </a:solidFill>
                <a:prstDash val="solid"/>
                <a:round/>
              </a:ln>
            </c:spPr>
          </c:marker>
          <c:cat>
            <c:numRef>
              <c:f>'Nitzschia sp.'!$B$366:$I$366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'Nitzschia sp.'!$B$367:$I$367</c:f>
              <c:numCache>
                <c:formatCode>0.00</c:formatCode>
                <c:ptCount val="8"/>
                <c:pt idx="0">
                  <c:v>81.666666666666671</c:v>
                </c:pt>
                <c:pt idx="1">
                  <c:v>103.33333333333333</c:v>
                </c:pt>
                <c:pt idx="2">
                  <c:v>75</c:v>
                </c:pt>
                <c:pt idx="3">
                  <c:v>68.333333333333329</c:v>
                </c:pt>
                <c:pt idx="4">
                  <c:v>61.666666666666664</c:v>
                </c:pt>
                <c:pt idx="5">
                  <c:v>50</c:v>
                </c:pt>
                <c:pt idx="6">
                  <c:v>38.333333333333336</c:v>
                </c:pt>
                <c:pt idx="7">
                  <c:v>31.666666666666668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87-44A5-8E4E-7D1B12A1BC66}"/>
            </c:ext>
          </c:extLst>
        </c:ser>
        <c:ser>
          <c:idx val="1"/>
          <c:order val="1"/>
          <c:tx>
            <c:strRef>
              <c:f>'Nitzschia sp.'!$A$368</c:f>
              <c:strCache>
                <c:ptCount val="1"/>
                <c:pt idx="0">
                  <c:v>pH 5 ; Salinity 20 ppt</c:v>
                </c:pt>
              </c:strCache>
            </c:strRef>
          </c:tx>
          <c:spPr>
            <a:ln w="12700" cap="rnd" cmpd="sng" algn="ctr">
              <a:solidFill>
                <a:schemeClr val="accent2"/>
              </a:solidFill>
              <a:prstDash val="solid"/>
              <a:round/>
            </a:ln>
          </c:spPr>
          <c:marker>
            <c:spPr>
              <a:ln w="12700" cap="flat" cmpd="sng" algn="ctr">
                <a:solidFill>
                  <a:schemeClr val="accent2"/>
                </a:solidFill>
                <a:prstDash val="solid"/>
                <a:round/>
              </a:ln>
            </c:spPr>
          </c:marker>
          <c:cat>
            <c:numRef>
              <c:f>'Nitzschia sp.'!$B$366:$I$366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'Nitzschia sp.'!$B$368:$I$368</c:f>
              <c:numCache>
                <c:formatCode>0.00</c:formatCode>
                <c:ptCount val="8"/>
                <c:pt idx="0">
                  <c:v>35</c:v>
                </c:pt>
                <c:pt idx="1">
                  <c:v>66.666666666666671</c:v>
                </c:pt>
                <c:pt idx="2">
                  <c:v>58.333333333333336</c:v>
                </c:pt>
                <c:pt idx="3">
                  <c:v>51.666666666666664</c:v>
                </c:pt>
                <c:pt idx="4">
                  <c:v>53.333333333333336</c:v>
                </c:pt>
                <c:pt idx="5">
                  <c:v>35</c:v>
                </c:pt>
                <c:pt idx="6">
                  <c:v>35</c:v>
                </c:pt>
                <c:pt idx="7">
                  <c:v>23.333333333333332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87-44A5-8E4E-7D1B12A1BC66}"/>
            </c:ext>
          </c:extLst>
        </c:ser>
        <c:ser>
          <c:idx val="2"/>
          <c:order val="2"/>
          <c:tx>
            <c:strRef>
              <c:f>'Nitzschia sp.'!$A$369</c:f>
              <c:strCache>
                <c:ptCount val="1"/>
                <c:pt idx="0">
                  <c:v>pH 5 ; Salinity 40 ppt</c:v>
                </c:pt>
              </c:strCache>
            </c:strRef>
          </c:tx>
          <c:spPr>
            <a:ln w="12700" cap="rnd" cmpd="sng" algn="ctr">
              <a:solidFill>
                <a:schemeClr val="accent3"/>
              </a:solidFill>
              <a:prstDash val="solid"/>
              <a:round/>
            </a:ln>
          </c:spPr>
          <c:marker>
            <c:spPr>
              <a:ln w="12700" cap="flat" cmpd="sng" algn="ctr">
                <a:solidFill>
                  <a:schemeClr val="accent3"/>
                </a:solidFill>
                <a:prstDash val="solid"/>
                <a:round/>
              </a:ln>
            </c:spPr>
          </c:marker>
          <c:cat>
            <c:numRef>
              <c:f>'Nitzschia sp.'!$B$366:$I$366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'Nitzschia sp.'!$B$369:$I$369</c:f>
              <c:numCache>
                <c:formatCode>0.00</c:formatCode>
                <c:ptCount val="8"/>
                <c:pt idx="0">
                  <c:v>60</c:v>
                </c:pt>
                <c:pt idx="1">
                  <c:v>78.333333333333329</c:v>
                </c:pt>
                <c:pt idx="2">
                  <c:v>33.333333333333336</c:v>
                </c:pt>
                <c:pt idx="3">
                  <c:v>80</c:v>
                </c:pt>
                <c:pt idx="4">
                  <c:v>71.666666666666671</c:v>
                </c:pt>
                <c:pt idx="5">
                  <c:v>58.333333333333336</c:v>
                </c:pt>
                <c:pt idx="6">
                  <c:v>36.666666666666664</c:v>
                </c:pt>
                <c:pt idx="7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787-44A5-8E4E-7D1B12A1BC66}"/>
            </c:ext>
          </c:extLst>
        </c:ser>
        <c:ser>
          <c:idx val="3"/>
          <c:order val="3"/>
          <c:tx>
            <c:strRef>
              <c:f>'Nitzschia sp.'!$A$370</c:f>
              <c:strCache>
                <c:ptCount val="1"/>
                <c:pt idx="0">
                  <c:v>pH 10 ; Salinity 20 ppt</c:v>
                </c:pt>
              </c:strCache>
            </c:strRef>
          </c:tx>
          <c:spPr>
            <a:ln w="12700" cap="rnd" cmpd="sng" algn="ctr">
              <a:solidFill>
                <a:schemeClr val="accent4"/>
              </a:solidFill>
              <a:prstDash val="solid"/>
              <a:round/>
            </a:ln>
          </c:spPr>
          <c:marker>
            <c:spPr>
              <a:ln w="12700" cap="flat" cmpd="sng" algn="ctr">
                <a:solidFill>
                  <a:schemeClr val="accent4"/>
                </a:solidFill>
                <a:prstDash val="solid"/>
                <a:round/>
              </a:ln>
            </c:spPr>
          </c:marker>
          <c:cat>
            <c:numRef>
              <c:f>'Nitzschia sp.'!$B$366:$I$366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'Nitzschia sp.'!$B$370:$I$370</c:f>
              <c:numCache>
                <c:formatCode>0.00</c:formatCode>
                <c:ptCount val="8"/>
                <c:pt idx="0">
                  <c:v>78.333333333333329</c:v>
                </c:pt>
                <c:pt idx="1">
                  <c:v>65</c:v>
                </c:pt>
                <c:pt idx="2">
                  <c:v>96.666666666666671</c:v>
                </c:pt>
                <c:pt idx="3">
                  <c:v>83.333333333333329</c:v>
                </c:pt>
                <c:pt idx="4">
                  <c:v>105</c:v>
                </c:pt>
                <c:pt idx="5">
                  <c:v>143.33333333333334</c:v>
                </c:pt>
                <c:pt idx="6">
                  <c:v>90</c:v>
                </c:pt>
                <c:pt idx="7">
                  <c:v>113.33333333333333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787-44A5-8E4E-7D1B12A1BC66}"/>
            </c:ext>
          </c:extLst>
        </c:ser>
        <c:ser>
          <c:idx val="4"/>
          <c:order val="4"/>
          <c:tx>
            <c:strRef>
              <c:f>'Nitzschia sp.'!$A$371</c:f>
              <c:strCache>
                <c:ptCount val="1"/>
                <c:pt idx="0">
                  <c:v>pH 10 ; Salinity 40 ppt</c:v>
                </c:pt>
              </c:strCache>
            </c:strRef>
          </c:tx>
          <c:spPr>
            <a:ln w="12700" cap="rnd" cmpd="sng" algn="ctr">
              <a:solidFill>
                <a:schemeClr val="accent5"/>
              </a:solidFill>
              <a:prstDash val="solid"/>
              <a:round/>
            </a:ln>
          </c:spPr>
          <c:marker>
            <c:spPr>
              <a:ln w="12700" cap="flat" cmpd="sng" algn="ctr">
                <a:solidFill>
                  <a:schemeClr val="accent5"/>
                </a:solidFill>
                <a:prstDash val="solid"/>
                <a:round/>
              </a:ln>
            </c:spPr>
          </c:marker>
          <c:cat>
            <c:numRef>
              <c:f>'Nitzschia sp.'!$B$366:$I$366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'Nitzschia sp.'!$B$371:$I$371</c:f>
              <c:numCache>
                <c:formatCode>0.00</c:formatCode>
                <c:ptCount val="8"/>
                <c:pt idx="0">
                  <c:v>68.333333333333329</c:v>
                </c:pt>
                <c:pt idx="1">
                  <c:v>100</c:v>
                </c:pt>
                <c:pt idx="2">
                  <c:v>83.333333333333329</c:v>
                </c:pt>
                <c:pt idx="3">
                  <c:v>101.66666666666667</c:v>
                </c:pt>
                <c:pt idx="4">
                  <c:v>98.333333333333329</c:v>
                </c:pt>
                <c:pt idx="5">
                  <c:v>61.666666666666664</c:v>
                </c:pt>
                <c:pt idx="6">
                  <c:v>41.666666666666664</c:v>
                </c:pt>
                <c:pt idx="7">
                  <c:v>21.666666666666668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787-44A5-8E4E-7D1B12A1BC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701632"/>
        <c:axId val="283704320"/>
      </c:lineChart>
      <c:catAx>
        <c:axId val="28370163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/>
                  <a:t>Time</a:t>
                </a:r>
                <a:r>
                  <a:rPr lang="en-US"/>
                  <a:t> (</a:t>
                </a:r>
                <a:r>
                  <a:rPr lang="id-ID"/>
                  <a:t>day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.45405858211001199"/>
              <c:y val="0.738944124956746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83704320"/>
        <c:crosses val="autoZero"/>
        <c:auto val="1"/>
        <c:lblAlgn val="ctr"/>
        <c:lblOffset val="100"/>
        <c:noMultiLvlLbl val="0"/>
      </c:catAx>
      <c:valAx>
        <c:axId val="283704320"/>
        <c:scaling>
          <c:orientation val="minMax"/>
          <c:max val="160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en-US" sz="9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 sz="900"/>
                  <a:t>Cell</a:t>
                </a:r>
                <a:r>
                  <a:rPr lang="id-ID" sz="900" baseline="0"/>
                  <a:t> density</a:t>
                </a:r>
                <a:r>
                  <a:rPr lang="en-US" sz="900"/>
                  <a:t> ( x 10⁴ </a:t>
                </a:r>
                <a:r>
                  <a:rPr lang="en-U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rPr>
                  <a:t>sel/mL</a:t>
                </a:r>
                <a:r>
                  <a:rPr lang="en-US" sz="900" b="1" i="0" u="none" strike="noStrike" baseline="0">
                    <a:effectLst/>
                  </a:rPr>
                  <a:t> </a:t>
                </a:r>
                <a:r>
                  <a:rPr lang="en-US" sz="900"/>
                  <a:t>)</a:t>
                </a:r>
              </a:p>
            </c:rich>
          </c:tx>
          <c:layout>
            <c:manualLayout>
              <c:xMode val="edge"/>
              <c:yMode val="edge"/>
              <c:x val="1.49637403590828E-2"/>
              <c:y val="2.15427806900182E-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83701632"/>
        <c:crosses val="autoZero"/>
        <c:crossBetween val="midCat"/>
        <c:majorUnit val="20"/>
        <c:minorUnit val="20"/>
      </c:valAx>
    </c:plotArea>
    <c:legend>
      <c:legendPos val="b"/>
      <c:layout>
        <c:manualLayout>
          <c:xMode val="edge"/>
          <c:yMode val="edge"/>
          <c:x val="0.13256663039071301"/>
          <c:y val="0.80205460512640603"/>
          <c:w val="0.81074749802616197"/>
          <c:h val="0.16807673586256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spPr>
    <a:ln w="6350" cap="flat" cmpd="sng" algn="ctr">
      <a:noFill/>
      <a:prstDash val="solid"/>
      <a:round/>
    </a:ln>
  </c:spPr>
  <c:txPr>
    <a:bodyPr/>
    <a:lstStyle/>
    <a:p>
      <a:pPr>
        <a:defRPr lang="en-US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24725318746201"/>
          <c:y val="4.0104165570205401E-2"/>
          <c:w val="0.75344718447354098"/>
          <c:h val="0.44280261803361198"/>
        </c:manualLayout>
      </c:layout>
      <c:lineChart>
        <c:grouping val="standard"/>
        <c:varyColors val="0"/>
        <c:ser>
          <c:idx val="0"/>
          <c:order val="0"/>
          <c:tx>
            <c:strRef>
              <c:f>'Porphyridium sp.'!$A$367</c:f>
              <c:strCache>
                <c:ptCount val="1"/>
                <c:pt idx="0">
                  <c:v>Control</c:v>
                </c:pt>
              </c:strCache>
            </c:strRef>
          </c:tx>
          <c:spPr>
            <a:ln w="12700" cap="rnd" cmpd="sng" algn="ctr">
              <a:solidFill>
                <a:srgbClr val="FFC000"/>
              </a:solidFill>
              <a:prstDash val="solid"/>
              <a:round/>
            </a:ln>
          </c:spPr>
          <c:marker>
            <c:spPr>
              <a:solidFill>
                <a:srgbClr val="FFC000"/>
              </a:solidFill>
              <a:ln w="12700" cap="flat" cmpd="sng" algn="ctr">
                <a:solidFill>
                  <a:srgbClr val="FFC000"/>
                </a:solidFill>
                <a:prstDash val="solid"/>
                <a:round/>
              </a:ln>
            </c:spPr>
          </c:marker>
          <c:cat>
            <c:numRef>
              <c:f>'Porphyridium sp.'!$B$366:$I$366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'Porphyridium sp.'!$B$367:$I$367</c:f>
              <c:numCache>
                <c:formatCode>0.00</c:formatCode>
                <c:ptCount val="8"/>
                <c:pt idx="0">
                  <c:v>36.666666666666664</c:v>
                </c:pt>
                <c:pt idx="1">
                  <c:v>16.666666666666668</c:v>
                </c:pt>
                <c:pt idx="2">
                  <c:v>15</c:v>
                </c:pt>
                <c:pt idx="3">
                  <c:v>21.666666666666668</c:v>
                </c:pt>
                <c:pt idx="4">
                  <c:v>16.666666666666668</c:v>
                </c:pt>
                <c:pt idx="5">
                  <c:v>15</c:v>
                </c:pt>
                <c:pt idx="6">
                  <c:v>3.3333333333333335</c:v>
                </c:pt>
                <c:pt idx="7">
                  <c:v>1.6666666666666667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67-4F6A-9E83-F02DD77CEF5D}"/>
            </c:ext>
          </c:extLst>
        </c:ser>
        <c:ser>
          <c:idx val="1"/>
          <c:order val="1"/>
          <c:tx>
            <c:strRef>
              <c:f>'Porphyridium sp.'!$A$368</c:f>
              <c:strCache>
                <c:ptCount val="1"/>
                <c:pt idx="0">
                  <c:v>pH 5 ; Salinity 20 ppt</c:v>
                </c:pt>
              </c:strCache>
            </c:strRef>
          </c:tx>
          <c:spPr>
            <a:ln w="12700" cap="rnd" cmpd="sng" algn="ctr">
              <a:solidFill>
                <a:schemeClr val="accent2"/>
              </a:solidFill>
              <a:prstDash val="solid"/>
              <a:round/>
            </a:ln>
          </c:spPr>
          <c:marker>
            <c:spPr>
              <a:ln w="12700" cap="flat" cmpd="sng" algn="ctr">
                <a:solidFill>
                  <a:schemeClr val="accent2"/>
                </a:solidFill>
                <a:prstDash val="solid"/>
                <a:round/>
              </a:ln>
            </c:spPr>
          </c:marker>
          <c:cat>
            <c:numRef>
              <c:f>'Porphyridium sp.'!$B$366:$I$366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'Porphyridium sp.'!$B$368:$I$368</c:f>
              <c:numCache>
                <c:formatCode>0.00</c:formatCode>
                <c:ptCount val="8"/>
                <c:pt idx="0">
                  <c:v>71.666666666666671</c:v>
                </c:pt>
                <c:pt idx="1">
                  <c:v>46.666666666666664</c:v>
                </c:pt>
                <c:pt idx="2">
                  <c:v>58.333333333333336</c:v>
                </c:pt>
                <c:pt idx="3">
                  <c:v>66.666666666666671</c:v>
                </c:pt>
                <c:pt idx="4">
                  <c:v>63.333333333333336</c:v>
                </c:pt>
                <c:pt idx="5">
                  <c:v>15</c:v>
                </c:pt>
                <c:pt idx="6">
                  <c:v>25</c:v>
                </c:pt>
                <c:pt idx="7">
                  <c:v>16.666666666666668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67-4F6A-9E83-F02DD77CEF5D}"/>
            </c:ext>
          </c:extLst>
        </c:ser>
        <c:ser>
          <c:idx val="2"/>
          <c:order val="2"/>
          <c:tx>
            <c:strRef>
              <c:f>'Porphyridium sp.'!$A$369</c:f>
              <c:strCache>
                <c:ptCount val="1"/>
                <c:pt idx="0">
                  <c:v>pH 5 ; Salinity 40 ppt</c:v>
                </c:pt>
              </c:strCache>
            </c:strRef>
          </c:tx>
          <c:spPr>
            <a:ln w="12700" cap="rnd" cmpd="sng" algn="ctr">
              <a:solidFill>
                <a:schemeClr val="accent3"/>
              </a:solidFill>
              <a:prstDash val="solid"/>
              <a:round/>
            </a:ln>
          </c:spPr>
          <c:marker>
            <c:spPr>
              <a:ln w="12700" cap="flat" cmpd="sng" algn="ctr">
                <a:solidFill>
                  <a:schemeClr val="accent3"/>
                </a:solidFill>
                <a:prstDash val="solid"/>
                <a:round/>
              </a:ln>
            </c:spPr>
          </c:marker>
          <c:cat>
            <c:numRef>
              <c:f>'Porphyridium sp.'!$B$366:$I$366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'Porphyridium sp.'!$B$369:$I$369</c:f>
              <c:numCache>
                <c:formatCode>0.00</c:formatCode>
                <c:ptCount val="8"/>
                <c:pt idx="0">
                  <c:v>21.666666666666668</c:v>
                </c:pt>
                <c:pt idx="1">
                  <c:v>16.666666666666668</c:v>
                </c:pt>
                <c:pt idx="2">
                  <c:v>50</c:v>
                </c:pt>
                <c:pt idx="3">
                  <c:v>56.666666666666664</c:v>
                </c:pt>
                <c:pt idx="4">
                  <c:v>108.33333333333333</c:v>
                </c:pt>
                <c:pt idx="5">
                  <c:v>45</c:v>
                </c:pt>
                <c:pt idx="6">
                  <c:v>26.666666666666668</c:v>
                </c:pt>
                <c:pt idx="7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67-4F6A-9E83-F02DD77CEF5D}"/>
            </c:ext>
          </c:extLst>
        </c:ser>
        <c:ser>
          <c:idx val="3"/>
          <c:order val="3"/>
          <c:tx>
            <c:strRef>
              <c:f>'Porphyridium sp.'!$A$370</c:f>
              <c:strCache>
                <c:ptCount val="1"/>
                <c:pt idx="0">
                  <c:v>pH 10 ; Salinity 20 ppt</c:v>
                </c:pt>
              </c:strCache>
            </c:strRef>
          </c:tx>
          <c:spPr>
            <a:ln w="12700" cap="rnd" cmpd="sng" algn="ctr">
              <a:solidFill>
                <a:schemeClr val="accent4"/>
              </a:solidFill>
              <a:prstDash val="solid"/>
              <a:round/>
            </a:ln>
          </c:spPr>
          <c:marker>
            <c:spPr>
              <a:ln w="12700" cap="flat" cmpd="sng" algn="ctr">
                <a:solidFill>
                  <a:schemeClr val="accent4"/>
                </a:solidFill>
                <a:prstDash val="solid"/>
                <a:round/>
              </a:ln>
            </c:spPr>
          </c:marker>
          <c:cat>
            <c:numRef>
              <c:f>'Porphyridium sp.'!$B$366:$I$366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'Porphyridium sp.'!$B$370:$I$370</c:f>
              <c:numCache>
                <c:formatCode>0.00</c:formatCode>
                <c:ptCount val="8"/>
                <c:pt idx="0">
                  <c:v>30</c:v>
                </c:pt>
                <c:pt idx="1">
                  <c:v>21.666666666666668</c:v>
                </c:pt>
                <c:pt idx="2">
                  <c:v>35</c:v>
                </c:pt>
                <c:pt idx="3">
                  <c:v>30</c:v>
                </c:pt>
                <c:pt idx="4">
                  <c:v>26.666666666666668</c:v>
                </c:pt>
                <c:pt idx="5">
                  <c:v>31.666666666666668</c:v>
                </c:pt>
                <c:pt idx="6">
                  <c:v>35</c:v>
                </c:pt>
                <c:pt idx="7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67-4F6A-9E83-F02DD77CEF5D}"/>
            </c:ext>
          </c:extLst>
        </c:ser>
        <c:ser>
          <c:idx val="4"/>
          <c:order val="4"/>
          <c:tx>
            <c:strRef>
              <c:f>'Porphyridium sp.'!$A$371</c:f>
              <c:strCache>
                <c:ptCount val="1"/>
                <c:pt idx="0">
                  <c:v>pH 10 ; Salinity 40 ppt</c:v>
                </c:pt>
              </c:strCache>
            </c:strRef>
          </c:tx>
          <c:spPr>
            <a:ln w="12700" cap="rnd" cmpd="sng" algn="ctr">
              <a:solidFill>
                <a:schemeClr val="accent5"/>
              </a:solidFill>
              <a:prstDash val="solid"/>
              <a:round/>
            </a:ln>
          </c:spPr>
          <c:marker>
            <c:spPr>
              <a:ln w="12700" cap="flat" cmpd="sng" algn="ctr">
                <a:solidFill>
                  <a:schemeClr val="accent5"/>
                </a:solidFill>
                <a:prstDash val="solid"/>
                <a:round/>
              </a:ln>
            </c:spPr>
          </c:marker>
          <c:cat>
            <c:numRef>
              <c:f>'Porphyridium sp.'!$B$366:$I$366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'Porphyridium sp.'!$B$371:$I$371</c:f>
              <c:numCache>
                <c:formatCode>0.00</c:formatCode>
                <c:ptCount val="8"/>
                <c:pt idx="0">
                  <c:v>53.333333333333336</c:v>
                </c:pt>
                <c:pt idx="1">
                  <c:v>16.666666666666668</c:v>
                </c:pt>
                <c:pt idx="2">
                  <c:v>26.666666666666668</c:v>
                </c:pt>
                <c:pt idx="3">
                  <c:v>15</c:v>
                </c:pt>
                <c:pt idx="4">
                  <c:v>16.666666666666668</c:v>
                </c:pt>
                <c:pt idx="5">
                  <c:v>25</c:v>
                </c:pt>
                <c:pt idx="6">
                  <c:v>16.666666666666668</c:v>
                </c:pt>
                <c:pt idx="7">
                  <c:v>8.3333333333333339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467-4F6A-9E83-F02DD77CE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689088"/>
        <c:axId val="279691648"/>
      </c:lineChart>
      <c:catAx>
        <c:axId val="27968908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/>
                  <a:t>Time</a:t>
                </a:r>
                <a:r>
                  <a:rPr lang="en-US"/>
                  <a:t> (</a:t>
                </a:r>
                <a:r>
                  <a:rPr lang="id-ID"/>
                  <a:t>day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.45276098358107802"/>
              <c:y val="0.626412856069202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79691648"/>
        <c:crosses val="autoZero"/>
        <c:auto val="1"/>
        <c:lblAlgn val="ctr"/>
        <c:lblOffset val="100"/>
        <c:noMultiLvlLbl val="0"/>
      </c:catAx>
      <c:valAx>
        <c:axId val="279691648"/>
        <c:scaling>
          <c:orientation val="minMax"/>
          <c:max val="120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/>
                  <a:t>Cell</a:t>
                </a:r>
                <a:r>
                  <a:rPr lang="id-ID" baseline="0"/>
                  <a:t> density</a:t>
                </a:r>
                <a:r>
                  <a:rPr lang="en-US"/>
                  <a:t> ( x 10⁴) </a:t>
                </a: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rPr>
                  <a:t>Sel/mL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9074472561158866E-2"/>
              <c:y val="0.1513690050107372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79689088"/>
        <c:crosses val="autoZero"/>
        <c:crossBetween val="midCat"/>
        <c:majorUnit val="20"/>
        <c:minorUnit val="4"/>
      </c:valAx>
    </c:plotArea>
    <c:legend>
      <c:legendPos val="b"/>
      <c:layout>
        <c:manualLayout>
          <c:xMode val="edge"/>
          <c:yMode val="edge"/>
          <c:x val="0.1048325182377"/>
          <c:y val="0.70713485736179904"/>
          <c:w val="0.860823272654482"/>
          <c:h val="0.2538188428527219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spPr>
    <a:ln w="6350" cap="flat" cmpd="sng" algn="ctr">
      <a:noFill/>
      <a:prstDash val="solid"/>
      <a:round/>
    </a:ln>
  </c:spPr>
  <c:txPr>
    <a:bodyPr/>
    <a:lstStyle/>
    <a:p>
      <a:pPr>
        <a:defRPr lang="en-US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02737545246601"/>
          <c:y val="5.6166580162381498E-2"/>
          <c:w val="0.73082695856486002"/>
          <c:h val="0.72812124184236504"/>
        </c:manualLayout>
      </c:layout>
      <c:lineChart>
        <c:grouping val="standard"/>
        <c:varyColors val="0"/>
        <c:ser>
          <c:idx val="0"/>
          <c:order val="0"/>
          <c:tx>
            <c:strRef>
              <c:f>'Lampiran (Grafik % pertumbuhan)'!$L$3</c:f>
              <c:strCache>
                <c:ptCount val="1"/>
                <c:pt idx="0">
                  <c:v>S10;P5</c:v>
                </c:pt>
              </c:strCache>
            </c:strRef>
          </c:tx>
          <c:cat>
            <c:numRef>
              <c:f>'Lampiran (Grafik % pertumbuhan)'!$M$2:$S$2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'Lampiran (Grafik % pertumbuhan)'!$M$3:$S$3</c:f>
              <c:numCache>
                <c:formatCode>General</c:formatCode>
                <c:ptCount val="7"/>
                <c:pt idx="0">
                  <c:v>15</c:v>
                </c:pt>
                <c:pt idx="1">
                  <c:v>23.33</c:v>
                </c:pt>
                <c:pt idx="2">
                  <c:v>75</c:v>
                </c:pt>
                <c:pt idx="3">
                  <c:v>115</c:v>
                </c:pt>
                <c:pt idx="4">
                  <c:v>138.33000000000001</c:v>
                </c:pt>
                <c:pt idx="5">
                  <c:v>86.67</c:v>
                </c:pt>
                <c:pt idx="6">
                  <c:v>133.33000000000001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9D-4390-9D17-C14988D686D7}"/>
            </c:ext>
          </c:extLst>
        </c:ser>
        <c:ser>
          <c:idx val="1"/>
          <c:order val="1"/>
          <c:tx>
            <c:strRef>
              <c:f>'Lampiran (Grafik % pertumbuhan)'!$L$4</c:f>
              <c:strCache>
                <c:ptCount val="1"/>
                <c:pt idx="0">
                  <c:v>S10;P8</c:v>
                </c:pt>
              </c:strCache>
            </c:strRef>
          </c:tx>
          <c:cat>
            <c:numRef>
              <c:f>'Lampiran (Grafik % pertumbuhan)'!$M$2:$S$2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'Lampiran (Grafik % pertumbuhan)'!$M$4:$S$4</c:f>
              <c:numCache>
                <c:formatCode>General</c:formatCode>
                <c:ptCount val="7"/>
                <c:pt idx="0">
                  <c:v>20</c:v>
                </c:pt>
                <c:pt idx="1">
                  <c:v>26.67</c:v>
                </c:pt>
                <c:pt idx="2">
                  <c:v>45</c:v>
                </c:pt>
                <c:pt idx="3">
                  <c:v>165</c:v>
                </c:pt>
                <c:pt idx="4">
                  <c:v>121.67</c:v>
                </c:pt>
                <c:pt idx="5">
                  <c:v>145</c:v>
                </c:pt>
                <c:pt idx="6">
                  <c:v>91.67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9D-4390-9D17-C14988D686D7}"/>
            </c:ext>
          </c:extLst>
        </c:ser>
        <c:ser>
          <c:idx val="2"/>
          <c:order val="2"/>
          <c:tx>
            <c:strRef>
              <c:f>'Lampiran (Grafik % pertumbuhan)'!$L$5</c:f>
              <c:strCache>
                <c:ptCount val="1"/>
                <c:pt idx="0">
                  <c:v>S10;P9,5</c:v>
                </c:pt>
              </c:strCache>
            </c:strRef>
          </c:tx>
          <c:cat>
            <c:numRef>
              <c:f>'Lampiran (Grafik % pertumbuhan)'!$M$2:$S$2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'Lampiran (Grafik % pertumbuhan)'!$M$5:$S$5</c:f>
              <c:numCache>
                <c:formatCode>General</c:formatCode>
                <c:ptCount val="7"/>
                <c:pt idx="0">
                  <c:v>20</c:v>
                </c:pt>
                <c:pt idx="1">
                  <c:v>65</c:v>
                </c:pt>
                <c:pt idx="2">
                  <c:v>33.33</c:v>
                </c:pt>
                <c:pt idx="3">
                  <c:v>106.67</c:v>
                </c:pt>
                <c:pt idx="4">
                  <c:v>123.33</c:v>
                </c:pt>
                <c:pt idx="5">
                  <c:v>203.33</c:v>
                </c:pt>
                <c:pt idx="6">
                  <c:v>268.33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9D-4390-9D17-C14988D686D7}"/>
            </c:ext>
          </c:extLst>
        </c:ser>
        <c:ser>
          <c:idx val="3"/>
          <c:order val="3"/>
          <c:tx>
            <c:strRef>
              <c:f>'Lampiran (Grafik % pertumbuhan)'!$L$6</c:f>
              <c:strCache>
                <c:ptCount val="1"/>
                <c:pt idx="0">
                  <c:v>S15;P5</c:v>
                </c:pt>
              </c:strCache>
            </c:strRef>
          </c:tx>
          <c:cat>
            <c:numRef>
              <c:f>'Lampiran (Grafik % pertumbuhan)'!$M$2:$S$2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'Lampiran (Grafik % pertumbuhan)'!$M$6:$S$6</c:f>
              <c:numCache>
                <c:formatCode>General</c:formatCode>
                <c:ptCount val="7"/>
                <c:pt idx="0">
                  <c:v>25</c:v>
                </c:pt>
                <c:pt idx="1">
                  <c:v>56.67</c:v>
                </c:pt>
                <c:pt idx="2">
                  <c:v>86.67</c:v>
                </c:pt>
                <c:pt idx="3">
                  <c:v>153.33000000000001</c:v>
                </c:pt>
                <c:pt idx="4">
                  <c:v>185</c:v>
                </c:pt>
                <c:pt idx="5">
                  <c:v>131.66999999999999</c:v>
                </c:pt>
                <c:pt idx="6">
                  <c:v>190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89D-4390-9D17-C14988D686D7}"/>
            </c:ext>
          </c:extLst>
        </c:ser>
        <c:ser>
          <c:idx val="4"/>
          <c:order val="4"/>
          <c:tx>
            <c:strRef>
              <c:f>'Lampiran (Grafik % pertumbuhan)'!$L$7</c:f>
              <c:strCache>
                <c:ptCount val="1"/>
                <c:pt idx="0">
                  <c:v>S15;P8</c:v>
                </c:pt>
              </c:strCache>
            </c:strRef>
          </c:tx>
          <c:cat>
            <c:numRef>
              <c:f>'Lampiran (Grafik % pertumbuhan)'!$M$2:$S$2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'Lampiran (Grafik % pertumbuhan)'!$M$7:$S$7</c:f>
              <c:numCache>
                <c:formatCode>General</c:formatCode>
                <c:ptCount val="7"/>
                <c:pt idx="0">
                  <c:v>26.67</c:v>
                </c:pt>
                <c:pt idx="1">
                  <c:v>86.67</c:v>
                </c:pt>
                <c:pt idx="2">
                  <c:v>46.67</c:v>
                </c:pt>
                <c:pt idx="3">
                  <c:v>106.67</c:v>
                </c:pt>
                <c:pt idx="4">
                  <c:v>118.33</c:v>
                </c:pt>
                <c:pt idx="5">
                  <c:v>240</c:v>
                </c:pt>
                <c:pt idx="6">
                  <c:v>233.33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89D-4390-9D17-C14988D686D7}"/>
            </c:ext>
          </c:extLst>
        </c:ser>
        <c:ser>
          <c:idx val="5"/>
          <c:order val="5"/>
          <c:tx>
            <c:strRef>
              <c:f>'Lampiran (Grafik % pertumbuhan)'!$L$8</c:f>
              <c:strCache>
                <c:ptCount val="1"/>
                <c:pt idx="0">
                  <c:v>S15;P9,5</c:v>
                </c:pt>
              </c:strCache>
            </c:strRef>
          </c:tx>
          <c:cat>
            <c:numRef>
              <c:f>'Lampiran (Grafik % pertumbuhan)'!$M$2:$S$2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'Lampiran (Grafik % pertumbuhan)'!$M$8:$S$8</c:f>
              <c:numCache>
                <c:formatCode>General</c:formatCode>
                <c:ptCount val="7"/>
                <c:pt idx="0">
                  <c:v>26.67</c:v>
                </c:pt>
                <c:pt idx="1">
                  <c:v>78.33</c:v>
                </c:pt>
                <c:pt idx="2">
                  <c:v>38.33</c:v>
                </c:pt>
                <c:pt idx="3">
                  <c:v>108.33</c:v>
                </c:pt>
                <c:pt idx="4">
                  <c:v>196.67</c:v>
                </c:pt>
                <c:pt idx="5">
                  <c:v>185</c:v>
                </c:pt>
                <c:pt idx="6">
                  <c:v>123.33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89D-4390-9D17-C14988D686D7}"/>
            </c:ext>
          </c:extLst>
        </c:ser>
        <c:ser>
          <c:idx val="6"/>
          <c:order val="6"/>
          <c:tx>
            <c:strRef>
              <c:f>'Lampiran (Grafik % pertumbuhan)'!$L$9</c:f>
              <c:strCache>
                <c:ptCount val="1"/>
                <c:pt idx="0">
                  <c:v>S20;P5</c:v>
                </c:pt>
              </c:strCache>
            </c:strRef>
          </c:tx>
          <c:cat>
            <c:numRef>
              <c:f>'Lampiran (Grafik % pertumbuhan)'!$M$2:$S$2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'Lampiran (Grafik % pertumbuhan)'!$M$9:$S$9</c:f>
              <c:numCache>
                <c:formatCode>General</c:formatCode>
                <c:ptCount val="7"/>
                <c:pt idx="0">
                  <c:v>20</c:v>
                </c:pt>
                <c:pt idx="1">
                  <c:v>43.33</c:v>
                </c:pt>
                <c:pt idx="2">
                  <c:v>53.33</c:v>
                </c:pt>
                <c:pt idx="3">
                  <c:v>183.33</c:v>
                </c:pt>
                <c:pt idx="4">
                  <c:v>156.66999999999999</c:v>
                </c:pt>
                <c:pt idx="5">
                  <c:v>93.33</c:v>
                </c:pt>
                <c:pt idx="6">
                  <c:v>203.33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89D-4390-9D17-C14988D686D7}"/>
            </c:ext>
          </c:extLst>
        </c:ser>
        <c:ser>
          <c:idx val="7"/>
          <c:order val="7"/>
          <c:tx>
            <c:strRef>
              <c:f>'Lampiran (Grafik % pertumbuhan)'!$L$10</c:f>
              <c:strCache>
                <c:ptCount val="1"/>
                <c:pt idx="0">
                  <c:v>S20;P8</c:v>
                </c:pt>
              </c:strCache>
            </c:strRef>
          </c:tx>
          <c:cat>
            <c:numRef>
              <c:f>'Lampiran (Grafik % pertumbuhan)'!$M$2:$S$2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'Lampiran (Grafik % pertumbuhan)'!$M$10:$S$10</c:f>
              <c:numCache>
                <c:formatCode>General</c:formatCode>
                <c:ptCount val="7"/>
                <c:pt idx="0">
                  <c:v>20</c:v>
                </c:pt>
                <c:pt idx="1">
                  <c:v>28.33</c:v>
                </c:pt>
                <c:pt idx="2">
                  <c:v>75</c:v>
                </c:pt>
                <c:pt idx="3">
                  <c:v>115</c:v>
                </c:pt>
                <c:pt idx="4">
                  <c:v>136.66999999999999</c:v>
                </c:pt>
                <c:pt idx="5">
                  <c:v>168.33</c:v>
                </c:pt>
                <c:pt idx="6">
                  <c:v>176.67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89D-4390-9D17-C14988D686D7}"/>
            </c:ext>
          </c:extLst>
        </c:ser>
        <c:ser>
          <c:idx val="8"/>
          <c:order val="8"/>
          <c:tx>
            <c:strRef>
              <c:f>'Lampiran (Grafik % pertumbuhan)'!$L$11</c:f>
              <c:strCache>
                <c:ptCount val="1"/>
                <c:pt idx="0">
                  <c:v>S20;P9,5</c:v>
                </c:pt>
              </c:strCache>
            </c:strRef>
          </c:tx>
          <c:cat>
            <c:numRef>
              <c:f>'Lampiran (Grafik % pertumbuhan)'!$M$2:$S$2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'Lampiran (Grafik % pertumbuhan)'!$M$11:$S$11</c:f>
              <c:numCache>
                <c:formatCode>General</c:formatCode>
                <c:ptCount val="7"/>
                <c:pt idx="0">
                  <c:v>21.67</c:v>
                </c:pt>
                <c:pt idx="1">
                  <c:v>83.33</c:v>
                </c:pt>
                <c:pt idx="2">
                  <c:v>93.33</c:v>
                </c:pt>
                <c:pt idx="3">
                  <c:v>118.33</c:v>
                </c:pt>
                <c:pt idx="4">
                  <c:v>155</c:v>
                </c:pt>
                <c:pt idx="5">
                  <c:v>150</c:v>
                </c:pt>
                <c:pt idx="6">
                  <c:v>196.67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89D-4390-9D17-C14988D68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431232"/>
        <c:axId val="280433408"/>
      </c:lineChart>
      <c:catAx>
        <c:axId val="28043123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/>
                  <a:t>Time (day)</a:t>
                </a:r>
              </a:p>
            </c:rich>
          </c:tx>
          <c:layout>
            <c:manualLayout>
              <c:xMode val="edge"/>
              <c:yMode val="edge"/>
              <c:x val="0.42463422507307003"/>
              <c:y val="0.898968441774733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80433408"/>
        <c:crosses val="autoZero"/>
        <c:auto val="1"/>
        <c:lblAlgn val="ctr"/>
        <c:lblOffset val="100"/>
        <c:noMultiLvlLbl val="0"/>
      </c:catAx>
      <c:valAx>
        <c:axId val="280433408"/>
        <c:scaling>
          <c:orientation val="minMax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/>
                  <a:t>Cell</a:t>
                </a:r>
                <a:r>
                  <a:rPr lang="id-ID" baseline="0"/>
                  <a:t> density</a:t>
                </a:r>
                <a:r>
                  <a:rPr lang="id-ID"/>
                  <a:t> </a:t>
                </a:r>
                <a:r>
                  <a:rPr lang="en-US"/>
                  <a:t>x</a:t>
                </a:r>
                <a:r>
                  <a:rPr lang="id-ID"/>
                  <a:t> 10</a:t>
                </a:r>
                <a:r>
                  <a:rPr lang="id-ID" baseline="30000"/>
                  <a:t>4</a:t>
                </a:r>
                <a:r>
                  <a:rPr lang="id-ID"/>
                  <a:t> sel/mL)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80431232"/>
        <c:crosses val="autoZero"/>
        <c:crossBetween val="between"/>
      </c:valAx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</c:legendEntry>
      <c:legendEntry>
        <c:idx val="4"/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</c:legendEntry>
      <c:legendEntry>
        <c:idx val="5"/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</c:legendEntry>
      <c:legendEntry>
        <c:idx val="6"/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</c:legendEntry>
      <c:legendEntry>
        <c:idx val="7"/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</c:legendEntry>
      <c:legendEntry>
        <c:idx val="8"/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86276123176030295"/>
          <c:y val="5.3017937405514901E-2"/>
          <c:w val="0.13213205851843801"/>
          <c:h val="0.75528649791141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en-US" sz="8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en-US" sz="10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'Nitzschia sp.'!$K$4</c:f>
              <c:strCache>
                <c:ptCount val="1"/>
                <c:pt idx="0">
                  <c:v>pH 5 ; Salinity 20 ppt</c:v>
                </c:pt>
              </c:strCache>
            </c:strRef>
          </c:tx>
          <c:spPr>
            <a:ln w="19050" cap="flat" cmpd="sng" algn="ctr">
              <a:solidFill>
                <a:schemeClr val="accent3">
                  <a:lumMod val="7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3">
                  <a:lumMod val="75000"/>
                </a:schemeClr>
              </a:solidFill>
              <a:ln w="19050" cap="flat" cmpd="sng" algn="ctr">
                <a:solidFill>
                  <a:schemeClr val="accent3">
                    <a:lumMod val="7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'Nitzschia sp.'!$L$3:$S$3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'Nitzschia sp.'!$L$4:$S$4</c:f>
              <c:numCache>
                <c:formatCode>General</c:formatCode>
                <c:ptCount val="8"/>
                <c:pt idx="0">
                  <c:v>0</c:v>
                </c:pt>
                <c:pt idx="1">
                  <c:v>11.04</c:v>
                </c:pt>
                <c:pt idx="2">
                  <c:v>10.72</c:v>
                </c:pt>
                <c:pt idx="3">
                  <c:v>8.34</c:v>
                </c:pt>
                <c:pt idx="4">
                  <c:v>8.7899999999999991</c:v>
                </c:pt>
                <c:pt idx="5">
                  <c:v>-7.11</c:v>
                </c:pt>
                <c:pt idx="6">
                  <c:v>-10.02</c:v>
                </c:pt>
                <c:pt idx="7">
                  <c:v>-10.97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A9-464B-BE91-4AA8BA1AE629}"/>
            </c:ext>
          </c:extLst>
        </c:ser>
        <c:ser>
          <c:idx val="1"/>
          <c:order val="1"/>
          <c:tx>
            <c:strRef>
              <c:f>'Nitzschia sp.'!$K$5</c:f>
              <c:strCache>
                <c:ptCount val="1"/>
                <c:pt idx="0">
                  <c:v>pH 5 ; Salinity 40 ppt</c:v>
                </c:pt>
              </c:strCache>
            </c:strRef>
          </c:tx>
          <c:spPr>
            <a:ln w="19050" cap="rnd" cmpd="sng" algn="ctr">
              <a:solidFill>
                <a:srgbClr val="FFC000"/>
              </a:solidFill>
              <a:prstDash val="solid"/>
              <a:round/>
            </a:ln>
          </c:spPr>
          <c:marker>
            <c:spPr>
              <a:solidFill>
                <a:srgbClr val="FFC000"/>
              </a:solidFill>
              <a:ln w="19050" cap="flat" cmpd="sng" algn="ctr">
                <a:solidFill>
                  <a:srgbClr val="FFC000"/>
                </a:solidFill>
                <a:prstDash val="solid"/>
                <a:round/>
              </a:ln>
            </c:spPr>
          </c:marker>
          <c:cat>
            <c:numRef>
              <c:f>'Nitzschia sp.'!$L$3:$S$3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'Nitzschia sp.'!$L$5:$S$5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-12.89</c:v>
                </c:pt>
                <c:pt idx="3">
                  <c:v>4.8899999999999997</c:v>
                </c:pt>
                <c:pt idx="4">
                  <c:v>4.5</c:v>
                </c:pt>
                <c:pt idx="5">
                  <c:v>-1.1399999999999999</c:v>
                </c:pt>
                <c:pt idx="6">
                  <c:v>-10.52</c:v>
                </c:pt>
                <c:pt idx="7">
                  <c:v>-22.71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A9-464B-BE91-4AA8BA1AE629}"/>
            </c:ext>
          </c:extLst>
        </c:ser>
        <c:ser>
          <c:idx val="2"/>
          <c:order val="2"/>
          <c:tx>
            <c:strRef>
              <c:f>'Nitzschia sp.'!$K$6</c:f>
              <c:strCache>
                <c:ptCount val="1"/>
                <c:pt idx="0">
                  <c:v>pH 10 ; Salinity 20 ppt</c:v>
                </c:pt>
              </c:strCache>
            </c:strRef>
          </c:tx>
          <c:spPr>
            <a:ln w="19050" cap="flat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pPr>
              <a:solidFill>
                <a:schemeClr val="accent1"/>
              </a:solidFill>
              <a:ln w="19050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cat>
            <c:numRef>
              <c:f>'Nitzschia sp.'!$L$3:$S$3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'Nitzschia sp.'!$L$6:$S$6</c:f>
              <c:numCache>
                <c:formatCode>General</c:formatCode>
                <c:ptCount val="8"/>
                <c:pt idx="0">
                  <c:v>0</c:v>
                </c:pt>
                <c:pt idx="1">
                  <c:v>-3.65</c:v>
                </c:pt>
                <c:pt idx="2">
                  <c:v>2.16</c:v>
                </c:pt>
                <c:pt idx="3">
                  <c:v>-2.74</c:v>
                </c:pt>
                <c:pt idx="4">
                  <c:v>6.89</c:v>
                </c:pt>
                <c:pt idx="5">
                  <c:v>11.69</c:v>
                </c:pt>
                <c:pt idx="6">
                  <c:v>2.06</c:v>
                </c:pt>
                <c:pt idx="7">
                  <c:v>7.95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A9-464B-BE91-4AA8BA1AE629}"/>
            </c:ext>
          </c:extLst>
        </c:ser>
        <c:ser>
          <c:idx val="3"/>
          <c:order val="3"/>
          <c:tx>
            <c:strRef>
              <c:f>'Nitzschia sp.'!$K$7</c:f>
              <c:strCache>
                <c:ptCount val="1"/>
                <c:pt idx="0">
                  <c:v>pH 10 ; Salinity 40 ppt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</c:spPr>
          <c:marker>
            <c:spPr>
              <a:solidFill>
                <a:schemeClr val="accent2"/>
              </a:solidFill>
              <a:ln w="19050" cap="flat" cmpd="sng" algn="ctr">
                <a:solidFill>
                  <a:schemeClr val="accent2"/>
                </a:solidFill>
                <a:prstDash val="solid"/>
                <a:round/>
              </a:ln>
            </c:spPr>
          </c:marker>
          <c:cat>
            <c:numRef>
              <c:f>'Nitzschia sp.'!$L$3:$S$3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'Nitzschia sp.'!$L$7:$S$7</c:f>
              <c:numCache>
                <c:formatCode>General</c:formatCode>
                <c:ptCount val="8"/>
                <c:pt idx="0">
                  <c:v>0</c:v>
                </c:pt>
                <c:pt idx="1">
                  <c:v>2.69</c:v>
                </c:pt>
                <c:pt idx="2">
                  <c:v>3.48</c:v>
                </c:pt>
                <c:pt idx="3">
                  <c:v>7.76</c:v>
                </c:pt>
                <c:pt idx="4">
                  <c:v>5.98</c:v>
                </c:pt>
                <c:pt idx="5">
                  <c:v>-2.2599999999999998</c:v>
                </c:pt>
                <c:pt idx="6">
                  <c:v>-11.06</c:v>
                </c:pt>
                <c:pt idx="7">
                  <c:v>-24.74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EA9-464B-BE91-4AA8BA1AE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447232"/>
        <c:axId val="280453888"/>
      </c:lineChart>
      <c:catAx>
        <c:axId val="28044723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/>
                  <a:t>Time</a:t>
                </a:r>
                <a:r>
                  <a:rPr lang="en-US"/>
                  <a:t> (</a:t>
                </a:r>
                <a:r>
                  <a:rPr lang="id-ID"/>
                  <a:t>day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.31319441130251402"/>
              <c:y val="0.85726250239725499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80453888"/>
        <c:crosses val="autoZero"/>
        <c:auto val="1"/>
        <c:lblAlgn val="ctr"/>
        <c:lblOffset val="50"/>
        <c:noMultiLvlLbl val="0"/>
      </c:catAx>
      <c:valAx>
        <c:axId val="280453888"/>
        <c:scaling>
          <c:orientation val="minMax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 baseline="0"/>
                  <a:t>Growth rate</a:t>
                </a:r>
                <a:r>
                  <a:rPr lang="en-US" baseline="0"/>
                  <a:t> (%)</a:t>
                </a:r>
                <a:endParaRPr lang="en-US"/>
              </a:p>
            </c:rich>
          </c:tx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80447232"/>
        <c:crosses val="autoZero"/>
        <c:crossBetween val="midCat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spPr>
    <a:ln w="6350" cap="flat" cmpd="sng" algn="ctr">
      <a:noFill/>
      <a:prstDash val="solid"/>
      <a:round/>
    </a:ln>
  </c:spPr>
  <c:txPr>
    <a:bodyPr/>
    <a:lstStyle/>
    <a:p>
      <a:pPr>
        <a:defRPr lang="en-US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'Porphyridium sp.'!$K$4</c:f>
              <c:strCache>
                <c:ptCount val="1"/>
                <c:pt idx="0">
                  <c:v>Ph 5 ; Salinity 20 ppt</c:v>
                </c:pt>
              </c:strCache>
            </c:strRef>
          </c:tx>
          <c:spPr>
            <a:ln w="19050" cap="rnd" cmpd="sng" algn="ctr">
              <a:solidFill>
                <a:schemeClr val="accent3">
                  <a:lumMod val="75000"/>
                </a:schemeClr>
              </a:solidFill>
              <a:prstDash val="solid"/>
              <a:round/>
            </a:ln>
          </c:spPr>
          <c:marker>
            <c:spPr>
              <a:solidFill>
                <a:schemeClr val="accent3">
                  <a:lumMod val="75000"/>
                </a:schemeClr>
              </a:solidFill>
              <a:ln w="19050" cap="flat" cmpd="sng" algn="ctr">
                <a:solidFill>
                  <a:schemeClr val="accent3">
                    <a:lumMod val="75000"/>
                  </a:schemeClr>
                </a:solidFill>
                <a:prstDash val="solid"/>
                <a:round/>
              </a:ln>
            </c:spPr>
          </c:marker>
          <c:cat>
            <c:numRef>
              <c:f>'Porphyridium sp.'!$L$3:$S$3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'Porphyridium sp.'!$L$4:$S$4</c:f>
              <c:numCache>
                <c:formatCode>General</c:formatCode>
                <c:ptCount val="8"/>
                <c:pt idx="0">
                  <c:v>0</c:v>
                </c:pt>
                <c:pt idx="1">
                  <c:v>-8.92</c:v>
                </c:pt>
                <c:pt idx="2">
                  <c:v>-4.75</c:v>
                </c:pt>
                <c:pt idx="3">
                  <c:v>-1.61</c:v>
                </c:pt>
                <c:pt idx="4">
                  <c:v>-2.84</c:v>
                </c:pt>
                <c:pt idx="5">
                  <c:v>-31.23</c:v>
                </c:pt>
                <c:pt idx="6">
                  <c:v>-22.79</c:v>
                </c:pt>
                <c:pt idx="7">
                  <c:v>-33.229999999999997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6A-41B6-B7C6-660D6217594C}"/>
            </c:ext>
          </c:extLst>
        </c:ser>
        <c:ser>
          <c:idx val="1"/>
          <c:order val="1"/>
          <c:tx>
            <c:strRef>
              <c:f>'Porphyridium sp.'!$K$5</c:f>
              <c:strCache>
                <c:ptCount val="1"/>
                <c:pt idx="0">
                  <c:v>Ph 5 ; Salinity 40 ppt</c:v>
                </c:pt>
              </c:strCache>
            </c:strRef>
          </c:tx>
          <c:spPr>
            <a:ln w="19050" cap="rnd" cmpd="sng" algn="ctr">
              <a:solidFill>
                <a:srgbClr val="FFC000"/>
              </a:solidFill>
              <a:prstDash val="solid"/>
              <a:round/>
            </a:ln>
          </c:spPr>
          <c:marker>
            <c:spPr>
              <a:solidFill>
                <a:srgbClr val="FFC000"/>
              </a:solidFill>
              <a:ln w="19050" cap="flat" cmpd="sng" algn="ctr">
                <a:solidFill>
                  <a:srgbClr val="FFC000"/>
                </a:solidFill>
                <a:prstDash val="solid"/>
                <a:round/>
              </a:ln>
            </c:spPr>
          </c:marker>
          <c:cat>
            <c:numRef>
              <c:f>'Porphyridium sp.'!$L$3:$S$3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'Porphyridium sp.'!$L$5:$S$5</c:f>
              <c:numCache>
                <c:formatCode>General</c:formatCode>
                <c:ptCount val="8"/>
                <c:pt idx="0">
                  <c:v>0</c:v>
                </c:pt>
                <c:pt idx="1">
                  <c:v>-7.32</c:v>
                </c:pt>
                <c:pt idx="2">
                  <c:v>13.85</c:v>
                </c:pt>
                <c:pt idx="3">
                  <c:v>18.03</c:v>
                </c:pt>
                <c:pt idx="4">
                  <c:v>32.89</c:v>
                </c:pt>
                <c:pt idx="5">
                  <c:v>12.63</c:v>
                </c:pt>
                <c:pt idx="6">
                  <c:v>3.4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6A-41B6-B7C6-660D6217594C}"/>
            </c:ext>
          </c:extLst>
        </c:ser>
        <c:ser>
          <c:idx val="2"/>
          <c:order val="2"/>
          <c:tx>
            <c:strRef>
              <c:f>'Porphyridium sp.'!$K$6</c:f>
              <c:strCache>
                <c:ptCount val="1"/>
                <c:pt idx="0">
                  <c:v>Ph 10 ; Salinity 20 ppt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</c:spPr>
          <c:marker>
            <c:spPr>
              <a:solidFill>
                <a:schemeClr val="accent1"/>
              </a:solidFill>
              <a:ln w="19050" cap="flat" cmpd="sng" algn="ctr">
                <a:solidFill>
                  <a:schemeClr val="accent1"/>
                </a:solidFill>
                <a:prstDash val="solid"/>
                <a:round/>
              </a:ln>
            </c:spPr>
          </c:marker>
          <c:cat>
            <c:numRef>
              <c:f>'Porphyridium sp.'!$L$3:$S$3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'Porphyridium sp.'!$L$6:$S$6</c:f>
              <c:numCache>
                <c:formatCode>General</c:formatCode>
                <c:ptCount val="8"/>
                <c:pt idx="0">
                  <c:v>0</c:v>
                </c:pt>
                <c:pt idx="1">
                  <c:v>-9.23</c:v>
                </c:pt>
                <c:pt idx="2">
                  <c:v>2.12</c:v>
                </c:pt>
                <c:pt idx="3">
                  <c:v>0.14000000000000001</c:v>
                </c:pt>
                <c:pt idx="4">
                  <c:v>-1.64</c:v>
                </c:pt>
                <c:pt idx="5">
                  <c:v>-0.1</c:v>
                </c:pt>
                <c:pt idx="6">
                  <c:v>-0.89</c:v>
                </c:pt>
                <c:pt idx="7">
                  <c:v>-18.46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6A-41B6-B7C6-660D6217594C}"/>
            </c:ext>
          </c:extLst>
        </c:ser>
        <c:ser>
          <c:idx val="3"/>
          <c:order val="3"/>
          <c:tx>
            <c:strRef>
              <c:f>'Porphyridium sp.'!$K$7</c:f>
              <c:strCache>
                <c:ptCount val="1"/>
                <c:pt idx="0">
                  <c:v>Ph 10 ; Salinity 40 ppt</c:v>
                </c:pt>
              </c:strCache>
            </c:strRef>
          </c:tx>
          <c:spPr>
            <a:ln w="19050" cap="rnd" cmpd="sng" algn="ctr">
              <a:solidFill>
                <a:srgbClr val="C00000"/>
              </a:solidFill>
              <a:prstDash val="solid"/>
              <a:round/>
            </a:ln>
          </c:spPr>
          <c:marker>
            <c:spPr>
              <a:solidFill>
                <a:srgbClr val="C00000"/>
              </a:solidFill>
              <a:ln w="19050" cap="flat" cmpd="sng" algn="ctr">
                <a:solidFill>
                  <a:srgbClr val="C00000"/>
                </a:solidFill>
                <a:prstDash val="solid"/>
                <a:round/>
              </a:ln>
            </c:spPr>
          </c:marker>
          <c:cat>
            <c:numRef>
              <c:f>'Porphyridium sp.'!$L$3:$S$3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'Porphyridium sp.'!$L$7:$S$7</c:f>
              <c:numCache>
                <c:formatCode>General</c:formatCode>
                <c:ptCount val="8"/>
                <c:pt idx="0">
                  <c:v>0</c:v>
                </c:pt>
                <c:pt idx="1">
                  <c:v>-23.43</c:v>
                </c:pt>
                <c:pt idx="2">
                  <c:v>-14.63</c:v>
                </c:pt>
                <c:pt idx="3">
                  <c:v>-25.35</c:v>
                </c:pt>
                <c:pt idx="4">
                  <c:v>-23.43</c:v>
                </c:pt>
                <c:pt idx="5">
                  <c:v>-14.63</c:v>
                </c:pt>
                <c:pt idx="6">
                  <c:v>-22.65</c:v>
                </c:pt>
                <c:pt idx="7">
                  <c:v>-22.65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56A-41B6-B7C6-660D62175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464000"/>
        <c:axId val="280470656"/>
      </c:lineChart>
      <c:catAx>
        <c:axId val="28046400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/>
                  <a:t>Time</a:t>
                </a:r>
                <a:r>
                  <a:rPr lang="en-US"/>
                  <a:t> </a:t>
                </a:r>
                <a:r>
                  <a:rPr lang="id-ID"/>
                  <a:t>(day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.35292428747403698"/>
              <c:y val="0.84337398328125202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80470656"/>
        <c:crosses val="autoZero"/>
        <c:auto val="1"/>
        <c:lblAlgn val="ctr"/>
        <c:lblOffset val="50"/>
        <c:noMultiLvlLbl val="0"/>
      </c:catAx>
      <c:valAx>
        <c:axId val="280470656"/>
        <c:scaling>
          <c:orientation val="minMax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/>
                  <a:t>Growth</a:t>
                </a:r>
                <a:r>
                  <a:rPr lang="id-ID" baseline="0"/>
                  <a:t> rate</a:t>
                </a:r>
                <a:r>
                  <a:rPr lang="en-US"/>
                  <a:t>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280464000"/>
        <c:crosses val="autoZero"/>
        <c:crossBetween val="midCat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spPr>
    <a:ln w="6350" cap="flat" cmpd="sng" algn="ctr">
      <a:noFill/>
      <a:prstDash val="solid"/>
      <a:round/>
    </a:ln>
  </c:spPr>
  <c:txPr>
    <a:bodyPr/>
    <a:lstStyle/>
    <a:p>
      <a:pPr>
        <a:defRPr lang="en-US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'Grafik Laju'!$A$2</c:f>
              <c:strCache>
                <c:ptCount val="1"/>
                <c:pt idx="0">
                  <c:v>Salinity 10;pH 5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xVal>
            <c:numRef>
              <c:f>'Grafik Laju'!$B$1:$I$1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'Grafik Laju'!$B$2:$I$2</c:f>
              <c:numCache>
                <c:formatCode>General</c:formatCode>
                <c:ptCount val="8"/>
                <c:pt idx="0">
                  <c:v>0</c:v>
                </c:pt>
                <c:pt idx="1">
                  <c:v>-109</c:v>
                </c:pt>
                <c:pt idx="2">
                  <c:v>-32</c:v>
                </c:pt>
                <c:pt idx="3">
                  <c:v>17</c:v>
                </c:pt>
                <c:pt idx="4">
                  <c:v>23</c:v>
                </c:pt>
                <c:pt idx="5">
                  <c:v>22</c:v>
                </c:pt>
                <c:pt idx="6">
                  <c:v>10</c:v>
                </c:pt>
                <c:pt idx="7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4CE-4FF2-A1BE-F331744A0818}"/>
            </c:ext>
          </c:extLst>
        </c:ser>
        <c:ser>
          <c:idx val="1"/>
          <c:order val="1"/>
          <c:tx>
            <c:strRef>
              <c:f>'Grafik Laju'!$A$3</c:f>
              <c:strCache>
                <c:ptCount val="1"/>
                <c:pt idx="0">
                  <c:v>Salinity 10;pH 8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xVal>
            <c:numRef>
              <c:f>'Grafik Laju'!$B$1:$I$1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'Grafik Laju'!$B$3:$I$3</c:f>
              <c:numCache>
                <c:formatCode>General</c:formatCode>
                <c:ptCount val="8"/>
                <c:pt idx="0">
                  <c:v>0</c:v>
                </c:pt>
                <c:pt idx="1">
                  <c:v>-34</c:v>
                </c:pt>
                <c:pt idx="2">
                  <c:v>-3</c:v>
                </c:pt>
                <c:pt idx="3">
                  <c:v>15</c:v>
                </c:pt>
                <c:pt idx="4">
                  <c:v>44</c:v>
                </c:pt>
                <c:pt idx="5">
                  <c:v>29</c:v>
                </c:pt>
                <c:pt idx="6">
                  <c:v>27</c:v>
                </c:pt>
                <c:pt idx="7">
                  <c:v>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4CE-4FF2-A1BE-F331744A0818}"/>
            </c:ext>
          </c:extLst>
        </c:ser>
        <c:ser>
          <c:idx val="2"/>
          <c:order val="2"/>
          <c:tx>
            <c:strRef>
              <c:f>'Grafik Laju'!$A$4</c:f>
              <c:strCache>
                <c:ptCount val="1"/>
                <c:pt idx="0">
                  <c:v>Salinity 10;pH 9,5</c:v>
                </c:pt>
              </c:strCache>
            </c:strRef>
          </c:tx>
          <c:spPr>
            <a:ln w="19050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 cap="flat" cmpd="sng" algn="ctr">
                <a:solidFill>
                  <a:schemeClr val="accent3"/>
                </a:solidFill>
                <a:prstDash val="solid"/>
                <a:round/>
              </a:ln>
              <a:effectLst/>
            </c:spPr>
          </c:marker>
          <c:xVal>
            <c:numRef>
              <c:f>'Grafik Laju'!$B$1:$I$1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'Grafik Laju'!$B$4:$I$4</c:f>
              <c:numCache>
                <c:formatCode>General</c:formatCode>
                <c:ptCount val="8"/>
                <c:pt idx="0">
                  <c:v>0</c:v>
                </c:pt>
                <c:pt idx="1">
                  <c:v>-60</c:v>
                </c:pt>
                <c:pt idx="2">
                  <c:v>28</c:v>
                </c:pt>
                <c:pt idx="3">
                  <c:v>-3</c:v>
                </c:pt>
                <c:pt idx="4">
                  <c:v>26</c:v>
                </c:pt>
                <c:pt idx="5">
                  <c:v>24</c:v>
                </c:pt>
                <c:pt idx="6">
                  <c:v>28</c:v>
                </c:pt>
                <c:pt idx="7">
                  <c:v>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4CE-4FF2-A1BE-F331744A08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0480000"/>
        <c:axId val="280482560"/>
      </c:scatterChart>
      <c:valAx>
        <c:axId val="28048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en-US" sz="11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 sz="1100">
                    <a:latin typeface="Times New Roman" panose="02020603050405020304" charset="0"/>
                    <a:cs typeface="Times New Roman" panose="02020603050405020304" charset="0"/>
                  </a:rPr>
                  <a:t>Time (day)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0482560"/>
        <c:crosses val="autoZero"/>
        <c:crossBetween val="midCat"/>
      </c:valAx>
      <c:valAx>
        <c:axId val="28048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en-US"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id-ID" altLang="en-US" sz="1100" b="1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Growth rate (%)</a:t>
                </a:r>
              </a:p>
            </c:rich>
          </c:tx>
          <c:layout>
            <c:manualLayout>
              <c:xMode val="edge"/>
              <c:yMode val="edge"/>
              <c:x val="1.4092917711692301E-2"/>
              <c:y val="0.219942404607631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04800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71408752344703297"/>
          <c:y val="0.362558552366889"/>
          <c:w val="0.23965580666897299"/>
          <c:h val="0.2748824699721090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vert="eaVert" anchor="b" anchorCtr="0"/>
    <a:lstStyle/>
    <a:p>
      <a:pPr>
        <a:defRPr lang="en-US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'Grafik Laju'!$A$23</c:f>
              <c:strCache>
                <c:ptCount val="1"/>
                <c:pt idx="0">
                  <c:v>Salinity 15;pH 5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xVal>
            <c:numRef>
              <c:f>'Grafik Laju'!$B$22:$I$22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'Grafik Laju'!$B$23:$I$23</c:f>
              <c:numCache>
                <c:formatCode>General</c:formatCode>
                <c:ptCount val="8"/>
                <c:pt idx="0">
                  <c:v>0</c:v>
                </c:pt>
                <c:pt idx="1">
                  <c:v>-28</c:v>
                </c:pt>
                <c:pt idx="2">
                  <c:v>26</c:v>
                </c:pt>
                <c:pt idx="3">
                  <c:v>31</c:v>
                </c:pt>
                <c:pt idx="4">
                  <c:v>38</c:v>
                </c:pt>
                <c:pt idx="5">
                  <c:v>34</c:v>
                </c:pt>
                <c:pt idx="6">
                  <c:v>22</c:v>
                </c:pt>
                <c:pt idx="7">
                  <c:v>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AA5-45F8-8348-39E3DEB0FD3C}"/>
            </c:ext>
          </c:extLst>
        </c:ser>
        <c:ser>
          <c:idx val="1"/>
          <c:order val="1"/>
          <c:tx>
            <c:strRef>
              <c:f>'Grafik Laju'!$A$24</c:f>
              <c:strCache>
                <c:ptCount val="1"/>
                <c:pt idx="0">
                  <c:v>Salinity 15;pH 8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Pt>
            <c:idx val="3"/>
            <c:marker>
              <c:symbol val="triangle"/>
              <c:size val="5"/>
            </c:marker>
            <c:bubble3D val="0"/>
            <c:extLst>
              <c:ext xmlns:c16="http://schemas.microsoft.com/office/drawing/2014/chart" uri="{C3380CC4-5D6E-409C-BE32-E72D297353CC}">
                <c16:uniqueId val="{00000001-CAA5-45F8-8348-39E3DEB0FD3C}"/>
              </c:ext>
            </c:extLst>
          </c:dPt>
          <c:xVal>
            <c:numRef>
              <c:f>'Grafik Laju'!$B$22:$I$22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'Grafik Laju'!$B$24:$I$24</c:f>
              <c:numCache>
                <c:formatCode>General</c:formatCode>
                <c:ptCount val="8"/>
                <c:pt idx="0">
                  <c:v>0</c:v>
                </c:pt>
                <c:pt idx="1">
                  <c:v>-17</c:v>
                </c:pt>
                <c:pt idx="2">
                  <c:v>50</c:v>
                </c:pt>
                <c:pt idx="3">
                  <c:v>12</c:v>
                </c:pt>
                <c:pt idx="4">
                  <c:v>30</c:v>
                </c:pt>
                <c:pt idx="5">
                  <c:v>26</c:v>
                </c:pt>
                <c:pt idx="6">
                  <c:v>33</c:v>
                </c:pt>
                <c:pt idx="7">
                  <c:v>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AA5-45F8-8348-39E3DEB0FD3C}"/>
            </c:ext>
          </c:extLst>
        </c:ser>
        <c:ser>
          <c:idx val="2"/>
          <c:order val="2"/>
          <c:tx>
            <c:strRef>
              <c:f>'Grafik Laju'!$A$25</c:f>
              <c:strCache>
                <c:ptCount val="1"/>
                <c:pt idx="0">
                  <c:v>Salinity 15;pH 9,5</c:v>
                </c:pt>
              </c:strCache>
            </c:strRef>
          </c:tx>
          <c:spPr>
            <a:ln w="19050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 cap="flat" cmpd="sng" algn="ctr">
                <a:solidFill>
                  <a:schemeClr val="accent3"/>
                </a:solidFill>
                <a:prstDash val="solid"/>
                <a:round/>
              </a:ln>
              <a:effectLst/>
            </c:spPr>
          </c:marker>
          <c:xVal>
            <c:numRef>
              <c:f>'Grafik Laju'!$B$22:$I$22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'Grafik Laju'!$B$25:$I$25</c:f>
              <c:numCache>
                <c:formatCode>General</c:formatCode>
                <c:ptCount val="8"/>
                <c:pt idx="0">
                  <c:v>0</c:v>
                </c:pt>
                <c:pt idx="1">
                  <c:v>-91</c:v>
                </c:pt>
                <c:pt idx="2">
                  <c:v>31</c:v>
                </c:pt>
                <c:pt idx="3">
                  <c:v>-2</c:v>
                </c:pt>
                <c:pt idx="4">
                  <c:v>23</c:v>
                </c:pt>
                <c:pt idx="5">
                  <c:v>31</c:v>
                </c:pt>
                <c:pt idx="6">
                  <c:v>24</c:v>
                </c:pt>
                <c:pt idx="7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AA5-45F8-8348-39E3DEB0F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3405312"/>
        <c:axId val="283596288"/>
      </c:scatterChart>
      <c:valAx>
        <c:axId val="283405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en-US" sz="11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 sz="1100">
                    <a:latin typeface="Times New Roman" panose="02020603050405020304" charset="0"/>
                    <a:cs typeface="Times New Roman" panose="02020603050405020304" charset="0"/>
                  </a:rPr>
                  <a:t>Time (day)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3596288"/>
        <c:crosses val="autoZero"/>
        <c:crossBetween val="midCat"/>
      </c:valAx>
      <c:valAx>
        <c:axId val="28359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en-US" sz="11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id-ID" altLang="en-US" sz="1100" b="1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Growth rate (%)</a:t>
                </a:r>
              </a:p>
            </c:rich>
          </c:tx>
          <c:layout>
            <c:manualLayout>
              <c:xMode val="edge"/>
              <c:yMode val="edge"/>
              <c:x val="1.8353054817676899E-2"/>
              <c:y val="0.2173026157907370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34053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en-US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'Grafik Laju'!$A$44</c:f>
              <c:strCache>
                <c:ptCount val="1"/>
                <c:pt idx="0">
                  <c:v>Salinity 20;pH 5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xVal>
            <c:numRef>
              <c:f>'Grafik Laju'!$B$43:$I$43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'Grafik Laju'!$B$44:$I$44</c:f>
              <c:numCache>
                <c:formatCode>General</c:formatCode>
                <c:ptCount val="8"/>
                <c:pt idx="0">
                  <c:v>0</c:v>
                </c:pt>
                <c:pt idx="1">
                  <c:v>18</c:v>
                </c:pt>
                <c:pt idx="2">
                  <c:v>47</c:v>
                </c:pt>
                <c:pt idx="3">
                  <c:v>38</c:v>
                </c:pt>
                <c:pt idx="4">
                  <c:v>59</c:v>
                </c:pt>
                <c:pt idx="5">
                  <c:v>44</c:v>
                </c:pt>
                <c:pt idx="6">
                  <c:v>28</c:v>
                </c:pt>
                <c:pt idx="7">
                  <c:v>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F67-48FF-B0D5-9C8B57EE5C24}"/>
            </c:ext>
          </c:extLst>
        </c:ser>
        <c:ser>
          <c:idx val="1"/>
          <c:order val="1"/>
          <c:tx>
            <c:strRef>
              <c:f>'Grafik Laju'!$A$45</c:f>
              <c:strCache>
                <c:ptCount val="1"/>
                <c:pt idx="0">
                  <c:v>Salinity 20;pH 8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xVal>
            <c:numRef>
              <c:f>'Grafik Laju'!$B$43:$I$43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'Grafik Laju'!$B$45:$I$45</c:f>
              <c:numCache>
                <c:formatCode>General</c:formatCode>
                <c:ptCount val="8"/>
                <c:pt idx="0">
                  <c:v>0</c:v>
                </c:pt>
                <c:pt idx="1">
                  <c:v>-101</c:v>
                </c:pt>
                <c:pt idx="2">
                  <c:v>-33</c:v>
                </c:pt>
                <c:pt idx="3">
                  <c:v>10</c:v>
                </c:pt>
                <c:pt idx="4">
                  <c:v>18</c:v>
                </c:pt>
                <c:pt idx="5">
                  <c:v>18</c:v>
                </c:pt>
                <c:pt idx="6">
                  <c:v>18</c:v>
                </c:pt>
                <c:pt idx="7">
                  <c:v>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F67-48FF-B0D5-9C8B57EE5C24}"/>
            </c:ext>
          </c:extLst>
        </c:ser>
        <c:ser>
          <c:idx val="2"/>
          <c:order val="2"/>
          <c:tx>
            <c:strRef>
              <c:f>'Grafik Laju'!$A$46</c:f>
              <c:strCache>
                <c:ptCount val="1"/>
                <c:pt idx="0">
                  <c:v>Salinity 20;pH 9,5</c:v>
                </c:pt>
              </c:strCache>
            </c:strRef>
          </c:tx>
          <c:spPr>
            <a:ln w="19050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 cap="flat" cmpd="sng" algn="ctr">
                <a:solidFill>
                  <a:schemeClr val="accent3"/>
                </a:solidFill>
                <a:prstDash val="solid"/>
                <a:round/>
              </a:ln>
              <a:effectLst/>
            </c:spPr>
          </c:marker>
          <c:xVal>
            <c:numRef>
              <c:f>'Grafik Laju'!$B$43:$I$43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'Grafik Laju'!$B$46:$I$46</c:f>
              <c:numCache>
                <c:formatCode>General</c:formatCode>
                <c:ptCount val="8"/>
                <c:pt idx="0">
                  <c:v>0</c:v>
                </c:pt>
                <c:pt idx="1">
                  <c:v>16</c:v>
                </c:pt>
                <c:pt idx="2">
                  <c:v>75</c:v>
                </c:pt>
                <c:pt idx="3">
                  <c:v>54</c:v>
                </c:pt>
                <c:pt idx="4">
                  <c:v>46</c:v>
                </c:pt>
                <c:pt idx="5">
                  <c:v>42</c:v>
                </c:pt>
                <c:pt idx="6">
                  <c:v>35</c:v>
                </c:pt>
                <c:pt idx="7">
                  <c:v>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F67-48FF-B0D5-9C8B57EE5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4229632"/>
        <c:axId val="284231936"/>
      </c:scatterChart>
      <c:valAx>
        <c:axId val="284229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en-US" sz="11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id-ID" sz="1100" baseline="0">
                    <a:latin typeface="Times New Roman" panose="02020603050405020304" charset="0"/>
                    <a:cs typeface="Times New Roman" panose="02020603050405020304" charset="0"/>
                  </a:rPr>
                  <a:t>Time (day)</a:t>
                </a:r>
                <a:endParaRPr lang="id-ID" sz="1100">
                  <a:latin typeface="Times New Roman" panose="02020603050405020304" charset="0"/>
                  <a:cs typeface="Times New Roman" panose="02020603050405020304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231936"/>
        <c:crosses val="autoZero"/>
        <c:crossBetween val="midCat"/>
      </c:valAx>
      <c:valAx>
        <c:axId val="28423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en-US"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id-ID" altLang="en-US" sz="1100" b="1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Growth rate (%)</a:t>
                </a:r>
              </a:p>
            </c:rich>
          </c:tx>
          <c:layout>
            <c:manualLayout>
              <c:xMode val="edge"/>
              <c:yMode val="edge"/>
              <c:x val="1.62415784408085E-2"/>
              <c:y val="0.17738838214114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2296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en-US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77"/>
    <customShpInfo spid="_x0000_s1078"/>
    <customShpInfo spid="_x0000_s1079"/>
    <customShpInfo spid="_x0000_s1080"/>
    <customShpInfo spid="_x0000_s1081"/>
    <customShpInfo spid="_x0000_s1084"/>
    <customShpInfo spid="_x0000_s1085"/>
    <customShpInfo spid="_x0000_s1086"/>
    <customShpInfo spid="_x0000_s1083"/>
    <customShpInfo spid="_x0000_s1088"/>
    <customShpInfo spid="_x0000_s1089"/>
    <customShpInfo spid="_x0000_s1090"/>
    <customShpInfo spid="_x0000_s1087"/>
    <customShpInfo spid="_x0000_s1092"/>
    <customShpInfo spid="_x0000_s1093"/>
    <customShpInfo spid="_x0000_s1094"/>
    <customShpInfo spid="_x0000_s1091"/>
    <customShpInfo spid="_x0000_s1096"/>
    <customShpInfo spid="_x0000_s1097"/>
    <customShpInfo spid="_x0000_s1098"/>
    <customShpInfo spid="_x0000_s1095"/>
    <customShpInfo spid="_x0000_s1100"/>
    <customShpInfo spid="_x0000_s1101"/>
    <customShpInfo spid="_x0000_s1102"/>
    <customShpInfo spid="_x0000_s1099"/>
    <customShpInfo spid="_x0000_s1082"/>
    <customShpInfo spid="_x0000_s1103"/>
    <customShpInfo spid="_x0000_s1076"/>
    <customShpInfo spid="_x0000_s1106"/>
    <customShpInfo spid="_x0000_s1107"/>
    <customShpInfo spid="_x0000_s1105"/>
    <customShpInfo spid="_x0000_s1108"/>
    <customShpInfo spid="_x0000_s1109"/>
    <customShpInfo spid="_x0000_s1104"/>
    <customShpInfo spid="_x0000_s1075"/>
    <customShpInfo spid="_x0000_s1110"/>
    <customShpInfo spid="_x0000_s1111"/>
    <customShpInfo spid="_x0000_s1112"/>
    <customShpInfo spid="_x0000_s1074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PUSLITBANG PESISIR</dc:creator>
  <cp:lastModifiedBy>HP</cp:lastModifiedBy>
  <cp:revision>17</cp:revision>
  <dcterms:created xsi:type="dcterms:W3CDTF">2019-11-05T07:12:00Z</dcterms:created>
  <dcterms:modified xsi:type="dcterms:W3CDTF">2020-04-30T07:10:00Z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