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4AE7" w14:textId="1C1CC19D" w:rsidR="00CF7092" w:rsidRPr="002514AA" w:rsidRDefault="00BF0BCE" w:rsidP="002514AA">
      <w:pPr>
        <w:spacing w:after="0"/>
        <w:jc w:val="center"/>
        <w:rPr>
          <w:b/>
          <w:sz w:val="28"/>
          <w:szCs w:val="24"/>
          <w:lang w:val="id-ID"/>
        </w:rPr>
      </w:pPr>
      <w:bookmarkStart w:id="0" w:name="_Hlk18176507"/>
      <w:bookmarkStart w:id="1" w:name="_Hlk18176522"/>
      <w:r>
        <w:rPr>
          <w:b/>
          <w:sz w:val="28"/>
          <w:szCs w:val="24"/>
          <w:lang w:val="en-ID"/>
        </w:rPr>
        <w:t xml:space="preserve">Pendekatan Diagnosis Berbasis </w:t>
      </w:r>
      <w:r w:rsidR="006E5894">
        <w:rPr>
          <w:b/>
          <w:sz w:val="28"/>
          <w:szCs w:val="24"/>
          <w:lang w:val="en-ID"/>
        </w:rPr>
        <w:t>Molekuler</w:t>
      </w:r>
      <w:r>
        <w:rPr>
          <w:b/>
          <w:sz w:val="28"/>
          <w:szCs w:val="24"/>
          <w:lang w:val="en-ID"/>
        </w:rPr>
        <w:t xml:space="preserve"> </w:t>
      </w:r>
      <w:r w:rsidR="00C24F1A">
        <w:rPr>
          <w:b/>
          <w:sz w:val="28"/>
          <w:szCs w:val="24"/>
          <w:lang w:val="en-ID"/>
        </w:rPr>
        <w:t xml:space="preserve">pada </w:t>
      </w:r>
      <w:r w:rsidR="005450DE">
        <w:rPr>
          <w:b/>
          <w:sz w:val="28"/>
          <w:szCs w:val="24"/>
          <w:lang w:val="en-ID"/>
        </w:rPr>
        <w:t xml:space="preserve">Pasien </w:t>
      </w:r>
      <w:r w:rsidR="000E3170">
        <w:rPr>
          <w:b/>
          <w:sz w:val="28"/>
          <w:szCs w:val="24"/>
          <w:lang w:val="en-ID"/>
        </w:rPr>
        <w:t>Talasemia</w:t>
      </w:r>
    </w:p>
    <w:p w14:paraId="05256573" w14:textId="77777777" w:rsidR="007655DE" w:rsidRPr="000446D4" w:rsidRDefault="007655DE" w:rsidP="007C38F3">
      <w:pPr>
        <w:spacing w:after="0" w:line="240" w:lineRule="auto"/>
        <w:jc w:val="center"/>
        <w:rPr>
          <w:b/>
          <w:sz w:val="28"/>
          <w:szCs w:val="24"/>
          <w:lang w:val="id-ID"/>
        </w:rPr>
      </w:pPr>
    </w:p>
    <w:p w14:paraId="06B1A4FA" w14:textId="77777777" w:rsidR="00CF7092" w:rsidRPr="00F4472E" w:rsidRDefault="00BF0BCE" w:rsidP="007C38F3">
      <w:pPr>
        <w:spacing w:after="0" w:line="240" w:lineRule="auto"/>
        <w:jc w:val="center"/>
        <w:rPr>
          <w:b/>
          <w:sz w:val="24"/>
          <w:szCs w:val="24"/>
          <w:vertAlign w:val="superscript"/>
          <w:lang w:val="id-ID"/>
        </w:rPr>
      </w:pPr>
      <w:r>
        <w:rPr>
          <w:b/>
          <w:sz w:val="24"/>
          <w:szCs w:val="24"/>
        </w:rPr>
        <w:t>Bagus Pratama</w:t>
      </w:r>
      <w:r w:rsidR="00F4472E">
        <w:rPr>
          <w:b/>
          <w:sz w:val="24"/>
          <w:szCs w:val="24"/>
          <w:vertAlign w:val="superscript"/>
          <w:lang w:val="id-ID"/>
        </w:rPr>
        <w:t>1</w:t>
      </w:r>
      <w:r w:rsidR="009D6E61">
        <w:rPr>
          <w:b/>
          <w:sz w:val="24"/>
          <w:szCs w:val="24"/>
          <w:vertAlign w:val="superscript"/>
          <w:lang w:val="id-ID"/>
        </w:rPr>
        <w:t xml:space="preserve"> </w:t>
      </w:r>
      <w:r w:rsidR="009D6E61" w:rsidRPr="009D6E61">
        <w:rPr>
          <w:b/>
          <w:sz w:val="24"/>
          <w:szCs w:val="24"/>
          <w:lang w:val="id-ID"/>
        </w:rPr>
        <w:t>Intanri Kurniati</w:t>
      </w:r>
      <w:r w:rsidR="009D6E61" w:rsidRPr="009D6E61">
        <w:rPr>
          <w:b/>
          <w:sz w:val="24"/>
          <w:szCs w:val="24"/>
          <w:vertAlign w:val="superscript"/>
          <w:lang w:val="id-ID"/>
        </w:rPr>
        <w:t>2</w:t>
      </w:r>
    </w:p>
    <w:p w14:paraId="6812C723" w14:textId="77777777" w:rsidR="00CF7092" w:rsidRDefault="00F4472E" w:rsidP="007C38F3">
      <w:pPr>
        <w:pStyle w:val="NoSpacing"/>
        <w:jc w:val="center"/>
        <w:rPr>
          <w:sz w:val="24"/>
          <w:szCs w:val="24"/>
          <w:lang w:val="id-ID"/>
        </w:rPr>
      </w:pPr>
      <w:r>
        <w:rPr>
          <w:sz w:val="24"/>
          <w:szCs w:val="24"/>
          <w:vertAlign w:val="superscript"/>
          <w:lang w:val="id-ID"/>
        </w:rPr>
        <w:t>1</w:t>
      </w:r>
      <w:r w:rsidR="00A01DB8">
        <w:rPr>
          <w:sz w:val="24"/>
          <w:szCs w:val="24"/>
          <w:lang w:val="id-ID"/>
        </w:rPr>
        <w:t xml:space="preserve">Mahasiswa, </w:t>
      </w:r>
      <w:r w:rsidR="00644A0B" w:rsidRPr="000446D4">
        <w:rPr>
          <w:sz w:val="24"/>
          <w:szCs w:val="24"/>
          <w:lang w:val="id-ID"/>
        </w:rPr>
        <w:t>Fakultas Kedokteran</w:t>
      </w:r>
      <w:r w:rsidR="00CF7092" w:rsidRPr="000446D4">
        <w:rPr>
          <w:sz w:val="24"/>
          <w:szCs w:val="24"/>
        </w:rPr>
        <w:t>, Universitas Lampung</w:t>
      </w:r>
      <w:r w:rsidR="009D6E61" w:rsidRPr="009D6E61">
        <w:rPr>
          <w:sz w:val="24"/>
          <w:szCs w:val="24"/>
          <w:vertAlign w:val="superscript"/>
        </w:rPr>
        <w:t>2</w:t>
      </w:r>
      <w:r w:rsidR="009D6E61">
        <w:rPr>
          <w:sz w:val="24"/>
          <w:szCs w:val="24"/>
          <w:lang w:val="id-ID"/>
        </w:rPr>
        <w:t>Dosen</w:t>
      </w:r>
      <w:r w:rsidR="009D6E61">
        <w:rPr>
          <w:sz w:val="24"/>
          <w:szCs w:val="24"/>
          <w:lang w:val="id-ID"/>
        </w:rPr>
        <w:t xml:space="preserve">, </w:t>
      </w:r>
      <w:r w:rsidR="009D6E61" w:rsidRPr="000446D4">
        <w:rPr>
          <w:sz w:val="24"/>
          <w:szCs w:val="24"/>
          <w:lang w:val="id-ID"/>
        </w:rPr>
        <w:t>Fakultas Kedokteran</w:t>
      </w:r>
      <w:r w:rsidR="009D6E61" w:rsidRPr="000446D4">
        <w:rPr>
          <w:sz w:val="24"/>
          <w:szCs w:val="24"/>
        </w:rPr>
        <w:t>,</w:t>
      </w:r>
      <w:r w:rsidR="009D6E61">
        <w:rPr>
          <w:sz w:val="24"/>
          <w:szCs w:val="24"/>
        </w:rPr>
        <w:t>Universitas Lampung</w:t>
      </w:r>
    </w:p>
    <w:p w14:paraId="336E6C06" w14:textId="77777777" w:rsidR="00CF7092" w:rsidRPr="007C38F3" w:rsidRDefault="00CF7092" w:rsidP="007C38F3">
      <w:pPr>
        <w:pStyle w:val="NoSpacing"/>
        <w:jc w:val="center"/>
        <w:rPr>
          <w:sz w:val="18"/>
        </w:rPr>
      </w:pPr>
    </w:p>
    <w:p w14:paraId="2E32E1A5" w14:textId="77777777" w:rsidR="00E63CE9" w:rsidRPr="00220E95" w:rsidRDefault="00BE4D6C" w:rsidP="00E63CE9">
      <w:pPr>
        <w:pStyle w:val="NoSpacing"/>
        <w:jc w:val="center"/>
        <w:outlineLvl w:val="0"/>
        <w:rPr>
          <w:b/>
          <w:sz w:val="18"/>
          <w:szCs w:val="20"/>
          <w:lang w:val="id-ID"/>
        </w:rPr>
      </w:pPr>
      <w:r w:rsidRPr="00BE4D6C">
        <w:rPr>
          <w:b/>
          <w:sz w:val="18"/>
          <w:szCs w:val="20"/>
        </w:rPr>
        <w:t>Abstra</w:t>
      </w:r>
      <w:r w:rsidRPr="00BE4D6C">
        <w:rPr>
          <w:b/>
          <w:sz w:val="18"/>
          <w:szCs w:val="20"/>
          <w:lang w:val="id-ID"/>
        </w:rPr>
        <w:t>k</w:t>
      </w:r>
    </w:p>
    <w:p w14:paraId="71074B02" w14:textId="77777777" w:rsidR="005450DE" w:rsidRDefault="000E3170" w:rsidP="007C38F3">
      <w:pPr>
        <w:pStyle w:val="NoSpacing"/>
        <w:jc w:val="both"/>
        <w:rPr>
          <w:sz w:val="18"/>
          <w:lang w:val="en-ID"/>
        </w:rPr>
      </w:pPr>
      <w:r>
        <w:rPr>
          <w:sz w:val="18"/>
          <w:lang w:val="en-ID"/>
        </w:rPr>
        <w:t>Talasemia</w:t>
      </w:r>
      <w:r w:rsidR="00E63CE9">
        <w:rPr>
          <w:sz w:val="18"/>
          <w:lang w:val="en-ID"/>
        </w:rPr>
        <w:t xml:space="preserve"> merupakan penyakit kelainan darah merah yang menjadi salah satu penyebab kematian dan kesakitan di Indonesia. Penyakit ini terjadi akibat kelainan genetik yang berdampak pada ketidakmampuan seseorang dalam menyintesis rantai globin. Rantai globin merupakan salah satu penyusun </w:t>
      </w:r>
      <w:r>
        <w:rPr>
          <w:sz w:val="18"/>
          <w:lang w:val="en-ID"/>
        </w:rPr>
        <w:t>hemoglobin</w:t>
      </w:r>
      <w:r w:rsidR="00E63CE9">
        <w:rPr>
          <w:sz w:val="18"/>
          <w:lang w:val="en-ID"/>
        </w:rPr>
        <w:t xml:space="preserve"> sehingga rantai globin yang menurun atau tidak terbentuk akan menyebabkan penurunan produksi eritrosit. Kelainan ini bermanifestasi klinis beragam mulai anemia,</w:t>
      </w:r>
      <w:r w:rsidR="00F22749">
        <w:rPr>
          <w:sz w:val="18"/>
          <w:lang w:val="en-ID"/>
        </w:rPr>
        <w:t xml:space="preserve"> pucat, lemah,</w:t>
      </w:r>
      <w:r w:rsidR="00E63CE9">
        <w:rPr>
          <w:sz w:val="18"/>
          <w:lang w:val="en-ID"/>
        </w:rPr>
        <w:t xml:space="preserve"> nyeri, </w:t>
      </w:r>
      <w:r w:rsidR="00F22749">
        <w:rPr>
          <w:sz w:val="18"/>
          <w:lang w:val="en-ID"/>
        </w:rPr>
        <w:t>kelainan</w:t>
      </w:r>
      <w:r w:rsidR="00E63CE9">
        <w:rPr>
          <w:sz w:val="18"/>
          <w:lang w:val="en-ID"/>
        </w:rPr>
        <w:t xml:space="preserve"> pada tulang hingga</w:t>
      </w:r>
      <w:r w:rsidR="00F22749">
        <w:rPr>
          <w:sz w:val="18"/>
          <w:lang w:val="en-ID"/>
        </w:rPr>
        <w:t xml:space="preserve"> ikterus dan</w:t>
      </w:r>
      <w:r w:rsidR="00E63CE9">
        <w:rPr>
          <w:sz w:val="18"/>
          <w:lang w:val="en-ID"/>
        </w:rPr>
        <w:t xml:space="preserve"> hepatosplenomegali. Diagnosis </w:t>
      </w:r>
      <w:r>
        <w:rPr>
          <w:sz w:val="18"/>
          <w:lang w:val="en-ID"/>
        </w:rPr>
        <w:t>talasemia</w:t>
      </w:r>
      <w:r w:rsidR="00E63CE9">
        <w:rPr>
          <w:sz w:val="18"/>
          <w:lang w:val="en-ID"/>
        </w:rPr>
        <w:t xml:space="preserve"> pada umumnya hanya menggunakan pemeriksaan hematologi lengkap mencakup hitung jumlah eritrosit, kadar </w:t>
      </w:r>
      <w:r>
        <w:rPr>
          <w:sz w:val="18"/>
          <w:lang w:val="en-ID"/>
        </w:rPr>
        <w:t>hemoglobin</w:t>
      </w:r>
      <w:r w:rsidR="00E63CE9">
        <w:rPr>
          <w:sz w:val="18"/>
          <w:lang w:val="en-ID"/>
        </w:rPr>
        <w:t>, kadar hematokrit, MCV</w:t>
      </w:r>
      <w:r w:rsidR="003328A7">
        <w:rPr>
          <w:sz w:val="18"/>
          <w:lang w:val="en-ID"/>
        </w:rPr>
        <w:t xml:space="preserve"> dan MCH</w:t>
      </w:r>
      <w:r w:rsidR="00332D1F">
        <w:rPr>
          <w:sz w:val="18"/>
          <w:lang w:val="en-ID"/>
        </w:rPr>
        <w:t>, pemeriksaan darah samar</w:t>
      </w:r>
      <w:r w:rsidR="00C24F1A">
        <w:rPr>
          <w:sz w:val="18"/>
          <w:lang w:val="en-ID"/>
        </w:rPr>
        <w:t xml:space="preserve"> serta elektroforesis hemoglobin</w:t>
      </w:r>
      <w:r w:rsidR="00E63CE9">
        <w:rPr>
          <w:sz w:val="18"/>
          <w:lang w:val="en-ID"/>
        </w:rPr>
        <w:t>.</w:t>
      </w:r>
      <w:r w:rsidR="00A311A2">
        <w:rPr>
          <w:sz w:val="18"/>
          <w:lang w:val="en-ID"/>
        </w:rPr>
        <w:t xml:space="preserve"> P</w:t>
      </w:r>
      <w:r w:rsidR="00332D1F">
        <w:rPr>
          <w:sz w:val="18"/>
          <w:lang w:val="en-ID"/>
        </w:rPr>
        <w:t>emeriksaan genetik dalam p</w:t>
      </w:r>
      <w:r w:rsidR="005450DE">
        <w:rPr>
          <w:sz w:val="18"/>
          <w:lang w:val="en-ID"/>
        </w:rPr>
        <w:t xml:space="preserve">endekatan diagnosis berbasis </w:t>
      </w:r>
      <w:r w:rsidR="006E5894">
        <w:rPr>
          <w:sz w:val="18"/>
          <w:lang w:val="en-ID"/>
        </w:rPr>
        <w:t>molekuler</w:t>
      </w:r>
      <w:r w:rsidR="005450DE">
        <w:rPr>
          <w:sz w:val="18"/>
          <w:lang w:val="en-ID"/>
        </w:rPr>
        <w:t xml:space="preserve"> me</w:t>
      </w:r>
      <w:r w:rsidR="00A311A2">
        <w:rPr>
          <w:sz w:val="18"/>
          <w:lang w:val="en-ID"/>
        </w:rPr>
        <w:t>rupakan pemeriksaan yang akan memberikan</w:t>
      </w:r>
      <w:r w:rsidR="005450DE">
        <w:rPr>
          <w:sz w:val="18"/>
          <w:lang w:val="en-ID"/>
        </w:rPr>
        <w:t xml:space="preserve"> hasil perubahan sekuens gen</w:t>
      </w:r>
      <w:r w:rsidR="00FF203B">
        <w:rPr>
          <w:sz w:val="18"/>
          <w:lang w:val="en-ID"/>
        </w:rPr>
        <w:t xml:space="preserve"> atau mutas</w:t>
      </w:r>
      <w:r w:rsidR="003328A7">
        <w:rPr>
          <w:sz w:val="18"/>
          <w:lang w:val="en-ID"/>
        </w:rPr>
        <w:t>i</w:t>
      </w:r>
      <w:r w:rsidR="00FF203B">
        <w:rPr>
          <w:sz w:val="18"/>
          <w:lang w:val="en-ID"/>
        </w:rPr>
        <w:t xml:space="preserve"> genetik</w:t>
      </w:r>
      <w:r w:rsidR="005450DE">
        <w:rPr>
          <w:sz w:val="18"/>
          <w:lang w:val="en-ID"/>
        </w:rPr>
        <w:t xml:space="preserve"> yang akan berpengaruh pada tingkat keparahan</w:t>
      </w:r>
      <w:r w:rsidR="00676541">
        <w:rPr>
          <w:sz w:val="18"/>
          <w:lang w:val="en-ID"/>
        </w:rPr>
        <w:t xml:space="preserve"> dan</w:t>
      </w:r>
      <w:r w:rsidR="005450DE">
        <w:rPr>
          <w:sz w:val="18"/>
          <w:lang w:val="en-ID"/>
        </w:rPr>
        <w:t xml:space="preserve"> efektivitas terapi pasien </w:t>
      </w:r>
      <w:r>
        <w:rPr>
          <w:sz w:val="18"/>
          <w:lang w:val="en-ID"/>
        </w:rPr>
        <w:t>talasemia</w:t>
      </w:r>
      <w:r w:rsidR="005450DE">
        <w:rPr>
          <w:sz w:val="18"/>
          <w:lang w:val="en-ID"/>
        </w:rPr>
        <w:t xml:space="preserve">. Diagnosis </w:t>
      </w:r>
      <w:r w:rsidR="006E5894">
        <w:rPr>
          <w:sz w:val="18"/>
          <w:lang w:val="en-ID"/>
        </w:rPr>
        <w:t>molekuler</w:t>
      </w:r>
      <w:r w:rsidR="005450DE">
        <w:rPr>
          <w:sz w:val="18"/>
          <w:lang w:val="en-ID"/>
        </w:rPr>
        <w:t xml:space="preserve"> dapat dilakukan dalam upaya meningkatkan kualitas hidup pasie</w:t>
      </w:r>
      <w:r w:rsidR="00332D1F">
        <w:rPr>
          <w:sz w:val="18"/>
          <w:lang w:val="en-ID"/>
        </w:rPr>
        <w:t>n</w:t>
      </w:r>
      <w:r w:rsidR="00734888">
        <w:rPr>
          <w:sz w:val="18"/>
          <w:lang w:val="en-ID"/>
        </w:rPr>
        <w:t>.</w:t>
      </w:r>
    </w:p>
    <w:p w14:paraId="3FD58449" w14:textId="77777777" w:rsidR="005450DE" w:rsidRPr="005450DE" w:rsidRDefault="005450DE" w:rsidP="007C38F3">
      <w:pPr>
        <w:pStyle w:val="NoSpacing"/>
        <w:jc w:val="both"/>
        <w:rPr>
          <w:sz w:val="18"/>
          <w:lang w:val="en-ID"/>
        </w:rPr>
      </w:pPr>
    </w:p>
    <w:p w14:paraId="7D40C865" w14:textId="77777777" w:rsidR="00CF7092" w:rsidRPr="00FF203B" w:rsidRDefault="00644A0B" w:rsidP="007C38F3">
      <w:pPr>
        <w:pStyle w:val="NoSpacing"/>
        <w:jc w:val="both"/>
        <w:outlineLvl w:val="0"/>
        <w:rPr>
          <w:sz w:val="18"/>
          <w:lang w:val="en-ID"/>
        </w:rPr>
      </w:pPr>
      <w:r>
        <w:rPr>
          <w:b/>
          <w:sz w:val="18"/>
          <w:lang w:val="id-ID"/>
        </w:rPr>
        <w:t>Kata kunci:</w:t>
      </w:r>
      <w:r w:rsidR="00E3231A">
        <w:rPr>
          <w:b/>
          <w:sz w:val="18"/>
          <w:lang w:val="id-ID"/>
        </w:rPr>
        <w:t xml:space="preserve"> </w:t>
      </w:r>
      <w:r w:rsidR="00FF203B">
        <w:rPr>
          <w:sz w:val="18"/>
          <w:lang w:val="en-ID"/>
        </w:rPr>
        <w:t xml:space="preserve">Diagnosis </w:t>
      </w:r>
      <w:r w:rsidR="006E5894">
        <w:rPr>
          <w:sz w:val="18"/>
          <w:lang w:val="en-ID"/>
        </w:rPr>
        <w:t>Molekuler</w:t>
      </w:r>
      <w:r w:rsidR="002A2672">
        <w:rPr>
          <w:sz w:val="18"/>
          <w:lang w:val="en-ID"/>
        </w:rPr>
        <w:t>,</w:t>
      </w:r>
      <w:r w:rsidR="00332D1F">
        <w:rPr>
          <w:sz w:val="18"/>
          <w:lang w:val="en-ID"/>
        </w:rPr>
        <w:t xml:space="preserve"> Pemeriksaan</w:t>
      </w:r>
      <w:r w:rsidR="00A311A2">
        <w:rPr>
          <w:sz w:val="18"/>
          <w:lang w:val="en-ID"/>
        </w:rPr>
        <w:t xml:space="preserve"> Genetik,</w:t>
      </w:r>
      <w:r w:rsidR="002A2672">
        <w:rPr>
          <w:sz w:val="18"/>
          <w:lang w:val="en-ID"/>
        </w:rPr>
        <w:t xml:space="preserve"> </w:t>
      </w:r>
      <w:r w:rsidR="000E3170">
        <w:rPr>
          <w:sz w:val="18"/>
          <w:lang w:val="en-ID"/>
        </w:rPr>
        <w:t>Talasemia</w:t>
      </w:r>
    </w:p>
    <w:p w14:paraId="3954CFC4" w14:textId="77777777" w:rsidR="00FB3E6E" w:rsidRDefault="00FB3E6E" w:rsidP="007C38F3">
      <w:pPr>
        <w:pStyle w:val="NoSpacing"/>
        <w:jc w:val="both"/>
        <w:rPr>
          <w:sz w:val="18"/>
        </w:rPr>
      </w:pPr>
    </w:p>
    <w:p w14:paraId="05B35C76" w14:textId="77777777" w:rsidR="00BE4D6C" w:rsidRPr="00546D38" w:rsidRDefault="00546D38" w:rsidP="007C38F3">
      <w:pPr>
        <w:spacing w:after="0" w:line="240" w:lineRule="auto"/>
        <w:jc w:val="center"/>
        <w:rPr>
          <w:b/>
          <w:sz w:val="28"/>
          <w:szCs w:val="24"/>
          <w:lang w:val="en-ID"/>
        </w:rPr>
      </w:pPr>
      <w:r>
        <w:rPr>
          <w:b/>
          <w:sz w:val="28"/>
          <w:szCs w:val="24"/>
          <w:lang w:val="en-ID"/>
        </w:rPr>
        <w:t xml:space="preserve">The </w:t>
      </w:r>
      <w:r w:rsidR="002A2672">
        <w:rPr>
          <w:b/>
          <w:sz w:val="28"/>
          <w:szCs w:val="24"/>
          <w:lang w:val="en-ID"/>
        </w:rPr>
        <w:t>Molecular-Based Diagnostic</w:t>
      </w:r>
      <w:r>
        <w:rPr>
          <w:b/>
          <w:sz w:val="28"/>
          <w:szCs w:val="24"/>
          <w:lang w:val="en-ID"/>
        </w:rPr>
        <w:t xml:space="preserve"> Approach on Thalassemia Patient</w:t>
      </w:r>
    </w:p>
    <w:p w14:paraId="4CEECE91" w14:textId="77777777" w:rsidR="007655DE" w:rsidRPr="000446D4" w:rsidRDefault="007655DE" w:rsidP="007C38F3">
      <w:pPr>
        <w:spacing w:after="0" w:line="240" w:lineRule="auto"/>
        <w:jc w:val="center"/>
        <w:rPr>
          <w:b/>
          <w:sz w:val="28"/>
          <w:szCs w:val="24"/>
          <w:lang w:val="id-ID"/>
        </w:rPr>
      </w:pPr>
    </w:p>
    <w:p w14:paraId="00777742" w14:textId="77777777" w:rsidR="00BE4D6C" w:rsidRPr="002A2672" w:rsidRDefault="00BE4D6C" w:rsidP="007C38F3">
      <w:pPr>
        <w:pStyle w:val="NoSpacing"/>
        <w:jc w:val="center"/>
        <w:outlineLvl w:val="0"/>
        <w:rPr>
          <w:b/>
          <w:sz w:val="18"/>
          <w:szCs w:val="20"/>
          <w:lang w:val="id-ID"/>
        </w:rPr>
      </w:pPr>
      <w:r w:rsidRPr="002A2672">
        <w:rPr>
          <w:b/>
          <w:sz w:val="18"/>
          <w:szCs w:val="20"/>
        </w:rPr>
        <w:t>Abstra</w:t>
      </w:r>
      <w:r w:rsidRPr="002A2672">
        <w:rPr>
          <w:b/>
          <w:sz w:val="18"/>
          <w:szCs w:val="20"/>
          <w:lang w:val="id-ID"/>
        </w:rPr>
        <w:t>ct</w:t>
      </w:r>
    </w:p>
    <w:p w14:paraId="0226C5A5" w14:textId="77777777" w:rsidR="002A2672" w:rsidRPr="002A2672" w:rsidRDefault="002A2672" w:rsidP="002A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18"/>
          <w:szCs w:val="18"/>
          <w:lang w:val="en-ID" w:eastAsia="en-ID"/>
        </w:rPr>
      </w:pPr>
      <w:r w:rsidRPr="002A2672">
        <w:rPr>
          <w:rFonts w:eastAsia="Times New Roman" w:cstheme="minorHAnsi"/>
          <w:color w:val="222222"/>
          <w:sz w:val="18"/>
          <w:szCs w:val="18"/>
          <w:lang w:val="en" w:eastAsia="en-ID"/>
        </w:rPr>
        <w:t xml:space="preserve">Thalassemia is a red blood disorder which is one of the causes of death and illness in Indonesia. This disease occurs due to genetic disorders that affect the inability of a person to synthesize globin chains. The globin chain is one of the constituents of hemoglobin so that a globin chain that decreases or does not form will cause a decrease in erythrocyte production. This disorder has various clinical manifestations ranging from anemia, pale, </w:t>
      </w:r>
      <w:r>
        <w:rPr>
          <w:rFonts w:eastAsia="Times New Roman" w:cstheme="minorHAnsi"/>
          <w:color w:val="222222"/>
          <w:sz w:val="18"/>
          <w:szCs w:val="18"/>
          <w:lang w:val="en" w:eastAsia="en-ID"/>
        </w:rPr>
        <w:t>fatigue</w:t>
      </w:r>
      <w:r w:rsidRPr="002A2672">
        <w:rPr>
          <w:rFonts w:eastAsia="Times New Roman" w:cstheme="minorHAnsi"/>
          <w:color w:val="222222"/>
          <w:sz w:val="18"/>
          <w:szCs w:val="18"/>
          <w:lang w:val="en" w:eastAsia="en-ID"/>
        </w:rPr>
        <w:t>, pain, abnormalities in the bone</w:t>
      </w:r>
      <w:r w:rsidR="00734888">
        <w:rPr>
          <w:rFonts w:eastAsia="Times New Roman" w:cstheme="minorHAnsi"/>
          <w:color w:val="222222"/>
          <w:sz w:val="18"/>
          <w:szCs w:val="18"/>
          <w:lang w:val="en" w:eastAsia="en-ID"/>
        </w:rPr>
        <w:t xml:space="preserve"> (thalassemic facie)</w:t>
      </w:r>
      <w:r w:rsidRPr="002A2672">
        <w:rPr>
          <w:rFonts w:eastAsia="Times New Roman" w:cstheme="minorHAnsi"/>
          <w:color w:val="222222"/>
          <w:sz w:val="18"/>
          <w:szCs w:val="18"/>
          <w:lang w:val="en" w:eastAsia="en-ID"/>
        </w:rPr>
        <w:t xml:space="preserve"> to jaundice and hepatosplenomegaly. The diagnosis of thalassemia in general only uses a complete </w:t>
      </w:r>
      <w:r>
        <w:rPr>
          <w:rFonts w:eastAsia="Times New Roman" w:cstheme="minorHAnsi"/>
          <w:color w:val="222222"/>
          <w:sz w:val="18"/>
          <w:szCs w:val="18"/>
          <w:lang w:val="en" w:eastAsia="en-ID"/>
        </w:rPr>
        <w:t>blood count</w:t>
      </w:r>
      <w:r w:rsidRPr="002A2672">
        <w:rPr>
          <w:rFonts w:eastAsia="Times New Roman" w:cstheme="minorHAnsi"/>
          <w:color w:val="222222"/>
          <w:sz w:val="18"/>
          <w:szCs w:val="18"/>
          <w:lang w:val="en" w:eastAsia="en-ID"/>
        </w:rPr>
        <w:t xml:space="preserve"> including calculating the number of erythrocytes, hemoglobin levels, hematocrit levels, MCV and MCH</w:t>
      </w:r>
      <w:r w:rsidR="00332D1F">
        <w:rPr>
          <w:rFonts w:eastAsia="Times New Roman" w:cstheme="minorHAnsi"/>
          <w:color w:val="222222"/>
          <w:sz w:val="18"/>
          <w:szCs w:val="18"/>
          <w:lang w:val="en" w:eastAsia="en-ID"/>
        </w:rPr>
        <w:t>, blood smear examination</w:t>
      </w:r>
      <w:r w:rsidRPr="002A2672">
        <w:rPr>
          <w:rFonts w:eastAsia="Times New Roman" w:cstheme="minorHAnsi"/>
          <w:color w:val="222222"/>
          <w:sz w:val="18"/>
          <w:szCs w:val="18"/>
          <w:lang w:val="en" w:eastAsia="en-ID"/>
        </w:rPr>
        <w:t xml:space="preserve"> and hemoglobin electrophoresis. </w:t>
      </w:r>
      <w:r>
        <w:rPr>
          <w:rFonts w:eastAsia="Times New Roman" w:cstheme="minorHAnsi"/>
          <w:color w:val="222222"/>
          <w:sz w:val="18"/>
          <w:szCs w:val="18"/>
          <w:lang w:val="en" w:eastAsia="en-ID"/>
        </w:rPr>
        <w:t>The</w:t>
      </w:r>
      <w:r w:rsidR="00332D1F">
        <w:rPr>
          <w:rFonts w:eastAsia="Times New Roman" w:cstheme="minorHAnsi"/>
          <w:color w:val="222222"/>
          <w:sz w:val="18"/>
          <w:szCs w:val="18"/>
          <w:lang w:val="en" w:eastAsia="en-ID"/>
        </w:rPr>
        <w:t xml:space="preserve"> genetic examination on</w:t>
      </w:r>
      <w:r>
        <w:rPr>
          <w:rFonts w:eastAsia="Times New Roman" w:cstheme="minorHAnsi"/>
          <w:color w:val="222222"/>
          <w:sz w:val="18"/>
          <w:szCs w:val="18"/>
          <w:lang w:val="en" w:eastAsia="en-ID"/>
        </w:rPr>
        <w:t xml:space="preserve"> m</w:t>
      </w:r>
      <w:r w:rsidRPr="002A2672">
        <w:rPr>
          <w:rFonts w:eastAsia="Times New Roman" w:cstheme="minorHAnsi"/>
          <w:color w:val="222222"/>
          <w:sz w:val="18"/>
          <w:szCs w:val="18"/>
          <w:lang w:val="en" w:eastAsia="en-ID"/>
        </w:rPr>
        <w:t>olecular-based diagnostic approach</w:t>
      </w:r>
      <w:r w:rsidR="00A311A2">
        <w:rPr>
          <w:rFonts w:eastAsia="Times New Roman" w:cstheme="minorHAnsi"/>
          <w:color w:val="222222"/>
          <w:sz w:val="18"/>
          <w:szCs w:val="18"/>
          <w:lang w:val="en" w:eastAsia="en-ID"/>
        </w:rPr>
        <w:t xml:space="preserve"> is a</w:t>
      </w:r>
      <w:r w:rsidR="00332D1F">
        <w:rPr>
          <w:rFonts w:eastAsia="Times New Roman" w:cstheme="minorHAnsi"/>
          <w:color w:val="222222"/>
          <w:sz w:val="18"/>
          <w:szCs w:val="18"/>
          <w:lang w:val="en" w:eastAsia="en-ID"/>
        </w:rPr>
        <w:t xml:space="preserve">n </w:t>
      </w:r>
      <w:r w:rsidR="00A311A2">
        <w:rPr>
          <w:rFonts w:eastAsia="Times New Roman" w:cstheme="minorHAnsi"/>
          <w:color w:val="222222"/>
          <w:sz w:val="18"/>
          <w:szCs w:val="18"/>
          <w:lang w:val="en" w:eastAsia="en-ID"/>
        </w:rPr>
        <w:t>examination</w:t>
      </w:r>
      <w:r w:rsidRPr="002A2672">
        <w:rPr>
          <w:rFonts w:eastAsia="Times New Roman" w:cstheme="minorHAnsi"/>
          <w:color w:val="222222"/>
          <w:sz w:val="18"/>
          <w:szCs w:val="18"/>
          <w:lang w:val="en" w:eastAsia="en-ID"/>
        </w:rPr>
        <w:t xml:space="preserve"> to get a results of changes in gene sequences or genetic mutations that will affect the severity</w:t>
      </w:r>
      <w:r w:rsidR="00676541">
        <w:rPr>
          <w:rFonts w:eastAsia="Times New Roman" w:cstheme="minorHAnsi"/>
          <w:color w:val="222222"/>
          <w:sz w:val="18"/>
          <w:szCs w:val="18"/>
          <w:lang w:val="en" w:eastAsia="en-ID"/>
        </w:rPr>
        <w:t xml:space="preserve"> and</w:t>
      </w:r>
      <w:r w:rsidRPr="002A2672">
        <w:rPr>
          <w:rFonts w:eastAsia="Times New Roman" w:cstheme="minorHAnsi"/>
          <w:color w:val="222222"/>
          <w:sz w:val="18"/>
          <w:szCs w:val="18"/>
          <w:lang w:val="en" w:eastAsia="en-ID"/>
        </w:rPr>
        <w:t xml:space="preserve"> effectiveness of therapy of thalassemia patients. Molecular diagnosis can be made in an effort to improve the quality of life of patients.</w:t>
      </w:r>
    </w:p>
    <w:p w14:paraId="2478F3EE" w14:textId="77777777" w:rsidR="00BE4D6C" w:rsidRPr="00644A0B" w:rsidRDefault="00BE4D6C" w:rsidP="007C38F3">
      <w:pPr>
        <w:pStyle w:val="NoSpacing"/>
        <w:jc w:val="both"/>
        <w:rPr>
          <w:sz w:val="16"/>
          <w:lang w:val="id-ID"/>
        </w:rPr>
      </w:pPr>
    </w:p>
    <w:p w14:paraId="4F32BE26" w14:textId="77777777" w:rsidR="00BE4D6C" w:rsidRPr="005E10B4" w:rsidRDefault="00BE4D6C" w:rsidP="007C38F3">
      <w:pPr>
        <w:pStyle w:val="NoSpacing"/>
        <w:jc w:val="both"/>
        <w:outlineLvl w:val="0"/>
        <w:rPr>
          <w:sz w:val="18"/>
          <w:lang w:val="en-ID"/>
        </w:rPr>
      </w:pPr>
      <w:r>
        <w:rPr>
          <w:b/>
          <w:sz w:val="18"/>
          <w:lang w:val="id-ID"/>
        </w:rPr>
        <w:t>Keywords:</w:t>
      </w:r>
      <w:r w:rsidR="002E0511">
        <w:rPr>
          <w:b/>
          <w:sz w:val="18"/>
          <w:lang w:val="id-ID"/>
        </w:rPr>
        <w:t xml:space="preserve"> </w:t>
      </w:r>
      <w:r w:rsidR="005E10B4">
        <w:rPr>
          <w:sz w:val="18"/>
          <w:lang w:val="en-ID"/>
        </w:rPr>
        <w:t>Molecular Diagnosis,</w:t>
      </w:r>
      <w:r w:rsidR="00A311A2">
        <w:rPr>
          <w:sz w:val="18"/>
          <w:lang w:val="en-ID"/>
        </w:rPr>
        <w:t xml:space="preserve"> Genetic</w:t>
      </w:r>
      <w:r w:rsidR="00332D1F">
        <w:rPr>
          <w:sz w:val="18"/>
          <w:lang w:val="en-ID"/>
        </w:rPr>
        <w:t xml:space="preserve"> Examination</w:t>
      </w:r>
      <w:r w:rsidR="00A311A2">
        <w:rPr>
          <w:sz w:val="18"/>
          <w:lang w:val="en-ID"/>
        </w:rPr>
        <w:t>,</w:t>
      </w:r>
      <w:r w:rsidR="005E10B4">
        <w:rPr>
          <w:sz w:val="18"/>
          <w:lang w:val="en-ID"/>
        </w:rPr>
        <w:t xml:space="preserve"> Thalassemia</w:t>
      </w:r>
    </w:p>
    <w:p w14:paraId="68B58A56" w14:textId="77777777" w:rsidR="00BE4D6C" w:rsidRDefault="00BE4D6C" w:rsidP="007C38F3">
      <w:pPr>
        <w:pStyle w:val="NoSpacing"/>
        <w:jc w:val="both"/>
        <w:rPr>
          <w:sz w:val="18"/>
          <w:lang w:val="id-ID"/>
        </w:rPr>
      </w:pPr>
    </w:p>
    <w:p w14:paraId="1788F530" w14:textId="77777777" w:rsidR="00535C50" w:rsidRPr="00535C50" w:rsidRDefault="00535C50" w:rsidP="007C38F3">
      <w:pPr>
        <w:pStyle w:val="NoSpacing"/>
        <w:jc w:val="both"/>
        <w:rPr>
          <w:sz w:val="18"/>
          <w:lang w:val="id-ID"/>
        </w:rPr>
      </w:pPr>
      <w:r>
        <w:rPr>
          <w:sz w:val="18"/>
          <w:lang w:val="id-ID"/>
        </w:rPr>
        <w:t xml:space="preserve">Korespondensi: </w:t>
      </w:r>
      <w:r w:rsidR="000E65F0">
        <w:rPr>
          <w:sz w:val="18"/>
          <w:lang w:val="en-ID"/>
        </w:rPr>
        <w:t>Bagus Pratama, alamat Jl. Purnawirawan Gg. Swadaya 2, Gunung Terang, Langkapura, Bandarlampung. HP 081278563319, surel baguspratama</w:t>
      </w:r>
      <w:r w:rsidR="00DB3EC4">
        <w:rPr>
          <w:sz w:val="18"/>
          <w:lang w:val="en-ID"/>
        </w:rPr>
        <w:t>1999@gmail.com</w:t>
      </w:r>
    </w:p>
    <w:p w14:paraId="7C32F425" w14:textId="77777777" w:rsidR="00902C74" w:rsidRPr="00535C50" w:rsidRDefault="00902C74" w:rsidP="00535C50">
      <w:pPr>
        <w:pStyle w:val="NoSpacing"/>
        <w:rPr>
          <w:b/>
          <w:sz w:val="24"/>
          <w:lang w:val="id-ID"/>
        </w:rPr>
      </w:pPr>
    </w:p>
    <w:p w14:paraId="49CD3B1C" w14:textId="77777777" w:rsidR="006B74D0" w:rsidRDefault="006B74D0" w:rsidP="007C38F3">
      <w:pPr>
        <w:pStyle w:val="NoSpacing"/>
        <w:jc w:val="both"/>
        <w:rPr>
          <w:b/>
          <w:sz w:val="24"/>
          <w:szCs w:val="24"/>
          <w:lang w:val="id-ID"/>
        </w:rPr>
        <w:sectPr w:rsidR="006B74D0" w:rsidSect="00413A92">
          <w:footerReference w:type="default" r:id="rId8"/>
          <w:pgSz w:w="11907" w:h="16839" w:code="9"/>
          <w:pgMar w:top="1134" w:right="1134" w:bottom="1134" w:left="1701" w:header="720" w:footer="720" w:gutter="0"/>
          <w:cols w:space="720"/>
          <w:docGrid w:linePitch="360"/>
        </w:sectPr>
      </w:pPr>
    </w:p>
    <w:p w14:paraId="61616AD3" w14:textId="77777777" w:rsidR="00CF7092" w:rsidRDefault="00CF7092" w:rsidP="007C38F3">
      <w:pPr>
        <w:pStyle w:val="NoSpacing"/>
        <w:jc w:val="both"/>
        <w:rPr>
          <w:b/>
          <w:sz w:val="24"/>
          <w:szCs w:val="24"/>
          <w:lang w:val="id-ID"/>
        </w:rPr>
      </w:pPr>
    </w:p>
    <w:p w14:paraId="714C0FB2" w14:textId="77777777" w:rsidR="00291A3D" w:rsidRPr="00291A3D" w:rsidRDefault="00291A3D" w:rsidP="007C38F3">
      <w:pPr>
        <w:pStyle w:val="NoSpacing"/>
        <w:jc w:val="both"/>
        <w:rPr>
          <w:b/>
          <w:sz w:val="24"/>
          <w:szCs w:val="24"/>
          <w:lang w:val="id-ID"/>
        </w:rPr>
        <w:sectPr w:rsidR="00291A3D" w:rsidRPr="00291A3D" w:rsidSect="006B74D0">
          <w:type w:val="continuous"/>
          <w:pgSz w:w="11907" w:h="16839" w:code="9"/>
          <w:pgMar w:top="1134" w:right="1134" w:bottom="1134" w:left="1701" w:header="720" w:footer="720" w:gutter="0"/>
          <w:cols w:space="720"/>
          <w:docGrid w:linePitch="360"/>
        </w:sectPr>
      </w:pPr>
    </w:p>
    <w:p w14:paraId="0E0300D9" w14:textId="77777777" w:rsidR="00CF7092" w:rsidRDefault="0029425E" w:rsidP="007C38F3">
      <w:pPr>
        <w:pStyle w:val="NoSpacing"/>
        <w:jc w:val="both"/>
        <w:outlineLvl w:val="0"/>
        <w:rPr>
          <w:b/>
          <w:lang w:val="id-ID"/>
        </w:rPr>
      </w:pPr>
      <w:r w:rsidRPr="000D2429">
        <w:rPr>
          <w:b/>
          <w:lang w:val="id-ID"/>
        </w:rPr>
        <w:lastRenderedPageBreak/>
        <w:t>Pendahuluan</w:t>
      </w:r>
    </w:p>
    <w:p w14:paraId="24444EF0" w14:textId="77777777" w:rsidR="008A0A36" w:rsidRPr="00B55910" w:rsidRDefault="008A0A36" w:rsidP="007C38F3">
      <w:pPr>
        <w:pStyle w:val="NoSpacing"/>
        <w:jc w:val="both"/>
        <w:outlineLvl w:val="0"/>
        <w:rPr>
          <w:rFonts w:cstheme="minorHAnsi"/>
          <w:bCs/>
          <w:vertAlign w:val="superscript"/>
          <w:lang w:val="en-ID"/>
        </w:rPr>
      </w:pPr>
      <w:r>
        <w:rPr>
          <w:b/>
          <w:lang w:val="en-ID"/>
        </w:rPr>
        <w:tab/>
      </w:r>
      <w:r w:rsidR="000E3170">
        <w:rPr>
          <w:bCs/>
          <w:lang w:val="en-ID"/>
        </w:rPr>
        <w:t>Talasemia</w:t>
      </w:r>
      <w:r w:rsidR="00616102">
        <w:rPr>
          <w:bCs/>
          <w:lang w:val="en-ID"/>
        </w:rPr>
        <w:t xml:space="preserve"> merupakan</w:t>
      </w:r>
      <w:r w:rsidR="007B130E">
        <w:rPr>
          <w:bCs/>
          <w:lang w:val="en-ID"/>
        </w:rPr>
        <w:t xml:space="preserve"> masalah kesehatan</w:t>
      </w:r>
      <w:r w:rsidR="00616102">
        <w:rPr>
          <w:bCs/>
          <w:lang w:val="en-ID"/>
        </w:rPr>
        <w:t xml:space="preserve"> di dunia. Penyakit ini tersebar luas pada populasi dunia termasuk negara-negara Mediterania, Afrika, Asia Selatan, Asia Tenggara. </w:t>
      </w:r>
      <w:r w:rsidR="002B1994">
        <w:rPr>
          <w:rFonts w:cstheme="minorHAnsi"/>
          <w:bCs/>
          <w:lang w:val="en-ID"/>
        </w:rPr>
        <w:t xml:space="preserve">Pada populasi dunia diperkirakan 5% mempunyai varian globin yang diantaranya 1,7% merupakan α dan β </w:t>
      </w:r>
      <w:r w:rsidR="000E3170">
        <w:rPr>
          <w:rFonts w:cstheme="minorHAnsi"/>
          <w:bCs/>
          <w:lang w:val="en-ID"/>
        </w:rPr>
        <w:t>talasemia</w:t>
      </w:r>
      <w:r w:rsidR="002B1994">
        <w:rPr>
          <w:rFonts w:cstheme="minorHAnsi"/>
          <w:bCs/>
          <w:lang w:val="en-ID"/>
        </w:rPr>
        <w:t xml:space="preserve"> trait atau setara dengan 4,4 penderita pada setiap 1000 kelahiran.</w:t>
      </w:r>
      <w:r w:rsidR="00576067">
        <w:rPr>
          <w:rFonts w:cstheme="minorHAnsi"/>
          <w:bCs/>
          <w:vertAlign w:val="superscript"/>
          <w:lang w:val="en-ID"/>
        </w:rPr>
        <w:t>1</w:t>
      </w:r>
      <w:r w:rsidR="00784014" w:rsidRPr="00784014">
        <w:rPr>
          <w:rFonts w:cstheme="minorHAnsi"/>
          <w:bCs/>
          <w:vertAlign w:val="superscript"/>
          <w:lang w:val="en-ID"/>
        </w:rPr>
        <w:fldChar w:fldCharType="begin" w:fldLock="1"/>
      </w:r>
      <w:r w:rsidR="00DA2A80">
        <w:rPr>
          <w:rFonts w:cstheme="minorHAnsi"/>
          <w:bCs/>
          <w:vertAlign w:val="superscript"/>
          <w:lang w:val="en-ID"/>
        </w:rPr>
        <w:instrText>ADDIN CSL_CITATION {"citationItems":[{"id":"ITEM-1","itemData":{"DOI":"10.1101/cshperspect.a011692","ISSN":"21571422","abstract":"Although information about the precise world distribution and frequency of the inherited hemoglobin disorders is still limited, there is no doubt that they are going to pose an increasing burden on global health resources in the future. Their high frequency is a reflection of natural selection combined with a high frequency of consanguineous marriages in many countries, together with an epidemiological transition; whereby, as public health measures improve in the poorer countries of the world, more babies with these disorders are surviving to present for treatment.","author":[{"dropping-particle":"","family":"Williams","given":"Thomas N.","non-dropping-particle":"","parse-names":false,"suffix":""},{"dropping-particle":"","family":"Weatherall","given":"David J.","non-dropping-particle":"","parse-names":false,"suffix":""}],"container-title":"Cold Spring Harbor Perspectives in Medicine","id":"ITEM-1","issue":"9","issued":{"date-parts":[["2012"]]},"title":"World distribution, population genetics, and health burden of the hemoglobinopathies","type":"article-journal","volume":"2"},"uris":["http://www.mendeley.com/documents/?uuid=a0c304ec-49a4-4b7d-9707-b926b4990f25"]}],"mendeley":{"formattedCitation":"(1)","plainTextFormattedCitation":"(1)","previouslyFormattedCitation":"(1)"},"properties":{"noteIndex":0},"schema":"https://github.com/citation-style-language/schema/raw/master/csl-citation.json"}</w:instrText>
      </w:r>
      <w:r w:rsidR="00784014" w:rsidRPr="00784014">
        <w:rPr>
          <w:rFonts w:cstheme="minorHAnsi"/>
          <w:bCs/>
          <w:vertAlign w:val="superscript"/>
          <w:lang w:val="en-ID"/>
        </w:rPr>
        <w:fldChar w:fldCharType="end"/>
      </w:r>
      <w:r w:rsidR="007B130E">
        <w:rPr>
          <w:rFonts w:cstheme="minorHAnsi"/>
          <w:bCs/>
          <w:lang w:val="en-ID"/>
        </w:rPr>
        <w:t xml:space="preserve"> Setiap tahunnya, diperkirakan 2500 bayi baru lahir dengan </w:t>
      </w:r>
      <w:r w:rsidR="000E3170">
        <w:rPr>
          <w:rFonts w:cstheme="minorHAnsi"/>
          <w:bCs/>
          <w:lang w:val="en-ID"/>
        </w:rPr>
        <w:t>talasemia</w:t>
      </w:r>
      <w:r w:rsidR="007B130E">
        <w:rPr>
          <w:rFonts w:cstheme="minorHAnsi"/>
          <w:bCs/>
          <w:lang w:val="en-ID"/>
        </w:rPr>
        <w:t xml:space="preserve"> yang</w:t>
      </w:r>
      <w:r w:rsidR="007B130E">
        <w:rPr>
          <w:bCs/>
          <w:lang w:val="en-ID"/>
        </w:rPr>
        <w:t xml:space="preserve"> menimbulkan angka kematian dan kesakitan yang tinggi di Indonesia.</w:t>
      </w:r>
      <w:r w:rsidR="00B11035">
        <w:rPr>
          <w:bCs/>
          <w:lang w:val="en-ID"/>
        </w:rPr>
        <w:t xml:space="preserve"> Prevalensi pembawa sifat </w:t>
      </w:r>
      <w:r w:rsidR="000E3170">
        <w:rPr>
          <w:bCs/>
          <w:lang w:val="en-ID"/>
        </w:rPr>
        <w:t>talasemia</w:t>
      </w:r>
      <w:r w:rsidR="00B11035">
        <w:rPr>
          <w:bCs/>
          <w:lang w:val="en-ID"/>
        </w:rPr>
        <w:t xml:space="preserve"> di Indonesia diperkirakan 1-10% (</w:t>
      </w:r>
      <w:r w:rsidR="000E3170">
        <w:rPr>
          <w:bCs/>
          <w:lang w:val="en-ID"/>
        </w:rPr>
        <w:t>talasemia</w:t>
      </w:r>
      <w:r w:rsidR="00B11035">
        <w:rPr>
          <w:bCs/>
          <w:lang w:val="en-ID"/>
        </w:rPr>
        <w:t>-</w:t>
      </w:r>
      <w:r w:rsidR="00B11035">
        <w:rPr>
          <w:rFonts w:cstheme="minorHAnsi"/>
          <w:bCs/>
          <w:lang w:val="en-ID"/>
        </w:rPr>
        <w:t>α</w:t>
      </w:r>
      <w:r w:rsidR="00B11035">
        <w:rPr>
          <w:bCs/>
          <w:lang w:val="en-ID"/>
        </w:rPr>
        <w:t>) dan 3,7% (thalassemia-</w:t>
      </w:r>
      <w:r w:rsidR="00B11035">
        <w:rPr>
          <w:rFonts w:cstheme="minorHAnsi"/>
          <w:bCs/>
          <w:lang w:val="en-ID"/>
        </w:rPr>
        <w:t>β</w:t>
      </w:r>
      <w:r w:rsidR="00B11035">
        <w:rPr>
          <w:bCs/>
          <w:lang w:val="en-ID"/>
        </w:rPr>
        <w:t>)</w:t>
      </w:r>
      <w:r w:rsidR="00576067">
        <w:rPr>
          <w:rFonts w:cstheme="minorHAnsi"/>
          <w:bCs/>
          <w:vertAlign w:val="superscript"/>
          <w:lang w:val="en-ID"/>
        </w:rPr>
        <w:t>2,3</w:t>
      </w:r>
      <w:r w:rsidR="00576067" w:rsidRPr="00B55910">
        <w:rPr>
          <w:rFonts w:cstheme="minorHAnsi"/>
          <w:bCs/>
          <w:vertAlign w:val="superscript"/>
          <w:lang w:val="en-ID"/>
        </w:rPr>
        <w:t xml:space="preserve"> </w:t>
      </w:r>
    </w:p>
    <w:p w14:paraId="6B951950" w14:textId="77777777" w:rsidR="002B1994" w:rsidRPr="00B55910" w:rsidRDefault="002B1994" w:rsidP="007C38F3">
      <w:pPr>
        <w:pStyle w:val="NoSpacing"/>
        <w:jc w:val="both"/>
        <w:outlineLvl w:val="0"/>
        <w:rPr>
          <w:rFonts w:cstheme="minorHAnsi"/>
          <w:bCs/>
          <w:vertAlign w:val="superscript"/>
          <w:lang w:val="en-ID"/>
        </w:rPr>
      </w:pPr>
      <w:r>
        <w:rPr>
          <w:rFonts w:cstheme="minorHAnsi"/>
          <w:bCs/>
          <w:lang w:val="en-ID"/>
        </w:rPr>
        <w:tab/>
      </w:r>
      <w:r w:rsidR="000E3170">
        <w:rPr>
          <w:bCs/>
          <w:lang w:val="en-ID"/>
        </w:rPr>
        <w:t>Talasemia</w:t>
      </w:r>
      <w:r w:rsidR="00616102">
        <w:rPr>
          <w:bCs/>
          <w:lang w:val="en-ID"/>
        </w:rPr>
        <w:t xml:space="preserve"> merupakan penyakit kelainan darah genetik yang menyebabkan penurunan produksi </w:t>
      </w:r>
      <w:r w:rsidR="000E3170">
        <w:rPr>
          <w:bCs/>
          <w:lang w:val="en-ID"/>
        </w:rPr>
        <w:t>hemoglobin</w:t>
      </w:r>
      <w:r w:rsidR="00616102">
        <w:rPr>
          <w:bCs/>
          <w:lang w:val="en-ID"/>
        </w:rPr>
        <w:t xml:space="preserve"> akibat </w:t>
      </w:r>
      <w:r w:rsidR="00616102">
        <w:rPr>
          <w:bCs/>
          <w:lang w:val="en-ID"/>
        </w:rPr>
        <w:lastRenderedPageBreak/>
        <w:t>penurunan atau tidak terbentuknya rantai globin (</w:t>
      </w:r>
      <w:r w:rsidR="00616102">
        <w:rPr>
          <w:rFonts w:cstheme="minorHAnsi"/>
          <w:bCs/>
          <w:lang w:val="en-ID"/>
        </w:rPr>
        <w:t>α-globin dan β-globin).</w:t>
      </w:r>
      <w:r w:rsidR="00043622">
        <w:rPr>
          <w:rFonts w:cstheme="minorHAnsi"/>
          <w:bCs/>
          <w:lang w:val="en-ID"/>
        </w:rPr>
        <w:t xml:space="preserve"> Rantai globin merupakan protein fungsional pembentuk hemoglobin yang berfungsi untuk mengikat oksigen pada darah.</w:t>
      </w:r>
      <w:r w:rsidR="00576067">
        <w:rPr>
          <w:rFonts w:cstheme="minorHAnsi"/>
          <w:bCs/>
          <w:vertAlign w:val="superscript"/>
          <w:lang w:val="en-ID"/>
        </w:rPr>
        <w:t>4,5</w:t>
      </w:r>
      <w:r w:rsidR="00043622">
        <w:rPr>
          <w:rFonts w:cstheme="minorHAnsi"/>
          <w:bCs/>
          <w:lang w:val="en-ID"/>
        </w:rPr>
        <w:t xml:space="preserve"> Hal ini dapat menimbulkan berkurangnya atau tidak terdapatnya sel darah merah di dalam tubuh yang akan menimbulkan masalah kesehatan seperti anemia, pucat, nyeri, lemah dan kelainan pada tulang</w:t>
      </w:r>
      <w:r w:rsidR="00676541">
        <w:rPr>
          <w:rFonts w:cstheme="minorHAnsi"/>
          <w:bCs/>
          <w:lang w:val="en-ID"/>
        </w:rPr>
        <w:t xml:space="preserve"> (</w:t>
      </w:r>
      <w:r w:rsidR="00676541">
        <w:rPr>
          <w:rFonts w:cstheme="minorHAnsi"/>
          <w:bCs/>
          <w:i/>
          <w:iCs/>
          <w:lang w:val="en-ID"/>
        </w:rPr>
        <w:t>thalassemic facie</w:t>
      </w:r>
      <w:r w:rsidR="00676541">
        <w:rPr>
          <w:rFonts w:cstheme="minorHAnsi"/>
          <w:bCs/>
          <w:lang w:val="en-ID"/>
        </w:rPr>
        <w:t>)</w:t>
      </w:r>
      <w:r w:rsidR="00043622">
        <w:rPr>
          <w:rFonts w:cstheme="minorHAnsi"/>
          <w:bCs/>
          <w:lang w:val="en-ID"/>
        </w:rPr>
        <w:t xml:space="preserve"> serta ikterus dan hepatosplenomegali.</w:t>
      </w:r>
      <w:r w:rsidR="00576067">
        <w:rPr>
          <w:rFonts w:cstheme="minorHAnsi"/>
          <w:bCs/>
          <w:vertAlign w:val="superscript"/>
          <w:lang w:val="en-ID"/>
        </w:rPr>
        <w:t>6</w:t>
      </w:r>
      <w:r w:rsidR="00685EC1" w:rsidRPr="00B55910">
        <w:rPr>
          <w:rFonts w:cstheme="minorHAnsi"/>
          <w:bCs/>
          <w:vertAlign w:val="superscript"/>
          <w:lang w:val="en-ID"/>
        </w:rPr>
        <w:t xml:space="preserve"> </w:t>
      </w:r>
    </w:p>
    <w:p w14:paraId="51F900E1" w14:textId="77777777" w:rsidR="00DB4BBB" w:rsidRPr="00B55910" w:rsidRDefault="00043622" w:rsidP="007C38F3">
      <w:pPr>
        <w:pStyle w:val="NoSpacing"/>
        <w:jc w:val="both"/>
        <w:outlineLvl w:val="0"/>
        <w:rPr>
          <w:rFonts w:cstheme="minorHAnsi"/>
          <w:bCs/>
          <w:vertAlign w:val="superscript"/>
          <w:lang w:val="en-ID"/>
        </w:rPr>
      </w:pPr>
      <w:r>
        <w:rPr>
          <w:rFonts w:cstheme="minorHAnsi"/>
          <w:bCs/>
          <w:lang w:val="en-ID"/>
        </w:rPr>
        <w:tab/>
        <w:t xml:space="preserve">Pada umumnya, </w:t>
      </w:r>
      <w:r w:rsidR="000E3170">
        <w:rPr>
          <w:rFonts w:cstheme="minorHAnsi"/>
          <w:bCs/>
          <w:lang w:val="en-ID"/>
        </w:rPr>
        <w:t>talasemia</w:t>
      </w:r>
      <w:r>
        <w:rPr>
          <w:rFonts w:cstheme="minorHAnsi"/>
          <w:bCs/>
          <w:lang w:val="en-ID"/>
        </w:rPr>
        <w:t xml:space="preserve"> diklasifikasikan menjadi 2 tipe yaitu </w:t>
      </w:r>
      <w:r w:rsidR="000E3170">
        <w:rPr>
          <w:rFonts w:cstheme="minorHAnsi"/>
          <w:bCs/>
          <w:lang w:val="en-ID"/>
        </w:rPr>
        <w:t>talasemia</w:t>
      </w:r>
      <w:r>
        <w:rPr>
          <w:rFonts w:cstheme="minorHAnsi"/>
          <w:bCs/>
          <w:lang w:val="en-ID"/>
        </w:rPr>
        <w:t xml:space="preserve"> α dan </w:t>
      </w:r>
      <w:r w:rsidR="000E3170">
        <w:rPr>
          <w:rFonts w:cstheme="minorHAnsi"/>
          <w:bCs/>
          <w:lang w:val="en-ID"/>
        </w:rPr>
        <w:t>talasemia</w:t>
      </w:r>
      <w:r>
        <w:rPr>
          <w:rFonts w:cstheme="minorHAnsi"/>
          <w:bCs/>
          <w:lang w:val="en-ID"/>
        </w:rPr>
        <w:t xml:space="preserve"> β. </w:t>
      </w:r>
      <w:r w:rsidR="000E3170">
        <w:rPr>
          <w:rFonts w:cstheme="minorHAnsi"/>
          <w:bCs/>
          <w:lang w:val="en-ID"/>
        </w:rPr>
        <w:t>Talasemia</w:t>
      </w:r>
      <w:r>
        <w:rPr>
          <w:rFonts w:cstheme="minorHAnsi"/>
          <w:bCs/>
          <w:lang w:val="en-ID"/>
        </w:rPr>
        <w:t xml:space="preserve"> α disebabkan oleh mutasi pada gen H</w:t>
      </w:r>
      <w:r w:rsidR="00241983">
        <w:rPr>
          <w:rFonts w:cstheme="minorHAnsi"/>
          <w:bCs/>
          <w:lang w:val="en-ID"/>
        </w:rPr>
        <w:t>B</w:t>
      </w:r>
      <w:r>
        <w:rPr>
          <w:rFonts w:cstheme="minorHAnsi"/>
          <w:bCs/>
          <w:lang w:val="en-ID"/>
        </w:rPr>
        <w:t>A1 dan/atau H</w:t>
      </w:r>
      <w:r w:rsidR="00241983">
        <w:rPr>
          <w:rFonts w:cstheme="minorHAnsi"/>
          <w:bCs/>
          <w:lang w:val="en-ID"/>
        </w:rPr>
        <w:t>B</w:t>
      </w:r>
      <w:r>
        <w:rPr>
          <w:rFonts w:cstheme="minorHAnsi"/>
          <w:bCs/>
          <w:lang w:val="en-ID"/>
        </w:rPr>
        <w:t>A2 kromosom 1</w:t>
      </w:r>
      <w:r w:rsidR="00734888">
        <w:rPr>
          <w:rFonts w:cstheme="minorHAnsi"/>
          <w:bCs/>
          <w:lang w:val="en-ID"/>
        </w:rPr>
        <w:t>6</w:t>
      </w:r>
      <w:r>
        <w:rPr>
          <w:rFonts w:cstheme="minorHAnsi"/>
          <w:bCs/>
          <w:lang w:val="en-ID"/>
        </w:rPr>
        <w:t xml:space="preserve"> sedangkan </w:t>
      </w:r>
      <w:r w:rsidR="000E3170">
        <w:rPr>
          <w:rFonts w:cstheme="minorHAnsi"/>
          <w:bCs/>
          <w:lang w:val="en-ID"/>
        </w:rPr>
        <w:t>Talasemia</w:t>
      </w:r>
      <w:r>
        <w:rPr>
          <w:rFonts w:cstheme="minorHAnsi"/>
          <w:bCs/>
          <w:lang w:val="en-ID"/>
        </w:rPr>
        <w:t xml:space="preserve"> β disebabkan oleh mutasi pada ge H</w:t>
      </w:r>
      <w:r w:rsidR="00241983">
        <w:rPr>
          <w:rFonts w:cstheme="minorHAnsi"/>
          <w:bCs/>
          <w:lang w:val="en-ID"/>
        </w:rPr>
        <w:t>B</w:t>
      </w:r>
      <w:r>
        <w:rPr>
          <w:rFonts w:cstheme="minorHAnsi"/>
          <w:bCs/>
          <w:lang w:val="en-ID"/>
        </w:rPr>
        <w:t>B</w:t>
      </w:r>
      <w:r w:rsidR="00CC0C3C">
        <w:rPr>
          <w:rFonts w:cstheme="minorHAnsi"/>
          <w:bCs/>
          <w:lang w:val="en-ID"/>
        </w:rPr>
        <w:t xml:space="preserve"> kromosom 1</w:t>
      </w:r>
      <w:r w:rsidR="00734888">
        <w:rPr>
          <w:rFonts w:cstheme="minorHAnsi"/>
          <w:bCs/>
          <w:lang w:val="en-ID"/>
        </w:rPr>
        <w:t>1</w:t>
      </w:r>
      <w:r>
        <w:rPr>
          <w:rFonts w:cstheme="minorHAnsi"/>
          <w:bCs/>
          <w:lang w:val="en-ID"/>
        </w:rPr>
        <w:t xml:space="preserve">. </w:t>
      </w:r>
      <w:r w:rsidR="00DB4BBB">
        <w:rPr>
          <w:rFonts w:cstheme="minorHAnsi"/>
          <w:bCs/>
          <w:lang w:val="en-ID"/>
        </w:rPr>
        <w:t>Keduanya</w:t>
      </w:r>
      <w:r>
        <w:rPr>
          <w:rFonts w:cstheme="minorHAnsi"/>
          <w:bCs/>
          <w:lang w:val="en-ID"/>
        </w:rPr>
        <w:t xml:space="preserve"> diturunkan secara </w:t>
      </w:r>
      <w:r w:rsidR="00DB4BBB">
        <w:rPr>
          <w:rFonts w:cstheme="minorHAnsi"/>
          <w:bCs/>
          <w:lang w:val="en-ID"/>
        </w:rPr>
        <w:lastRenderedPageBreak/>
        <w:t>resesif autosomal.</w:t>
      </w:r>
      <w:r w:rsidR="00576067">
        <w:rPr>
          <w:rFonts w:cstheme="minorHAnsi"/>
          <w:bCs/>
          <w:vertAlign w:val="superscript"/>
          <w:lang w:val="en-ID"/>
        </w:rPr>
        <w:t>4,7</w:t>
      </w:r>
      <w:r w:rsidR="00DB4BBB">
        <w:rPr>
          <w:rFonts w:cstheme="minorHAnsi"/>
          <w:bCs/>
          <w:lang w:val="en-ID"/>
        </w:rPr>
        <w:t xml:space="preserve"> Manifestasi klinis yang ditimbulkan berdasarkan varian globin yang terkena defek. Oleh karena itu, terapi yang diberikan termasuk pemberian transfusi darah akan diselaraskan dengan varian globin yang bermutasi.</w:t>
      </w:r>
      <w:r w:rsidR="00576067">
        <w:rPr>
          <w:rFonts w:cstheme="minorHAnsi"/>
          <w:bCs/>
          <w:vertAlign w:val="superscript"/>
          <w:lang w:val="en-ID"/>
        </w:rPr>
        <w:t>8</w:t>
      </w:r>
      <w:r w:rsidR="00576067" w:rsidRPr="00B55910">
        <w:rPr>
          <w:rFonts w:cstheme="minorHAnsi"/>
          <w:bCs/>
          <w:vertAlign w:val="superscript"/>
          <w:lang w:val="en-ID"/>
        </w:rPr>
        <w:t xml:space="preserve"> </w:t>
      </w:r>
    </w:p>
    <w:p w14:paraId="58A3AA74" w14:textId="77777777" w:rsidR="00043622" w:rsidRPr="00043622" w:rsidRDefault="00DB4BBB" w:rsidP="007C38F3">
      <w:pPr>
        <w:pStyle w:val="NoSpacing"/>
        <w:jc w:val="both"/>
        <w:outlineLvl w:val="0"/>
        <w:rPr>
          <w:bCs/>
          <w:lang w:val="en-ID"/>
        </w:rPr>
      </w:pPr>
      <w:r>
        <w:rPr>
          <w:rFonts w:cstheme="minorHAnsi"/>
          <w:bCs/>
          <w:lang w:val="en-ID"/>
        </w:rPr>
        <w:tab/>
        <w:t xml:space="preserve">Diagnosis </w:t>
      </w:r>
      <w:r w:rsidR="000E3170">
        <w:rPr>
          <w:rFonts w:cstheme="minorHAnsi"/>
          <w:bCs/>
          <w:lang w:val="en-ID"/>
        </w:rPr>
        <w:t>talasemia</w:t>
      </w:r>
      <w:r>
        <w:rPr>
          <w:rFonts w:cstheme="minorHAnsi"/>
          <w:bCs/>
          <w:lang w:val="en-ID"/>
        </w:rPr>
        <w:t xml:space="preserve"> secara konvensional dapat dilakukan dengan </w:t>
      </w:r>
      <w:r w:rsidR="00A77947">
        <w:rPr>
          <w:rFonts w:cstheme="minorHAnsi"/>
          <w:bCs/>
          <w:lang w:val="en-ID"/>
        </w:rPr>
        <w:t>pemeriksaan darah tepi dan pemeriksaan</w:t>
      </w:r>
      <w:r>
        <w:rPr>
          <w:rFonts w:cstheme="minorHAnsi"/>
          <w:bCs/>
          <w:lang w:val="en-ID"/>
        </w:rPr>
        <w:t xml:space="preserve"> darah lengkap seperti hitung jumlah eritrosit, kadar hemoglobin, kadar hematokrit, </w:t>
      </w:r>
      <w:r w:rsidR="00A77947">
        <w:rPr>
          <w:rFonts w:cstheme="minorHAnsi"/>
          <w:bCs/>
          <w:i/>
          <w:iCs/>
          <w:lang w:val="en-ID"/>
        </w:rPr>
        <w:t>m</w:t>
      </w:r>
      <w:r>
        <w:rPr>
          <w:rFonts w:cstheme="minorHAnsi"/>
          <w:bCs/>
          <w:i/>
          <w:iCs/>
          <w:lang w:val="en-ID"/>
        </w:rPr>
        <w:t xml:space="preserve">ean </w:t>
      </w:r>
      <w:r w:rsidR="00A77947">
        <w:rPr>
          <w:rFonts w:cstheme="minorHAnsi"/>
          <w:bCs/>
          <w:i/>
          <w:iCs/>
          <w:lang w:val="en-ID"/>
        </w:rPr>
        <w:t>c</w:t>
      </w:r>
      <w:r>
        <w:rPr>
          <w:rFonts w:cstheme="minorHAnsi"/>
          <w:bCs/>
          <w:i/>
          <w:iCs/>
          <w:lang w:val="en-ID"/>
        </w:rPr>
        <w:t xml:space="preserve">orpuscle </w:t>
      </w:r>
      <w:r w:rsidR="00A77947">
        <w:rPr>
          <w:rFonts w:cstheme="minorHAnsi"/>
          <w:bCs/>
          <w:i/>
          <w:iCs/>
          <w:lang w:val="en-ID"/>
        </w:rPr>
        <w:t>v</w:t>
      </w:r>
      <w:r>
        <w:rPr>
          <w:rFonts w:cstheme="minorHAnsi"/>
          <w:bCs/>
          <w:i/>
          <w:iCs/>
          <w:lang w:val="en-ID"/>
        </w:rPr>
        <w:t xml:space="preserve">olume </w:t>
      </w:r>
      <w:r>
        <w:rPr>
          <w:rFonts w:cstheme="minorHAnsi"/>
          <w:bCs/>
          <w:lang w:val="en-ID"/>
        </w:rPr>
        <w:t xml:space="preserve">(MCV) dan </w:t>
      </w:r>
      <w:r w:rsidR="00A77947">
        <w:rPr>
          <w:rFonts w:cstheme="minorHAnsi"/>
          <w:bCs/>
          <w:i/>
          <w:iCs/>
          <w:lang w:val="en-ID"/>
        </w:rPr>
        <w:t>m</w:t>
      </w:r>
      <w:r>
        <w:rPr>
          <w:rFonts w:cstheme="minorHAnsi"/>
          <w:bCs/>
          <w:i/>
          <w:iCs/>
          <w:lang w:val="en-ID"/>
        </w:rPr>
        <w:t xml:space="preserve">ean </w:t>
      </w:r>
      <w:r w:rsidR="000E3170">
        <w:rPr>
          <w:rFonts w:cstheme="minorHAnsi"/>
          <w:bCs/>
          <w:i/>
          <w:iCs/>
          <w:lang w:val="en-ID"/>
        </w:rPr>
        <w:t>hemoglobin</w:t>
      </w:r>
      <w:r>
        <w:rPr>
          <w:rFonts w:cstheme="minorHAnsi"/>
          <w:bCs/>
          <w:i/>
          <w:iCs/>
          <w:lang w:val="en-ID"/>
        </w:rPr>
        <w:t xml:space="preserve"> </w:t>
      </w:r>
      <w:r w:rsidR="00A77947">
        <w:rPr>
          <w:rFonts w:cstheme="minorHAnsi"/>
          <w:bCs/>
          <w:i/>
          <w:iCs/>
          <w:lang w:val="en-ID"/>
        </w:rPr>
        <w:t>v</w:t>
      </w:r>
      <w:r>
        <w:rPr>
          <w:rFonts w:cstheme="minorHAnsi"/>
          <w:bCs/>
          <w:i/>
          <w:iCs/>
          <w:lang w:val="en-ID"/>
        </w:rPr>
        <w:t xml:space="preserve">olume </w:t>
      </w:r>
      <w:r>
        <w:rPr>
          <w:rFonts w:cstheme="minorHAnsi"/>
          <w:bCs/>
          <w:lang w:val="en-ID"/>
        </w:rPr>
        <w:t xml:space="preserve">(MHV) serta elektroforesis </w:t>
      </w:r>
      <w:r w:rsidR="000E3170">
        <w:rPr>
          <w:rFonts w:cstheme="minorHAnsi"/>
          <w:bCs/>
          <w:lang w:val="en-ID"/>
        </w:rPr>
        <w:t>hemoglobin</w:t>
      </w:r>
      <w:r>
        <w:rPr>
          <w:rFonts w:cstheme="minorHAnsi"/>
          <w:bCs/>
          <w:lang w:val="en-ID"/>
        </w:rPr>
        <w:t>. Pemeriksaan laboratorium</w:t>
      </w:r>
      <w:r w:rsidR="00325A0F">
        <w:rPr>
          <w:rFonts w:cstheme="minorHAnsi"/>
          <w:bCs/>
          <w:lang w:val="en-ID"/>
        </w:rPr>
        <w:t xml:space="preserve"> lainnya</w:t>
      </w:r>
      <w:r>
        <w:rPr>
          <w:rFonts w:cstheme="minorHAnsi"/>
          <w:bCs/>
          <w:lang w:val="en-ID"/>
        </w:rPr>
        <w:t xml:space="preserve"> juga dilakukan seperti pemeriksaan kadar ferritin serum, </w:t>
      </w:r>
      <w:r w:rsidR="00A77947">
        <w:rPr>
          <w:rFonts w:cstheme="minorHAnsi"/>
          <w:bCs/>
          <w:i/>
          <w:iCs/>
          <w:lang w:val="en-ID"/>
        </w:rPr>
        <w:t>t</w:t>
      </w:r>
      <w:r w:rsidR="00325A0F">
        <w:rPr>
          <w:rFonts w:cstheme="minorHAnsi"/>
          <w:bCs/>
          <w:i/>
          <w:iCs/>
          <w:lang w:val="en-ID"/>
        </w:rPr>
        <w:t xml:space="preserve">otal </w:t>
      </w:r>
      <w:r w:rsidR="00A77947">
        <w:rPr>
          <w:rFonts w:cstheme="minorHAnsi"/>
          <w:bCs/>
          <w:i/>
          <w:iCs/>
          <w:lang w:val="en-ID"/>
        </w:rPr>
        <w:t>ir</w:t>
      </w:r>
      <w:r w:rsidR="00325A0F">
        <w:rPr>
          <w:rFonts w:cstheme="minorHAnsi"/>
          <w:bCs/>
          <w:i/>
          <w:iCs/>
          <w:lang w:val="en-ID"/>
        </w:rPr>
        <w:t xml:space="preserve">on </w:t>
      </w:r>
      <w:r w:rsidR="00A77947">
        <w:rPr>
          <w:rFonts w:cstheme="minorHAnsi"/>
          <w:bCs/>
          <w:i/>
          <w:iCs/>
          <w:lang w:val="en-ID"/>
        </w:rPr>
        <w:t>b</w:t>
      </w:r>
      <w:r w:rsidR="00325A0F">
        <w:rPr>
          <w:rFonts w:cstheme="minorHAnsi"/>
          <w:bCs/>
          <w:i/>
          <w:iCs/>
          <w:lang w:val="en-ID"/>
        </w:rPr>
        <w:t xml:space="preserve">inding </w:t>
      </w:r>
      <w:r w:rsidR="00A77947">
        <w:rPr>
          <w:rFonts w:cstheme="minorHAnsi"/>
          <w:bCs/>
          <w:i/>
          <w:iCs/>
          <w:lang w:val="en-ID"/>
        </w:rPr>
        <w:t>c</w:t>
      </w:r>
      <w:r w:rsidR="00325A0F">
        <w:rPr>
          <w:rFonts w:cstheme="minorHAnsi"/>
          <w:bCs/>
          <w:i/>
          <w:iCs/>
          <w:lang w:val="en-ID"/>
        </w:rPr>
        <w:t>apacity</w:t>
      </w:r>
      <w:r w:rsidR="00FE534C">
        <w:rPr>
          <w:rFonts w:cstheme="minorHAnsi"/>
          <w:bCs/>
          <w:i/>
          <w:iCs/>
          <w:lang w:val="en-ID"/>
        </w:rPr>
        <w:t xml:space="preserve"> </w:t>
      </w:r>
      <w:r w:rsidR="00FE534C">
        <w:rPr>
          <w:rFonts w:cstheme="minorHAnsi"/>
          <w:bCs/>
          <w:lang w:val="en-ID"/>
        </w:rPr>
        <w:t>(TIBC)</w:t>
      </w:r>
      <w:r w:rsidR="00D3185E">
        <w:rPr>
          <w:rFonts w:cstheme="minorHAnsi"/>
          <w:bCs/>
          <w:lang w:val="en-ID"/>
        </w:rPr>
        <w:t>, protoporpirin zink</w:t>
      </w:r>
      <w:r w:rsidR="00325A0F">
        <w:rPr>
          <w:rFonts w:cstheme="minorHAnsi"/>
          <w:bCs/>
          <w:i/>
          <w:iCs/>
          <w:lang w:val="en-ID"/>
        </w:rPr>
        <w:t xml:space="preserve"> </w:t>
      </w:r>
      <w:r w:rsidR="00325A0F">
        <w:rPr>
          <w:rFonts w:cstheme="minorHAnsi"/>
          <w:bCs/>
          <w:lang w:val="en-ID"/>
        </w:rPr>
        <w:t>dan kadar transferrin.</w:t>
      </w:r>
      <w:r w:rsidR="00576067">
        <w:rPr>
          <w:rFonts w:cstheme="minorHAnsi"/>
          <w:bCs/>
          <w:vertAlign w:val="superscript"/>
          <w:lang w:val="en-ID"/>
        </w:rPr>
        <w:t>9</w:t>
      </w:r>
      <w:r w:rsidR="00685EC1">
        <w:rPr>
          <w:rFonts w:cstheme="minorHAnsi"/>
          <w:bCs/>
          <w:lang w:val="en-ID"/>
        </w:rPr>
        <w:fldChar w:fldCharType="begin" w:fldLock="1"/>
      </w:r>
      <w:r w:rsidR="00685EC1">
        <w:rPr>
          <w:rFonts w:cstheme="minorHAnsi"/>
          <w:bCs/>
          <w:lang w:val="en-ID"/>
        </w:rPr>
        <w:instrText>ADDIN CSL_CITATION {"citationItems":[{"id":"ITEM-1","itemData":{"DOI":"10.1111/ijlh.12037","ISSN":"17515521","abstract":"The consistent multi-ethnic migrations of the last decades have considerably changed the epidemiology of the hemoglobinopathies. Healthy carriers of these conditions are present today in many nonendemic parts of the world, and severely affected children are now born where these diseases were previously rare or unknown. Improving the competence in carrier diagnostics at the laboratory level is one of the first concerns when introducing management and primary prevention of the severe conditions in nonendemic areas. This review describes how and when carriers should be correctly diagnosed and informed. The essential technologies needed for basic carrier diagnostics in different situations are summarized in some detail, and interpretation of the results and a number of related problems are discussed. The role of the hematology laboratory is essential, particularly in nonendemic areas where the first line of health care is often insufficiently aware of hemoglobinopathy management. Carriers living in nonendemic areas can be appropriately diagnosed and informed regarding genetic risk and prevention by well-organized laboratories. Both basic and specialized diagnostics are needed for the correct treatment for the anemic carriers, for primary prevention in couples at risk and for state-of-the art care of severely affected patients.","author":[{"dropping-particle":"","family":"Giordano","given":"P. C.","non-dropping-particle":"","parse-names":false,"suffix":""}],"container-title":"International Journal of Laboratory Hematology","id":"ITEM-1","issue":"5","issued":{"date-parts":[["2013"]]},"page":"465-479","title":"Strategies for basic laboratory diagnostics of the hemoglobinopathies in multi-ethnic societies: Interpretation of results and pitfalls","type":"article-journal","volume":"35"},"uris":["http://www.mendeley.com/documents/?uuid=7f668aea-7817-4340-aef4-232a47234913"]}],"mendeley":{"formattedCitation":"(9)","plainTextFormattedCitation":"(9)","previouslyFormattedCitation":"(9)"},"properties":{"noteIndex":0},"schema":"https://github.com/citation-style-language/schema/raw/master/csl-citation.json"}</w:instrText>
      </w:r>
      <w:r w:rsidR="00685EC1">
        <w:rPr>
          <w:rFonts w:cstheme="minorHAnsi"/>
          <w:bCs/>
          <w:lang w:val="en-ID"/>
        </w:rPr>
        <w:fldChar w:fldCharType="end"/>
      </w:r>
      <w:r w:rsidR="00576067" w:rsidRPr="00043622">
        <w:rPr>
          <w:bCs/>
          <w:lang w:val="en-ID"/>
        </w:rPr>
        <w:t xml:space="preserve"> </w:t>
      </w:r>
    </w:p>
    <w:bookmarkEnd w:id="0"/>
    <w:p w14:paraId="19CF0181" w14:textId="77777777" w:rsidR="007B130E" w:rsidRPr="00576067" w:rsidRDefault="00325A0F" w:rsidP="00332D1F">
      <w:pPr>
        <w:pStyle w:val="NoSpacing"/>
        <w:ind w:firstLine="720"/>
        <w:jc w:val="both"/>
        <w:rPr>
          <w:vertAlign w:val="superscript"/>
          <w:lang w:val="en-ID"/>
        </w:rPr>
      </w:pPr>
      <w:r>
        <w:rPr>
          <w:lang w:val="en-ID"/>
        </w:rPr>
        <w:t xml:space="preserve">Pendekatan diagnosis berbasis </w:t>
      </w:r>
      <w:r w:rsidR="006E5894">
        <w:rPr>
          <w:lang w:val="en-ID"/>
        </w:rPr>
        <w:t>molekuler</w:t>
      </w:r>
      <w:r>
        <w:rPr>
          <w:lang w:val="en-ID"/>
        </w:rPr>
        <w:t xml:space="preserve"> dikembangkan guna mencari defek atau mutasi pada gen atau genom suatu individu. Diagnosis genetik dilakukan menggunakan analisis genetik isolat DNA dan melakukan sekuensing serta penerjemahan dan penyelarasan pada </w:t>
      </w:r>
      <w:r>
        <w:rPr>
          <w:i/>
          <w:iCs/>
          <w:lang w:val="en-ID"/>
        </w:rPr>
        <w:t>gene bank</w:t>
      </w:r>
      <w:r>
        <w:rPr>
          <w:lang w:val="en-ID"/>
        </w:rPr>
        <w:t xml:space="preserve">. Hal ini </w:t>
      </w:r>
      <w:r w:rsidR="00307C60">
        <w:rPr>
          <w:lang w:val="en-ID"/>
        </w:rPr>
        <w:t>dapat</w:t>
      </w:r>
      <w:r>
        <w:rPr>
          <w:lang w:val="en-ID"/>
        </w:rPr>
        <w:t xml:space="preserve"> memberikan gambaran mutasi pada varian </w:t>
      </w:r>
      <w:r w:rsidR="000E3170">
        <w:rPr>
          <w:lang w:val="en-ID"/>
        </w:rPr>
        <w:t>hemoglobin</w:t>
      </w:r>
      <w:r>
        <w:rPr>
          <w:lang w:val="en-ID"/>
        </w:rPr>
        <w:t xml:space="preserve"> agar terapi yang diberikan efektif. Pemberian terapi yang tepat dan efektif dapat meningkatkan kualitas hidup dari pasien </w:t>
      </w:r>
      <w:r w:rsidR="000E3170">
        <w:rPr>
          <w:lang w:val="en-ID"/>
        </w:rPr>
        <w:t>talasemia</w:t>
      </w:r>
      <w:r>
        <w:rPr>
          <w:lang w:val="en-ID"/>
        </w:rPr>
        <w:t>.</w:t>
      </w:r>
      <w:r w:rsidR="00576067">
        <w:rPr>
          <w:vertAlign w:val="superscript"/>
          <w:lang w:val="en-ID"/>
        </w:rPr>
        <w:t>10,11</w:t>
      </w:r>
      <w:r w:rsidR="00332D1F">
        <w:rPr>
          <w:vertAlign w:val="superscript"/>
          <w:lang w:val="en-ID"/>
        </w:rPr>
        <w:t>,</w:t>
      </w:r>
      <w:r w:rsidR="00576067">
        <w:rPr>
          <w:vertAlign w:val="superscript"/>
          <w:lang w:val="en-ID"/>
        </w:rPr>
        <w:t>12</w:t>
      </w:r>
    </w:p>
    <w:p w14:paraId="357971C7" w14:textId="77777777" w:rsidR="006324CF" w:rsidRPr="000D2429" w:rsidRDefault="006324CF" w:rsidP="007C38F3">
      <w:pPr>
        <w:pStyle w:val="NoSpacing"/>
        <w:jc w:val="both"/>
        <w:rPr>
          <w:lang w:val="id-ID"/>
        </w:rPr>
      </w:pPr>
    </w:p>
    <w:p w14:paraId="0F0EB6D0" w14:textId="77777777" w:rsidR="00353F85" w:rsidRPr="00353F85" w:rsidRDefault="0029425E" w:rsidP="007C38F3">
      <w:pPr>
        <w:pStyle w:val="NoSpacing"/>
        <w:jc w:val="both"/>
        <w:outlineLvl w:val="0"/>
        <w:rPr>
          <w:b/>
          <w:lang w:val="id-ID"/>
        </w:rPr>
      </w:pPr>
      <w:r w:rsidRPr="000D2429">
        <w:rPr>
          <w:b/>
          <w:lang w:val="id-ID"/>
        </w:rPr>
        <w:t>Isi</w:t>
      </w:r>
    </w:p>
    <w:p w14:paraId="42880308" w14:textId="77777777" w:rsidR="009B71D0" w:rsidRDefault="000E3170" w:rsidP="001F64DB">
      <w:pPr>
        <w:pStyle w:val="NoSpacing"/>
        <w:ind w:firstLine="720"/>
        <w:jc w:val="both"/>
        <w:outlineLvl w:val="0"/>
        <w:rPr>
          <w:rFonts w:cstheme="minorHAnsi"/>
          <w:bCs/>
          <w:lang w:val="en-ID"/>
        </w:rPr>
      </w:pPr>
      <w:r>
        <w:rPr>
          <w:lang w:val="en-ID"/>
        </w:rPr>
        <w:t>Talasemia</w:t>
      </w:r>
      <w:r w:rsidR="009B71D0">
        <w:rPr>
          <w:lang w:val="en-ID"/>
        </w:rPr>
        <w:t xml:space="preserve"> merupakan </w:t>
      </w:r>
      <w:r w:rsidR="008434F0">
        <w:rPr>
          <w:lang w:val="en-ID"/>
        </w:rPr>
        <w:t>salah satu penyakit hemogl</w:t>
      </w:r>
      <w:r w:rsidR="000F0BC1">
        <w:rPr>
          <w:lang w:val="en-ID"/>
        </w:rPr>
        <w:t>ob</w:t>
      </w:r>
      <w:r w:rsidR="008434F0">
        <w:rPr>
          <w:lang w:val="en-ID"/>
        </w:rPr>
        <w:t xml:space="preserve">inopati yaitu ketidakmampuan tubuh dalam membentuk </w:t>
      </w:r>
      <w:r>
        <w:rPr>
          <w:lang w:val="en-ID"/>
        </w:rPr>
        <w:t>hemoglobin</w:t>
      </w:r>
      <w:r w:rsidR="00E04426">
        <w:rPr>
          <w:lang w:val="en-ID"/>
        </w:rPr>
        <w:t>.</w:t>
      </w:r>
      <w:r w:rsidR="002E7374">
        <w:rPr>
          <w:lang w:val="en-ID"/>
        </w:rPr>
        <w:t xml:space="preserve"> </w:t>
      </w:r>
      <w:r w:rsidR="008434F0">
        <w:rPr>
          <w:lang w:val="en-ID"/>
        </w:rPr>
        <w:t>Pada kelainan ini didapatkan eritrosit yang tidak paten atau tidak fungsional. Hal ini dikarenakan kurangnya atau tidak terbentuknya rantai globin (</w:t>
      </w:r>
      <w:r w:rsidR="008434F0">
        <w:rPr>
          <w:rFonts w:cstheme="minorHAnsi"/>
          <w:bCs/>
          <w:lang w:val="en-ID"/>
        </w:rPr>
        <w:t xml:space="preserve">α-globin dan β-globin) </w:t>
      </w:r>
      <w:r w:rsidR="008434F0">
        <w:rPr>
          <w:lang w:val="en-ID"/>
        </w:rPr>
        <w:t xml:space="preserve"> yang merupakan salah satu pembentuk </w:t>
      </w:r>
      <w:r>
        <w:rPr>
          <w:lang w:val="en-ID"/>
        </w:rPr>
        <w:t>hemoglobin</w:t>
      </w:r>
      <w:r w:rsidR="008434F0">
        <w:rPr>
          <w:lang w:val="en-ID"/>
        </w:rPr>
        <w:t xml:space="preserve">. Defisit atau defek pada rantai globin </w:t>
      </w:r>
      <w:r w:rsidR="008434F0">
        <w:rPr>
          <w:rFonts w:cstheme="minorHAnsi"/>
          <w:bCs/>
          <w:lang w:val="en-ID"/>
        </w:rPr>
        <w:t>ini disebabkan oleh</w:t>
      </w:r>
      <w:r w:rsidR="0051681A">
        <w:rPr>
          <w:rFonts w:cstheme="minorHAnsi"/>
          <w:bCs/>
          <w:lang w:val="en-ID"/>
        </w:rPr>
        <w:t xml:space="preserve"> defek atau</w:t>
      </w:r>
      <w:r w:rsidR="008434F0">
        <w:rPr>
          <w:rFonts w:cstheme="minorHAnsi"/>
          <w:bCs/>
          <w:lang w:val="en-ID"/>
        </w:rPr>
        <w:t xml:space="preserve"> mutasi genetik. Penurunan genetik yang terjadi pada kelainan ini bersifat resesif autosomal.</w:t>
      </w:r>
      <w:r w:rsidR="0051681A">
        <w:rPr>
          <w:rFonts w:cstheme="minorHAnsi"/>
          <w:bCs/>
          <w:lang w:val="en-ID"/>
        </w:rPr>
        <w:t xml:space="preserve"> Sifat yang diturunkan berdasarkan kromosom pewaris sifat dengan </w:t>
      </w:r>
      <w:r w:rsidR="00AD352D">
        <w:rPr>
          <w:rFonts w:cstheme="minorHAnsi"/>
          <w:bCs/>
          <w:lang w:val="en-ID"/>
        </w:rPr>
        <w:t>penderita</w:t>
      </w:r>
      <w:r w:rsidR="0051681A">
        <w:rPr>
          <w:rFonts w:cstheme="minorHAnsi"/>
          <w:bCs/>
          <w:lang w:val="en-ID"/>
        </w:rPr>
        <w:t xml:space="preserve"> berupa autosomal homozigot. Hal ini mengindikasikan</w:t>
      </w:r>
      <w:r w:rsidR="00AD352D">
        <w:rPr>
          <w:rFonts w:cstheme="minorHAnsi"/>
          <w:bCs/>
          <w:lang w:val="en-ID"/>
        </w:rPr>
        <w:t xml:space="preserve"> terdapat</w:t>
      </w:r>
      <w:r w:rsidR="00091D3E">
        <w:rPr>
          <w:rFonts w:cstheme="minorHAnsi"/>
          <w:bCs/>
          <w:lang w:val="en-ID"/>
        </w:rPr>
        <w:t xml:space="preserve"> 1 alel gen </w:t>
      </w:r>
      <w:r>
        <w:rPr>
          <w:rFonts w:cstheme="minorHAnsi"/>
          <w:bCs/>
          <w:lang w:val="en-ID"/>
        </w:rPr>
        <w:t>talasemia</w:t>
      </w:r>
      <w:r w:rsidR="00091D3E">
        <w:rPr>
          <w:rFonts w:cstheme="minorHAnsi"/>
          <w:bCs/>
          <w:lang w:val="en-ID"/>
        </w:rPr>
        <w:t xml:space="preserve"> yang diturunkan oleh</w:t>
      </w:r>
      <w:r w:rsidR="00AD352D">
        <w:rPr>
          <w:rFonts w:cstheme="minorHAnsi"/>
          <w:bCs/>
          <w:lang w:val="en-ID"/>
        </w:rPr>
        <w:t xml:space="preserve"> masing-masing</w:t>
      </w:r>
      <w:r w:rsidR="00091D3E">
        <w:rPr>
          <w:rFonts w:cstheme="minorHAnsi"/>
          <w:bCs/>
          <w:lang w:val="en-ID"/>
        </w:rPr>
        <w:t xml:space="preserve"> pewaris sifat.</w:t>
      </w:r>
      <w:r w:rsidR="00576067">
        <w:rPr>
          <w:rFonts w:cstheme="minorHAnsi"/>
          <w:bCs/>
          <w:vertAlign w:val="superscript"/>
          <w:lang w:val="en-ID"/>
        </w:rPr>
        <w:t>4,13</w:t>
      </w:r>
      <w:r w:rsidR="00576067">
        <w:rPr>
          <w:rFonts w:cstheme="minorHAnsi"/>
          <w:bCs/>
          <w:lang w:val="en-ID"/>
        </w:rPr>
        <w:t xml:space="preserve"> </w:t>
      </w:r>
    </w:p>
    <w:p w14:paraId="76E92FF5" w14:textId="77777777" w:rsidR="008434F0" w:rsidRPr="00310FA2" w:rsidRDefault="000F0BC1" w:rsidP="002E0408">
      <w:pPr>
        <w:pStyle w:val="NoSpacing"/>
        <w:ind w:firstLine="720"/>
        <w:jc w:val="both"/>
        <w:outlineLvl w:val="0"/>
        <w:rPr>
          <w:rFonts w:cstheme="minorHAnsi"/>
          <w:bCs/>
          <w:lang w:val="en-ID"/>
        </w:rPr>
      </w:pPr>
      <w:r>
        <w:rPr>
          <w:rFonts w:cstheme="minorHAnsi"/>
          <w:bCs/>
          <w:lang w:val="en-ID"/>
        </w:rPr>
        <w:t xml:space="preserve">Secara patofisiologis, pasien </w:t>
      </w:r>
      <w:r w:rsidR="000E3170">
        <w:rPr>
          <w:rFonts w:cstheme="minorHAnsi"/>
          <w:bCs/>
          <w:lang w:val="en-ID"/>
        </w:rPr>
        <w:t>talasemia</w:t>
      </w:r>
      <w:r>
        <w:rPr>
          <w:rFonts w:cstheme="minorHAnsi"/>
          <w:bCs/>
          <w:lang w:val="en-ID"/>
        </w:rPr>
        <w:t xml:space="preserve"> akan mengalami anemia hemolitik kronik yang berkelanjutan. Keadaan ini dikarenakan defisiensi parsial atau total pada sintesis rantai </w:t>
      </w:r>
      <w:r>
        <w:rPr>
          <w:rFonts w:cstheme="minorHAnsi"/>
          <w:bCs/>
          <w:lang w:val="en-ID"/>
        </w:rPr>
        <w:lastRenderedPageBreak/>
        <w:t xml:space="preserve">α-globin atau rantai β-globin yang merupakan pembentuk </w:t>
      </w:r>
      <w:r w:rsidR="000E3170">
        <w:rPr>
          <w:rFonts w:cstheme="minorHAnsi"/>
          <w:bCs/>
          <w:lang w:val="en-ID"/>
        </w:rPr>
        <w:t>hemoglobin</w:t>
      </w:r>
      <w:r>
        <w:rPr>
          <w:rFonts w:cstheme="minorHAnsi"/>
          <w:bCs/>
          <w:lang w:val="en-ID"/>
        </w:rPr>
        <w:t xml:space="preserve"> pada dewasa (</w:t>
      </w:r>
      <w:r w:rsidR="00964105">
        <w:rPr>
          <w:rFonts w:cstheme="minorHAnsi"/>
          <w:bCs/>
          <w:lang w:val="en-ID"/>
        </w:rPr>
        <w:t xml:space="preserve">major </w:t>
      </w:r>
      <w:r>
        <w:rPr>
          <w:rFonts w:cstheme="minorHAnsi"/>
          <w:bCs/>
          <w:lang w:val="en-ID"/>
        </w:rPr>
        <w:t xml:space="preserve">HbA atau tetramer </w:t>
      </w:r>
      <w:r w:rsidRPr="000F0BC1">
        <w:rPr>
          <w:rFonts w:cstheme="minorHAnsi"/>
          <w:bCs/>
          <w:lang w:val="en-ID"/>
        </w:rPr>
        <w:t>α</w:t>
      </w:r>
      <w:r w:rsidRPr="000F0BC1">
        <w:rPr>
          <w:rFonts w:cstheme="minorHAnsi"/>
          <w:bCs/>
          <w:vertAlign w:val="subscript"/>
          <w:lang w:val="en-ID"/>
        </w:rPr>
        <w:t>2</w:t>
      </w:r>
      <w:r w:rsidRPr="000F0BC1">
        <w:rPr>
          <w:rFonts w:cstheme="minorHAnsi"/>
          <w:bCs/>
          <w:lang w:val="en-ID"/>
        </w:rPr>
        <w:t>β</w:t>
      </w:r>
      <w:r>
        <w:rPr>
          <w:rFonts w:cstheme="minorHAnsi"/>
          <w:bCs/>
          <w:vertAlign w:val="subscript"/>
          <w:lang w:val="en-ID"/>
        </w:rPr>
        <w:t>2</w:t>
      </w:r>
      <w:r>
        <w:rPr>
          <w:rFonts w:cstheme="minorHAnsi"/>
          <w:bCs/>
          <w:lang w:val="en-ID"/>
        </w:rPr>
        <w:t xml:space="preserve">). Rantai globin yang tidak berpasangan akan cenderung tidak stabil. Keadaan ini akan menimbulkan respons intraselular yaitu hemolisis dari eritrosit. Peningkatan keadaan hemolisis eritrosit mengakibatkan destruksi prematur </w:t>
      </w:r>
      <w:r w:rsidR="00964105">
        <w:rPr>
          <w:rFonts w:cstheme="minorHAnsi"/>
          <w:bCs/>
          <w:lang w:val="en-ID"/>
        </w:rPr>
        <w:t xml:space="preserve">dengan cara apoptosis dan menurunkan </w:t>
      </w:r>
      <w:r w:rsidR="00964105">
        <w:rPr>
          <w:rFonts w:cstheme="minorHAnsi"/>
          <w:bCs/>
          <w:i/>
          <w:iCs/>
          <w:lang w:val="en-ID"/>
        </w:rPr>
        <w:t>life-span</w:t>
      </w:r>
      <w:r w:rsidR="00964105">
        <w:rPr>
          <w:rFonts w:cstheme="minorHAnsi"/>
          <w:bCs/>
          <w:lang w:val="en-ID"/>
        </w:rPr>
        <w:t xml:space="preserve"> eritrosit. Distribusi dan perfusi darah ke jaringan akan menurun berbanding lurus dengan menurunnya produksi dan meningkatnya destruksi eritrosit. Pada fase ini, pasien </w:t>
      </w:r>
      <w:r w:rsidR="000E3170">
        <w:rPr>
          <w:rFonts w:cstheme="minorHAnsi"/>
          <w:bCs/>
          <w:lang w:val="en-ID"/>
        </w:rPr>
        <w:t>talasemia</w:t>
      </w:r>
      <w:r w:rsidR="00964105">
        <w:rPr>
          <w:rFonts w:cstheme="minorHAnsi"/>
          <w:bCs/>
          <w:lang w:val="en-ID"/>
        </w:rPr>
        <w:t xml:space="preserve"> mengalami gejala anemia, pucat dan lemah.</w:t>
      </w:r>
      <w:r w:rsidR="00576067">
        <w:rPr>
          <w:rFonts w:cstheme="minorHAnsi"/>
          <w:bCs/>
          <w:vertAlign w:val="superscript"/>
          <w:lang w:val="en-ID"/>
        </w:rPr>
        <w:t>14</w:t>
      </w:r>
      <w:r w:rsidR="00964105">
        <w:rPr>
          <w:rFonts w:cstheme="minorHAnsi"/>
          <w:bCs/>
          <w:lang w:val="en-ID"/>
        </w:rPr>
        <w:t xml:space="preserve">  Pada kondisi lebih lanjut destruksi </w:t>
      </w:r>
      <w:r w:rsidR="00066495">
        <w:rPr>
          <w:rFonts w:cstheme="minorHAnsi"/>
          <w:bCs/>
          <w:lang w:val="en-ID"/>
        </w:rPr>
        <w:t>Hb, heme dan besi akan menimbulkan jejas seluler berupa stres oksidatif. Stres oksidatif dipicu oleh spesies oksigen reaktif yang dihasilkan dari proses reaksi katalisasi kimiawi destruksi eritrosit. Sifat yang ditimbulkan oleh spesies oksigen oksidatif adalah toksik dan dapat menimbulkan masalah di organ seperti h</w:t>
      </w:r>
      <w:r w:rsidR="00B306E7">
        <w:rPr>
          <w:rFonts w:cstheme="minorHAnsi"/>
          <w:bCs/>
          <w:lang w:val="en-ID"/>
        </w:rPr>
        <w:t>epar</w:t>
      </w:r>
      <w:r w:rsidR="00066495">
        <w:rPr>
          <w:rFonts w:cstheme="minorHAnsi"/>
          <w:bCs/>
          <w:lang w:val="en-ID"/>
        </w:rPr>
        <w:t xml:space="preserve"> dan spleen </w:t>
      </w:r>
      <w:r w:rsidR="00BD58D0">
        <w:rPr>
          <w:rFonts w:cstheme="minorHAnsi"/>
          <w:bCs/>
          <w:lang w:val="en-ID"/>
        </w:rPr>
        <w:t>serta organ endokrin lainnya.</w:t>
      </w:r>
      <w:r w:rsidR="00576067">
        <w:rPr>
          <w:rFonts w:cstheme="minorHAnsi"/>
          <w:bCs/>
          <w:vertAlign w:val="superscript"/>
          <w:lang w:val="en-ID"/>
        </w:rPr>
        <w:t>15,16</w:t>
      </w:r>
      <w:r w:rsidR="00BD58D0">
        <w:rPr>
          <w:rFonts w:cstheme="minorHAnsi"/>
          <w:bCs/>
          <w:lang w:val="en-ID"/>
        </w:rPr>
        <w:t xml:space="preserve"> </w:t>
      </w:r>
      <w:r w:rsidR="00B306E7">
        <w:rPr>
          <w:rFonts w:cstheme="minorHAnsi"/>
          <w:bCs/>
          <w:lang w:val="en-ID"/>
        </w:rPr>
        <w:t>Keadaan anemia kronik</w:t>
      </w:r>
      <w:r w:rsidR="0003283E">
        <w:rPr>
          <w:rFonts w:cstheme="minorHAnsi"/>
          <w:bCs/>
          <w:lang w:val="en-ID"/>
        </w:rPr>
        <w:t xml:space="preserve"> </w:t>
      </w:r>
      <w:r w:rsidR="005A20A1">
        <w:rPr>
          <w:rFonts w:cstheme="minorHAnsi"/>
          <w:bCs/>
          <w:lang w:val="en-ID"/>
        </w:rPr>
        <w:t>akan</w:t>
      </w:r>
      <w:r w:rsidR="0003283E">
        <w:rPr>
          <w:rFonts w:cstheme="minorHAnsi"/>
          <w:bCs/>
          <w:lang w:val="en-ID"/>
        </w:rPr>
        <w:t xml:space="preserve"> terasosiasi dengan hipoksemia</w:t>
      </w:r>
      <w:r w:rsidR="005A20A1">
        <w:rPr>
          <w:rFonts w:cstheme="minorHAnsi"/>
          <w:bCs/>
          <w:lang w:val="en-ID"/>
        </w:rPr>
        <w:t xml:space="preserve"> yaitu menurunnya saturasi oksigen di jaringan. Jaringan dari tubuh akan melakukan homeostasis berupa pengaktivasi hormon pembentuk eritrosit atau eritropoetin. Sensitasi eritropoetin diharapkan dapat membuat keadaan menjadi fisiologis.</w:t>
      </w:r>
      <w:r w:rsidR="00576067">
        <w:rPr>
          <w:rFonts w:cstheme="minorHAnsi"/>
          <w:bCs/>
          <w:vertAlign w:val="superscript"/>
          <w:lang w:val="en-ID"/>
        </w:rPr>
        <w:t>17</w:t>
      </w:r>
      <w:r w:rsidR="005A20A1">
        <w:rPr>
          <w:rFonts w:cstheme="minorHAnsi"/>
          <w:bCs/>
          <w:lang w:val="en-ID"/>
        </w:rPr>
        <w:t xml:space="preserve"> </w:t>
      </w:r>
      <w:r w:rsidR="00BD58D0">
        <w:rPr>
          <w:rFonts w:cstheme="minorHAnsi"/>
          <w:bCs/>
          <w:lang w:val="en-ID"/>
        </w:rPr>
        <w:t xml:space="preserve">Pada </w:t>
      </w:r>
      <w:r w:rsidR="002E0408">
        <w:rPr>
          <w:rFonts w:cstheme="minorHAnsi"/>
          <w:bCs/>
          <w:lang w:val="en-ID"/>
        </w:rPr>
        <w:t xml:space="preserve">pasien </w:t>
      </w:r>
      <w:r w:rsidR="000E3170">
        <w:rPr>
          <w:rFonts w:cstheme="minorHAnsi"/>
          <w:bCs/>
          <w:lang w:val="en-ID"/>
        </w:rPr>
        <w:t>talasemia</w:t>
      </w:r>
      <w:r w:rsidR="00BD58D0">
        <w:rPr>
          <w:rFonts w:cstheme="minorHAnsi"/>
          <w:bCs/>
          <w:lang w:val="en-ID"/>
        </w:rPr>
        <w:t xml:space="preserve"> eritropoetin tidak mampu membentuk eritrosit</w:t>
      </w:r>
      <w:r w:rsidR="00310FA2">
        <w:rPr>
          <w:rFonts w:cstheme="minorHAnsi"/>
          <w:bCs/>
          <w:lang w:val="en-ID"/>
        </w:rPr>
        <w:t xml:space="preserve"> paten</w:t>
      </w:r>
      <w:r w:rsidR="002E0408">
        <w:rPr>
          <w:rFonts w:cstheme="minorHAnsi"/>
          <w:bCs/>
          <w:lang w:val="en-ID"/>
        </w:rPr>
        <w:t>. Ketidakmampuan hormon ini membentuk eritrosit disebut inefektif eritropoeisis. Eritropoesis ekstramedula primer akan dibentuk oleh hepar dan spleen sebagai komponsasi dari keadaan tersebut.  Perubahan struktur dan fungsi dengan keadaan hemolitik terus menerus akan menimbulkan manifestasi mulai dari ikterus hingga hepatosplenomegali.</w:t>
      </w:r>
      <w:r w:rsidR="00576067">
        <w:rPr>
          <w:rFonts w:cstheme="minorHAnsi"/>
          <w:bCs/>
          <w:vertAlign w:val="superscript"/>
          <w:lang w:val="en-ID"/>
        </w:rPr>
        <w:t>18</w:t>
      </w:r>
      <w:r w:rsidR="004F07F2">
        <w:rPr>
          <w:rFonts w:cstheme="minorHAnsi"/>
          <w:bCs/>
          <w:lang w:val="en-ID"/>
        </w:rPr>
        <w:t xml:space="preserve"> Kompensasi tubuh lainnya menggunakan mekanisme destruksi kortikal dari tulang yang dapat menyebabkan kelainan</w:t>
      </w:r>
      <w:r w:rsidR="00676541">
        <w:rPr>
          <w:rFonts w:cstheme="minorHAnsi"/>
          <w:bCs/>
          <w:lang w:val="en-ID"/>
        </w:rPr>
        <w:t xml:space="preserve"> pemipihan</w:t>
      </w:r>
      <w:r w:rsidR="004F07F2">
        <w:rPr>
          <w:rFonts w:cstheme="minorHAnsi"/>
          <w:bCs/>
          <w:lang w:val="en-ID"/>
        </w:rPr>
        <w:t xml:space="preserve"> pada tulang wajah (</w:t>
      </w:r>
      <w:r w:rsidR="004F07F2">
        <w:rPr>
          <w:rFonts w:cstheme="minorHAnsi"/>
          <w:bCs/>
          <w:i/>
          <w:iCs/>
          <w:lang w:val="en-ID"/>
        </w:rPr>
        <w:t>thalassemic facie</w:t>
      </w:r>
      <w:r w:rsidR="004F07F2">
        <w:rPr>
          <w:rFonts w:cstheme="minorHAnsi"/>
          <w:bCs/>
          <w:lang w:val="en-ID"/>
        </w:rPr>
        <w:t>), kerapuhan pada tulang (osteoporosis) dan rentan terjadi fraktur pada tulang panjang pasien.</w:t>
      </w:r>
      <w:r w:rsidR="002E0408">
        <w:rPr>
          <w:rFonts w:cstheme="minorHAnsi"/>
          <w:bCs/>
          <w:lang w:val="en-ID"/>
        </w:rPr>
        <w:t xml:space="preserve"> </w:t>
      </w:r>
      <w:r w:rsidR="00310FA2">
        <w:rPr>
          <w:rFonts w:cstheme="minorHAnsi"/>
          <w:bCs/>
          <w:lang w:val="en-ID"/>
        </w:rPr>
        <w:t>Di sisi lain, absorpsi besi tanpa penggunaan yang efektif dapat menimbulkan pengendapan besi pada organ tertentu</w:t>
      </w:r>
      <w:r w:rsidR="004F07F2">
        <w:rPr>
          <w:rFonts w:cstheme="minorHAnsi"/>
          <w:bCs/>
          <w:lang w:val="en-ID"/>
        </w:rPr>
        <w:t>, mulai dari</w:t>
      </w:r>
      <w:r w:rsidR="00310FA2">
        <w:rPr>
          <w:rFonts w:cstheme="minorHAnsi"/>
          <w:bCs/>
          <w:lang w:val="en-ID"/>
        </w:rPr>
        <w:t xml:space="preserve"> kulit akan menimbulkan</w:t>
      </w:r>
      <w:r w:rsidR="004F07F2">
        <w:rPr>
          <w:rFonts w:cstheme="minorHAnsi"/>
          <w:bCs/>
          <w:lang w:val="en-ID"/>
        </w:rPr>
        <w:t xml:space="preserve"> gambaran</w:t>
      </w:r>
      <w:r w:rsidR="00310FA2">
        <w:rPr>
          <w:rFonts w:cstheme="minorHAnsi"/>
          <w:bCs/>
          <w:lang w:val="en-ID"/>
        </w:rPr>
        <w:t xml:space="preserve"> </w:t>
      </w:r>
      <w:r w:rsidR="00310FA2">
        <w:rPr>
          <w:rFonts w:cstheme="minorHAnsi"/>
          <w:bCs/>
          <w:i/>
          <w:iCs/>
          <w:lang w:val="en-ID"/>
        </w:rPr>
        <w:t>bronze skin</w:t>
      </w:r>
      <w:r w:rsidR="00310FA2">
        <w:rPr>
          <w:rFonts w:cstheme="minorHAnsi"/>
          <w:bCs/>
          <w:lang w:val="en-ID"/>
        </w:rPr>
        <w:t xml:space="preserve"> a</w:t>
      </w:r>
      <w:r w:rsidR="004F07F2">
        <w:rPr>
          <w:rFonts w:cstheme="minorHAnsi"/>
          <w:bCs/>
          <w:lang w:val="en-ID"/>
        </w:rPr>
        <w:t>tau kulit keabuan hingga hemosiderosis pada organ vital lainnya</w:t>
      </w:r>
      <w:r w:rsidR="00676541">
        <w:rPr>
          <w:rFonts w:cstheme="minorHAnsi"/>
          <w:bCs/>
          <w:lang w:val="en-ID"/>
        </w:rPr>
        <w:t xml:space="preserve"> (organ endokrin, jantung)</w:t>
      </w:r>
      <w:r w:rsidR="004F07F2">
        <w:rPr>
          <w:rFonts w:cstheme="minorHAnsi"/>
          <w:bCs/>
          <w:lang w:val="en-ID"/>
        </w:rPr>
        <w:t xml:space="preserve">. Hal ini </w:t>
      </w:r>
      <w:r w:rsidR="004F07F2">
        <w:rPr>
          <w:rFonts w:cstheme="minorHAnsi"/>
          <w:bCs/>
          <w:lang w:val="en-ID"/>
        </w:rPr>
        <w:lastRenderedPageBreak/>
        <w:t>dapat diperparah dengan pemberian terapi tranfusi darah tanpa kelasi besi.</w:t>
      </w:r>
      <w:r w:rsidR="00576067">
        <w:rPr>
          <w:rFonts w:cstheme="minorHAnsi"/>
          <w:bCs/>
          <w:vertAlign w:val="superscript"/>
          <w:lang w:val="en-ID"/>
        </w:rPr>
        <w:t>16,18</w:t>
      </w:r>
      <w:r w:rsidR="00576067" w:rsidRPr="00310FA2">
        <w:rPr>
          <w:rFonts w:cstheme="minorHAnsi"/>
          <w:bCs/>
          <w:lang w:val="en-ID"/>
        </w:rPr>
        <w:t xml:space="preserve"> </w:t>
      </w:r>
    </w:p>
    <w:p w14:paraId="6AE1B2FA" w14:textId="77777777" w:rsidR="008434F0" w:rsidRDefault="00676541" w:rsidP="001F64DB">
      <w:pPr>
        <w:pStyle w:val="NoSpacing"/>
        <w:ind w:firstLine="720"/>
        <w:jc w:val="both"/>
        <w:outlineLvl w:val="0"/>
        <w:rPr>
          <w:rFonts w:cstheme="minorHAnsi"/>
          <w:bCs/>
          <w:lang w:val="en-ID"/>
        </w:rPr>
      </w:pPr>
      <w:r>
        <w:rPr>
          <w:lang w:val="en-ID"/>
        </w:rPr>
        <w:t xml:space="preserve">Pada umumnya, </w:t>
      </w:r>
      <w:r w:rsidR="000E3170">
        <w:rPr>
          <w:lang w:val="en-ID"/>
        </w:rPr>
        <w:t>talasemia</w:t>
      </w:r>
      <w:r>
        <w:rPr>
          <w:lang w:val="en-ID"/>
        </w:rPr>
        <w:t xml:space="preserve"> dibagi menjadi 2 klasifikasi berdasarkan defek pada rantai globinnya yaitu </w:t>
      </w:r>
      <w:r w:rsidR="000E3170">
        <w:rPr>
          <w:lang w:val="en-ID"/>
        </w:rPr>
        <w:t>talasemia</w:t>
      </w:r>
      <w:r>
        <w:rPr>
          <w:lang w:val="en-ID"/>
        </w:rPr>
        <w:t>-</w:t>
      </w:r>
      <w:r>
        <w:rPr>
          <w:rFonts w:cstheme="minorHAnsi"/>
          <w:bCs/>
          <w:lang w:val="en-ID"/>
        </w:rPr>
        <w:t xml:space="preserve">α dan </w:t>
      </w:r>
      <w:r w:rsidR="000E3170">
        <w:rPr>
          <w:rFonts w:cstheme="minorHAnsi"/>
          <w:bCs/>
          <w:lang w:val="en-ID"/>
        </w:rPr>
        <w:t>talasemia</w:t>
      </w:r>
      <w:r>
        <w:rPr>
          <w:rFonts w:cstheme="minorHAnsi"/>
          <w:bCs/>
          <w:lang w:val="en-ID"/>
        </w:rPr>
        <w:t>-β.</w:t>
      </w:r>
      <w:r w:rsidR="000551C0">
        <w:rPr>
          <w:rFonts w:cstheme="minorHAnsi"/>
          <w:bCs/>
          <w:lang w:val="en-ID"/>
        </w:rPr>
        <w:t xml:space="preserve"> Perubahan sekuens gen dapat menimbulkan beberapa penyakit dan manifestasi klinis yang berbeda-beda.</w:t>
      </w:r>
      <w:r>
        <w:rPr>
          <w:rFonts w:cstheme="minorHAnsi"/>
          <w:bCs/>
          <w:lang w:val="en-ID"/>
        </w:rPr>
        <w:t xml:space="preserve"> </w:t>
      </w:r>
      <w:r w:rsidR="000E3170">
        <w:rPr>
          <w:rFonts w:cstheme="minorHAnsi"/>
          <w:bCs/>
          <w:lang w:val="en-ID"/>
        </w:rPr>
        <w:t>Talasemia</w:t>
      </w:r>
      <w:r w:rsidR="003C1644">
        <w:rPr>
          <w:rFonts w:cstheme="minorHAnsi"/>
          <w:bCs/>
          <w:lang w:val="en-ID"/>
        </w:rPr>
        <w:t xml:space="preserve">-α disebabkan oleh defek delesi satu atau lebih pada gen HBA1 dan/atau HBA2 pada kromosom 16. Delesi pada gen tunggal (-α/αα) akan menghasilkan </w:t>
      </w:r>
      <w:r w:rsidR="000E3170">
        <w:rPr>
          <w:rFonts w:cstheme="minorHAnsi"/>
          <w:bCs/>
          <w:lang w:val="en-ID"/>
        </w:rPr>
        <w:t>talasemia</w:t>
      </w:r>
      <w:r w:rsidR="00DC1EC9">
        <w:rPr>
          <w:rFonts w:cstheme="minorHAnsi"/>
          <w:bCs/>
          <w:lang w:val="en-ID"/>
        </w:rPr>
        <w:t xml:space="preserve">-α </w:t>
      </w:r>
      <w:r w:rsidR="00DC1EC9">
        <w:rPr>
          <w:rFonts w:cstheme="minorHAnsi"/>
          <w:bCs/>
          <w:i/>
          <w:iCs/>
          <w:lang w:val="en-ID"/>
        </w:rPr>
        <w:t xml:space="preserve">silent </w:t>
      </w:r>
      <w:r w:rsidR="00DC1EC9">
        <w:rPr>
          <w:rFonts w:cstheme="minorHAnsi"/>
          <w:bCs/>
          <w:lang w:val="en-ID"/>
        </w:rPr>
        <w:t xml:space="preserve">karier dengan keadaan asimptomatik dan hematologi normal. Delesi pada 2 gen (--/αα) akan menyebabkan </w:t>
      </w:r>
      <w:r w:rsidR="000E3170">
        <w:rPr>
          <w:rFonts w:cstheme="minorHAnsi"/>
          <w:bCs/>
          <w:lang w:val="en-ID"/>
        </w:rPr>
        <w:t>talasemia</w:t>
      </w:r>
      <w:r w:rsidR="00DC1EC9">
        <w:rPr>
          <w:rFonts w:cstheme="minorHAnsi"/>
          <w:bCs/>
          <w:lang w:val="en-ID"/>
        </w:rPr>
        <w:t xml:space="preserve">-α trait (minor) dengan mikrositosis dan tidak terdapat anemia. Pada delesi 3 gen (--/-α) menyebabkan </w:t>
      </w:r>
      <w:r w:rsidR="000E3170">
        <w:rPr>
          <w:rFonts w:cstheme="minorHAnsi"/>
          <w:bCs/>
          <w:lang w:val="en-ID"/>
        </w:rPr>
        <w:t>talasemia</w:t>
      </w:r>
      <w:r w:rsidR="00DC1EC9">
        <w:rPr>
          <w:rFonts w:cstheme="minorHAnsi"/>
          <w:bCs/>
          <w:lang w:val="en-ID"/>
        </w:rPr>
        <w:t xml:space="preserve">-α intermedia atau </w:t>
      </w:r>
      <w:r w:rsidR="00DC1EC9">
        <w:rPr>
          <w:rFonts w:cstheme="minorHAnsi"/>
          <w:bCs/>
          <w:i/>
          <w:iCs/>
          <w:lang w:val="en-ID"/>
        </w:rPr>
        <w:t>HbH</w:t>
      </w:r>
      <w:r w:rsidR="00DC1EC9">
        <w:rPr>
          <w:rFonts w:cstheme="minorHAnsi"/>
          <w:bCs/>
          <w:lang w:val="en-ID"/>
        </w:rPr>
        <w:t xml:space="preserve"> </w:t>
      </w:r>
      <w:r w:rsidR="00DC1EC9">
        <w:rPr>
          <w:rFonts w:cstheme="minorHAnsi"/>
          <w:bCs/>
          <w:i/>
          <w:iCs/>
          <w:lang w:val="en-ID"/>
        </w:rPr>
        <w:t xml:space="preserve">disease </w:t>
      </w:r>
      <w:r w:rsidR="00DC1EC9">
        <w:rPr>
          <w:rFonts w:cstheme="minorHAnsi"/>
          <w:bCs/>
          <w:lang w:val="en-ID"/>
        </w:rPr>
        <w:t>(</w:t>
      </w:r>
      <w:r w:rsidR="000551C0">
        <w:rPr>
          <w:rFonts w:cstheme="minorHAnsi"/>
          <w:bCs/>
          <w:lang w:val="en-ID"/>
        </w:rPr>
        <w:t xml:space="preserve">rantai </w:t>
      </w:r>
      <w:r w:rsidR="00DC1EC9">
        <w:rPr>
          <w:rFonts w:cstheme="minorHAnsi"/>
          <w:bCs/>
          <w:lang w:val="en-ID"/>
        </w:rPr>
        <w:t>beta</w:t>
      </w:r>
      <w:r w:rsidR="00DC1EC9">
        <w:rPr>
          <w:rFonts w:cstheme="minorHAnsi"/>
          <w:bCs/>
          <w:vertAlign w:val="subscript"/>
          <w:lang w:val="en-ID"/>
        </w:rPr>
        <w:t>4</w:t>
      </w:r>
      <w:r w:rsidR="00DC1EC9">
        <w:rPr>
          <w:rFonts w:cstheme="minorHAnsi"/>
          <w:bCs/>
          <w:lang w:val="en-ID"/>
        </w:rPr>
        <w:t xml:space="preserve">) dengan anemia hemolitik, inefektif eritropoesis, kelaian tulang dan splenomegali. Delesi 4 gen (--/--) akan menyebabkan </w:t>
      </w:r>
      <w:r w:rsidR="000E3170">
        <w:rPr>
          <w:rFonts w:cstheme="minorHAnsi"/>
          <w:bCs/>
          <w:lang w:val="en-ID"/>
        </w:rPr>
        <w:t>talasemia</w:t>
      </w:r>
      <w:r w:rsidR="00DC1EC9">
        <w:rPr>
          <w:rFonts w:cstheme="minorHAnsi"/>
          <w:bCs/>
          <w:lang w:val="en-ID"/>
        </w:rPr>
        <w:t xml:space="preserve">-α mayor dan </w:t>
      </w:r>
      <w:r w:rsidR="00DC1EC9" w:rsidRPr="00DC1EC9">
        <w:rPr>
          <w:rFonts w:cstheme="minorHAnsi"/>
          <w:bCs/>
          <w:i/>
          <w:iCs/>
          <w:lang w:val="en-ID"/>
        </w:rPr>
        <w:t>Hb Bart’s syndrome</w:t>
      </w:r>
      <w:r w:rsidR="00DC1EC9">
        <w:rPr>
          <w:rFonts w:cstheme="minorHAnsi"/>
          <w:bCs/>
          <w:i/>
          <w:iCs/>
          <w:lang w:val="en-ID"/>
        </w:rPr>
        <w:t xml:space="preserve"> </w:t>
      </w:r>
      <w:r w:rsidR="00DC1EC9">
        <w:rPr>
          <w:rFonts w:cstheme="minorHAnsi"/>
          <w:bCs/>
          <w:lang w:val="en-ID"/>
        </w:rPr>
        <w:t>(</w:t>
      </w:r>
      <w:r w:rsidR="000551C0">
        <w:rPr>
          <w:rFonts w:cstheme="minorHAnsi"/>
          <w:bCs/>
          <w:lang w:val="en-ID"/>
        </w:rPr>
        <w:t xml:space="preserve">rantai </w:t>
      </w:r>
      <w:r w:rsidR="00DC1EC9">
        <w:rPr>
          <w:rFonts w:cstheme="minorHAnsi"/>
          <w:bCs/>
          <w:lang w:val="en-ID"/>
        </w:rPr>
        <w:t>gamma</w:t>
      </w:r>
      <w:r w:rsidR="00DC1EC9">
        <w:rPr>
          <w:rFonts w:cstheme="minorHAnsi"/>
          <w:bCs/>
          <w:vertAlign w:val="subscript"/>
          <w:lang w:val="en-ID"/>
        </w:rPr>
        <w:t>4</w:t>
      </w:r>
      <w:r w:rsidR="00DC1EC9">
        <w:rPr>
          <w:rFonts w:cstheme="minorHAnsi"/>
          <w:bCs/>
          <w:lang w:val="en-ID"/>
        </w:rPr>
        <w:t xml:space="preserve">). Keadaan ini dapat menyebabkan </w:t>
      </w:r>
      <w:r w:rsidR="00DC1EC9" w:rsidRPr="00DC1EC9">
        <w:rPr>
          <w:rFonts w:cstheme="minorHAnsi"/>
          <w:bCs/>
          <w:i/>
          <w:iCs/>
          <w:lang w:val="en-ID"/>
        </w:rPr>
        <w:t>hydrops fetalis</w:t>
      </w:r>
      <w:r w:rsidR="00DC1EC9">
        <w:rPr>
          <w:rFonts w:cstheme="minorHAnsi"/>
          <w:bCs/>
          <w:i/>
          <w:iCs/>
          <w:lang w:val="en-ID"/>
        </w:rPr>
        <w:t xml:space="preserve"> </w:t>
      </w:r>
      <w:r w:rsidR="00DC1EC9">
        <w:rPr>
          <w:rFonts w:cstheme="minorHAnsi"/>
          <w:bCs/>
          <w:lang w:val="en-ID"/>
        </w:rPr>
        <w:t>pada fetus dan bersifat letal.</w:t>
      </w:r>
      <w:r w:rsidR="006E014B">
        <w:rPr>
          <w:rFonts w:cstheme="minorHAnsi"/>
          <w:bCs/>
          <w:vertAlign w:val="superscript"/>
          <w:lang w:val="en-ID"/>
        </w:rPr>
        <w:t>7,20,21</w:t>
      </w:r>
      <w:r w:rsidR="006E014B">
        <w:rPr>
          <w:rFonts w:cstheme="minorHAnsi"/>
          <w:bCs/>
          <w:lang w:val="en-ID"/>
        </w:rPr>
        <w:t xml:space="preserve"> </w:t>
      </w:r>
    </w:p>
    <w:p w14:paraId="6F9C0D17" w14:textId="77777777" w:rsidR="00022F63" w:rsidRDefault="000E3170" w:rsidP="00F92C76">
      <w:pPr>
        <w:pStyle w:val="NoSpacing"/>
        <w:ind w:firstLine="720"/>
        <w:jc w:val="both"/>
        <w:outlineLvl w:val="0"/>
        <w:rPr>
          <w:rFonts w:cstheme="minorHAnsi"/>
          <w:bCs/>
          <w:lang w:val="en-ID"/>
        </w:rPr>
      </w:pPr>
      <w:r>
        <w:rPr>
          <w:rFonts w:cstheme="minorHAnsi"/>
          <w:bCs/>
          <w:lang w:val="en-ID"/>
        </w:rPr>
        <w:t>Talasemia</w:t>
      </w:r>
      <w:r w:rsidR="000551C0">
        <w:rPr>
          <w:rFonts w:cstheme="minorHAnsi"/>
          <w:bCs/>
          <w:lang w:val="en-ID"/>
        </w:rPr>
        <w:t>-β disebabkan oleh</w:t>
      </w:r>
      <w:r w:rsidR="00093BF2">
        <w:rPr>
          <w:rFonts w:cstheme="minorHAnsi"/>
          <w:bCs/>
          <w:lang w:val="en-ID"/>
        </w:rPr>
        <w:t xml:space="preserve"> kebanyakan</w:t>
      </w:r>
      <w:r w:rsidR="000551C0">
        <w:rPr>
          <w:rFonts w:cstheme="minorHAnsi"/>
          <w:bCs/>
          <w:lang w:val="en-ID"/>
        </w:rPr>
        <w:t xml:space="preserve"> mutasi</w:t>
      </w:r>
      <w:r w:rsidR="007F5BDB">
        <w:rPr>
          <w:rFonts w:cstheme="minorHAnsi"/>
          <w:bCs/>
          <w:lang w:val="en-ID"/>
        </w:rPr>
        <w:t xml:space="preserve"> </w:t>
      </w:r>
      <w:r w:rsidR="00093BF2">
        <w:rPr>
          <w:rFonts w:cstheme="minorHAnsi"/>
          <w:bCs/>
          <w:lang w:val="en-ID"/>
        </w:rPr>
        <w:t>titik (200 mutasi)</w:t>
      </w:r>
      <w:r w:rsidR="007F5BDB">
        <w:rPr>
          <w:rFonts w:cstheme="minorHAnsi"/>
          <w:bCs/>
          <w:lang w:val="en-ID"/>
        </w:rPr>
        <w:t xml:space="preserve"> dan</w:t>
      </w:r>
      <w:r w:rsidR="00093BF2">
        <w:rPr>
          <w:rFonts w:cstheme="minorHAnsi"/>
          <w:bCs/>
          <w:lang w:val="en-ID"/>
        </w:rPr>
        <w:t xml:space="preserve"> sedikit</w:t>
      </w:r>
      <w:r w:rsidR="007F5BDB">
        <w:rPr>
          <w:rFonts w:cstheme="minorHAnsi"/>
          <w:bCs/>
          <w:lang w:val="en-ID"/>
        </w:rPr>
        <w:t xml:space="preserve"> delesi</w:t>
      </w:r>
      <w:r w:rsidR="000551C0">
        <w:rPr>
          <w:rFonts w:cstheme="minorHAnsi"/>
          <w:bCs/>
          <w:lang w:val="en-ID"/>
        </w:rPr>
        <w:t xml:space="preserve"> gen HBB pada kromosom 11.</w:t>
      </w:r>
      <w:r w:rsidR="007F5BDB">
        <w:rPr>
          <w:rFonts w:cstheme="minorHAnsi"/>
          <w:bCs/>
          <w:lang w:val="en-ID"/>
        </w:rPr>
        <w:t xml:space="preserve"> Produksi rantai globin β berkisar dari hampir normal hingga tidak ada sama sekali, bergantung kepada tingkat kelebihan rantai globin α atau produksi rantai globin β.</w:t>
      </w:r>
      <w:r w:rsidR="009E4F1D">
        <w:rPr>
          <w:rFonts w:cstheme="minorHAnsi"/>
          <w:bCs/>
          <w:lang w:val="en-ID"/>
        </w:rPr>
        <w:t xml:space="preserve"> Mutasi atau defek geneti</w:t>
      </w:r>
      <w:r w:rsidR="00093BF2">
        <w:rPr>
          <w:rFonts w:cstheme="minorHAnsi"/>
          <w:bCs/>
          <w:lang w:val="en-ID"/>
        </w:rPr>
        <w:t>k</w:t>
      </w:r>
      <w:r w:rsidR="009E4F1D">
        <w:rPr>
          <w:rFonts w:cstheme="minorHAnsi"/>
          <w:bCs/>
          <w:lang w:val="en-ID"/>
        </w:rPr>
        <w:t xml:space="preserve"> menyebabkan kerusakan pada pemrosesan mRNA, translasi mRNA dan stabil</w:t>
      </w:r>
      <w:r w:rsidR="00A378F9">
        <w:rPr>
          <w:rFonts w:cstheme="minorHAnsi"/>
          <w:bCs/>
          <w:lang w:val="en-ID"/>
        </w:rPr>
        <w:t>is</w:t>
      </w:r>
      <w:r w:rsidR="009E4F1D">
        <w:rPr>
          <w:rFonts w:cstheme="minorHAnsi"/>
          <w:bCs/>
          <w:lang w:val="en-ID"/>
        </w:rPr>
        <w:t xml:space="preserve">asi protein. Mutasi </w:t>
      </w:r>
      <w:r>
        <w:rPr>
          <w:rFonts w:cstheme="minorHAnsi"/>
          <w:bCs/>
          <w:lang w:val="en-ID"/>
        </w:rPr>
        <w:t>talasemia</w:t>
      </w:r>
      <w:r w:rsidR="009E4F1D">
        <w:rPr>
          <w:rFonts w:cstheme="minorHAnsi"/>
          <w:bCs/>
          <w:lang w:val="en-ID"/>
        </w:rPr>
        <w:t xml:space="preserve">-β dikategorikan menjadi </w:t>
      </w:r>
      <w:r>
        <w:rPr>
          <w:rFonts w:cstheme="minorHAnsi"/>
          <w:bCs/>
          <w:lang w:val="en-ID"/>
        </w:rPr>
        <w:t>talasemia</w:t>
      </w:r>
      <w:r w:rsidR="00B92925">
        <w:rPr>
          <w:rFonts w:cstheme="minorHAnsi"/>
          <w:bCs/>
          <w:lang w:val="en-ID"/>
        </w:rPr>
        <w:t>-β</w:t>
      </w:r>
      <w:r w:rsidR="00B92925">
        <w:rPr>
          <w:rFonts w:cstheme="minorHAnsi"/>
          <w:bCs/>
          <w:vertAlign w:val="superscript"/>
          <w:lang w:val="en-ID"/>
        </w:rPr>
        <w:t>o</w:t>
      </w:r>
      <w:r w:rsidR="00B92925">
        <w:rPr>
          <w:rFonts w:cstheme="minorHAnsi"/>
          <w:bCs/>
          <w:lang w:val="en-ID"/>
        </w:rPr>
        <w:t>-</w:t>
      </w:r>
      <w:r w:rsidR="00F92C76">
        <w:rPr>
          <w:rFonts w:cstheme="minorHAnsi"/>
          <w:bCs/>
          <w:lang w:val="en-ID"/>
        </w:rPr>
        <w:t xml:space="preserve"> (</w:t>
      </w:r>
      <w:r>
        <w:rPr>
          <w:rFonts w:cstheme="minorHAnsi"/>
          <w:bCs/>
          <w:lang w:val="en-ID"/>
        </w:rPr>
        <w:t>talasemia</w:t>
      </w:r>
      <w:r w:rsidR="00F92C76">
        <w:rPr>
          <w:rFonts w:cstheme="minorHAnsi"/>
          <w:bCs/>
          <w:lang w:val="en-ID"/>
        </w:rPr>
        <w:t xml:space="preserve"> mayor atau </w:t>
      </w:r>
      <w:r w:rsidR="00F92C76">
        <w:rPr>
          <w:rFonts w:cstheme="minorHAnsi"/>
          <w:bCs/>
          <w:i/>
          <w:iCs/>
          <w:lang w:val="en-ID"/>
        </w:rPr>
        <w:t>Cooley thalassemia</w:t>
      </w:r>
      <w:r w:rsidR="00F92C76">
        <w:rPr>
          <w:rFonts w:cstheme="minorHAnsi"/>
          <w:bCs/>
          <w:lang w:val="en-ID"/>
        </w:rPr>
        <w:t>)</w:t>
      </w:r>
      <w:r w:rsidR="00B92925">
        <w:rPr>
          <w:rFonts w:cstheme="minorHAnsi"/>
          <w:bCs/>
          <w:lang w:val="en-ID"/>
        </w:rPr>
        <w:t xml:space="preserve">, </w:t>
      </w:r>
      <w:r>
        <w:rPr>
          <w:rFonts w:cstheme="minorHAnsi"/>
          <w:bCs/>
          <w:lang w:val="en-ID"/>
        </w:rPr>
        <w:t>talasemia</w:t>
      </w:r>
      <w:r w:rsidR="00B92925">
        <w:rPr>
          <w:rFonts w:cstheme="minorHAnsi"/>
          <w:bCs/>
          <w:lang w:val="en-ID"/>
        </w:rPr>
        <w:t>-β</w:t>
      </w:r>
      <w:r w:rsidR="00B92925">
        <w:rPr>
          <w:rFonts w:cstheme="minorHAnsi"/>
          <w:bCs/>
          <w:vertAlign w:val="superscript"/>
          <w:lang w:val="en-ID"/>
        </w:rPr>
        <w:t>+</w:t>
      </w:r>
      <w:r w:rsidR="00B92925">
        <w:rPr>
          <w:rFonts w:cstheme="minorHAnsi"/>
          <w:bCs/>
          <w:lang w:val="en-ID"/>
        </w:rPr>
        <w:t>-</w:t>
      </w:r>
      <w:r w:rsidR="00F92C76">
        <w:rPr>
          <w:rFonts w:cstheme="minorHAnsi"/>
          <w:bCs/>
          <w:lang w:val="en-ID"/>
        </w:rPr>
        <w:t xml:space="preserve"> (</w:t>
      </w:r>
      <w:r>
        <w:rPr>
          <w:rFonts w:cstheme="minorHAnsi"/>
          <w:bCs/>
          <w:lang w:val="en-ID"/>
        </w:rPr>
        <w:t>talasemia</w:t>
      </w:r>
      <w:r w:rsidR="00F92C76">
        <w:rPr>
          <w:rFonts w:cstheme="minorHAnsi"/>
          <w:bCs/>
          <w:lang w:val="en-ID"/>
        </w:rPr>
        <w:t xml:space="preserve"> intermedia)</w:t>
      </w:r>
      <w:r w:rsidR="00B92925">
        <w:rPr>
          <w:rFonts w:cstheme="minorHAnsi"/>
          <w:bCs/>
          <w:lang w:val="en-ID"/>
        </w:rPr>
        <w:t xml:space="preserve"> dan </w:t>
      </w:r>
      <w:r>
        <w:rPr>
          <w:rFonts w:cstheme="minorHAnsi"/>
          <w:bCs/>
          <w:lang w:val="en-ID"/>
        </w:rPr>
        <w:t>talasemia</w:t>
      </w:r>
      <w:r w:rsidR="00B92925">
        <w:rPr>
          <w:rFonts w:cstheme="minorHAnsi"/>
          <w:bCs/>
          <w:lang w:val="en-ID"/>
        </w:rPr>
        <w:t>-β</w:t>
      </w:r>
      <w:r w:rsidR="00B92925">
        <w:rPr>
          <w:rFonts w:cstheme="minorHAnsi"/>
          <w:bCs/>
          <w:vertAlign w:val="superscript"/>
          <w:lang w:val="en-ID"/>
        </w:rPr>
        <w:t>++</w:t>
      </w:r>
      <w:r w:rsidR="00B92925">
        <w:rPr>
          <w:rFonts w:cstheme="minorHAnsi"/>
          <w:bCs/>
          <w:lang w:val="en-ID"/>
        </w:rPr>
        <w:t>-</w:t>
      </w:r>
      <w:r w:rsidR="00F92C76">
        <w:rPr>
          <w:rFonts w:cstheme="minorHAnsi"/>
          <w:bCs/>
          <w:lang w:val="en-ID"/>
        </w:rPr>
        <w:t xml:space="preserve"> (</w:t>
      </w:r>
      <w:r>
        <w:rPr>
          <w:rFonts w:cstheme="minorHAnsi"/>
          <w:bCs/>
          <w:lang w:val="en-ID"/>
        </w:rPr>
        <w:t>talasemia</w:t>
      </w:r>
      <w:r w:rsidR="00F92C76">
        <w:rPr>
          <w:rFonts w:cstheme="minorHAnsi"/>
          <w:bCs/>
          <w:lang w:val="en-ID"/>
        </w:rPr>
        <w:t xml:space="preserve"> minor atau </w:t>
      </w:r>
      <w:r>
        <w:rPr>
          <w:rFonts w:cstheme="minorHAnsi"/>
          <w:bCs/>
          <w:lang w:val="en-ID"/>
        </w:rPr>
        <w:t>talasemia</w:t>
      </w:r>
      <w:r w:rsidR="00F92C76">
        <w:rPr>
          <w:rFonts w:cstheme="minorHAnsi"/>
          <w:bCs/>
          <w:lang w:val="en-ID"/>
        </w:rPr>
        <w:t xml:space="preserve"> trait atau </w:t>
      </w:r>
      <w:r>
        <w:rPr>
          <w:rFonts w:cstheme="minorHAnsi"/>
          <w:bCs/>
          <w:lang w:val="en-ID"/>
        </w:rPr>
        <w:t>talasemia</w:t>
      </w:r>
      <w:r w:rsidR="00F92C76">
        <w:rPr>
          <w:rFonts w:cstheme="minorHAnsi"/>
          <w:bCs/>
          <w:lang w:val="en-ID"/>
        </w:rPr>
        <w:t xml:space="preserve"> karier)</w:t>
      </w:r>
      <w:r w:rsidR="00B92925">
        <w:rPr>
          <w:rFonts w:cstheme="minorHAnsi"/>
          <w:bCs/>
          <w:lang w:val="en-ID"/>
        </w:rPr>
        <w:t xml:space="preserve"> b</w:t>
      </w:r>
      <w:r w:rsidR="00B92925" w:rsidRPr="00B92925">
        <w:rPr>
          <w:rFonts w:eastAsia="Times New Roman" w:cstheme="minorHAnsi"/>
          <w:color w:val="222222"/>
          <w:lang w:val="id-ID" w:eastAsia="en-ID"/>
        </w:rPr>
        <w:t>ergantung pada tingkat ekspresi dari gen globin yang termutasi dan sejauh mana output rantai-</w:t>
      </w:r>
      <w:r w:rsidR="00B92925">
        <w:rPr>
          <w:rFonts w:cstheme="minorHAnsi"/>
          <w:bCs/>
          <w:lang w:val="en-ID"/>
        </w:rPr>
        <w:t>β</w:t>
      </w:r>
      <w:r w:rsidR="00B92925" w:rsidRPr="00B92925">
        <w:rPr>
          <w:rFonts w:eastAsia="Times New Roman" w:cstheme="minorHAnsi"/>
          <w:color w:val="222222"/>
          <w:lang w:val="id-ID" w:eastAsia="en-ID"/>
        </w:rPr>
        <w:t xml:space="preserve"> berkurang. Mutasi yang benar-benar menghapuskan produksi </w:t>
      </w:r>
      <w:r w:rsidR="00B92925">
        <w:rPr>
          <w:rFonts w:cstheme="minorHAnsi"/>
          <w:bCs/>
          <w:lang w:val="en-ID"/>
        </w:rPr>
        <w:t>β</w:t>
      </w:r>
      <w:r w:rsidR="00B92925" w:rsidRPr="00B92925">
        <w:rPr>
          <w:rFonts w:eastAsia="Times New Roman" w:cstheme="minorHAnsi"/>
          <w:color w:val="222222"/>
          <w:lang w:val="id-ID" w:eastAsia="en-ID"/>
        </w:rPr>
        <w:t xml:space="preserve">-globin dikenal sebagai </w:t>
      </w:r>
      <w:r w:rsidR="00B92925">
        <w:rPr>
          <w:rFonts w:eastAsia="Times New Roman" w:cstheme="minorHAnsi"/>
          <w:color w:val="222222"/>
          <w:lang w:val="en-ID" w:eastAsia="en-ID"/>
        </w:rPr>
        <w:t>thalassemia-</w:t>
      </w:r>
      <w:r w:rsidR="00B92925">
        <w:rPr>
          <w:rFonts w:cstheme="minorHAnsi"/>
          <w:bCs/>
          <w:lang w:val="en-ID"/>
        </w:rPr>
        <w:t>β</w:t>
      </w:r>
      <w:r w:rsidR="00B92925">
        <w:rPr>
          <w:rFonts w:cstheme="minorHAnsi"/>
          <w:bCs/>
          <w:vertAlign w:val="superscript"/>
          <w:lang w:val="en-ID"/>
        </w:rPr>
        <w:t>0</w:t>
      </w:r>
      <w:r w:rsidR="00B92925" w:rsidRPr="00B92925">
        <w:rPr>
          <w:rFonts w:eastAsia="Times New Roman" w:cstheme="minorHAnsi"/>
          <w:color w:val="222222"/>
          <w:lang w:val="id-ID" w:eastAsia="en-ID"/>
        </w:rPr>
        <w:t xml:space="preserve"> (</w:t>
      </w:r>
      <w:r w:rsidR="00B92925">
        <w:rPr>
          <w:rFonts w:eastAsia="Times New Roman" w:cstheme="minorHAnsi"/>
          <w:color w:val="222222"/>
          <w:lang w:val="en-ID" w:eastAsia="en-ID"/>
        </w:rPr>
        <w:t>tingkat keparahan tinggi</w:t>
      </w:r>
      <w:r w:rsidR="00B92925" w:rsidRPr="00B92925">
        <w:rPr>
          <w:rFonts w:eastAsia="Times New Roman" w:cstheme="minorHAnsi"/>
          <w:color w:val="222222"/>
          <w:lang w:val="id-ID" w:eastAsia="en-ID"/>
        </w:rPr>
        <w:t xml:space="preserve">), yang meliputi mutasi kodon inisiasi, </w:t>
      </w:r>
      <w:r w:rsidR="00B92925">
        <w:rPr>
          <w:rFonts w:eastAsia="Times New Roman" w:cstheme="minorHAnsi"/>
          <w:i/>
          <w:iCs/>
          <w:color w:val="222222"/>
          <w:lang w:val="en-ID" w:eastAsia="en-ID"/>
        </w:rPr>
        <w:t>nonsense mutation</w:t>
      </w:r>
      <w:r w:rsidR="00B92925" w:rsidRPr="00B92925">
        <w:rPr>
          <w:rFonts w:eastAsia="Times New Roman" w:cstheme="minorHAnsi"/>
          <w:color w:val="222222"/>
          <w:lang w:val="id-ID" w:eastAsia="en-ID"/>
        </w:rPr>
        <w:t xml:space="preserve">, </w:t>
      </w:r>
      <w:r w:rsidR="00B92925">
        <w:rPr>
          <w:rFonts w:eastAsia="Times New Roman" w:cstheme="minorHAnsi"/>
          <w:i/>
          <w:iCs/>
          <w:color w:val="222222"/>
          <w:lang w:val="en-ID" w:eastAsia="en-ID"/>
        </w:rPr>
        <w:t>frameshifts</w:t>
      </w:r>
      <w:r w:rsidR="00B92925" w:rsidRPr="00B92925">
        <w:rPr>
          <w:rFonts w:eastAsia="Times New Roman" w:cstheme="minorHAnsi"/>
          <w:color w:val="222222"/>
          <w:lang w:val="id-ID" w:eastAsia="en-ID"/>
        </w:rPr>
        <w:t xml:space="preserve">, dan mutasi yang melibatkan penyambungan dan pemrosesan RNA. Sebaliknya, alel </w:t>
      </w:r>
      <w:r>
        <w:rPr>
          <w:rFonts w:eastAsia="Times New Roman" w:cstheme="minorHAnsi"/>
          <w:color w:val="222222"/>
          <w:lang w:val="en-ID" w:eastAsia="en-ID"/>
        </w:rPr>
        <w:t>talasemia</w:t>
      </w:r>
      <w:r w:rsidR="00B92925">
        <w:rPr>
          <w:rFonts w:eastAsia="Times New Roman" w:cstheme="minorHAnsi"/>
          <w:color w:val="222222"/>
          <w:lang w:val="en-ID" w:eastAsia="en-ID"/>
        </w:rPr>
        <w:t>-</w:t>
      </w:r>
      <w:r w:rsidR="00B92925">
        <w:rPr>
          <w:rFonts w:cstheme="minorHAnsi"/>
          <w:bCs/>
          <w:lang w:val="en-ID"/>
        </w:rPr>
        <w:t>β</w:t>
      </w:r>
      <w:r w:rsidR="00B92925">
        <w:rPr>
          <w:rFonts w:cstheme="minorHAnsi"/>
          <w:bCs/>
          <w:vertAlign w:val="superscript"/>
          <w:lang w:val="en-ID"/>
        </w:rPr>
        <w:t xml:space="preserve">+ </w:t>
      </w:r>
      <w:r w:rsidR="00B92925" w:rsidRPr="00B92925">
        <w:rPr>
          <w:rFonts w:eastAsia="Times New Roman" w:cstheme="minorHAnsi"/>
          <w:color w:val="222222"/>
          <w:lang w:val="id-ID" w:eastAsia="en-ID"/>
        </w:rPr>
        <w:t>ditandai oleh penurunan rantai</w:t>
      </w:r>
      <w:r w:rsidR="00B92925">
        <w:rPr>
          <w:rFonts w:eastAsia="Times New Roman" w:cstheme="minorHAnsi"/>
          <w:color w:val="222222"/>
          <w:lang w:val="en-ID" w:eastAsia="en-ID"/>
        </w:rPr>
        <w:t xml:space="preserve"> </w:t>
      </w:r>
      <w:r w:rsidR="00B92925">
        <w:rPr>
          <w:rFonts w:cstheme="minorHAnsi"/>
          <w:bCs/>
          <w:lang w:val="en-ID"/>
        </w:rPr>
        <w:t>β</w:t>
      </w:r>
      <w:r w:rsidR="00B92925" w:rsidRPr="00B92925">
        <w:rPr>
          <w:rFonts w:eastAsia="Times New Roman" w:cstheme="minorHAnsi"/>
          <w:color w:val="222222"/>
          <w:lang w:val="id-ID" w:eastAsia="en-ID"/>
        </w:rPr>
        <w:t xml:space="preserve"> yang ringan hingga sedang yang disebabkan oleh mutasi pada area promotor (baik kotak CACCC atau TATA), </w:t>
      </w:r>
      <w:r w:rsidR="00B92925">
        <w:rPr>
          <w:rFonts w:eastAsia="Times New Roman" w:cstheme="minorHAnsi"/>
          <w:i/>
          <w:iCs/>
          <w:color w:val="222222"/>
          <w:lang w:val="en-ID" w:eastAsia="en-ID"/>
        </w:rPr>
        <w:t>polyadenylation signal</w:t>
      </w:r>
      <w:r w:rsidR="00B92925" w:rsidRPr="00B92925">
        <w:rPr>
          <w:rFonts w:eastAsia="Times New Roman" w:cstheme="minorHAnsi"/>
          <w:color w:val="222222"/>
          <w:lang w:val="id-ID" w:eastAsia="en-ID"/>
        </w:rPr>
        <w:t xml:space="preserve"> dan 5</w:t>
      </w:r>
      <w:r w:rsidR="00B92925">
        <w:rPr>
          <w:rFonts w:eastAsia="Times New Roman" w:cstheme="minorHAnsi"/>
          <w:color w:val="222222"/>
          <w:lang w:val="en-ID" w:eastAsia="en-ID"/>
        </w:rPr>
        <w:t>’</w:t>
      </w:r>
      <w:r w:rsidR="00B92925" w:rsidRPr="00B92925">
        <w:rPr>
          <w:rFonts w:eastAsia="Times New Roman" w:cstheme="minorHAnsi"/>
          <w:color w:val="222222"/>
          <w:lang w:val="id-ID" w:eastAsia="en-ID"/>
        </w:rPr>
        <w:t xml:space="preserve"> atau 3</w:t>
      </w:r>
      <w:r w:rsidR="00B92925">
        <w:rPr>
          <w:rFonts w:eastAsia="Times New Roman" w:cstheme="minorHAnsi"/>
          <w:color w:val="222222"/>
          <w:lang w:val="en-ID" w:eastAsia="en-ID"/>
        </w:rPr>
        <w:t>’</w:t>
      </w:r>
      <w:r w:rsidR="00B92925" w:rsidRPr="00B92925">
        <w:rPr>
          <w:rFonts w:eastAsia="Times New Roman" w:cstheme="minorHAnsi"/>
          <w:color w:val="222222"/>
          <w:lang w:val="id-ID" w:eastAsia="en-ID"/>
        </w:rPr>
        <w:t xml:space="preserve"> wilayah </w:t>
      </w:r>
      <w:r w:rsidR="00B92925" w:rsidRPr="00B92925">
        <w:rPr>
          <w:rFonts w:eastAsia="Times New Roman" w:cstheme="minorHAnsi"/>
          <w:color w:val="222222"/>
          <w:lang w:val="id-ID" w:eastAsia="en-ID"/>
        </w:rPr>
        <w:lastRenderedPageBreak/>
        <w:t>yang tidak diterjemahkan atau kelainan penyambungan</w:t>
      </w:r>
      <w:r w:rsidR="00B92925">
        <w:rPr>
          <w:rFonts w:eastAsia="Times New Roman" w:cstheme="minorHAnsi"/>
          <w:color w:val="222222"/>
          <w:lang w:val="en-ID" w:eastAsia="en-ID"/>
        </w:rPr>
        <w:t xml:space="preserve"> dan pemisahan</w:t>
      </w:r>
      <w:r w:rsidR="00B92925" w:rsidRPr="00B92925">
        <w:rPr>
          <w:rFonts w:eastAsia="Times New Roman" w:cstheme="minorHAnsi"/>
          <w:color w:val="222222"/>
          <w:lang w:val="id-ID" w:eastAsia="en-ID"/>
        </w:rPr>
        <w:t xml:space="preserve">. </w:t>
      </w:r>
      <w:r w:rsidR="00B92925">
        <w:rPr>
          <w:rFonts w:eastAsia="Times New Roman" w:cstheme="minorHAnsi"/>
          <w:color w:val="222222"/>
          <w:lang w:val="en-ID" w:eastAsia="en-ID"/>
        </w:rPr>
        <w:t>Selanjutnya</w:t>
      </w:r>
      <w:r w:rsidR="00B92925" w:rsidRPr="00B92925">
        <w:rPr>
          <w:rFonts w:eastAsia="Times New Roman" w:cstheme="minorHAnsi"/>
          <w:color w:val="222222"/>
          <w:lang w:val="id-ID" w:eastAsia="en-ID"/>
        </w:rPr>
        <w:t>, alel</w:t>
      </w:r>
      <w:r w:rsidR="00B92925">
        <w:rPr>
          <w:rFonts w:eastAsia="Times New Roman" w:cstheme="minorHAnsi"/>
          <w:color w:val="222222"/>
          <w:lang w:val="en-ID" w:eastAsia="en-ID"/>
        </w:rPr>
        <w:t xml:space="preserve"> </w:t>
      </w:r>
      <w:r>
        <w:rPr>
          <w:rFonts w:eastAsia="Times New Roman" w:cstheme="minorHAnsi"/>
          <w:color w:val="222222"/>
          <w:lang w:val="en-ID" w:eastAsia="en-ID"/>
        </w:rPr>
        <w:t>talasemia</w:t>
      </w:r>
      <w:r w:rsidR="00B92925">
        <w:rPr>
          <w:rFonts w:eastAsia="Times New Roman" w:cstheme="minorHAnsi"/>
          <w:color w:val="222222"/>
          <w:lang w:val="en-ID" w:eastAsia="en-ID"/>
        </w:rPr>
        <w:t>-</w:t>
      </w:r>
      <w:r w:rsidR="00B92925">
        <w:rPr>
          <w:rFonts w:cstheme="minorHAnsi"/>
          <w:bCs/>
          <w:lang w:val="en-ID"/>
        </w:rPr>
        <w:t>β</w:t>
      </w:r>
      <w:r w:rsidR="00B92925">
        <w:rPr>
          <w:rFonts w:cstheme="minorHAnsi"/>
          <w:bCs/>
          <w:vertAlign w:val="superscript"/>
          <w:lang w:val="en-ID"/>
        </w:rPr>
        <w:t>++</w:t>
      </w:r>
      <w:r w:rsidR="00B92925" w:rsidRPr="00B92925">
        <w:rPr>
          <w:rFonts w:eastAsia="Times New Roman" w:cstheme="minorHAnsi"/>
          <w:color w:val="222222"/>
          <w:lang w:val="id-ID" w:eastAsia="en-ID"/>
        </w:rPr>
        <w:t xml:space="preserve"> disebabkan oleh mutasi pada promoter atau daerah</w:t>
      </w:r>
      <w:r w:rsidR="00B92925">
        <w:rPr>
          <w:rFonts w:eastAsia="Times New Roman" w:cstheme="minorHAnsi"/>
          <w:color w:val="222222"/>
          <w:lang w:val="en-ID" w:eastAsia="en-ID"/>
        </w:rPr>
        <w:t xml:space="preserve"> 5’</w:t>
      </w:r>
      <w:r w:rsidR="00B92925" w:rsidRPr="00B92925">
        <w:rPr>
          <w:rFonts w:eastAsia="Times New Roman" w:cstheme="minorHAnsi"/>
          <w:color w:val="222222"/>
          <w:lang w:val="id-ID" w:eastAsia="en-ID"/>
        </w:rPr>
        <w:t xml:space="preserve"> mRNA yang diterjemahkan secara bertahap dan mereka hanya memiliki</w:t>
      </w:r>
      <w:r w:rsidR="00B92925">
        <w:rPr>
          <w:rFonts w:eastAsia="Times New Roman" w:cstheme="minorHAnsi"/>
          <w:color w:val="222222"/>
          <w:lang w:val="en-ID" w:eastAsia="en-ID"/>
        </w:rPr>
        <w:t xml:space="preserve"> sedikit</w:t>
      </w:r>
      <w:r w:rsidR="00B92925" w:rsidRPr="00B92925">
        <w:rPr>
          <w:rFonts w:eastAsia="Times New Roman" w:cstheme="minorHAnsi"/>
          <w:color w:val="222222"/>
          <w:lang w:val="id-ID" w:eastAsia="en-ID"/>
        </w:rPr>
        <w:t xml:space="preserve"> efek pada produksi rantai </w:t>
      </w:r>
      <w:r w:rsidR="00B92925">
        <w:rPr>
          <w:rFonts w:cstheme="minorHAnsi"/>
          <w:bCs/>
          <w:lang w:val="en-ID"/>
        </w:rPr>
        <w:t>β</w:t>
      </w:r>
      <w:r w:rsidR="00B92925" w:rsidRPr="00B92925">
        <w:rPr>
          <w:rFonts w:eastAsia="Times New Roman" w:cstheme="minorHAnsi"/>
          <w:color w:val="222222"/>
          <w:lang w:val="id-ID" w:eastAsia="en-ID"/>
        </w:rPr>
        <w:t>-globin.</w:t>
      </w:r>
      <w:r w:rsidR="009E087C">
        <w:rPr>
          <w:rFonts w:eastAsia="Times New Roman" w:cstheme="minorHAnsi"/>
          <w:color w:val="222222"/>
          <w:vertAlign w:val="superscript"/>
          <w:lang w:val="en-ID" w:eastAsia="en-ID"/>
        </w:rPr>
        <w:t>7,21,22</w:t>
      </w:r>
      <w:r w:rsidR="009E087C">
        <w:rPr>
          <w:rFonts w:cstheme="minorHAnsi"/>
          <w:bCs/>
          <w:lang w:val="en-ID"/>
        </w:rPr>
        <w:t xml:space="preserve"> </w:t>
      </w:r>
    </w:p>
    <w:p w14:paraId="50AF1754" w14:textId="77777777" w:rsidR="00EA0309" w:rsidRDefault="000C5B4C" w:rsidP="007F557E">
      <w:pPr>
        <w:pStyle w:val="NoSpacing"/>
        <w:ind w:firstLine="720"/>
        <w:jc w:val="both"/>
        <w:outlineLvl w:val="0"/>
        <w:rPr>
          <w:rFonts w:cstheme="minorHAnsi"/>
          <w:bCs/>
          <w:lang w:val="en-ID"/>
        </w:rPr>
      </w:pPr>
      <w:r>
        <w:rPr>
          <w:rFonts w:cstheme="minorHAnsi"/>
          <w:bCs/>
          <w:lang w:val="en-ID"/>
        </w:rPr>
        <w:t xml:space="preserve">Diagnosis </w:t>
      </w:r>
      <w:r w:rsidR="000E3170">
        <w:rPr>
          <w:rFonts w:cstheme="minorHAnsi"/>
          <w:bCs/>
          <w:lang w:val="en-ID"/>
        </w:rPr>
        <w:t>talasemia</w:t>
      </w:r>
      <w:r>
        <w:rPr>
          <w:rFonts w:cstheme="minorHAnsi"/>
          <w:bCs/>
          <w:lang w:val="en-ID"/>
        </w:rPr>
        <w:t xml:space="preserve"> dimulai anamnesis berupa gejala dan tanda diserta riwayat keluarga pasien. Pemeriksaan darah lengkap berupa </w:t>
      </w:r>
      <w:r w:rsidR="00FA653D">
        <w:rPr>
          <w:rFonts w:cstheme="minorHAnsi"/>
          <w:bCs/>
          <w:lang w:val="en-ID"/>
        </w:rPr>
        <w:t xml:space="preserve">hitung jumlah eritrosit, kadar </w:t>
      </w:r>
      <w:r w:rsidR="000E3170">
        <w:rPr>
          <w:rFonts w:cstheme="minorHAnsi"/>
          <w:bCs/>
          <w:lang w:val="en-ID"/>
        </w:rPr>
        <w:t>hemoglobin</w:t>
      </w:r>
      <w:r w:rsidR="00FA653D">
        <w:rPr>
          <w:rFonts w:cstheme="minorHAnsi"/>
          <w:bCs/>
          <w:lang w:val="en-ID"/>
        </w:rPr>
        <w:t>, kadar hematokrit, MCV (&lt;80fl), MCH (&lt;27pg)</w:t>
      </w:r>
      <w:r w:rsidR="000E4B56">
        <w:rPr>
          <w:rFonts w:cstheme="minorHAnsi"/>
          <w:bCs/>
          <w:lang w:val="en-ID"/>
        </w:rPr>
        <w:t xml:space="preserve">. Pemeriksaan darah samar didapatkan lapang pandang mikrositik hipokromatik. Kadar ferritin serum &gt;12ng/ml. Pemeriksaan selanjutnya adalah elektroforesis </w:t>
      </w:r>
      <w:r w:rsidR="000E3170">
        <w:rPr>
          <w:rFonts w:cstheme="minorHAnsi"/>
          <w:bCs/>
          <w:lang w:val="en-ID"/>
        </w:rPr>
        <w:t>hemoglobin</w:t>
      </w:r>
      <w:r w:rsidR="00366831">
        <w:rPr>
          <w:rFonts w:cstheme="minorHAnsi"/>
          <w:bCs/>
          <w:lang w:val="en-ID"/>
        </w:rPr>
        <w:t xml:space="preserve"> yaitu memisahkan varian </w:t>
      </w:r>
      <w:r w:rsidR="000E3170">
        <w:rPr>
          <w:rFonts w:cstheme="minorHAnsi"/>
          <w:bCs/>
          <w:lang w:val="en-ID"/>
        </w:rPr>
        <w:t>hemoglobin</w:t>
      </w:r>
      <w:r w:rsidR="00366831">
        <w:rPr>
          <w:rFonts w:cstheme="minorHAnsi"/>
          <w:bCs/>
          <w:lang w:val="en-ID"/>
        </w:rPr>
        <w:t xml:space="preserve"> termasuk </w:t>
      </w:r>
      <w:r w:rsidR="000E3170">
        <w:rPr>
          <w:rFonts w:cstheme="minorHAnsi"/>
          <w:bCs/>
          <w:lang w:val="en-ID"/>
        </w:rPr>
        <w:t>hemoglobin</w:t>
      </w:r>
      <w:r w:rsidR="00366831">
        <w:rPr>
          <w:rFonts w:cstheme="minorHAnsi"/>
          <w:bCs/>
          <w:lang w:val="en-ID"/>
        </w:rPr>
        <w:t xml:space="preserve"> A, </w:t>
      </w:r>
      <w:r w:rsidR="000E3170">
        <w:rPr>
          <w:rFonts w:cstheme="minorHAnsi"/>
          <w:bCs/>
          <w:lang w:val="en-ID"/>
        </w:rPr>
        <w:t>hemoglobin</w:t>
      </w:r>
      <w:r w:rsidR="00366831">
        <w:rPr>
          <w:rFonts w:cstheme="minorHAnsi"/>
          <w:bCs/>
          <w:lang w:val="en-ID"/>
        </w:rPr>
        <w:t xml:space="preserve"> F, </w:t>
      </w:r>
      <w:r w:rsidR="000E3170">
        <w:rPr>
          <w:rFonts w:cstheme="minorHAnsi"/>
          <w:bCs/>
          <w:lang w:val="en-ID"/>
        </w:rPr>
        <w:t>hemoglobin</w:t>
      </w:r>
      <w:r w:rsidR="00366831">
        <w:rPr>
          <w:rFonts w:cstheme="minorHAnsi"/>
          <w:bCs/>
          <w:lang w:val="en-ID"/>
        </w:rPr>
        <w:t xml:space="preserve"> A2, </w:t>
      </w:r>
      <w:r w:rsidR="000E3170">
        <w:rPr>
          <w:rFonts w:cstheme="minorHAnsi"/>
          <w:bCs/>
          <w:lang w:val="en-ID"/>
        </w:rPr>
        <w:t>hemoglobin</w:t>
      </w:r>
      <w:r w:rsidR="00366831">
        <w:rPr>
          <w:rFonts w:cstheme="minorHAnsi"/>
          <w:bCs/>
          <w:lang w:val="en-ID"/>
        </w:rPr>
        <w:t xml:space="preserve"> S dan C</w:t>
      </w:r>
      <w:r w:rsidR="00DE6B19">
        <w:rPr>
          <w:rFonts w:cstheme="minorHAnsi"/>
          <w:bCs/>
          <w:lang w:val="en-ID"/>
        </w:rPr>
        <w:t>. T</w:t>
      </w:r>
      <w:r w:rsidR="000E4B56">
        <w:rPr>
          <w:rFonts w:cstheme="minorHAnsi"/>
          <w:bCs/>
          <w:lang w:val="en-ID"/>
        </w:rPr>
        <w:t>eknik sebagai berikut</w:t>
      </w:r>
      <w:r w:rsidR="00DE6B19">
        <w:rPr>
          <w:rFonts w:cstheme="minorHAnsi"/>
          <w:bCs/>
          <w:lang w:val="en-ID"/>
        </w:rPr>
        <w:t xml:space="preserve"> </w:t>
      </w:r>
      <w:r w:rsidR="00DE6B19">
        <w:rPr>
          <w:rFonts w:cstheme="minorHAnsi"/>
          <w:bCs/>
          <w:i/>
          <w:iCs/>
          <w:lang w:val="en-ID"/>
        </w:rPr>
        <w:t>c</w:t>
      </w:r>
      <w:r w:rsidR="000E4B56">
        <w:rPr>
          <w:rFonts w:cstheme="minorHAnsi"/>
          <w:bCs/>
          <w:i/>
          <w:iCs/>
          <w:lang w:val="en-ID"/>
        </w:rPr>
        <w:t xml:space="preserve">ellulose acetate electrophoresis alkaline </w:t>
      </w:r>
      <w:r w:rsidR="00366831">
        <w:rPr>
          <w:rFonts w:cstheme="minorHAnsi"/>
          <w:bCs/>
          <w:i/>
          <w:iCs/>
          <w:lang w:val="en-ID"/>
        </w:rPr>
        <w:t>pH</w:t>
      </w:r>
      <w:r w:rsidR="00DE6B19">
        <w:rPr>
          <w:rFonts w:cstheme="minorHAnsi"/>
          <w:bCs/>
          <w:lang w:val="en-ID"/>
        </w:rPr>
        <w:t xml:space="preserve">, </w:t>
      </w:r>
      <w:r w:rsidR="00DE6B19">
        <w:rPr>
          <w:rFonts w:cstheme="minorHAnsi"/>
          <w:bCs/>
          <w:i/>
          <w:iCs/>
          <w:lang w:val="en-ID"/>
        </w:rPr>
        <w:t>c</w:t>
      </w:r>
      <w:r w:rsidR="00366831">
        <w:rPr>
          <w:rFonts w:cstheme="minorHAnsi"/>
          <w:bCs/>
          <w:i/>
          <w:iCs/>
          <w:lang w:val="en-ID"/>
        </w:rPr>
        <w:t>itrate agar electrophoresis acidic pH</w:t>
      </w:r>
      <w:r w:rsidR="00DE6B19">
        <w:rPr>
          <w:rFonts w:cstheme="minorHAnsi"/>
          <w:bCs/>
          <w:lang w:val="en-ID"/>
        </w:rPr>
        <w:t xml:space="preserve">, </w:t>
      </w:r>
      <w:r w:rsidR="00DE6B19">
        <w:rPr>
          <w:rFonts w:cstheme="minorHAnsi"/>
          <w:bCs/>
          <w:i/>
          <w:iCs/>
          <w:lang w:val="en-ID"/>
        </w:rPr>
        <w:t>s</w:t>
      </w:r>
      <w:r w:rsidR="00366831">
        <w:rPr>
          <w:rFonts w:cstheme="minorHAnsi"/>
          <w:bCs/>
          <w:i/>
          <w:iCs/>
          <w:lang w:val="en-ID"/>
        </w:rPr>
        <w:t xml:space="preserve">upravital staining with brilliant cresyl blue </w:t>
      </w:r>
      <w:r w:rsidR="00366831">
        <w:rPr>
          <w:rFonts w:cstheme="minorHAnsi"/>
          <w:bCs/>
          <w:lang w:val="en-ID"/>
        </w:rPr>
        <w:t xml:space="preserve">(diagnosis definitive </w:t>
      </w:r>
      <w:r w:rsidR="000E3170">
        <w:rPr>
          <w:rFonts w:cstheme="minorHAnsi"/>
          <w:bCs/>
          <w:lang w:val="en-ID"/>
        </w:rPr>
        <w:t>talasemia</w:t>
      </w:r>
      <w:r w:rsidR="00366831">
        <w:rPr>
          <w:rFonts w:cstheme="minorHAnsi"/>
          <w:bCs/>
          <w:lang w:val="en-ID"/>
        </w:rPr>
        <w:t>-α)</w:t>
      </w:r>
      <w:r w:rsidR="00DE6B19">
        <w:rPr>
          <w:rFonts w:cstheme="minorHAnsi"/>
          <w:bCs/>
          <w:lang w:val="en-ID"/>
        </w:rPr>
        <w:t xml:space="preserve">, </w:t>
      </w:r>
      <w:r w:rsidR="00DE6B19">
        <w:rPr>
          <w:rFonts w:cstheme="minorHAnsi"/>
          <w:bCs/>
          <w:i/>
          <w:iCs/>
          <w:lang w:val="en-ID"/>
        </w:rPr>
        <w:t>is</w:t>
      </w:r>
      <w:r w:rsidR="00366831">
        <w:rPr>
          <w:rFonts w:cstheme="minorHAnsi"/>
          <w:bCs/>
          <w:i/>
          <w:iCs/>
          <w:lang w:val="en-ID"/>
        </w:rPr>
        <w:t xml:space="preserve">oelectric focusing </w:t>
      </w:r>
      <w:r w:rsidR="00366831">
        <w:rPr>
          <w:rFonts w:cstheme="minorHAnsi"/>
          <w:bCs/>
          <w:lang w:val="en-ID"/>
        </w:rPr>
        <w:t>(resolusi baik, sering digunakan secara luas)</w:t>
      </w:r>
      <w:r w:rsidR="00DE6B19">
        <w:rPr>
          <w:rFonts w:cstheme="minorHAnsi"/>
          <w:bCs/>
          <w:lang w:val="en-ID"/>
        </w:rPr>
        <w:t xml:space="preserve">. </w:t>
      </w:r>
      <w:r w:rsidR="00DE6B19">
        <w:rPr>
          <w:rFonts w:cstheme="minorHAnsi"/>
          <w:bCs/>
          <w:i/>
          <w:iCs/>
          <w:lang w:val="en-ID"/>
        </w:rPr>
        <w:t>High-performance liquid chromatography</w:t>
      </w:r>
      <w:r w:rsidR="0074687C">
        <w:rPr>
          <w:rFonts w:cstheme="minorHAnsi"/>
          <w:bCs/>
          <w:i/>
          <w:iCs/>
          <w:lang w:val="en-ID"/>
        </w:rPr>
        <w:t xml:space="preserve"> </w:t>
      </w:r>
      <w:r w:rsidR="0074687C">
        <w:rPr>
          <w:rFonts w:cstheme="minorHAnsi"/>
          <w:bCs/>
          <w:lang w:val="en-ID"/>
        </w:rPr>
        <w:t>(HP</w:t>
      </w:r>
      <w:r w:rsidR="00EA0309">
        <w:rPr>
          <w:rFonts w:cstheme="minorHAnsi"/>
          <w:bCs/>
          <w:lang w:val="en-ID"/>
        </w:rPr>
        <w:t>L</w:t>
      </w:r>
      <w:r w:rsidR="0074687C">
        <w:rPr>
          <w:rFonts w:cstheme="minorHAnsi"/>
          <w:bCs/>
          <w:lang w:val="en-ID"/>
        </w:rPr>
        <w:t>C)</w:t>
      </w:r>
      <w:r w:rsidR="00DE6B19">
        <w:rPr>
          <w:rFonts w:cstheme="minorHAnsi"/>
          <w:bCs/>
          <w:lang w:val="en-ID"/>
        </w:rPr>
        <w:t xml:space="preserve"> merupakan metode pemisahan </w:t>
      </w:r>
      <w:r w:rsidR="000E3170">
        <w:rPr>
          <w:rFonts w:cstheme="minorHAnsi"/>
          <w:bCs/>
          <w:lang w:val="en-ID"/>
        </w:rPr>
        <w:t>hemoglobin</w:t>
      </w:r>
      <w:r w:rsidR="00DE6B19">
        <w:rPr>
          <w:rFonts w:cstheme="minorHAnsi"/>
          <w:bCs/>
          <w:lang w:val="en-ID"/>
        </w:rPr>
        <w:t xml:space="preserve"> dengan prinsip kerja </w:t>
      </w:r>
      <w:r w:rsidR="0074687C">
        <w:rPr>
          <w:rFonts w:cstheme="minorHAnsi"/>
          <w:bCs/>
          <w:lang w:val="en-ID"/>
        </w:rPr>
        <w:t xml:space="preserve">pertukaran kation kromatografi. HPLC digunakan sebagai alat ukur kuantitatif pada pemeriksaan elektroforesis </w:t>
      </w:r>
      <w:r w:rsidR="000E3170">
        <w:rPr>
          <w:rFonts w:cstheme="minorHAnsi"/>
          <w:bCs/>
          <w:lang w:val="en-ID"/>
        </w:rPr>
        <w:t>hemoglobin</w:t>
      </w:r>
      <w:r w:rsidR="0074687C">
        <w:rPr>
          <w:rFonts w:cstheme="minorHAnsi"/>
          <w:bCs/>
          <w:lang w:val="en-ID"/>
        </w:rPr>
        <w:t>.</w:t>
      </w:r>
      <w:r w:rsidR="005051F9">
        <w:rPr>
          <w:rFonts w:cstheme="minorHAnsi"/>
          <w:bCs/>
          <w:vertAlign w:val="superscript"/>
          <w:lang w:val="en-ID"/>
        </w:rPr>
        <w:t>9,10</w:t>
      </w:r>
      <w:r w:rsidR="0074687C">
        <w:rPr>
          <w:rFonts w:cstheme="minorHAnsi"/>
          <w:bCs/>
          <w:lang w:val="en-ID"/>
        </w:rPr>
        <w:t xml:space="preserve"> </w:t>
      </w:r>
    </w:p>
    <w:p w14:paraId="681EC19D" w14:textId="77777777" w:rsidR="00366831" w:rsidRDefault="0074687C" w:rsidP="007F557E">
      <w:pPr>
        <w:pStyle w:val="NoSpacing"/>
        <w:ind w:firstLine="720"/>
        <w:jc w:val="both"/>
        <w:outlineLvl w:val="0"/>
        <w:rPr>
          <w:rFonts w:cstheme="minorHAnsi"/>
          <w:bCs/>
          <w:lang w:val="en-ID"/>
        </w:rPr>
      </w:pPr>
      <w:r>
        <w:rPr>
          <w:rFonts w:cstheme="minorHAnsi"/>
          <w:bCs/>
          <w:lang w:val="en-ID"/>
        </w:rPr>
        <w:t xml:space="preserve">Modalitas diagnosis berbasis pemeriksaan protein mempunyai keunggulan efektif biaya dan </w:t>
      </w:r>
      <w:r w:rsidR="00DE2182">
        <w:rPr>
          <w:rFonts w:cstheme="minorHAnsi"/>
          <w:bCs/>
          <w:lang w:val="en-ID"/>
        </w:rPr>
        <w:t xml:space="preserve">efisiensi </w:t>
      </w:r>
      <w:r>
        <w:rPr>
          <w:rFonts w:cstheme="minorHAnsi"/>
          <w:bCs/>
          <w:lang w:val="en-ID"/>
        </w:rPr>
        <w:t>waktu namun mempunya resolusi yang rendah dan tidak dapat memberikan gambaran defek atau gangguan genetik yang spesifik.</w:t>
      </w:r>
      <w:r w:rsidR="00EA0309">
        <w:rPr>
          <w:rFonts w:cstheme="minorHAnsi"/>
          <w:bCs/>
          <w:lang w:val="en-ID"/>
        </w:rPr>
        <w:t xml:space="preserve"> Hal ini dapat memicu ketidakakuratan pada pemberian terapi pasien </w:t>
      </w:r>
      <w:r w:rsidR="000E3170">
        <w:rPr>
          <w:rFonts w:cstheme="minorHAnsi"/>
          <w:bCs/>
          <w:lang w:val="en-ID"/>
        </w:rPr>
        <w:t>talasemia yang akan berakibat pada peningkatan komplikasi akibat terapi yang tidak tepat</w:t>
      </w:r>
      <w:r w:rsidR="00EA0309">
        <w:rPr>
          <w:rFonts w:cstheme="minorHAnsi"/>
          <w:bCs/>
          <w:lang w:val="en-ID"/>
        </w:rPr>
        <w:t>.</w:t>
      </w:r>
      <w:r w:rsidR="000E3170">
        <w:rPr>
          <w:rFonts w:cstheme="minorHAnsi"/>
          <w:bCs/>
          <w:lang w:val="en-ID"/>
        </w:rPr>
        <w:t xml:space="preserve"> Oleh karena itu, beberapa cara untuk mendiagnosis talasemia telah dikembangkan sampai saat ini, salah satunya adalah pemeriksaan </w:t>
      </w:r>
      <w:r w:rsidR="005051F9">
        <w:rPr>
          <w:rFonts w:cstheme="minorHAnsi"/>
          <w:bCs/>
          <w:lang w:val="en-ID"/>
        </w:rPr>
        <w:t xml:space="preserve">genetik dengan pendekatan berbasis </w:t>
      </w:r>
      <w:r w:rsidR="006E5894">
        <w:rPr>
          <w:rFonts w:cstheme="minorHAnsi"/>
          <w:bCs/>
          <w:lang w:val="en-ID"/>
        </w:rPr>
        <w:t>molekuler</w:t>
      </w:r>
      <w:r w:rsidR="005051F9">
        <w:rPr>
          <w:rFonts w:cstheme="minorHAnsi"/>
          <w:bCs/>
          <w:lang w:val="en-ID"/>
        </w:rPr>
        <w:t>.</w:t>
      </w:r>
      <w:r w:rsidR="00EA0309">
        <w:rPr>
          <w:rFonts w:cstheme="minorHAnsi"/>
          <w:bCs/>
          <w:vertAlign w:val="superscript"/>
          <w:lang w:val="en-ID"/>
        </w:rPr>
        <w:t>10,</w:t>
      </w:r>
      <w:r w:rsidR="009E087C">
        <w:rPr>
          <w:rFonts w:cstheme="minorHAnsi"/>
          <w:bCs/>
          <w:vertAlign w:val="superscript"/>
          <w:lang w:val="en-ID"/>
        </w:rPr>
        <w:t>2</w:t>
      </w:r>
      <w:r w:rsidR="00253F39">
        <w:rPr>
          <w:rFonts w:cstheme="minorHAnsi"/>
          <w:bCs/>
          <w:vertAlign w:val="superscript"/>
          <w:lang w:val="en-ID"/>
        </w:rPr>
        <w:t>3</w:t>
      </w:r>
      <w:r w:rsidR="009E087C">
        <w:rPr>
          <w:rFonts w:cstheme="minorHAnsi"/>
          <w:bCs/>
          <w:lang w:val="en-ID"/>
        </w:rPr>
        <w:t xml:space="preserve"> </w:t>
      </w:r>
    </w:p>
    <w:p w14:paraId="7EF6848A" w14:textId="77777777" w:rsidR="000E3170" w:rsidRDefault="000E3170" w:rsidP="000E3170">
      <w:pPr>
        <w:pStyle w:val="NoSpacing"/>
        <w:ind w:firstLine="720"/>
        <w:jc w:val="both"/>
        <w:outlineLvl w:val="0"/>
        <w:rPr>
          <w:rFonts w:cstheme="minorHAnsi"/>
          <w:bCs/>
          <w:lang w:val="en-ID"/>
        </w:rPr>
      </w:pPr>
      <w:r>
        <w:rPr>
          <w:rFonts w:cstheme="minorHAnsi"/>
          <w:bCs/>
          <w:lang w:val="en-ID"/>
        </w:rPr>
        <w:t xml:space="preserve">Pemeriksaan genetik dengan pendekatan </w:t>
      </w:r>
      <w:r w:rsidR="0024502E">
        <w:rPr>
          <w:rFonts w:cstheme="minorHAnsi"/>
          <w:bCs/>
          <w:lang w:val="en-ID"/>
        </w:rPr>
        <w:t xml:space="preserve">berbasis </w:t>
      </w:r>
      <w:r w:rsidR="006E5894">
        <w:rPr>
          <w:rFonts w:cstheme="minorHAnsi"/>
          <w:bCs/>
          <w:lang w:val="en-ID"/>
        </w:rPr>
        <w:t>molekuler</w:t>
      </w:r>
      <w:r>
        <w:rPr>
          <w:rFonts w:cstheme="minorHAnsi"/>
          <w:bCs/>
          <w:lang w:val="en-ID"/>
        </w:rPr>
        <w:t xml:space="preserve"> mempengaruhi akurasi hasil diagnosis dan penilaian tingkat keparahan talasemia. Pendekatan diagnosis berbasis </w:t>
      </w:r>
      <w:r w:rsidR="006E5894">
        <w:rPr>
          <w:rFonts w:cstheme="minorHAnsi"/>
          <w:bCs/>
          <w:lang w:val="en-ID"/>
        </w:rPr>
        <w:t>molekuler</w:t>
      </w:r>
      <w:r>
        <w:rPr>
          <w:rFonts w:cstheme="minorHAnsi"/>
          <w:bCs/>
          <w:lang w:val="en-ID"/>
        </w:rPr>
        <w:t xml:space="preserve"> juga dapat melihat defek atau gangguan </w:t>
      </w:r>
      <w:r w:rsidR="0024502E">
        <w:rPr>
          <w:rFonts w:cstheme="minorHAnsi"/>
          <w:bCs/>
          <w:lang w:val="en-ID"/>
        </w:rPr>
        <w:t>genetik. Hal ini dapat</w:t>
      </w:r>
      <w:r>
        <w:rPr>
          <w:rFonts w:cstheme="minorHAnsi"/>
          <w:bCs/>
          <w:lang w:val="en-ID"/>
        </w:rPr>
        <w:t xml:space="preserve"> menjadi acuan</w:t>
      </w:r>
      <w:r w:rsidR="0024502E">
        <w:rPr>
          <w:rFonts w:cstheme="minorHAnsi"/>
          <w:bCs/>
          <w:lang w:val="en-ID"/>
        </w:rPr>
        <w:t xml:space="preserve"> terhadap</w:t>
      </w:r>
      <w:r>
        <w:rPr>
          <w:rFonts w:cstheme="minorHAnsi"/>
          <w:bCs/>
          <w:lang w:val="en-ID"/>
        </w:rPr>
        <w:t xml:space="preserve"> pemberian terapi pasien talasemia</w:t>
      </w:r>
      <w:r w:rsidR="0024502E">
        <w:rPr>
          <w:rFonts w:cstheme="minorHAnsi"/>
          <w:bCs/>
          <w:lang w:val="en-ID"/>
        </w:rPr>
        <w:t xml:space="preserve"> sesuai </w:t>
      </w:r>
      <w:r w:rsidR="0024502E">
        <w:rPr>
          <w:rFonts w:cstheme="minorHAnsi"/>
          <w:bCs/>
          <w:lang w:val="en-ID"/>
        </w:rPr>
        <w:lastRenderedPageBreak/>
        <w:t>dengan manifestasi klinik dan tingkat keparahan pasien talasemia</w:t>
      </w:r>
      <w:r>
        <w:rPr>
          <w:rFonts w:cstheme="minorHAnsi"/>
          <w:bCs/>
          <w:lang w:val="en-ID"/>
        </w:rPr>
        <w:t>.</w:t>
      </w:r>
      <w:r>
        <w:rPr>
          <w:rFonts w:cstheme="minorHAnsi"/>
          <w:bCs/>
          <w:vertAlign w:val="superscript"/>
          <w:lang w:val="en-ID"/>
        </w:rPr>
        <w:t>2</w:t>
      </w:r>
      <w:r w:rsidR="00253F39">
        <w:rPr>
          <w:rFonts w:cstheme="minorHAnsi"/>
          <w:bCs/>
          <w:vertAlign w:val="superscript"/>
          <w:lang w:val="en-ID"/>
        </w:rPr>
        <w:t>4</w:t>
      </w:r>
      <w:r>
        <w:rPr>
          <w:rFonts w:cstheme="minorHAnsi"/>
          <w:bCs/>
          <w:lang w:val="en-ID"/>
        </w:rPr>
        <w:t xml:space="preserve"> </w:t>
      </w:r>
    </w:p>
    <w:p w14:paraId="5247A089" w14:textId="77777777" w:rsidR="00A1133E" w:rsidRPr="00A1133E" w:rsidRDefault="007F557E" w:rsidP="00DE6B19">
      <w:pPr>
        <w:pStyle w:val="NoSpacing"/>
        <w:ind w:firstLine="720"/>
        <w:jc w:val="both"/>
        <w:outlineLvl w:val="0"/>
        <w:rPr>
          <w:rFonts w:cstheme="minorHAnsi"/>
          <w:bCs/>
          <w:vertAlign w:val="superscript"/>
          <w:lang w:val="en-ID"/>
        </w:rPr>
      </w:pPr>
      <w:r>
        <w:rPr>
          <w:rFonts w:cstheme="minorHAnsi"/>
          <w:bCs/>
          <w:lang w:val="en-ID"/>
        </w:rPr>
        <w:t>P</w:t>
      </w:r>
      <w:r w:rsidR="005051F9">
        <w:rPr>
          <w:rFonts w:cstheme="minorHAnsi"/>
          <w:bCs/>
          <w:lang w:val="en-ID"/>
        </w:rPr>
        <w:t>ada era sebelum pemeriksaan DNA dilakukan p</w:t>
      </w:r>
      <w:r>
        <w:rPr>
          <w:rFonts w:cstheme="minorHAnsi"/>
          <w:bCs/>
          <w:lang w:val="en-ID"/>
        </w:rPr>
        <w:t xml:space="preserve">emeriksaan genetik dalam pendekatan diagnosis berbasis </w:t>
      </w:r>
      <w:r w:rsidR="006E5894">
        <w:rPr>
          <w:rFonts w:cstheme="minorHAnsi"/>
          <w:bCs/>
          <w:lang w:val="en-ID"/>
        </w:rPr>
        <w:t>molekuler</w:t>
      </w:r>
      <w:r w:rsidR="005051F9">
        <w:rPr>
          <w:rFonts w:cstheme="minorHAnsi"/>
          <w:bCs/>
          <w:lang w:val="en-ID"/>
        </w:rPr>
        <w:t xml:space="preserve"> sudah mulai digunakan </w:t>
      </w:r>
      <w:r>
        <w:rPr>
          <w:rFonts w:cstheme="minorHAnsi"/>
          <w:bCs/>
          <w:lang w:val="en-ID"/>
        </w:rPr>
        <w:t xml:space="preserve">yaitu dengan menganalisis sintesis rantai globin untuk mengetahui tingkat keparahan pasien. Diagnosis </w:t>
      </w:r>
      <w:r w:rsidR="006E5894">
        <w:rPr>
          <w:rFonts w:cstheme="minorHAnsi"/>
          <w:bCs/>
          <w:lang w:val="en-ID"/>
        </w:rPr>
        <w:t>molekuler</w:t>
      </w:r>
      <w:r>
        <w:rPr>
          <w:rFonts w:cstheme="minorHAnsi"/>
          <w:bCs/>
          <w:lang w:val="en-ID"/>
        </w:rPr>
        <w:t xml:space="preserve"> telah diterapkan untuk kasus </w:t>
      </w:r>
      <w:r w:rsidR="000E3170">
        <w:rPr>
          <w:rFonts w:cstheme="minorHAnsi"/>
          <w:bCs/>
          <w:lang w:val="en-ID"/>
        </w:rPr>
        <w:t>talasemia</w:t>
      </w:r>
      <w:r>
        <w:rPr>
          <w:rFonts w:cstheme="minorHAnsi"/>
          <w:bCs/>
          <w:lang w:val="en-ID"/>
        </w:rPr>
        <w:t xml:space="preserve"> dan hemoglobinopati lainnya. </w:t>
      </w:r>
      <w:r w:rsidR="00DE2182">
        <w:rPr>
          <w:rFonts w:cstheme="minorHAnsi"/>
          <w:bCs/>
          <w:lang w:val="en-ID"/>
        </w:rPr>
        <w:t xml:space="preserve">Pada awal perjalanan diagnosis genetik, </w:t>
      </w:r>
      <w:r w:rsidR="00DE2182" w:rsidRPr="000E3170">
        <w:rPr>
          <w:rFonts w:cstheme="minorHAnsi"/>
          <w:bCs/>
          <w:i/>
          <w:iCs/>
          <w:lang w:val="en-ID"/>
        </w:rPr>
        <w:t>PCR-based techniques</w:t>
      </w:r>
      <w:r w:rsidR="00DE2182">
        <w:rPr>
          <w:rFonts w:cstheme="minorHAnsi"/>
          <w:bCs/>
          <w:lang w:val="en-ID"/>
        </w:rPr>
        <w:t xml:space="preserve"> digunakan untuk mendiagnosis mutasi gen globin yang belum diketahui. </w:t>
      </w:r>
      <w:r w:rsidR="00A1133E">
        <w:rPr>
          <w:rFonts w:cstheme="minorHAnsi"/>
          <w:bCs/>
          <w:lang w:val="en-ID"/>
        </w:rPr>
        <w:t>Pemeriksaan ini sangat terbatas dan belum spesifik dapat mendeteksi perubahan sekuens genetik.</w:t>
      </w:r>
      <w:r w:rsidR="00A1133E">
        <w:rPr>
          <w:rFonts w:cstheme="minorHAnsi"/>
          <w:bCs/>
          <w:vertAlign w:val="superscript"/>
          <w:lang w:val="en-ID"/>
        </w:rPr>
        <w:t>2</w:t>
      </w:r>
      <w:r w:rsidR="00253F39">
        <w:rPr>
          <w:rFonts w:cstheme="minorHAnsi"/>
          <w:bCs/>
          <w:vertAlign w:val="superscript"/>
          <w:lang w:val="en-ID"/>
        </w:rPr>
        <w:t>3</w:t>
      </w:r>
    </w:p>
    <w:p w14:paraId="20E69218" w14:textId="77777777" w:rsidR="001878AA" w:rsidRPr="00B73161" w:rsidRDefault="00DE2182" w:rsidP="00DE6B19">
      <w:pPr>
        <w:pStyle w:val="NoSpacing"/>
        <w:ind w:firstLine="720"/>
        <w:jc w:val="both"/>
        <w:outlineLvl w:val="0"/>
        <w:rPr>
          <w:rFonts w:cstheme="minorHAnsi"/>
          <w:bCs/>
          <w:vertAlign w:val="superscript"/>
          <w:lang w:val="en-ID"/>
        </w:rPr>
      </w:pPr>
      <w:r>
        <w:rPr>
          <w:rFonts w:cstheme="minorHAnsi"/>
          <w:bCs/>
          <w:lang w:val="en-ID"/>
        </w:rPr>
        <w:t>Pemeriksaan lainnya dalam jumlah besar dapat mengetahui</w:t>
      </w:r>
      <w:r w:rsidR="00A1133E">
        <w:rPr>
          <w:rFonts w:cstheme="minorHAnsi"/>
          <w:bCs/>
          <w:lang w:val="en-ID"/>
        </w:rPr>
        <w:t xml:space="preserve"> substitusi</w:t>
      </w:r>
      <w:r>
        <w:rPr>
          <w:rFonts w:cstheme="minorHAnsi"/>
          <w:bCs/>
          <w:lang w:val="en-ID"/>
        </w:rPr>
        <w:t xml:space="preserve"> nukleotida tunggal, insersi maupun delesi yaitu menggunakan Gap-PCR.</w:t>
      </w:r>
      <w:r w:rsidR="00A1133E">
        <w:rPr>
          <w:rFonts w:cstheme="minorHAnsi"/>
          <w:bCs/>
          <w:lang w:val="en-ID"/>
        </w:rPr>
        <w:t xml:space="preserve"> </w:t>
      </w:r>
      <w:r w:rsidR="001878AA">
        <w:rPr>
          <w:rFonts w:cstheme="minorHAnsi"/>
          <w:bCs/>
          <w:lang w:val="en-ID"/>
        </w:rPr>
        <w:t xml:space="preserve">Pemeriksaan ini belum bisa menemukan </w:t>
      </w:r>
      <w:r w:rsidR="001878AA">
        <w:rPr>
          <w:rFonts w:cstheme="minorHAnsi"/>
          <w:bCs/>
          <w:i/>
          <w:iCs/>
          <w:lang w:val="en-ID"/>
        </w:rPr>
        <w:t xml:space="preserve">point mutation </w:t>
      </w:r>
      <w:r w:rsidR="001878AA">
        <w:rPr>
          <w:rFonts w:cstheme="minorHAnsi"/>
          <w:bCs/>
          <w:lang w:val="en-ID"/>
        </w:rPr>
        <w:t xml:space="preserve">dan membutuhkan primer spesifik untuk mendeteksi delesi yang tepat. </w:t>
      </w:r>
      <w:r w:rsidR="00A1133E">
        <w:rPr>
          <w:rFonts w:cstheme="minorHAnsi"/>
          <w:bCs/>
          <w:lang w:val="en-ID"/>
        </w:rPr>
        <w:t xml:space="preserve">Pemeriksaan ini dapat digunakan untuk mendiagnosis dan mengetahui </w:t>
      </w:r>
      <w:r w:rsidR="001878AA">
        <w:rPr>
          <w:rFonts w:cstheme="minorHAnsi"/>
          <w:bCs/>
          <w:lang w:val="en-ID"/>
        </w:rPr>
        <w:t>defek genetik</w:t>
      </w:r>
      <w:r w:rsidR="00A1133E">
        <w:rPr>
          <w:rFonts w:cstheme="minorHAnsi"/>
          <w:bCs/>
          <w:lang w:val="en-ID"/>
        </w:rPr>
        <w:t xml:space="preserve"> pada pasien talasemia-</w:t>
      </w:r>
      <w:r w:rsidR="001878AA">
        <w:rPr>
          <w:rFonts w:cstheme="minorHAnsi"/>
          <w:bCs/>
          <w:lang w:val="en-ID"/>
        </w:rPr>
        <w:t>α, namun belum efektif untuk mengetahui defek genetik pada talasemia-β</w:t>
      </w:r>
      <w:r w:rsidR="00A1133E">
        <w:rPr>
          <w:rFonts w:cstheme="minorHAnsi"/>
          <w:bCs/>
          <w:lang w:val="en-ID"/>
        </w:rPr>
        <w:t>.</w:t>
      </w:r>
      <w:r w:rsidR="001878AA">
        <w:rPr>
          <w:rFonts w:cstheme="minorHAnsi"/>
          <w:bCs/>
          <w:lang w:val="en-ID"/>
        </w:rPr>
        <w:t xml:space="preserve"> Selanjutnya,</w:t>
      </w:r>
      <w:r w:rsidR="00F612F5">
        <w:rPr>
          <w:rFonts w:cstheme="minorHAnsi"/>
          <w:bCs/>
          <w:lang w:val="en-ID"/>
        </w:rPr>
        <w:t xml:space="preserve"> </w:t>
      </w:r>
      <w:r w:rsidR="001878AA">
        <w:rPr>
          <w:rFonts w:cstheme="minorHAnsi"/>
          <w:bCs/>
          <w:lang w:val="en-ID"/>
        </w:rPr>
        <w:t>p</w:t>
      </w:r>
      <w:r w:rsidR="00F612F5">
        <w:rPr>
          <w:rFonts w:cstheme="minorHAnsi"/>
          <w:bCs/>
          <w:lang w:val="en-ID"/>
        </w:rPr>
        <w:t xml:space="preserve">emeriksaan </w:t>
      </w:r>
      <w:r w:rsidR="00C60A24">
        <w:rPr>
          <w:rFonts w:cstheme="minorHAnsi"/>
          <w:bCs/>
          <w:lang w:val="en-ID"/>
        </w:rPr>
        <w:t>DNA</w:t>
      </w:r>
      <w:r w:rsidR="00C60A24">
        <w:rPr>
          <w:rFonts w:cstheme="minorHAnsi"/>
          <w:bCs/>
          <w:i/>
          <w:iCs/>
          <w:lang w:val="en-ID"/>
        </w:rPr>
        <w:t xml:space="preserve"> reverse</w:t>
      </w:r>
      <w:r w:rsidR="00F612F5">
        <w:rPr>
          <w:rFonts w:cstheme="minorHAnsi"/>
          <w:bCs/>
          <w:i/>
          <w:iCs/>
          <w:lang w:val="en-ID"/>
        </w:rPr>
        <w:t>-dot-blot</w:t>
      </w:r>
      <w:r w:rsidR="00F612F5">
        <w:rPr>
          <w:rFonts w:cstheme="minorHAnsi"/>
          <w:bCs/>
          <w:lang w:val="en-ID"/>
        </w:rPr>
        <w:t xml:space="preserve"> dapat mendeteksi delesi besar</w:t>
      </w:r>
      <w:r w:rsidR="001878AA">
        <w:rPr>
          <w:rFonts w:cstheme="minorHAnsi"/>
          <w:bCs/>
          <w:lang w:val="en-ID"/>
        </w:rPr>
        <w:t xml:space="preserve"> dan lebih spesifik. Sehingga</w:t>
      </w:r>
      <w:r w:rsidR="00C60A24">
        <w:rPr>
          <w:rFonts w:cstheme="minorHAnsi"/>
          <w:bCs/>
          <w:lang w:val="en-ID"/>
        </w:rPr>
        <w:t xml:space="preserve"> DNA</w:t>
      </w:r>
      <w:r w:rsidR="00F612F5">
        <w:rPr>
          <w:rFonts w:cstheme="minorHAnsi"/>
          <w:bCs/>
          <w:lang w:val="en-ID"/>
        </w:rPr>
        <w:t xml:space="preserve"> </w:t>
      </w:r>
      <w:r w:rsidR="00C60A24">
        <w:rPr>
          <w:rFonts w:cstheme="minorHAnsi"/>
          <w:bCs/>
          <w:i/>
          <w:iCs/>
          <w:lang w:val="en-ID"/>
        </w:rPr>
        <w:t>reverse</w:t>
      </w:r>
      <w:r w:rsidR="00F612F5">
        <w:rPr>
          <w:rFonts w:cstheme="minorHAnsi"/>
          <w:bCs/>
          <w:i/>
          <w:iCs/>
          <w:lang w:val="en-ID"/>
        </w:rPr>
        <w:t xml:space="preserve">-dot-blot </w:t>
      </w:r>
      <w:r w:rsidR="00F612F5">
        <w:rPr>
          <w:rFonts w:cstheme="minorHAnsi"/>
          <w:bCs/>
          <w:lang w:val="en-ID"/>
        </w:rPr>
        <w:t xml:space="preserve">dan Gap-PCR dapat digunakan untuk mengetahui delesi gen pada </w:t>
      </w:r>
      <w:r w:rsidR="000E3170">
        <w:rPr>
          <w:rFonts w:cstheme="minorHAnsi"/>
          <w:bCs/>
          <w:lang w:val="en-ID"/>
        </w:rPr>
        <w:t>talasemia</w:t>
      </w:r>
      <w:r w:rsidR="00F612F5">
        <w:rPr>
          <w:rFonts w:cstheme="minorHAnsi"/>
          <w:bCs/>
          <w:lang w:val="en-ID"/>
        </w:rPr>
        <w:t>-α.</w:t>
      </w:r>
      <w:r w:rsidR="00B73161">
        <w:rPr>
          <w:rFonts w:cstheme="minorHAnsi"/>
          <w:bCs/>
          <w:vertAlign w:val="superscript"/>
          <w:lang w:val="en-ID"/>
        </w:rPr>
        <w:t>25,26</w:t>
      </w:r>
    </w:p>
    <w:p w14:paraId="487F72E4" w14:textId="77777777" w:rsidR="0039518E" w:rsidRPr="009E087C" w:rsidRDefault="00093BF2" w:rsidP="00DE6B19">
      <w:pPr>
        <w:pStyle w:val="NoSpacing"/>
        <w:ind w:firstLine="720"/>
        <w:jc w:val="both"/>
        <w:outlineLvl w:val="0"/>
        <w:rPr>
          <w:rFonts w:cstheme="minorHAnsi"/>
          <w:bCs/>
          <w:vertAlign w:val="superscript"/>
          <w:lang w:val="en-ID"/>
        </w:rPr>
      </w:pPr>
      <w:r>
        <w:rPr>
          <w:rFonts w:cstheme="minorHAnsi"/>
          <w:bCs/>
          <w:lang w:val="en-ID"/>
        </w:rPr>
        <w:t>P</w:t>
      </w:r>
      <w:r w:rsidR="0039518E">
        <w:rPr>
          <w:rFonts w:cstheme="minorHAnsi"/>
          <w:bCs/>
          <w:lang w:val="en-ID"/>
        </w:rPr>
        <w:t>ada</w:t>
      </w:r>
      <w:r>
        <w:rPr>
          <w:rFonts w:cstheme="minorHAnsi"/>
          <w:bCs/>
          <w:lang w:val="en-ID"/>
        </w:rPr>
        <w:t xml:space="preserve"> pasien</w:t>
      </w:r>
      <w:r w:rsidR="0039518E">
        <w:rPr>
          <w:rFonts w:cstheme="minorHAnsi"/>
          <w:bCs/>
          <w:lang w:val="en-ID"/>
        </w:rPr>
        <w:t xml:space="preserve"> </w:t>
      </w:r>
      <w:r w:rsidR="000E3170">
        <w:rPr>
          <w:rFonts w:cstheme="minorHAnsi"/>
          <w:bCs/>
          <w:lang w:val="en-ID"/>
        </w:rPr>
        <w:t>talasemia</w:t>
      </w:r>
      <w:r w:rsidR="0039518E">
        <w:rPr>
          <w:rFonts w:cstheme="minorHAnsi"/>
          <w:bCs/>
          <w:lang w:val="en-ID"/>
        </w:rPr>
        <w:t>-β</w:t>
      </w:r>
      <w:r>
        <w:rPr>
          <w:rFonts w:cstheme="minorHAnsi"/>
          <w:bCs/>
          <w:lang w:val="en-ID"/>
        </w:rPr>
        <w:t xml:space="preserve">, </w:t>
      </w:r>
      <w:r w:rsidR="0039518E">
        <w:rPr>
          <w:rFonts w:cstheme="minorHAnsi"/>
          <w:bCs/>
          <w:i/>
          <w:iCs/>
          <w:lang w:val="en-ID"/>
        </w:rPr>
        <w:t>Sanger-sequencing</w:t>
      </w:r>
      <w:r>
        <w:rPr>
          <w:rFonts w:cstheme="minorHAnsi"/>
          <w:bCs/>
          <w:i/>
          <w:iCs/>
          <w:lang w:val="en-ID"/>
        </w:rPr>
        <w:t xml:space="preserve"> </w:t>
      </w:r>
      <w:r>
        <w:rPr>
          <w:rFonts w:cstheme="minorHAnsi"/>
          <w:bCs/>
          <w:lang w:val="en-ID"/>
        </w:rPr>
        <w:t>merupakan metode pemeriksaan yang sering digunakan. Pemeriksaan ini dapat menggambarkan mutasi titik</w:t>
      </w:r>
      <w:r w:rsidR="0039518E">
        <w:rPr>
          <w:rFonts w:cstheme="minorHAnsi"/>
          <w:bCs/>
          <w:lang w:val="en-ID"/>
        </w:rPr>
        <w:t xml:space="preserve"> dengan metode pembeda varian globin.</w:t>
      </w:r>
      <w:r>
        <w:rPr>
          <w:rFonts w:cstheme="minorHAnsi"/>
          <w:bCs/>
          <w:lang w:val="en-ID"/>
        </w:rPr>
        <w:t xml:space="preserve"> Hal ini dikarenakan talasemia-β banyak disebabkan oleh mutasi titik. Sekuens DNA gen HBB</w:t>
      </w:r>
      <w:r w:rsidR="00E80E93">
        <w:rPr>
          <w:rFonts w:cstheme="minorHAnsi"/>
          <w:bCs/>
          <w:lang w:val="en-ID"/>
        </w:rPr>
        <w:t xml:space="preserve"> pada kromosom 11</w:t>
      </w:r>
      <w:r>
        <w:rPr>
          <w:rFonts w:cstheme="minorHAnsi"/>
          <w:bCs/>
          <w:lang w:val="en-ID"/>
        </w:rPr>
        <w:t xml:space="preserve"> lebih sederhana dibandingkan gen HBA yang memungkinkan pemeriksaan dengan teknik yang lebih sederhana untuk menekan </w:t>
      </w:r>
      <w:r w:rsidR="00E80E93">
        <w:rPr>
          <w:rFonts w:cstheme="minorHAnsi"/>
          <w:bCs/>
          <w:lang w:val="en-ID"/>
        </w:rPr>
        <w:t>biaya pemeriksaan. Penggunaan metode</w:t>
      </w:r>
      <w:r w:rsidR="00E80E93">
        <w:rPr>
          <w:rFonts w:cstheme="minorHAnsi"/>
          <w:bCs/>
          <w:i/>
          <w:iCs/>
          <w:lang w:val="en-ID"/>
        </w:rPr>
        <w:t xml:space="preserve"> reverse-dot-blot </w:t>
      </w:r>
      <w:r w:rsidR="00E80E93">
        <w:rPr>
          <w:rFonts w:cstheme="minorHAnsi"/>
          <w:bCs/>
          <w:lang w:val="en-ID"/>
        </w:rPr>
        <w:t xml:space="preserve">dengan mendeteksi enzim terkait streptavidin melalui hibridisasi biotin DNA ke membran oligonukleotida pasien dapat mendeteksi adanya beberapa mutasi genetik </w:t>
      </w:r>
      <w:r w:rsidR="0039518E">
        <w:rPr>
          <w:rFonts w:cstheme="minorHAnsi"/>
          <w:bCs/>
          <w:lang w:val="en-ID"/>
        </w:rPr>
        <w:t xml:space="preserve"> </w:t>
      </w:r>
      <w:r w:rsidR="00E80E93">
        <w:rPr>
          <w:rFonts w:cstheme="minorHAnsi"/>
          <w:bCs/>
          <w:lang w:val="en-ID"/>
        </w:rPr>
        <w:t>PCR spesifikasi alel digunakan oleh populasi di Asia Tenggara dan India untuk dijadikan metode diagnosis berbasis molekuler.</w:t>
      </w:r>
      <w:r w:rsidR="009E087C">
        <w:rPr>
          <w:rFonts w:cstheme="minorHAnsi"/>
          <w:bCs/>
          <w:vertAlign w:val="superscript"/>
          <w:lang w:val="en-ID"/>
        </w:rPr>
        <w:t>10,11,23,2</w:t>
      </w:r>
      <w:r w:rsidR="00253F39">
        <w:rPr>
          <w:rFonts w:cstheme="minorHAnsi"/>
          <w:bCs/>
          <w:vertAlign w:val="superscript"/>
          <w:lang w:val="en-ID"/>
        </w:rPr>
        <w:t>4</w:t>
      </w:r>
    </w:p>
    <w:p w14:paraId="5C677C4D" w14:textId="77777777" w:rsidR="00D72A77" w:rsidRPr="009E087C" w:rsidRDefault="0039518E" w:rsidP="000C725D">
      <w:pPr>
        <w:pStyle w:val="NoSpacing"/>
        <w:ind w:firstLine="720"/>
        <w:jc w:val="both"/>
        <w:outlineLvl w:val="0"/>
        <w:rPr>
          <w:rFonts w:cstheme="minorHAnsi"/>
          <w:bCs/>
          <w:vertAlign w:val="superscript"/>
          <w:lang w:val="en-ID"/>
        </w:rPr>
      </w:pPr>
      <w:r>
        <w:rPr>
          <w:rFonts w:cstheme="minorHAnsi"/>
          <w:bCs/>
          <w:lang w:val="en-ID"/>
        </w:rPr>
        <w:t xml:space="preserve">Pengembangan metode pemeriksaan menghasilkan teknologi yang secara spesifik dapat melihat hasil karakterisasi mutasi dan </w:t>
      </w:r>
      <w:r>
        <w:rPr>
          <w:rFonts w:cstheme="minorHAnsi"/>
          <w:bCs/>
          <w:lang w:val="en-ID"/>
        </w:rPr>
        <w:lastRenderedPageBreak/>
        <w:t>delesi pada seluruh gen globin dalam satu paralel.</w:t>
      </w:r>
      <w:r w:rsidR="00141720">
        <w:rPr>
          <w:rFonts w:cstheme="minorHAnsi"/>
          <w:bCs/>
          <w:lang w:val="en-ID"/>
        </w:rPr>
        <w:t xml:space="preserve"> Metode yang digunakan adalah </w:t>
      </w:r>
      <w:r w:rsidR="00141720">
        <w:rPr>
          <w:rFonts w:cstheme="minorHAnsi"/>
          <w:bCs/>
          <w:i/>
          <w:iCs/>
          <w:lang w:val="en-ID"/>
        </w:rPr>
        <w:t>next-generation sequencing</w:t>
      </w:r>
      <w:r w:rsidR="00141720">
        <w:rPr>
          <w:rFonts w:cstheme="minorHAnsi"/>
          <w:bCs/>
          <w:lang w:val="en-ID"/>
        </w:rPr>
        <w:t>.</w:t>
      </w:r>
      <w:r>
        <w:rPr>
          <w:rFonts w:cstheme="minorHAnsi"/>
          <w:bCs/>
          <w:lang w:val="en-ID"/>
        </w:rPr>
        <w:t xml:space="preserve"> Pemeriksaan dapat dilakukan pada seluruh genom, seluruh exon, atau wilayah spesifik yang ingin diperiksa dari suatu genom. </w:t>
      </w:r>
      <w:r w:rsidR="009E087C">
        <w:rPr>
          <w:rFonts w:cstheme="minorHAnsi"/>
          <w:bCs/>
          <w:vertAlign w:val="superscript"/>
          <w:lang w:val="en-ID"/>
        </w:rPr>
        <w:t>10,24,2</w:t>
      </w:r>
      <w:r w:rsidR="00B73161">
        <w:rPr>
          <w:rFonts w:cstheme="minorHAnsi"/>
          <w:bCs/>
          <w:vertAlign w:val="superscript"/>
          <w:lang w:val="en-ID"/>
        </w:rPr>
        <w:t>7</w:t>
      </w:r>
    </w:p>
    <w:p w14:paraId="09189042" w14:textId="77777777" w:rsidR="000C725D" w:rsidRPr="000D2429" w:rsidRDefault="000C725D" w:rsidP="007C38F3">
      <w:pPr>
        <w:pStyle w:val="NoSpacing"/>
        <w:jc w:val="both"/>
        <w:rPr>
          <w:b/>
          <w:lang w:val="id-ID"/>
        </w:rPr>
      </w:pPr>
    </w:p>
    <w:p w14:paraId="0E62F83D" w14:textId="77777777" w:rsidR="00052177" w:rsidRPr="000D2429" w:rsidRDefault="00052177" w:rsidP="00052177">
      <w:pPr>
        <w:pStyle w:val="NoSpacing"/>
        <w:jc w:val="both"/>
        <w:rPr>
          <w:b/>
          <w:lang w:val="id-ID"/>
        </w:rPr>
      </w:pPr>
      <w:r w:rsidRPr="000D2429">
        <w:rPr>
          <w:b/>
          <w:lang w:val="id-ID"/>
        </w:rPr>
        <w:t>Ringkasan</w:t>
      </w:r>
    </w:p>
    <w:p w14:paraId="05DA01D9" w14:textId="77777777" w:rsidR="00141720" w:rsidRDefault="000E3170" w:rsidP="001F64DB">
      <w:pPr>
        <w:pStyle w:val="NoSpacing"/>
        <w:ind w:firstLine="720"/>
        <w:jc w:val="both"/>
        <w:outlineLvl w:val="0"/>
        <w:rPr>
          <w:lang w:val="en-ID"/>
        </w:rPr>
      </w:pPr>
      <w:r>
        <w:rPr>
          <w:lang w:val="en-ID"/>
        </w:rPr>
        <w:t>Talasemia</w:t>
      </w:r>
      <w:r w:rsidR="00141720">
        <w:rPr>
          <w:lang w:val="en-ID"/>
        </w:rPr>
        <w:t xml:space="preserve"> merupakan kelaian darah merah genetik yang diturunkan secara resesif autosom. </w:t>
      </w:r>
      <w:r>
        <w:rPr>
          <w:lang w:val="en-ID"/>
        </w:rPr>
        <w:t>Talasemia</w:t>
      </w:r>
      <w:r w:rsidR="00141720">
        <w:rPr>
          <w:lang w:val="en-ID"/>
        </w:rPr>
        <w:t xml:space="preserve"> disebabkan oleh defek atau gangguan genetik pada gen rantai globin (rantai </w:t>
      </w:r>
      <w:r w:rsidR="00141720">
        <w:rPr>
          <w:rFonts w:cstheme="minorHAnsi"/>
          <w:lang w:val="en-ID"/>
        </w:rPr>
        <w:t>α</w:t>
      </w:r>
      <w:r w:rsidR="00141720">
        <w:rPr>
          <w:lang w:val="en-ID"/>
        </w:rPr>
        <w:t xml:space="preserve"> dan </w:t>
      </w:r>
      <w:r w:rsidR="00141720">
        <w:rPr>
          <w:rFonts w:cstheme="minorHAnsi"/>
          <w:lang w:val="en-ID"/>
        </w:rPr>
        <w:t>β</w:t>
      </w:r>
      <w:r w:rsidR="00141720">
        <w:rPr>
          <w:lang w:val="en-ID"/>
        </w:rPr>
        <w:t xml:space="preserve">) sehingga </w:t>
      </w:r>
      <w:r>
        <w:rPr>
          <w:lang w:val="en-ID"/>
        </w:rPr>
        <w:t>hemoglobin</w:t>
      </w:r>
      <w:r w:rsidR="00141720">
        <w:rPr>
          <w:lang w:val="en-ID"/>
        </w:rPr>
        <w:t xml:space="preserve"> tidak terbentuk dan menimbulkan manifestasi klinis berupa anemia, pucat, nyeri, lemah, kelainan pada tulang</w:t>
      </w:r>
      <w:r w:rsidR="006E5894">
        <w:rPr>
          <w:lang w:val="en-ID"/>
        </w:rPr>
        <w:t xml:space="preserve"> (</w:t>
      </w:r>
      <w:r w:rsidR="006E5894">
        <w:rPr>
          <w:i/>
          <w:iCs/>
          <w:lang w:val="en-ID"/>
        </w:rPr>
        <w:t>thalassemic facie</w:t>
      </w:r>
      <w:r w:rsidR="006E5894">
        <w:rPr>
          <w:lang w:val="en-ID"/>
        </w:rPr>
        <w:t>)</w:t>
      </w:r>
      <w:r w:rsidR="00141720">
        <w:rPr>
          <w:lang w:val="en-ID"/>
        </w:rPr>
        <w:t xml:space="preserve"> hingga ikterus dan hepatosplenomegali.</w:t>
      </w:r>
      <w:r w:rsidR="00310514">
        <w:rPr>
          <w:lang w:val="en-ID"/>
        </w:rPr>
        <w:t xml:space="preserve"> </w:t>
      </w:r>
      <w:r w:rsidR="006E5894">
        <w:rPr>
          <w:lang w:val="en-ID"/>
        </w:rPr>
        <w:t>P</w:t>
      </w:r>
      <w:r w:rsidR="00141720">
        <w:rPr>
          <w:lang w:val="en-ID"/>
        </w:rPr>
        <w:t xml:space="preserve">erbedaan varian </w:t>
      </w:r>
      <w:r>
        <w:rPr>
          <w:lang w:val="en-ID"/>
        </w:rPr>
        <w:t>hemoglobin</w:t>
      </w:r>
      <w:r w:rsidR="00141720">
        <w:rPr>
          <w:lang w:val="en-ID"/>
        </w:rPr>
        <w:t xml:space="preserve"> yang mengalami defek</w:t>
      </w:r>
      <w:r w:rsidR="006E5894">
        <w:rPr>
          <w:lang w:val="en-ID"/>
        </w:rPr>
        <w:t xml:space="preserve"> menyebabkan perbedaan manifestasi klinis yang berimplikasi kepada tingkat keparahan dan </w:t>
      </w:r>
      <w:r w:rsidR="002F2D67">
        <w:rPr>
          <w:lang w:val="en-ID"/>
        </w:rPr>
        <w:t>pemberian</w:t>
      </w:r>
      <w:r w:rsidR="006E5894">
        <w:rPr>
          <w:lang w:val="en-ID"/>
        </w:rPr>
        <w:t xml:space="preserve"> terapi</w:t>
      </w:r>
      <w:r w:rsidR="002F2D67">
        <w:rPr>
          <w:lang w:val="en-ID"/>
        </w:rPr>
        <w:t xml:space="preserve"> efektif</w:t>
      </w:r>
      <w:r w:rsidR="00141720">
        <w:rPr>
          <w:lang w:val="en-ID"/>
        </w:rPr>
        <w:t>.</w:t>
      </w:r>
    </w:p>
    <w:p w14:paraId="17859277" w14:textId="77777777" w:rsidR="006E5894" w:rsidRDefault="00141720" w:rsidP="001F64DB">
      <w:pPr>
        <w:pStyle w:val="NoSpacing"/>
        <w:ind w:firstLine="720"/>
        <w:jc w:val="both"/>
        <w:outlineLvl w:val="0"/>
        <w:rPr>
          <w:lang w:val="en-ID"/>
        </w:rPr>
      </w:pPr>
      <w:r>
        <w:rPr>
          <w:lang w:val="en-ID"/>
        </w:rPr>
        <w:t xml:space="preserve">Diagnosis </w:t>
      </w:r>
      <w:r w:rsidR="000E3170">
        <w:rPr>
          <w:lang w:val="en-ID"/>
        </w:rPr>
        <w:t>talasemia</w:t>
      </w:r>
      <w:r w:rsidR="006E5894">
        <w:rPr>
          <w:lang w:val="en-ID"/>
        </w:rPr>
        <w:t xml:space="preserve"> dapat</w:t>
      </w:r>
      <w:r>
        <w:rPr>
          <w:lang w:val="en-ID"/>
        </w:rPr>
        <w:t xml:space="preserve"> menggunakan pendekatan berbasis pemeriksaan protein dan molekuler</w:t>
      </w:r>
      <w:r w:rsidR="00DB159B" w:rsidRPr="000D2429">
        <w:rPr>
          <w:lang w:val="id-ID"/>
        </w:rPr>
        <w:t>.</w:t>
      </w:r>
      <w:r>
        <w:rPr>
          <w:lang w:val="en-ID"/>
        </w:rPr>
        <w:t xml:space="preserve"> Pemeriksaan pertama yang harus dilakukan dengan pemeriksaan darah lengkap (</w:t>
      </w:r>
      <w:r w:rsidR="006E5894">
        <w:rPr>
          <w:lang w:val="en-ID"/>
        </w:rPr>
        <w:t>e</w:t>
      </w:r>
      <w:r>
        <w:rPr>
          <w:lang w:val="en-ID"/>
        </w:rPr>
        <w:t>ritrosit, Hb, Ht, MCV, MCH) dan pemeriksaan darah samar. Pendekatan diagnosis berbasis pemeriksaan protein mudah dilakukan dan murah namun</w:t>
      </w:r>
      <w:r w:rsidR="006E5894">
        <w:rPr>
          <w:lang w:val="en-ID"/>
        </w:rPr>
        <w:t xml:space="preserve"> belum mampu mendeteksi defek genetik yang terjadi pada pasien.</w:t>
      </w:r>
    </w:p>
    <w:p w14:paraId="7A508E48" w14:textId="77777777" w:rsidR="00052177" w:rsidRPr="00141720" w:rsidRDefault="006E5894" w:rsidP="00310514">
      <w:pPr>
        <w:pStyle w:val="NoSpacing"/>
        <w:ind w:firstLine="720"/>
        <w:jc w:val="both"/>
        <w:outlineLvl w:val="0"/>
        <w:rPr>
          <w:lang w:val="en-ID"/>
        </w:rPr>
      </w:pPr>
      <w:r>
        <w:rPr>
          <w:lang w:val="en-ID"/>
        </w:rPr>
        <w:t>Pemeriksaan genetik dalam pendekatan d</w:t>
      </w:r>
      <w:r w:rsidR="00141720">
        <w:rPr>
          <w:lang w:val="en-ID"/>
        </w:rPr>
        <w:t xml:space="preserve">iagnosis berbasis molekuler sudah dapat memberikan hasil perbedaan varian </w:t>
      </w:r>
      <w:r w:rsidR="000E3170">
        <w:rPr>
          <w:lang w:val="en-ID"/>
        </w:rPr>
        <w:t>hemoglobin</w:t>
      </w:r>
      <w:r w:rsidR="00141720">
        <w:rPr>
          <w:lang w:val="en-ID"/>
        </w:rPr>
        <w:t xml:space="preserve"> yang mengalami defek. Hal ini berguna untuk menilai tingkat keparahan dan pemberian terapi yang efektif pada pasien </w:t>
      </w:r>
      <w:r w:rsidR="000E3170">
        <w:rPr>
          <w:lang w:val="en-ID"/>
        </w:rPr>
        <w:t>talasemia</w:t>
      </w:r>
      <w:r w:rsidR="00141720">
        <w:rPr>
          <w:lang w:val="en-ID"/>
        </w:rPr>
        <w:t>.</w:t>
      </w:r>
      <w:r w:rsidR="00310514">
        <w:rPr>
          <w:lang w:val="en-ID"/>
        </w:rPr>
        <w:t xml:space="preserve"> </w:t>
      </w:r>
      <w:r>
        <w:rPr>
          <w:lang w:val="en-ID"/>
        </w:rPr>
        <w:t>Metode yang digunakan pada diagnosis molekuler sangat beragam dan mempunyai keuntungan dan kelebiha</w:t>
      </w:r>
      <w:r w:rsidR="002F2D67">
        <w:rPr>
          <w:lang w:val="en-ID"/>
        </w:rPr>
        <w:t>n yang berbeda</w:t>
      </w:r>
      <w:r>
        <w:rPr>
          <w:lang w:val="en-ID"/>
        </w:rPr>
        <w:t xml:space="preserve">. Pengembangan pemeriksaan genetik dilakukan untuk mendapatkan hasil yang spesifik sehingga dapat menggambarkan defek genetik berupa delesi maupun </w:t>
      </w:r>
      <w:r w:rsidR="00332D1F">
        <w:rPr>
          <w:lang w:val="en-ID"/>
        </w:rPr>
        <w:t>mutasi.</w:t>
      </w:r>
      <w:r w:rsidR="00310514">
        <w:rPr>
          <w:lang w:val="en-ID"/>
        </w:rPr>
        <w:t xml:space="preserve"> Sehingga pemeriksaan genetik dalam pendekatan diagnosis berbasis molekuler dapat memberikan penilaian keparahan dan pemberian terapi efektif pada pada pasien talasemia.</w:t>
      </w:r>
    </w:p>
    <w:p w14:paraId="7F6F630D" w14:textId="77777777" w:rsidR="00022573" w:rsidRPr="000D2429" w:rsidRDefault="00022573" w:rsidP="00DB159B">
      <w:pPr>
        <w:pStyle w:val="NoSpacing"/>
        <w:jc w:val="both"/>
        <w:outlineLvl w:val="0"/>
        <w:rPr>
          <w:b/>
          <w:lang w:val="id-ID"/>
        </w:rPr>
      </w:pPr>
    </w:p>
    <w:p w14:paraId="6F37F683" w14:textId="77777777" w:rsidR="00CF7092" w:rsidRPr="000D2429" w:rsidRDefault="0029425E" w:rsidP="007C38F3">
      <w:pPr>
        <w:pStyle w:val="NoSpacing"/>
        <w:jc w:val="both"/>
        <w:outlineLvl w:val="0"/>
        <w:rPr>
          <w:b/>
          <w:lang w:val="id-ID"/>
        </w:rPr>
      </w:pPr>
      <w:r w:rsidRPr="000D2429">
        <w:rPr>
          <w:b/>
          <w:lang w:val="id-ID"/>
        </w:rPr>
        <w:t>Simpulan</w:t>
      </w:r>
    </w:p>
    <w:p w14:paraId="50F8E51E" w14:textId="77777777" w:rsidR="00CF7092" w:rsidRPr="000D2429" w:rsidRDefault="006E0503" w:rsidP="001F64DB">
      <w:pPr>
        <w:pStyle w:val="NoSpacing"/>
        <w:ind w:firstLine="720"/>
        <w:jc w:val="both"/>
        <w:rPr>
          <w:lang w:val="id-ID"/>
        </w:rPr>
      </w:pPr>
      <w:r>
        <w:rPr>
          <w:lang w:val="en-ID"/>
        </w:rPr>
        <w:t>Pemeriksaan genetik dalam pendekatan d</w:t>
      </w:r>
      <w:r w:rsidR="000551C0">
        <w:rPr>
          <w:lang w:val="en-ID"/>
        </w:rPr>
        <w:t>iagnosis</w:t>
      </w:r>
      <w:r>
        <w:rPr>
          <w:lang w:val="en-ID"/>
        </w:rPr>
        <w:t xml:space="preserve"> berbasis</w:t>
      </w:r>
      <w:r w:rsidR="000551C0">
        <w:rPr>
          <w:lang w:val="en-ID"/>
        </w:rPr>
        <w:t xml:space="preserve"> </w:t>
      </w:r>
      <w:r w:rsidR="006E5894">
        <w:rPr>
          <w:lang w:val="en-ID"/>
        </w:rPr>
        <w:t>molekuler</w:t>
      </w:r>
      <w:r w:rsidR="000551C0">
        <w:rPr>
          <w:lang w:val="en-ID"/>
        </w:rPr>
        <w:t xml:space="preserve"> </w:t>
      </w:r>
      <w:r w:rsidR="000551C0">
        <w:rPr>
          <w:lang w:val="en-ID"/>
        </w:rPr>
        <w:lastRenderedPageBreak/>
        <w:t xml:space="preserve">dapat digunakan untuk mengetahui gambaran defek atau </w:t>
      </w:r>
      <w:r>
        <w:rPr>
          <w:lang w:val="en-ID"/>
        </w:rPr>
        <w:t>kelaian</w:t>
      </w:r>
      <w:r w:rsidR="000551C0">
        <w:rPr>
          <w:lang w:val="en-ID"/>
        </w:rPr>
        <w:t xml:space="preserve"> </w:t>
      </w:r>
      <w:r>
        <w:rPr>
          <w:lang w:val="en-ID"/>
        </w:rPr>
        <w:t>genetik (delesi maupun mutase)</w:t>
      </w:r>
      <w:r w:rsidR="000551C0">
        <w:rPr>
          <w:lang w:val="en-ID"/>
        </w:rPr>
        <w:t xml:space="preserve"> guna penilaian</w:t>
      </w:r>
      <w:r>
        <w:rPr>
          <w:lang w:val="en-ID"/>
        </w:rPr>
        <w:t xml:space="preserve"> tingkat</w:t>
      </w:r>
      <w:r w:rsidR="000551C0">
        <w:rPr>
          <w:lang w:val="en-ID"/>
        </w:rPr>
        <w:t xml:space="preserve"> keparah</w:t>
      </w:r>
      <w:r w:rsidR="007610A5">
        <w:rPr>
          <w:lang w:val="en-ID"/>
        </w:rPr>
        <w:t>an</w:t>
      </w:r>
      <w:r w:rsidR="000551C0">
        <w:rPr>
          <w:lang w:val="en-ID"/>
        </w:rPr>
        <w:t xml:space="preserve"> dan pemberian terapi efektif pada pasien </w:t>
      </w:r>
      <w:r w:rsidR="000E3170">
        <w:rPr>
          <w:lang w:val="en-ID"/>
        </w:rPr>
        <w:t>talasemia</w:t>
      </w:r>
      <w:r w:rsidR="00DB159B" w:rsidRPr="000D2429">
        <w:rPr>
          <w:lang w:val="id-ID"/>
        </w:rPr>
        <w:t>.</w:t>
      </w:r>
    </w:p>
    <w:p w14:paraId="777A8E88" w14:textId="77777777" w:rsidR="008837D9" w:rsidRPr="000D2429" w:rsidRDefault="008837D9" w:rsidP="007C38F3">
      <w:pPr>
        <w:pStyle w:val="NoSpacing"/>
        <w:jc w:val="both"/>
        <w:rPr>
          <w:lang w:val="id-ID"/>
        </w:rPr>
      </w:pPr>
    </w:p>
    <w:p w14:paraId="33BAE10E" w14:textId="77777777" w:rsidR="002B6446" w:rsidRPr="002B6446" w:rsidRDefault="0029425E" w:rsidP="002B6446">
      <w:pPr>
        <w:pStyle w:val="NoSpacing"/>
        <w:jc w:val="both"/>
        <w:outlineLvl w:val="0"/>
        <w:rPr>
          <w:lang w:val="id-ID"/>
        </w:rPr>
      </w:pPr>
      <w:r w:rsidRPr="000D2429">
        <w:rPr>
          <w:b/>
          <w:lang w:val="id-ID"/>
        </w:rPr>
        <w:t>Daftar Pustaka</w:t>
      </w:r>
    </w:p>
    <w:p w14:paraId="2358B46C" w14:textId="77777777" w:rsidR="00141720" w:rsidRPr="00141720" w:rsidRDefault="002B6446" w:rsidP="00C037B9">
      <w:pPr>
        <w:widowControl w:val="0"/>
        <w:autoSpaceDE w:val="0"/>
        <w:autoSpaceDN w:val="0"/>
        <w:adjustRightInd w:val="0"/>
        <w:spacing w:after="0" w:line="240" w:lineRule="auto"/>
        <w:ind w:left="426" w:hanging="426"/>
        <w:jc w:val="both"/>
        <w:rPr>
          <w:rFonts w:ascii="Calibri" w:hAnsi="Calibri" w:cs="Calibri"/>
          <w:noProof/>
          <w:szCs w:val="24"/>
        </w:rPr>
      </w:pPr>
      <w:r>
        <w:rPr>
          <w:color w:val="000000" w:themeColor="text1"/>
          <w:lang w:val="id-ID"/>
        </w:rPr>
        <w:fldChar w:fldCharType="begin" w:fldLock="1"/>
      </w:r>
      <w:r>
        <w:rPr>
          <w:color w:val="000000" w:themeColor="text1"/>
          <w:lang w:val="id-ID"/>
        </w:rPr>
        <w:instrText xml:space="preserve">ADDIN Mendeley Bibliography CSL_BIBLIOGRAPHY </w:instrText>
      </w:r>
      <w:r>
        <w:rPr>
          <w:color w:val="000000" w:themeColor="text1"/>
          <w:lang w:val="id-ID"/>
        </w:rPr>
        <w:fldChar w:fldCharType="separate"/>
      </w:r>
      <w:r w:rsidR="00141720" w:rsidRPr="00141720">
        <w:rPr>
          <w:rFonts w:ascii="Calibri" w:hAnsi="Calibri" w:cs="Calibri"/>
          <w:noProof/>
          <w:szCs w:val="24"/>
        </w:rPr>
        <w:t xml:space="preserve">1. </w:t>
      </w:r>
      <w:r w:rsidR="00141720" w:rsidRPr="00141720">
        <w:rPr>
          <w:rFonts w:ascii="Calibri" w:hAnsi="Calibri" w:cs="Calibri"/>
          <w:noProof/>
          <w:szCs w:val="24"/>
        </w:rPr>
        <w:tab/>
        <w:t xml:space="preserve">Williams TN, Weatherall DJ. World distribution, population genetics, and health burden of the hemoglobinopathies. Cold Spring Harb Perspect Med. 2012;2(9). </w:t>
      </w:r>
    </w:p>
    <w:p w14:paraId="1D0E6103"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 </w:t>
      </w:r>
      <w:r w:rsidRPr="00141720">
        <w:rPr>
          <w:rFonts w:ascii="Calibri" w:hAnsi="Calibri" w:cs="Calibri"/>
          <w:noProof/>
          <w:szCs w:val="24"/>
        </w:rPr>
        <w:tab/>
        <w:t xml:space="preserve">Weatherall DJ. The Evolving Spectrum of the Epidemiology of Thalassemia. Hematol Oncol Clin North Am. 2018;32(2):165–75. </w:t>
      </w:r>
    </w:p>
    <w:p w14:paraId="4BAC7865"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3. </w:t>
      </w:r>
      <w:r w:rsidRPr="00141720">
        <w:rPr>
          <w:rFonts w:ascii="Calibri" w:hAnsi="Calibri" w:cs="Calibri"/>
          <w:noProof/>
          <w:szCs w:val="24"/>
        </w:rPr>
        <w:tab/>
        <w:t xml:space="preserve">Liansyah, Tita Menawati; Herdata HN, Data. Aspek Klinis dan Tatalaksana </w:t>
      </w:r>
      <w:r w:rsidR="000E3170">
        <w:rPr>
          <w:rFonts w:ascii="Calibri" w:hAnsi="Calibri" w:cs="Calibri"/>
          <w:noProof/>
          <w:szCs w:val="24"/>
        </w:rPr>
        <w:t>Talasemia</w:t>
      </w:r>
      <w:r w:rsidRPr="00141720">
        <w:rPr>
          <w:rFonts w:ascii="Calibri" w:hAnsi="Calibri" w:cs="Calibri"/>
          <w:noProof/>
          <w:szCs w:val="24"/>
        </w:rPr>
        <w:t xml:space="preserve"> pada Anak. Banda Aceh: J.Ked. N.Med. Vol.1 No.1; 2018. </w:t>
      </w:r>
    </w:p>
    <w:p w14:paraId="32939F65"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4. </w:t>
      </w:r>
      <w:r w:rsidRPr="00141720">
        <w:rPr>
          <w:rFonts w:ascii="Calibri" w:hAnsi="Calibri" w:cs="Calibri"/>
          <w:noProof/>
          <w:szCs w:val="24"/>
        </w:rPr>
        <w:tab/>
        <w:t>Teti A, Teitelbaum SL. Congenital disorders of bone and blood. Bone. 2019;119(2017</w:t>
      </w:r>
      <w:r w:rsidR="008E34AD">
        <w:rPr>
          <w:rFonts w:ascii="Calibri" w:hAnsi="Calibri" w:cs="Calibri"/>
          <w:noProof/>
          <w:szCs w:val="24"/>
        </w:rPr>
        <w:t>)</w:t>
      </w:r>
      <w:r w:rsidRPr="00141720">
        <w:rPr>
          <w:rFonts w:ascii="Calibri" w:hAnsi="Calibri" w:cs="Calibri"/>
          <w:noProof/>
          <w:szCs w:val="24"/>
        </w:rPr>
        <w:t>:71–81.</w:t>
      </w:r>
    </w:p>
    <w:p w14:paraId="6456C453"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5. </w:t>
      </w:r>
      <w:r w:rsidRPr="00141720">
        <w:rPr>
          <w:rFonts w:ascii="Calibri" w:hAnsi="Calibri" w:cs="Calibri"/>
          <w:noProof/>
          <w:szCs w:val="24"/>
        </w:rPr>
        <w:tab/>
        <w:t xml:space="preserve">Ho PJ. The thalassaemias. Aust Dr. 2011;(18–MARCH):29–36. </w:t>
      </w:r>
    </w:p>
    <w:p w14:paraId="6FB68DCC"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6. </w:t>
      </w:r>
      <w:r w:rsidRPr="00141720">
        <w:rPr>
          <w:rFonts w:ascii="Calibri" w:hAnsi="Calibri" w:cs="Calibri"/>
          <w:noProof/>
          <w:szCs w:val="24"/>
        </w:rPr>
        <w:tab/>
        <w:t xml:space="preserve">Taher AT, Weatherall DJ, Cappellini MD. Thalassaemia. Lancet. 2018;391(10116):155–67. </w:t>
      </w:r>
    </w:p>
    <w:p w14:paraId="496ACFA8"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7. </w:t>
      </w:r>
      <w:r w:rsidRPr="00141720">
        <w:rPr>
          <w:rFonts w:ascii="Calibri" w:hAnsi="Calibri" w:cs="Calibri"/>
          <w:noProof/>
          <w:szCs w:val="24"/>
        </w:rPr>
        <w:tab/>
        <w:t xml:space="preserve">Muncie HL, Campbell JS. Alpha and beta thalassemia. Am Fam Physician. 2009;80(4). </w:t>
      </w:r>
    </w:p>
    <w:p w14:paraId="21AD464F" w14:textId="77777777" w:rsidR="005C450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8. </w:t>
      </w:r>
      <w:r w:rsidRPr="00141720">
        <w:rPr>
          <w:rFonts w:ascii="Calibri" w:hAnsi="Calibri" w:cs="Calibri"/>
          <w:noProof/>
          <w:szCs w:val="24"/>
        </w:rPr>
        <w:tab/>
        <w:t xml:space="preserve">Viprakasit V, Ekwattanakit S. Clinical Classification, Screening and Diagnosis for Thalassemia. Hematol Oncol Clin North Am. 2018;32(2):193–211. </w:t>
      </w:r>
    </w:p>
    <w:p w14:paraId="0F6F1C38"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9. </w:t>
      </w:r>
      <w:r w:rsidRPr="00141720">
        <w:rPr>
          <w:rFonts w:ascii="Calibri" w:hAnsi="Calibri" w:cs="Calibri"/>
          <w:noProof/>
          <w:szCs w:val="24"/>
        </w:rPr>
        <w:tab/>
        <w:t xml:space="preserve">Giordano PC. Strategies for basic laboratory diagnostics of the hemoglobinopathies in multi-ethnic societies: Interpretation of results and pitfalls. Int J Lab Hematol. 2013;35(5):465–79. </w:t>
      </w:r>
    </w:p>
    <w:p w14:paraId="349A49D1"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10. </w:t>
      </w:r>
      <w:r w:rsidRPr="00141720">
        <w:rPr>
          <w:rFonts w:ascii="Calibri" w:hAnsi="Calibri" w:cs="Calibri"/>
          <w:noProof/>
          <w:szCs w:val="24"/>
        </w:rPr>
        <w:tab/>
        <w:t xml:space="preserve">Brancaleoni V, Di Pierro E, Motta I, Cappellini MD. Laboratory diagnosis of thalassemia. Int J Lab Hematol. 2016;38:32–40. </w:t>
      </w:r>
    </w:p>
    <w:p w14:paraId="1E0E969E"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11. </w:t>
      </w:r>
      <w:r w:rsidRPr="00141720">
        <w:rPr>
          <w:rFonts w:ascii="Calibri" w:hAnsi="Calibri" w:cs="Calibri"/>
          <w:noProof/>
          <w:szCs w:val="24"/>
        </w:rPr>
        <w:tab/>
        <w:t xml:space="preserve">Rund D. Thalassemia 2016: Modern medicine battles an ancient disease. Am J Hematol. 2016;91(1):15–21. </w:t>
      </w:r>
    </w:p>
    <w:p w14:paraId="30B4EE03"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12. </w:t>
      </w:r>
      <w:r w:rsidRPr="00141720">
        <w:rPr>
          <w:rFonts w:ascii="Calibri" w:hAnsi="Calibri" w:cs="Calibri"/>
          <w:noProof/>
          <w:szCs w:val="24"/>
        </w:rPr>
        <w:tab/>
        <w:t xml:space="preserve">Welch J. Diagnosis and management of thalassaemia. Paediatr Child Heal (United Kingdom). 2015;25(8):360–7. </w:t>
      </w:r>
    </w:p>
    <w:p w14:paraId="281BAEED"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13. </w:t>
      </w:r>
      <w:r w:rsidRPr="00141720">
        <w:rPr>
          <w:rFonts w:ascii="Calibri" w:hAnsi="Calibri" w:cs="Calibri"/>
          <w:noProof/>
          <w:szCs w:val="24"/>
        </w:rPr>
        <w:tab/>
        <w:t>Danjou F, Francavilla M, Anni F, Satta S, Demartis FR, Perseu L, et al. A genetic score for the prediction of beta-</w:t>
      </w:r>
      <w:r w:rsidRPr="00141720">
        <w:rPr>
          <w:rFonts w:ascii="Calibri" w:hAnsi="Calibri" w:cs="Calibri"/>
          <w:noProof/>
          <w:szCs w:val="24"/>
        </w:rPr>
        <w:lastRenderedPageBreak/>
        <w:t xml:space="preserve">thalassemia severity. Haematologica. 2015;100(4):452–7. </w:t>
      </w:r>
    </w:p>
    <w:p w14:paraId="491278AA"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14. </w:t>
      </w:r>
      <w:r w:rsidRPr="00141720">
        <w:rPr>
          <w:rFonts w:ascii="Calibri" w:hAnsi="Calibri" w:cs="Calibri"/>
          <w:noProof/>
          <w:szCs w:val="24"/>
        </w:rPr>
        <w:tab/>
        <w:t xml:space="preserve">Fibach E, Rachmilewitz EA. Pathophysiology and treatment of patients with beta-thalassemia - an update. F1000Research. 2017;6(0). </w:t>
      </w:r>
    </w:p>
    <w:p w14:paraId="64ABDEEF" w14:textId="77777777" w:rsidR="005C450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15. </w:t>
      </w:r>
      <w:r w:rsidRPr="00141720">
        <w:rPr>
          <w:rFonts w:ascii="Calibri" w:hAnsi="Calibri" w:cs="Calibri"/>
          <w:noProof/>
          <w:szCs w:val="24"/>
        </w:rPr>
        <w:tab/>
        <w:t xml:space="preserve">Fibach E, Dana M. Oxidative Stress in β-Thalassemia. Mol Diagnosis Ther. 2019;23(2):245–61. </w:t>
      </w:r>
    </w:p>
    <w:p w14:paraId="3094541C"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16. </w:t>
      </w:r>
      <w:r w:rsidRPr="00141720">
        <w:rPr>
          <w:rFonts w:ascii="Calibri" w:hAnsi="Calibri" w:cs="Calibri"/>
          <w:noProof/>
          <w:szCs w:val="24"/>
        </w:rPr>
        <w:tab/>
        <w:t xml:space="preserve">Gupta R, Musallam KM, Taher AT, Rivella S. Ineffective Erythropoiesis: Anemia and Iron Overload. Hematol Oncol Clin North Am. 2018;32(2):213–21. </w:t>
      </w:r>
    </w:p>
    <w:p w14:paraId="456B957B"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17. </w:t>
      </w:r>
      <w:r w:rsidRPr="00141720">
        <w:rPr>
          <w:rFonts w:ascii="Calibri" w:hAnsi="Calibri" w:cs="Calibri"/>
          <w:noProof/>
          <w:szCs w:val="24"/>
        </w:rPr>
        <w:tab/>
        <w:t>Butthep P, Wisedpanichkij R, Jindadamrongwech S, Fucharoen S. Elevated erythropoietin and cytokines levels are related to impaired reticulocyte maturation in thalassemic patients. Blood Cells, Mol Di</w:t>
      </w:r>
      <w:r w:rsidR="005C4500">
        <w:rPr>
          <w:rFonts w:ascii="Calibri" w:hAnsi="Calibri" w:cs="Calibri"/>
          <w:noProof/>
          <w:szCs w:val="24"/>
        </w:rPr>
        <w:t>s</w:t>
      </w:r>
      <w:r w:rsidRPr="00141720">
        <w:rPr>
          <w:rFonts w:ascii="Calibri" w:hAnsi="Calibri" w:cs="Calibri"/>
          <w:noProof/>
          <w:szCs w:val="24"/>
        </w:rPr>
        <w:t xml:space="preserve">. 2015;54(2):170–6. </w:t>
      </w:r>
    </w:p>
    <w:p w14:paraId="4B526B52"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18. </w:t>
      </w:r>
      <w:r w:rsidRPr="00141720">
        <w:rPr>
          <w:rFonts w:ascii="Calibri" w:hAnsi="Calibri" w:cs="Calibri"/>
          <w:noProof/>
          <w:szCs w:val="24"/>
        </w:rPr>
        <w:tab/>
        <w:t>Oikonomidou PR, Rivella S. What can we learn from ineffective erythropoiesis in thalassemia? Blood Re</w:t>
      </w:r>
      <w:r w:rsidR="005C4500">
        <w:rPr>
          <w:rFonts w:ascii="Calibri" w:hAnsi="Calibri" w:cs="Calibri"/>
          <w:noProof/>
          <w:szCs w:val="24"/>
        </w:rPr>
        <w:t>v</w:t>
      </w:r>
      <w:r w:rsidRPr="00141720">
        <w:rPr>
          <w:rFonts w:ascii="Calibri" w:hAnsi="Calibri" w:cs="Calibri"/>
          <w:noProof/>
          <w:szCs w:val="24"/>
        </w:rPr>
        <w:t>. 2018;32(2):130–43.</w:t>
      </w:r>
    </w:p>
    <w:p w14:paraId="33EC0840"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19. </w:t>
      </w:r>
      <w:r w:rsidRPr="00141720">
        <w:rPr>
          <w:rFonts w:ascii="Calibri" w:hAnsi="Calibri" w:cs="Calibri"/>
          <w:noProof/>
          <w:szCs w:val="24"/>
        </w:rPr>
        <w:tab/>
        <w:t xml:space="preserve">Taher AT, Saliba AN. Iron overload in thalassemia: Different organs at different rates. Hematology. 2017;2017(1):265–71. </w:t>
      </w:r>
    </w:p>
    <w:p w14:paraId="01054277"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20. </w:t>
      </w:r>
      <w:r w:rsidRPr="00141720">
        <w:rPr>
          <w:rFonts w:ascii="Calibri" w:hAnsi="Calibri" w:cs="Calibri"/>
          <w:noProof/>
          <w:szCs w:val="24"/>
        </w:rPr>
        <w:tab/>
        <w:t xml:space="preserve">Piel FB, Weatherall DJ. The α-Thalassemias. N Engl J Med. 2014;371(20):1908–16. </w:t>
      </w:r>
    </w:p>
    <w:p w14:paraId="41D38015" w14:textId="77777777" w:rsidR="005C450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21. </w:t>
      </w:r>
      <w:r w:rsidRPr="00141720">
        <w:rPr>
          <w:rFonts w:ascii="Calibri" w:hAnsi="Calibri" w:cs="Calibri"/>
          <w:noProof/>
          <w:szCs w:val="24"/>
        </w:rPr>
        <w:tab/>
        <w:t xml:space="preserve">Mettananda S, Higgs DR. Molecular Basis and Genetic Modifiers of Thalassemia. Hematol Oncol Clin North Am. 2018;32(2):177–91. </w:t>
      </w:r>
    </w:p>
    <w:p w14:paraId="69E58FF3"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22. </w:t>
      </w:r>
      <w:r w:rsidRPr="00141720">
        <w:rPr>
          <w:rFonts w:ascii="Calibri" w:hAnsi="Calibri" w:cs="Calibri"/>
          <w:noProof/>
          <w:szCs w:val="24"/>
        </w:rPr>
        <w:tab/>
        <w:t xml:space="preserve">Thein SL. The molecular basis of β-thalassemia. Cold Spring Harb Perspect Med. 2013;3(5). </w:t>
      </w:r>
    </w:p>
    <w:p w14:paraId="26D05F48" w14:textId="77777777" w:rsidR="00253F39" w:rsidRDefault="00141720" w:rsidP="008E34AD">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23. </w:t>
      </w:r>
      <w:r w:rsidRPr="00141720">
        <w:rPr>
          <w:rFonts w:ascii="Calibri" w:hAnsi="Calibri" w:cs="Calibri"/>
          <w:noProof/>
          <w:szCs w:val="24"/>
        </w:rPr>
        <w:tab/>
      </w:r>
      <w:r w:rsidR="00253F39" w:rsidRPr="00141720">
        <w:rPr>
          <w:rFonts w:ascii="Calibri" w:hAnsi="Calibri" w:cs="Calibri"/>
          <w:noProof/>
          <w:szCs w:val="24"/>
        </w:rPr>
        <w:t>Sabath DE. Molecular diagnosis of thalassemias and hemoglobinopathies: An ACLPS critical review. Am J Clin Pathol. 2017;148(1):6–15.</w:t>
      </w:r>
    </w:p>
    <w:p w14:paraId="22E40641" w14:textId="77777777" w:rsidR="00141720" w:rsidRDefault="00141720" w:rsidP="00253F39">
      <w:pPr>
        <w:widowControl w:val="0"/>
        <w:autoSpaceDE w:val="0"/>
        <w:autoSpaceDN w:val="0"/>
        <w:adjustRightInd w:val="0"/>
        <w:spacing w:after="0" w:line="240" w:lineRule="auto"/>
        <w:ind w:left="426" w:hanging="426"/>
        <w:jc w:val="both"/>
        <w:rPr>
          <w:rFonts w:ascii="Calibri" w:hAnsi="Calibri" w:cs="Calibri"/>
          <w:noProof/>
          <w:szCs w:val="24"/>
        </w:rPr>
      </w:pPr>
      <w:r w:rsidRPr="00141720">
        <w:rPr>
          <w:rFonts w:ascii="Calibri" w:hAnsi="Calibri" w:cs="Calibri"/>
          <w:noProof/>
          <w:szCs w:val="24"/>
        </w:rPr>
        <w:t xml:space="preserve">24. </w:t>
      </w:r>
      <w:r w:rsidRPr="00141720">
        <w:rPr>
          <w:rFonts w:ascii="Calibri" w:hAnsi="Calibri" w:cs="Calibri"/>
          <w:noProof/>
          <w:szCs w:val="24"/>
        </w:rPr>
        <w:tab/>
      </w:r>
      <w:r w:rsidR="00253F39" w:rsidRPr="00141720">
        <w:rPr>
          <w:rFonts w:ascii="Calibri" w:hAnsi="Calibri" w:cs="Calibri"/>
          <w:noProof/>
          <w:szCs w:val="24"/>
        </w:rPr>
        <w:t xml:space="preserve">Shang X, Xu X. Update in the genetics of thalassemia: What clinicians need to know. Best Pract Res Clin Obstet Gynaecol. 2017;39(November):3–15. </w:t>
      </w:r>
      <w:r w:rsidRPr="00141720">
        <w:rPr>
          <w:rFonts w:ascii="Calibri" w:hAnsi="Calibri" w:cs="Calibri"/>
          <w:noProof/>
          <w:szCs w:val="24"/>
        </w:rPr>
        <w:t xml:space="preserve"> </w:t>
      </w:r>
    </w:p>
    <w:p w14:paraId="20D0AED4" w14:textId="77777777" w:rsidR="00B73161" w:rsidRDefault="00B73161" w:rsidP="008E34AD">
      <w:pPr>
        <w:widowControl w:val="0"/>
        <w:autoSpaceDE w:val="0"/>
        <w:autoSpaceDN w:val="0"/>
        <w:adjustRightInd w:val="0"/>
        <w:spacing w:after="0" w:line="240" w:lineRule="auto"/>
        <w:ind w:left="426" w:hanging="426"/>
        <w:jc w:val="both"/>
        <w:rPr>
          <w:rFonts w:ascii="Calibri" w:hAnsi="Calibri" w:cs="Calibri"/>
          <w:noProof/>
          <w:szCs w:val="24"/>
        </w:rPr>
      </w:pPr>
      <w:r>
        <w:rPr>
          <w:rFonts w:ascii="Calibri" w:hAnsi="Calibri" w:cs="Calibri"/>
          <w:noProof/>
          <w:szCs w:val="24"/>
        </w:rPr>
        <w:t>25.</w:t>
      </w:r>
      <w:r>
        <w:rPr>
          <w:rFonts w:ascii="Calibri" w:hAnsi="Calibri" w:cs="Calibri"/>
          <w:noProof/>
          <w:szCs w:val="24"/>
        </w:rPr>
        <w:tab/>
      </w:r>
      <w:r w:rsidRPr="003F483D">
        <w:rPr>
          <w:rFonts w:ascii="Calibri" w:hAnsi="Calibri" w:cs="Calibri"/>
          <w:noProof/>
          <w:szCs w:val="24"/>
        </w:rPr>
        <w:t>Yang Y, Li DZ. Detection of uncommon deletions in alpha-thalassemia using the PCR-reverse dot-blot method for prenatal diagnosis of nondeletional hemoglobin H disease. Acta Haematol. 2010;124(1):9–12.</w:t>
      </w:r>
    </w:p>
    <w:p w14:paraId="00CFABE0" w14:textId="77777777" w:rsidR="00B73161" w:rsidRPr="00141720" w:rsidRDefault="00B73161" w:rsidP="008E34AD">
      <w:pPr>
        <w:widowControl w:val="0"/>
        <w:autoSpaceDE w:val="0"/>
        <w:autoSpaceDN w:val="0"/>
        <w:adjustRightInd w:val="0"/>
        <w:spacing w:after="0" w:line="240" w:lineRule="auto"/>
        <w:ind w:left="426" w:hanging="426"/>
        <w:jc w:val="both"/>
        <w:rPr>
          <w:rFonts w:ascii="Calibri" w:hAnsi="Calibri" w:cs="Calibri"/>
          <w:noProof/>
          <w:szCs w:val="24"/>
        </w:rPr>
      </w:pPr>
      <w:r>
        <w:rPr>
          <w:rFonts w:ascii="Calibri" w:hAnsi="Calibri" w:cs="Calibri"/>
          <w:noProof/>
          <w:szCs w:val="24"/>
        </w:rPr>
        <w:t>26.</w:t>
      </w:r>
      <w:r w:rsidRPr="00B73161">
        <w:rPr>
          <w:rFonts w:ascii="Calibri" w:hAnsi="Calibri" w:cs="Calibri"/>
          <w:noProof/>
          <w:szCs w:val="24"/>
        </w:rPr>
        <w:t xml:space="preserve"> </w:t>
      </w:r>
      <w:r w:rsidRPr="003F483D">
        <w:rPr>
          <w:rFonts w:ascii="Calibri" w:hAnsi="Calibri" w:cs="Calibri"/>
          <w:noProof/>
          <w:szCs w:val="24"/>
        </w:rPr>
        <w:t xml:space="preserve">Basha B, Mularo F, Cook JR. Design, Validation, and Clinical Implementation of a Gap-Polymerase Chain Reaction Method </w:t>
      </w:r>
      <w:r w:rsidRPr="003F483D">
        <w:rPr>
          <w:rFonts w:ascii="Calibri" w:hAnsi="Calibri" w:cs="Calibri"/>
          <w:noProof/>
          <w:szCs w:val="24"/>
        </w:rPr>
        <w:lastRenderedPageBreak/>
        <w:t>for α-Thalassemia Genotyping Using Capillary Electrophoresis. Hemoglobin. 2017;41(2):124–30.</w:t>
      </w:r>
    </w:p>
    <w:p w14:paraId="3A014DF9" w14:textId="77777777" w:rsidR="00141720" w:rsidRPr="00141720" w:rsidRDefault="00141720" w:rsidP="008E34AD">
      <w:pPr>
        <w:widowControl w:val="0"/>
        <w:autoSpaceDE w:val="0"/>
        <w:autoSpaceDN w:val="0"/>
        <w:adjustRightInd w:val="0"/>
        <w:spacing w:after="0" w:line="240" w:lineRule="auto"/>
        <w:ind w:left="426" w:hanging="426"/>
        <w:jc w:val="both"/>
        <w:rPr>
          <w:rFonts w:ascii="Calibri" w:hAnsi="Calibri" w:cs="Calibri"/>
          <w:noProof/>
        </w:rPr>
      </w:pPr>
      <w:r w:rsidRPr="00141720">
        <w:rPr>
          <w:rFonts w:ascii="Calibri" w:hAnsi="Calibri" w:cs="Calibri"/>
          <w:noProof/>
          <w:szCs w:val="24"/>
        </w:rPr>
        <w:t>2</w:t>
      </w:r>
      <w:r w:rsidR="00253F39">
        <w:rPr>
          <w:rFonts w:ascii="Calibri" w:hAnsi="Calibri" w:cs="Calibri"/>
          <w:noProof/>
          <w:szCs w:val="24"/>
        </w:rPr>
        <w:t>7</w:t>
      </w:r>
      <w:r w:rsidRPr="00141720">
        <w:rPr>
          <w:rFonts w:ascii="Calibri" w:hAnsi="Calibri" w:cs="Calibri"/>
          <w:noProof/>
          <w:szCs w:val="24"/>
        </w:rPr>
        <w:t xml:space="preserve">. </w:t>
      </w:r>
      <w:r w:rsidRPr="00141720">
        <w:rPr>
          <w:rFonts w:ascii="Calibri" w:hAnsi="Calibri" w:cs="Calibri"/>
          <w:noProof/>
          <w:szCs w:val="24"/>
        </w:rPr>
        <w:tab/>
        <w:t xml:space="preserve">Risoluti R, Materazzi S, Sorrentino F, Bozzi </w:t>
      </w:r>
      <w:r w:rsidRPr="00141720">
        <w:rPr>
          <w:rFonts w:ascii="Calibri" w:hAnsi="Calibri" w:cs="Calibri"/>
          <w:noProof/>
          <w:szCs w:val="24"/>
        </w:rPr>
        <w:lastRenderedPageBreak/>
        <w:t xml:space="preserve">C, Caprari P. Update on thalassemia diagnosis: New insights and methods. Talanta. 2018;183:216–22. </w:t>
      </w:r>
    </w:p>
    <w:p w14:paraId="5F1919A1" w14:textId="77777777" w:rsidR="00D3185E" w:rsidRPr="00D3185E" w:rsidRDefault="002B6446" w:rsidP="008E34AD">
      <w:pPr>
        <w:ind w:left="426" w:hanging="426"/>
        <w:jc w:val="both"/>
        <w:rPr>
          <w:lang w:val="id-ID"/>
        </w:rPr>
      </w:pPr>
      <w:r>
        <w:rPr>
          <w:lang w:val="id-ID"/>
        </w:rPr>
        <w:fldChar w:fldCharType="end"/>
      </w:r>
    </w:p>
    <w:p w14:paraId="60F9286D" w14:textId="77777777" w:rsidR="006324CF" w:rsidRPr="000D2429" w:rsidRDefault="006324CF" w:rsidP="00626879">
      <w:pPr>
        <w:autoSpaceDE w:val="0"/>
        <w:autoSpaceDN w:val="0"/>
        <w:adjustRightInd w:val="0"/>
        <w:spacing w:after="0" w:line="240" w:lineRule="auto"/>
        <w:jc w:val="both"/>
        <w:rPr>
          <w:rFonts w:cs="Times New Roman"/>
          <w:color w:val="231F20"/>
          <w:lang w:val="id-ID"/>
        </w:rPr>
        <w:sectPr w:rsidR="006324CF" w:rsidRPr="000D2429" w:rsidSect="004F43DA">
          <w:type w:val="continuous"/>
          <w:pgSz w:w="11907" w:h="16839" w:code="9"/>
          <w:pgMar w:top="1134" w:right="1134" w:bottom="1134" w:left="1701" w:header="720" w:footer="720" w:gutter="0"/>
          <w:cols w:num="2" w:space="720"/>
          <w:docGrid w:linePitch="360"/>
        </w:sectPr>
      </w:pPr>
    </w:p>
    <w:p w14:paraId="5190CFDD" w14:textId="77777777" w:rsidR="004E0C36" w:rsidRPr="000D2429" w:rsidRDefault="004E0C36" w:rsidP="00626879">
      <w:pPr>
        <w:autoSpaceDE w:val="0"/>
        <w:autoSpaceDN w:val="0"/>
        <w:adjustRightInd w:val="0"/>
        <w:spacing w:after="0" w:line="240" w:lineRule="auto"/>
        <w:jc w:val="both"/>
        <w:rPr>
          <w:rFonts w:cs="Times New Roman"/>
          <w:color w:val="231F20"/>
          <w:lang w:val="id-ID"/>
        </w:rPr>
      </w:pPr>
    </w:p>
    <w:p w14:paraId="3B832B33" w14:textId="77777777" w:rsidR="004E0C36" w:rsidRPr="000D2429" w:rsidRDefault="004E0C36" w:rsidP="00626879">
      <w:pPr>
        <w:autoSpaceDE w:val="0"/>
        <w:autoSpaceDN w:val="0"/>
        <w:adjustRightInd w:val="0"/>
        <w:spacing w:after="0" w:line="240" w:lineRule="auto"/>
        <w:jc w:val="both"/>
        <w:rPr>
          <w:rFonts w:cs="Times New Roman"/>
          <w:color w:val="231F20"/>
          <w:lang w:val="id-ID"/>
        </w:rPr>
      </w:pPr>
    </w:p>
    <w:p w14:paraId="321D1C2B" w14:textId="77777777" w:rsidR="00052177" w:rsidRPr="00626879" w:rsidRDefault="00052177">
      <w:pPr>
        <w:autoSpaceDE w:val="0"/>
        <w:autoSpaceDN w:val="0"/>
        <w:adjustRightInd w:val="0"/>
        <w:spacing w:after="0" w:line="240" w:lineRule="auto"/>
        <w:jc w:val="both"/>
        <w:rPr>
          <w:rFonts w:cs="Times New Roman"/>
          <w:color w:val="231F20"/>
          <w:lang w:val="id-ID"/>
        </w:rPr>
      </w:pPr>
      <w:bookmarkStart w:id="2" w:name="_GoBack"/>
      <w:bookmarkEnd w:id="1"/>
      <w:bookmarkEnd w:id="2"/>
    </w:p>
    <w:sectPr w:rsidR="00052177" w:rsidRPr="00626879" w:rsidSect="00413A92">
      <w:type w:val="continuous"/>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3057" w14:textId="77777777" w:rsidR="00722D5B" w:rsidRDefault="00722D5B" w:rsidP="00757300">
      <w:pPr>
        <w:spacing w:after="0" w:line="240" w:lineRule="auto"/>
      </w:pPr>
      <w:r>
        <w:separator/>
      </w:r>
    </w:p>
  </w:endnote>
  <w:endnote w:type="continuationSeparator" w:id="0">
    <w:p w14:paraId="4CF17099" w14:textId="77777777" w:rsidR="00722D5B" w:rsidRDefault="00722D5B" w:rsidP="0075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97022376"/>
      <w:docPartObj>
        <w:docPartGallery w:val="Page Numbers (Bottom of Page)"/>
        <w:docPartUnique/>
      </w:docPartObj>
    </w:sdtPr>
    <w:sdtEndPr>
      <w:rPr>
        <w:noProof/>
      </w:rPr>
    </w:sdtEndPr>
    <w:sdtContent>
      <w:p w14:paraId="5E5B0BFB" w14:textId="77777777" w:rsidR="000E4B56" w:rsidRPr="00757300" w:rsidRDefault="000E4B56">
        <w:pPr>
          <w:pStyle w:val="Footer"/>
          <w:jc w:val="right"/>
          <w:rPr>
            <w:sz w:val="24"/>
          </w:rPr>
        </w:pPr>
        <w:r w:rsidRPr="00757300">
          <w:rPr>
            <w:sz w:val="24"/>
          </w:rPr>
          <w:fldChar w:fldCharType="begin"/>
        </w:r>
        <w:r w:rsidRPr="00757300">
          <w:rPr>
            <w:sz w:val="24"/>
          </w:rPr>
          <w:instrText xml:space="preserve"> PAGE   \* MERGEFORMAT </w:instrText>
        </w:r>
        <w:r w:rsidRPr="00757300">
          <w:rPr>
            <w:sz w:val="24"/>
          </w:rPr>
          <w:fldChar w:fldCharType="separate"/>
        </w:r>
        <w:r w:rsidR="002514AA">
          <w:rPr>
            <w:noProof/>
            <w:sz w:val="24"/>
          </w:rPr>
          <w:t>6</w:t>
        </w:r>
        <w:r w:rsidRPr="00757300">
          <w:rPr>
            <w:noProof/>
            <w:sz w:val="24"/>
          </w:rPr>
          <w:fldChar w:fldCharType="end"/>
        </w:r>
      </w:p>
    </w:sdtContent>
  </w:sdt>
  <w:p w14:paraId="65E772CC" w14:textId="77777777" w:rsidR="000E4B56" w:rsidRPr="00757300" w:rsidRDefault="000E4B56">
    <w:pPr>
      <w:pStyle w:val="Foote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B3EC" w14:textId="77777777" w:rsidR="00722D5B" w:rsidRDefault="00722D5B" w:rsidP="00757300">
      <w:pPr>
        <w:spacing w:after="0" w:line="240" w:lineRule="auto"/>
      </w:pPr>
      <w:r>
        <w:separator/>
      </w:r>
    </w:p>
  </w:footnote>
  <w:footnote w:type="continuationSeparator" w:id="0">
    <w:p w14:paraId="1DDD9B24" w14:textId="77777777" w:rsidR="00722D5B" w:rsidRDefault="00722D5B" w:rsidP="007573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EEF"/>
    <w:multiLevelType w:val="hybridMultilevel"/>
    <w:tmpl w:val="5080B68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E67C4E"/>
    <w:multiLevelType w:val="hybridMultilevel"/>
    <w:tmpl w:val="BF140F66"/>
    <w:lvl w:ilvl="0" w:tplc="304E9F52">
      <w:start w:val="1"/>
      <w:numFmt w:val="decimal"/>
      <w:lvlText w:val="%1."/>
      <w:lvlJc w:val="left"/>
      <w:pPr>
        <w:ind w:left="1980" w:hanging="360"/>
      </w:pPr>
      <w:rPr>
        <w:rFonts w:hint="default"/>
        <w:b w:val="0"/>
        <w:sz w:val="24"/>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
    <w:nsid w:val="1EA9701B"/>
    <w:multiLevelType w:val="hybridMultilevel"/>
    <w:tmpl w:val="5080B68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D6A56"/>
    <w:multiLevelType w:val="hybridMultilevel"/>
    <w:tmpl w:val="2D0A5B5A"/>
    <w:lvl w:ilvl="0" w:tplc="D3261948">
      <w:start w:val="1"/>
      <w:numFmt w:val="decimal"/>
      <w:lvlText w:val="%1."/>
      <w:lvlJc w:val="left"/>
      <w:pPr>
        <w:ind w:left="1800" w:hanging="360"/>
      </w:pPr>
      <w:rPr>
        <w:rFonts w:hint="default"/>
        <w:b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CF375C1"/>
    <w:multiLevelType w:val="hybridMultilevel"/>
    <w:tmpl w:val="006EED5A"/>
    <w:lvl w:ilvl="0" w:tplc="0421000F">
      <w:start w:val="1"/>
      <w:numFmt w:val="decimal"/>
      <w:lvlText w:val="%1."/>
      <w:lvlJc w:val="left"/>
      <w:pPr>
        <w:ind w:left="720" w:hanging="360"/>
      </w:pPr>
      <w:rPr>
        <w:rFonts w:hint="default"/>
        <w:color w:val="auto"/>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97745C"/>
    <w:multiLevelType w:val="hybridMultilevel"/>
    <w:tmpl w:val="5080B68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0C5D64"/>
    <w:multiLevelType w:val="hybridMultilevel"/>
    <w:tmpl w:val="130C3A0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7EC475C1"/>
    <w:multiLevelType w:val="hybridMultilevel"/>
    <w:tmpl w:val="4F562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2"/>
    <w:rsid w:val="00002891"/>
    <w:rsid w:val="00011420"/>
    <w:rsid w:val="00022573"/>
    <w:rsid w:val="00022670"/>
    <w:rsid w:val="00022F63"/>
    <w:rsid w:val="0003283E"/>
    <w:rsid w:val="00036861"/>
    <w:rsid w:val="00043622"/>
    <w:rsid w:val="000446D4"/>
    <w:rsid w:val="000458F8"/>
    <w:rsid w:val="00052177"/>
    <w:rsid w:val="00052EBF"/>
    <w:rsid w:val="000551C0"/>
    <w:rsid w:val="00066495"/>
    <w:rsid w:val="00091D3E"/>
    <w:rsid w:val="00093BF2"/>
    <w:rsid w:val="000A151F"/>
    <w:rsid w:val="000A56EB"/>
    <w:rsid w:val="000B61B4"/>
    <w:rsid w:val="000C5B4C"/>
    <w:rsid w:val="000C6052"/>
    <w:rsid w:val="000C725D"/>
    <w:rsid w:val="000D2429"/>
    <w:rsid w:val="000E3170"/>
    <w:rsid w:val="000E4B56"/>
    <w:rsid w:val="000E65F0"/>
    <w:rsid w:val="000E69B2"/>
    <w:rsid w:val="000F0BC1"/>
    <w:rsid w:val="00130947"/>
    <w:rsid w:val="00140785"/>
    <w:rsid w:val="00141720"/>
    <w:rsid w:val="001878AA"/>
    <w:rsid w:val="001A08FB"/>
    <w:rsid w:val="001C1656"/>
    <w:rsid w:val="001C751E"/>
    <w:rsid w:val="001F64DB"/>
    <w:rsid w:val="001F6D20"/>
    <w:rsid w:val="00202DF0"/>
    <w:rsid w:val="00203794"/>
    <w:rsid w:val="00205C29"/>
    <w:rsid w:val="00211410"/>
    <w:rsid w:val="00220E95"/>
    <w:rsid w:val="00233595"/>
    <w:rsid w:val="00241983"/>
    <w:rsid w:val="0024502E"/>
    <w:rsid w:val="00246CE5"/>
    <w:rsid w:val="002476A2"/>
    <w:rsid w:val="0025012A"/>
    <w:rsid w:val="002514AA"/>
    <w:rsid w:val="002520CA"/>
    <w:rsid w:val="00253F39"/>
    <w:rsid w:val="002752E7"/>
    <w:rsid w:val="00283A1B"/>
    <w:rsid w:val="00291A3D"/>
    <w:rsid w:val="0029425E"/>
    <w:rsid w:val="002A0F4D"/>
    <w:rsid w:val="002A2672"/>
    <w:rsid w:val="002B1994"/>
    <w:rsid w:val="002B6446"/>
    <w:rsid w:val="002C74F8"/>
    <w:rsid w:val="002E0408"/>
    <w:rsid w:val="002E0511"/>
    <w:rsid w:val="002E07F8"/>
    <w:rsid w:val="002E68DC"/>
    <w:rsid w:val="002E7374"/>
    <w:rsid w:val="002F17AC"/>
    <w:rsid w:val="002F2D67"/>
    <w:rsid w:val="0030433F"/>
    <w:rsid w:val="00307C60"/>
    <w:rsid w:val="00310514"/>
    <w:rsid w:val="00310FA2"/>
    <w:rsid w:val="0031381B"/>
    <w:rsid w:val="00321A62"/>
    <w:rsid w:val="00325A0F"/>
    <w:rsid w:val="0032604F"/>
    <w:rsid w:val="003328A7"/>
    <w:rsid w:val="00332D1F"/>
    <w:rsid w:val="00344883"/>
    <w:rsid w:val="00350DC2"/>
    <w:rsid w:val="00350E11"/>
    <w:rsid w:val="00351066"/>
    <w:rsid w:val="00351D49"/>
    <w:rsid w:val="00353F85"/>
    <w:rsid w:val="00364468"/>
    <w:rsid w:val="00365FA6"/>
    <w:rsid w:val="00366831"/>
    <w:rsid w:val="003916B0"/>
    <w:rsid w:val="0039518E"/>
    <w:rsid w:val="003A22CA"/>
    <w:rsid w:val="003B5E62"/>
    <w:rsid w:val="003C1644"/>
    <w:rsid w:val="003D3346"/>
    <w:rsid w:val="003E1B1A"/>
    <w:rsid w:val="003E452F"/>
    <w:rsid w:val="00413A92"/>
    <w:rsid w:val="00417A9B"/>
    <w:rsid w:val="00427B12"/>
    <w:rsid w:val="00433098"/>
    <w:rsid w:val="00454859"/>
    <w:rsid w:val="00457AF3"/>
    <w:rsid w:val="00460E08"/>
    <w:rsid w:val="004721CE"/>
    <w:rsid w:val="00476504"/>
    <w:rsid w:val="0048382E"/>
    <w:rsid w:val="004A52F3"/>
    <w:rsid w:val="004B1074"/>
    <w:rsid w:val="004C527B"/>
    <w:rsid w:val="004E0C36"/>
    <w:rsid w:val="004F07F2"/>
    <w:rsid w:val="004F1613"/>
    <w:rsid w:val="004F2D03"/>
    <w:rsid w:val="004F43DA"/>
    <w:rsid w:val="004F7554"/>
    <w:rsid w:val="005051F9"/>
    <w:rsid w:val="0051681A"/>
    <w:rsid w:val="00520113"/>
    <w:rsid w:val="005239DE"/>
    <w:rsid w:val="005351B5"/>
    <w:rsid w:val="00535C50"/>
    <w:rsid w:val="005450DE"/>
    <w:rsid w:val="00546D38"/>
    <w:rsid w:val="00576067"/>
    <w:rsid w:val="0057799A"/>
    <w:rsid w:val="005810BE"/>
    <w:rsid w:val="005A1391"/>
    <w:rsid w:val="005A20A1"/>
    <w:rsid w:val="005A5453"/>
    <w:rsid w:val="005C025F"/>
    <w:rsid w:val="005C4500"/>
    <w:rsid w:val="005D5741"/>
    <w:rsid w:val="005D625A"/>
    <w:rsid w:val="005E10B4"/>
    <w:rsid w:val="005F06BE"/>
    <w:rsid w:val="005F7CF5"/>
    <w:rsid w:val="00616102"/>
    <w:rsid w:val="00625498"/>
    <w:rsid w:val="00626879"/>
    <w:rsid w:val="0063091A"/>
    <w:rsid w:val="006324CF"/>
    <w:rsid w:val="00643FAE"/>
    <w:rsid w:val="00644A0B"/>
    <w:rsid w:val="006476AA"/>
    <w:rsid w:val="006632C7"/>
    <w:rsid w:val="006738E4"/>
    <w:rsid w:val="00676541"/>
    <w:rsid w:val="00682795"/>
    <w:rsid w:val="00685EC1"/>
    <w:rsid w:val="0069391F"/>
    <w:rsid w:val="00694629"/>
    <w:rsid w:val="006A1382"/>
    <w:rsid w:val="006B2359"/>
    <w:rsid w:val="006B2635"/>
    <w:rsid w:val="006B74D0"/>
    <w:rsid w:val="006C12BF"/>
    <w:rsid w:val="006D5627"/>
    <w:rsid w:val="006D6166"/>
    <w:rsid w:val="006E014B"/>
    <w:rsid w:val="006E0503"/>
    <w:rsid w:val="006E5894"/>
    <w:rsid w:val="006F4D09"/>
    <w:rsid w:val="0070709F"/>
    <w:rsid w:val="00714FB4"/>
    <w:rsid w:val="00717B9D"/>
    <w:rsid w:val="00722D5B"/>
    <w:rsid w:val="007252D7"/>
    <w:rsid w:val="00726097"/>
    <w:rsid w:val="00734888"/>
    <w:rsid w:val="00741A1A"/>
    <w:rsid w:val="0074687C"/>
    <w:rsid w:val="00757300"/>
    <w:rsid w:val="007610A5"/>
    <w:rsid w:val="007655DE"/>
    <w:rsid w:val="00784014"/>
    <w:rsid w:val="007857DA"/>
    <w:rsid w:val="007920C4"/>
    <w:rsid w:val="007956BF"/>
    <w:rsid w:val="00796EFC"/>
    <w:rsid w:val="007A3C70"/>
    <w:rsid w:val="007B130E"/>
    <w:rsid w:val="007B646F"/>
    <w:rsid w:val="007C2F8E"/>
    <w:rsid w:val="007C382D"/>
    <w:rsid w:val="007C38F3"/>
    <w:rsid w:val="007D36C2"/>
    <w:rsid w:val="007D65A7"/>
    <w:rsid w:val="007E422D"/>
    <w:rsid w:val="007E4B17"/>
    <w:rsid w:val="007E5383"/>
    <w:rsid w:val="007F557E"/>
    <w:rsid w:val="007F5BDB"/>
    <w:rsid w:val="00820427"/>
    <w:rsid w:val="008434F0"/>
    <w:rsid w:val="00851885"/>
    <w:rsid w:val="00851BA8"/>
    <w:rsid w:val="008654F4"/>
    <w:rsid w:val="008837D9"/>
    <w:rsid w:val="008A0A36"/>
    <w:rsid w:val="008A4E64"/>
    <w:rsid w:val="008B7B37"/>
    <w:rsid w:val="008C276B"/>
    <w:rsid w:val="008D3FBB"/>
    <w:rsid w:val="008D7CB6"/>
    <w:rsid w:val="008E34AD"/>
    <w:rsid w:val="00902C74"/>
    <w:rsid w:val="00907E5E"/>
    <w:rsid w:val="0091247F"/>
    <w:rsid w:val="009157C0"/>
    <w:rsid w:val="009279D0"/>
    <w:rsid w:val="00947586"/>
    <w:rsid w:val="009515E8"/>
    <w:rsid w:val="00953043"/>
    <w:rsid w:val="00957783"/>
    <w:rsid w:val="0096227B"/>
    <w:rsid w:val="0096257D"/>
    <w:rsid w:val="00964105"/>
    <w:rsid w:val="00964C19"/>
    <w:rsid w:val="009838A7"/>
    <w:rsid w:val="00987593"/>
    <w:rsid w:val="009911BA"/>
    <w:rsid w:val="009A46F1"/>
    <w:rsid w:val="009B26F6"/>
    <w:rsid w:val="009B44CB"/>
    <w:rsid w:val="009B71D0"/>
    <w:rsid w:val="009D6E61"/>
    <w:rsid w:val="009E087C"/>
    <w:rsid w:val="009E3773"/>
    <w:rsid w:val="009E4F1D"/>
    <w:rsid w:val="009E6321"/>
    <w:rsid w:val="00A01DB8"/>
    <w:rsid w:val="00A042E6"/>
    <w:rsid w:val="00A1133E"/>
    <w:rsid w:val="00A208B7"/>
    <w:rsid w:val="00A311A2"/>
    <w:rsid w:val="00A378F9"/>
    <w:rsid w:val="00A37D83"/>
    <w:rsid w:val="00A40CC9"/>
    <w:rsid w:val="00A51756"/>
    <w:rsid w:val="00A57CAA"/>
    <w:rsid w:val="00A70885"/>
    <w:rsid w:val="00A73079"/>
    <w:rsid w:val="00A77947"/>
    <w:rsid w:val="00AA6330"/>
    <w:rsid w:val="00AB78B1"/>
    <w:rsid w:val="00AC1DD4"/>
    <w:rsid w:val="00AC7889"/>
    <w:rsid w:val="00AD3442"/>
    <w:rsid w:val="00AD352D"/>
    <w:rsid w:val="00B11035"/>
    <w:rsid w:val="00B23645"/>
    <w:rsid w:val="00B306E7"/>
    <w:rsid w:val="00B3459C"/>
    <w:rsid w:val="00B416AD"/>
    <w:rsid w:val="00B53574"/>
    <w:rsid w:val="00B55596"/>
    <w:rsid w:val="00B55910"/>
    <w:rsid w:val="00B66291"/>
    <w:rsid w:val="00B72D1C"/>
    <w:rsid w:val="00B73161"/>
    <w:rsid w:val="00B760E5"/>
    <w:rsid w:val="00B92925"/>
    <w:rsid w:val="00B975DD"/>
    <w:rsid w:val="00BA5F14"/>
    <w:rsid w:val="00BB5EA3"/>
    <w:rsid w:val="00BD0A14"/>
    <w:rsid w:val="00BD58D0"/>
    <w:rsid w:val="00BE4D6C"/>
    <w:rsid w:val="00BE74BF"/>
    <w:rsid w:val="00BF0BCE"/>
    <w:rsid w:val="00BF22A0"/>
    <w:rsid w:val="00C037B9"/>
    <w:rsid w:val="00C03983"/>
    <w:rsid w:val="00C24F1A"/>
    <w:rsid w:val="00C35C7E"/>
    <w:rsid w:val="00C4436B"/>
    <w:rsid w:val="00C46A21"/>
    <w:rsid w:val="00C55415"/>
    <w:rsid w:val="00C60A24"/>
    <w:rsid w:val="00C71F4A"/>
    <w:rsid w:val="00CC0C3C"/>
    <w:rsid w:val="00CF0AFA"/>
    <w:rsid w:val="00CF1982"/>
    <w:rsid w:val="00CF3568"/>
    <w:rsid w:val="00CF5F36"/>
    <w:rsid w:val="00CF7092"/>
    <w:rsid w:val="00D02B1D"/>
    <w:rsid w:val="00D04740"/>
    <w:rsid w:val="00D0528B"/>
    <w:rsid w:val="00D075EE"/>
    <w:rsid w:val="00D14431"/>
    <w:rsid w:val="00D1672E"/>
    <w:rsid w:val="00D27990"/>
    <w:rsid w:val="00D3185E"/>
    <w:rsid w:val="00D43ABA"/>
    <w:rsid w:val="00D700F0"/>
    <w:rsid w:val="00D72A77"/>
    <w:rsid w:val="00D75962"/>
    <w:rsid w:val="00D81736"/>
    <w:rsid w:val="00D843A4"/>
    <w:rsid w:val="00D87238"/>
    <w:rsid w:val="00DA2A80"/>
    <w:rsid w:val="00DB159B"/>
    <w:rsid w:val="00DB3EC4"/>
    <w:rsid w:val="00DB4BBB"/>
    <w:rsid w:val="00DC1EC9"/>
    <w:rsid w:val="00DC6A02"/>
    <w:rsid w:val="00DC7277"/>
    <w:rsid w:val="00DD163D"/>
    <w:rsid w:val="00DE2182"/>
    <w:rsid w:val="00DE6B19"/>
    <w:rsid w:val="00E0328F"/>
    <w:rsid w:val="00E04426"/>
    <w:rsid w:val="00E20A61"/>
    <w:rsid w:val="00E21B91"/>
    <w:rsid w:val="00E24FA8"/>
    <w:rsid w:val="00E3231A"/>
    <w:rsid w:val="00E51EE9"/>
    <w:rsid w:val="00E55346"/>
    <w:rsid w:val="00E632AB"/>
    <w:rsid w:val="00E63CE9"/>
    <w:rsid w:val="00E75200"/>
    <w:rsid w:val="00E80E93"/>
    <w:rsid w:val="00E8748A"/>
    <w:rsid w:val="00E96AB9"/>
    <w:rsid w:val="00EA02DF"/>
    <w:rsid w:val="00EA0309"/>
    <w:rsid w:val="00EA22C9"/>
    <w:rsid w:val="00EA63B2"/>
    <w:rsid w:val="00ED58C5"/>
    <w:rsid w:val="00EE3EB0"/>
    <w:rsid w:val="00EE5CED"/>
    <w:rsid w:val="00EE7C51"/>
    <w:rsid w:val="00EF090B"/>
    <w:rsid w:val="00F1566F"/>
    <w:rsid w:val="00F15745"/>
    <w:rsid w:val="00F22749"/>
    <w:rsid w:val="00F2649E"/>
    <w:rsid w:val="00F4264E"/>
    <w:rsid w:val="00F4472E"/>
    <w:rsid w:val="00F612F5"/>
    <w:rsid w:val="00F6176E"/>
    <w:rsid w:val="00F9001D"/>
    <w:rsid w:val="00F92C76"/>
    <w:rsid w:val="00FA653D"/>
    <w:rsid w:val="00FB0CB0"/>
    <w:rsid w:val="00FB3E6E"/>
    <w:rsid w:val="00FB5C5C"/>
    <w:rsid w:val="00FE534C"/>
    <w:rsid w:val="00FF203B"/>
    <w:rsid w:val="00FF38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A679"/>
  <w15:docId w15:val="{DCBD0BD1-4343-40FB-8DFD-F10AC22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92"/>
  </w:style>
  <w:style w:type="paragraph" w:styleId="Heading1">
    <w:name w:val="heading 1"/>
    <w:basedOn w:val="Normal"/>
    <w:next w:val="Normal"/>
    <w:link w:val="Heading1Char"/>
    <w:uiPriority w:val="9"/>
    <w:qFormat/>
    <w:rsid w:val="00D700F0"/>
    <w:pPr>
      <w:keepNext/>
      <w:keepLines/>
      <w:spacing w:after="0" w:line="360" w:lineRule="auto"/>
      <w:jc w:val="center"/>
      <w:outlineLvl w:val="0"/>
    </w:pPr>
    <w:rPr>
      <w:rFonts w:ascii="Times New Roman" w:eastAsia="Times New Roman" w:hAnsi="Times New Roman" w:cs="Times New Roman"/>
      <w:b/>
      <w:b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92"/>
    <w:pPr>
      <w:spacing w:after="0" w:line="240" w:lineRule="auto"/>
    </w:pPr>
  </w:style>
  <w:style w:type="character" w:styleId="Emphasis">
    <w:name w:val="Emphasis"/>
    <w:basedOn w:val="DefaultParagraphFont"/>
    <w:uiPriority w:val="20"/>
    <w:qFormat/>
    <w:rsid w:val="00CF7092"/>
    <w:rPr>
      <w:i/>
      <w:iCs/>
    </w:rPr>
  </w:style>
  <w:style w:type="table" w:styleId="TableGrid">
    <w:name w:val="Table Grid"/>
    <w:basedOn w:val="TableNormal"/>
    <w:uiPriority w:val="59"/>
    <w:rsid w:val="00CF7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00"/>
  </w:style>
  <w:style w:type="paragraph" w:styleId="Footer">
    <w:name w:val="footer"/>
    <w:basedOn w:val="Normal"/>
    <w:link w:val="FooterChar"/>
    <w:uiPriority w:val="99"/>
    <w:unhideWhenUsed/>
    <w:rsid w:val="0075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00"/>
  </w:style>
  <w:style w:type="character" w:styleId="Hyperlink">
    <w:name w:val="Hyperlink"/>
    <w:basedOn w:val="DefaultParagraphFont"/>
    <w:uiPriority w:val="99"/>
    <w:unhideWhenUsed/>
    <w:rsid w:val="00902C74"/>
    <w:rPr>
      <w:color w:val="0000FF" w:themeColor="hyperlink"/>
      <w:u w:val="single"/>
    </w:rPr>
  </w:style>
  <w:style w:type="character" w:customStyle="1" w:styleId="Heading1Char">
    <w:name w:val="Heading 1 Char"/>
    <w:basedOn w:val="DefaultParagraphFont"/>
    <w:link w:val="Heading1"/>
    <w:uiPriority w:val="9"/>
    <w:rsid w:val="00D700F0"/>
    <w:rPr>
      <w:rFonts w:ascii="Times New Roman" w:eastAsia="Times New Roman" w:hAnsi="Times New Roman" w:cs="Times New Roman"/>
      <w:b/>
      <w:bCs/>
      <w:noProof/>
      <w:sz w:val="24"/>
      <w:szCs w:val="28"/>
    </w:rPr>
  </w:style>
  <w:style w:type="paragraph" w:styleId="DocumentMap">
    <w:name w:val="Document Map"/>
    <w:basedOn w:val="Normal"/>
    <w:link w:val="DocumentMapChar"/>
    <w:uiPriority w:val="99"/>
    <w:semiHidden/>
    <w:unhideWhenUsed/>
    <w:rsid w:val="003E45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452F"/>
    <w:rPr>
      <w:rFonts w:ascii="Tahoma" w:hAnsi="Tahoma" w:cs="Tahoma"/>
      <w:sz w:val="16"/>
      <w:szCs w:val="16"/>
    </w:rPr>
  </w:style>
  <w:style w:type="paragraph" w:styleId="ListParagraph">
    <w:name w:val="List Paragraph"/>
    <w:basedOn w:val="Normal"/>
    <w:uiPriority w:val="34"/>
    <w:qFormat/>
    <w:rsid w:val="00D075EE"/>
    <w:pPr>
      <w:ind w:left="720"/>
      <w:contextualSpacing/>
    </w:pPr>
  </w:style>
  <w:style w:type="character" w:styleId="HTMLCite">
    <w:name w:val="HTML Cite"/>
    <w:basedOn w:val="DefaultParagraphFont"/>
    <w:uiPriority w:val="99"/>
    <w:semiHidden/>
    <w:unhideWhenUsed/>
    <w:rsid w:val="00FB0CB0"/>
    <w:rPr>
      <w:i/>
      <w:iCs/>
    </w:rPr>
  </w:style>
  <w:style w:type="character" w:styleId="FollowedHyperlink">
    <w:name w:val="FollowedHyperlink"/>
    <w:basedOn w:val="DefaultParagraphFont"/>
    <w:uiPriority w:val="99"/>
    <w:semiHidden/>
    <w:unhideWhenUsed/>
    <w:rsid w:val="00FB0CB0"/>
    <w:rPr>
      <w:color w:val="800080" w:themeColor="followedHyperlink"/>
      <w:u w:val="single"/>
    </w:rPr>
  </w:style>
  <w:style w:type="paragraph" w:styleId="HTMLPreformatted">
    <w:name w:val="HTML Preformatted"/>
    <w:basedOn w:val="Normal"/>
    <w:link w:val="HTMLPreformattedChar"/>
    <w:uiPriority w:val="99"/>
    <w:semiHidden/>
    <w:unhideWhenUsed/>
    <w:rsid w:val="002A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A2672"/>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9374">
      <w:bodyDiv w:val="1"/>
      <w:marLeft w:val="0"/>
      <w:marRight w:val="0"/>
      <w:marTop w:val="0"/>
      <w:marBottom w:val="0"/>
      <w:divBdr>
        <w:top w:val="none" w:sz="0" w:space="0" w:color="auto"/>
        <w:left w:val="none" w:sz="0" w:space="0" w:color="auto"/>
        <w:bottom w:val="none" w:sz="0" w:space="0" w:color="auto"/>
        <w:right w:val="none" w:sz="0" w:space="0" w:color="auto"/>
      </w:divBdr>
    </w:div>
    <w:div w:id="244001978">
      <w:bodyDiv w:val="1"/>
      <w:marLeft w:val="0"/>
      <w:marRight w:val="0"/>
      <w:marTop w:val="0"/>
      <w:marBottom w:val="0"/>
      <w:divBdr>
        <w:top w:val="none" w:sz="0" w:space="0" w:color="auto"/>
        <w:left w:val="none" w:sz="0" w:space="0" w:color="auto"/>
        <w:bottom w:val="none" w:sz="0" w:space="0" w:color="auto"/>
        <w:right w:val="none" w:sz="0" w:space="0" w:color="auto"/>
      </w:divBdr>
      <w:divsChild>
        <w:div w:id="217785140">
          <w:marLeft w:val="0"/>
          <w:marRight w:val="0"/>
          <w:marTop w:val="0"/>
          <w:marBottom w:val="0"/>
          <w:divBdr>
            <w:top w:val="none" w:sz="0" w:space="0" w:color="auto"/>
            <w:left w:val="none" w:sz="0" w:space="0" w:color="auto"/>
            <w:bottom w:val="none" w:sz="0" w:space="0" w:color="auto"/>
            <w:right w:val="none" w:sz="0" w:space="0" w:color="auto"/>
          </w:divBdr>
        </w:div>
      </w:divsChild>
    </w:div>
    <w:div w:id="881212214">
      <w:bodyDiv w:val="1"/>
      <w:marLeft w:val="0"/>
      <w:marRight w:val="0"/>
      <w:marTop w:val="0"/>
      <w:marBottom w:val="0"/>
      <w:divBdr>
        <w:top w:val="none" w:sz="0" w:space="0" w:color="auto"/>
        <w:left w:val="none" w:sz="0" w:space="0" w:color="auto"/>
        <w:bottom w:val="none" w:sz="0" w:space="0" w:color="auto"/>
        <w:right w:val="none" w:sz="0" w:space="0" w:color="auto"/>
      </w:divBdr>
      <w:divsChild>
        <w:div w:id="891386596">
          <w:marLeft w:val="0"/>
          <w:marRight w:val="0"/>
          <w:marTop w:val="0"/>
          <w:marBottom w:val="0"/>
          <w:divBdr>
            <w:top w:val="none" w:sz="0" w:space="0" w:color="auto"/>
            <w:left w:val="none" w:sz="0" w:space="0" w:color="auto"/>
            <w:bottom w:val="none" w:sz="0" w:space="0" w:color="auto"/>
            <w:right w:val="none" w:sz="0" w:space="0" w:color="auto"/>
          </w:divBdr>
        </w:div>
      </w:divsChild>
    </w:div>
    <w:div w:id="912393376">
      <w:bodyDiv w:val="1"/>
      <w:marLeft w:val="0"/>
      <w:marRight w:val="0"/>
      <w:marTop w:val="0"/>
      <w:marBottom w:val="0"/>
      <w:divBdr>
        <w:top w:val="none" w:sz="0" w:space="0" w:color="auto"/>
        <w:left w:val="none" w:sz="0" w:space="0" w:color="auto"/>
        <w:bottom w:val="none" w:sz="0" w:space="0" w:color="auto"/>
        <w:right w:val="none" w:sz="0" w:space="0" w:color="auto"/>
      </w:divBdr>
      <w:divsChild>
        <w:div w:id="1979454398">
          <w:marLeft w:val="0"/>
          <w:marRight w:val="0"/>
          <w:marTop w:val="0"/>
          <w:marBottom w:val="0"/>
          <w:divBdr>
            <w:top w:val="none" w:sz="0" w:space="0" w:color="auto"/>
            <w:left w:val="none" w:sz="0" w:space="0" w:color="auto"/>
            <w:bottom w:val="none" w:sz="0" w:space="0" w:color="auto"/>
            <w:right w:val="none" w:sz="0" w:space="0" w:color="auto"/>
          </w:divBdr>
        </w:div>
      </w:divsChild>
    </w:div>
    <w:div w:id="1047871270">
      <w:bodyDiv w:val="1"/>
      <w:marLeft w:val="0"/>
      <w:marRight w:val="0"/>
      <w:marTop w:val="0"/>
      <w:marBottom w:val="0"/>
      <w:divBdr>
        <w:top w:val="none" w:sz="0" w:space="0" w:color="auto"/>
        <w:left w:val="none" w:sz="0" w:space="0" w:color="auto"/>
        <w:bottom w:val="none" w:sz="0" w:space="0" w:color="auto"/>
        <w:right w:val="none" w:sz="0" w:space="0" w:color="auto"/>
      </w:divBdr>
    </w:div>
    <w:div w:id="1211577667">
      <w:bodyDiv w:val="1"/>
      <w:marLeft w:val="0"/>
      <w:marRight w:val="0"/>
      <w:marTop w:val="0"/>
      <w:marBottom w:val="0"/>
      <w:divBdr>
        <w:top w:val="none" w:sz="0" w:space="0" w:color="auto"/>
        <w:left w:val="none" w:sz="0" w:space="0" w:color="auto"/>
        <w:bottom w:val="none" w:sz="0" w:space="0" w:color="auto"/>
        <w:right w:val="none" w:sz="0" w:space="0" w:color="auto"/>
      </w:divBdr>
    </w:div>
    <w:div w:id="17400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CFEF-4C18-7747-B3F2-CA3CDD93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3653</Words>
  <Characters>20826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Cemdel</dc:creator>
  <cp:lastModifiedBy>Microsoft Office User</cp:lastModifiedBy>
  <cp:revision>3</cp:revision>
  <cp:lastPrinted>2019-01-07T01:27:00Z</cp:lastPrinted>
  <dcterms:created xsi:type="dcterms:W3CDTF">2020-05-29T04:49:00Z</dcterms:created>
  <dcterms:modified xsi:type="dcterms:W3CDTF">2020-05-29T04:50:00Z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0c19a90d-4520-37dc-9abb-2b39f7cc8269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