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A0" w:rsidRDefault="001357A0" w:rsidP="00135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7A0">
        <w:rPr>
          <w:rFonts w:ascii="Times New Roman" w:hAnsi="Times New Roman" w:cs="Times New Roman"/>
          <w:b/>
        </w:rPr>
        <w:t xml:space="preserve">AKTIVITAS ANTIKANKER SENYAWA BRUSEIN-A TERHADAP EKSPRESI BAX </w:t>
      </w:r>
    </w:p>
    <w:p w:rsidR="001357A0" w:rsidRPr="001357A0" w:rsidRDefault="001357A0" w:rsidP="00135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7A0">
        <w:rPr>
          <w:rFonts w:ascii="Times New Roman" w:hAnsi="Times New Roman" w:cs="Times New Roman"/>
          <w:b/>
        </w:rPr>
        <w:t>PADA TIKUS YANG DIINDUKSI DIMETILBENZAANTRASEN</w:t>
      </w:r>
    </w:p>
    <w:p w:rsidR="001357A0" w:rsidRPr="001357A0" w:rsidRDefault="001357A0" w:rsidP="001357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7A0">
        <w:rPr>
          <w:rFonts w:ascii="Times New Roman" w:hAnsi="Times New Roman" w:cs="Times New Roman"/>
        </w:rPr>
        <w:t>Muhartono</w:t>
      </w:r>
      <w:r w:rsidRPr="001357A0">
        <w:rPr>
          <w:rFonts w:ascii="Times New Roman" w:hAnsi="Times New Roman" w:cs="Times New Roman"/>
          <w:vertAlign w:val="superscript"/>
        </w:rPr>
        <w:t>1</w:t>
      </w:r>
      <w:r w:rsidRPr="001357A0">
        <w:rPr>
          <w:rFonts w:ascii="Times New Roman" w:hAnsi="Times New Roman" w:cs="Times New Roman"/>
        </w:rPr>
        <w:t>, Subeki</w:t>
      </w:r>
      <w:r w:rsidRPr="001357A0">
        <w:rPr>
          <w:rFonts w:ascii="Times New Roman" w:hAnsi="Times New Roman" w:cs="Times New Roman"/>
          <w:vertAlign w:val="superscript"/>
        </w:rPr>
        <w:t>2</w:t>
      </w:r>
    </w:p>
    <w:p w:rsidR="001357A0" w:rsidRPr="001357A0" w:rsidRDefault="001357A0" w:rsidP="001357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7A0">
        <w:rPr>
          <w:rFonts w:ascii="Times New Roman" w:hAnsi="Times New Roman" w:cs="Times New Roman"/>
        </w:rPr>
        <w:t>1.</w:t>
      </w:r>
      <w:r w:rsidRPr="001357A0">
        <w:rPr>
          <w:rFonts w:ascii="Times New Roman" w:hAnsi="Times New Roman" w:cs="Times New Roman"/>
        </w:rPr>
        <w:tab/>
      </w:r>
      <w:proofErr w:type="spellStart"/>
      <w:r w:rsidRPr="001357A0">
        <w:rPr>
          <w:rFonts w:ascii="Times New Roman" w:hAnsi="Times New Roman" w:cs="Times New Roman"/>
        </w:rPr>
        <w:t>Bagian</w:t>
      </w:r>
      <w:proofErr w:type="spellEnd"/>
      <w:r w:rsidRPr="001357A0">
        <w:rPr>
          <w:rFonts w:ascii="Times New Roman" w:hAnsi="Times New Roman" w:cs="Times New Roman"/>
        </w:rPr>
        <w:t xml:space="preserve"> </w:t>
      </w:r>
      <w:proofErr w:type="spellStart"/>
      <w:r w:rsidRPr="001357A0">
        <w:rPr>
          <w:rFonts w:ascii="Times New Roman" w:hAnsi="Times New Roman" w:cs="Times New Roman"/>
        </w:rPr>
        <w:t>Patologi</w:t>
      </w:r>
      <w:proofErr w:type="spellEnd"/>
      <w:r w:rsidRPr="001357A0">
        <w:rPr>
          <w:rFonts w:ascii="Times New Roman" w:hAnsi="Times New Roman" w:cs="Times New Roman"/>
        </w:rPr>
        <w:t xml:space="preserve"> </w:t>
      </w:r>
      <w:proofErr w:type="spellStart"/>
      <w:r w:rsidRPr="001357A0">
        <w:rPr>
          <w:rFonts w:ascii="Times New Roman" w:hAnsi="Times New Roman" w:cs="Times New Roman"/>
        </w:rPr>
        <w:t>Anatomi</w:t>
      </w:r>
      <w:proofErr w:type="spellEnd"/>
      <w:r w:rsidRPr="001357A0">
        <w:rPr>
          <w:rFonts w:ascii="Times New Roman" w:hAnsi="Times New Roman" w:cs="Times New Roman"/>
        </w:rPr>
        <w:t xml:space="preserve">, </w:t>
      </w:r>
      <w:proofErr w:type="spellStart"/>
      <w:r w:rsidRPr="001357A0">
        <w:rPr>
          <w:rFonts w:ascii="Times New Roman" w:hAnsi="Times New Roman" w:cs="Times New Roman"/>
        </w:rPr>
        <w:t>Fakultas</w:t>
      </w:r>
      <w:proofErr w:type="spellEnd"/>
      <w:r w:rsidRPr="001357A0">
        <w:rPr>
          <w:rFonts w:ascii="Times New Roman" w:hAnsi="Times New Roman" w:cs="Times New Roman"/>
        </w:rPr>
        <w:t xml:space="preserve"> </w:t>
      </w:r>
      <w:proofErr w:type="spellStart"/>
      <w:r w:rsidRPr="001357A0">
        <w:rPr>
          <w:rFonts w:ascii="Times New Roman" w:hAnsi="Times New Roman" w:cs="Times New Roman"/>
        </w:rPr>
        <w:t>Kedokteran</w:t>
      </w:r>
      <w:proofErr w:type="spellEnd"/>
      <w:r w:rsidRPr="001357A0">
        <w:rPr>
          <w:rFonts w:ascii="Times New Roman" w:hAnsi="Times New Roman" w:cs="Times New Roman"/>
        </w:rPr>
        <w:t xml:space="preserve"> </w:t>
      </w:r>
      <w:proofErr w:type="spellStart"/>
      <w:r w:rsidRPr="001357A0">
        <w:rPr>
          <w:rFonts w:ascii="Times New Roman" w:hAnsi="Times New Roman" w:cs="Times New Roman"/>
        </w:rPr>
        <w:t>Universitas</w:t>
      </w:r>
      <w:proofErr w:type="spellEnd"/>
      <w:r w:rsidRPr="001357A0">
        <w:rPr>
          <w:rFonts w:ascii="Times New Roman" w:hAnsi="Times New Roman" w:cs="Times New Roman"/>
        </w:rPr>
        <w:t xml:space="preserve"> Lampung</w:t>
      </w:r>
    </w:p>
    <w:p w:rsidR="001357A0" w:rsidRPr="001357A0" w:rsidRDefault="001357A0" w:rsidP="001357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7A0">
        <w:rPr>
          <w:rFonts w:ascii="Times New Roman" w:hAnsi="Times New Roman" w:cs="Times New Roman"/>
        </w:rPr>
        <w:t>2.</w:t>
      </w:r>
      <w:r w:rsidRPr="001357A0">
        <w:rPr>
          <w:rFonts w:ascii="Times New Roman" w:hAnsi="Times New Roman" w:cs="Times New Roman"/>
        </w:rPr>
        <w:tab/>
      </w:r>
      <w:proofErr w:type="spellStart"/>
      <w:r w:rsidRPr="001357A0">
        <w:rPr>
          <w:rFonts w:ascii="Times New Roman" w:hAnsi="Times New Roman" w:cs="Times New Roman"/>
        </w:rPr>
        <w:t>Jurusan</w:t>
      </w:r>
      <w:proofErr w:type="spellEnd"/>
      <w:r w:rsidRPr="001357A0">
        <w:rPr>
          <w:rFonts w:ascii="Times New Roman" w:hAnsi="Times New Roman" w:cs="Times New Roman"/>
        </w:rPr>
        <w:t xml:space="preserve"> </w:t>
      </w:r>
      <w:proofErr w:type="spellStart"/>
      <w:r w:rsidRPr="001357A0">
        <w:rPr>
          <w:rFonts w:ascii="Times New Roman" w:hAnsi="Times New Roman" w:cs="Times New Roman"/>
        </w:rPr>
        <w:t>Teknologi</w:t>
      </w:r>
      <w:proofErr w:type="spellEnd"/>
      <w:r w:rsidRPr="001357A0">
        <w:rPr>
          <w:rFonts w:ascii="Times New Roman" w:hAnsi="Times New Roman" w:cs="Times New Roman"/>
        </w:rPr>
        <w:t xml:space="preserve"> </w:t>
      </w:r>
      <w:proofErr w:type="spellStart"/>
      <w:r w:rsidRPr="001357A0">
        <w:rPr>
          <w:rFonts w:ascii="Times New Roman" w:hAnsi="Times New Roman" w:cs="Times New Roman"/>
        </w:rPr>
        <w:t>Hasil</w:t>
      </w:r>
      <w:proofErr w:type="spellEnd"/>
      <w:r w:rsidRPr="001357A0">
        <w:rPr>
          <w:rFonts w:ascii="Times New Roman" w:hAnsi="Times New Roman" w:cs="Times New Roman"/>
        </w:rPr>
        <w:t xml:space="preserve"> </w:t>
      </w:r>
      <w:proofErr w:type="spellStart"/>
      <w:r w:rsidRPr="001357A0">
        <w:rPr>
          <w:rFonts w:ascii="Times New Roman" w:hAnsi="Times New Roman" w:cs="Times New Roman"/>
        </w:rPr>
        <w:t>Pangan</w:t>
      </w:r>
      <w:proofErr w:type="spellEnd"/>
      <w:r w:rsidRPr="001357A0">
        <w:rPr>
          <w:rFonts w:ascii="Times New Roman" w:hAnsi="Times New Roman" w:cs="Times New Roman"/>
        </w:rPr>
        <w:t xml:space="preserve">, </w:t>
      </w:r>
      <w:proofErr w:type="spellStart"/>
      <w:r w:rsidRPr="001357A0">
        <w:rPr>
          <w:rFonts w:ascii="Times New Roman" w:hAnsi="Times New Roman" w:cs="Times New Roman"/>
        </w:rPr>
        <w:t>Fakultas</w:t>
      </w:r>
      <w:proofErr w:type="spellEnd"/>
      <w:r w:rsidRPr="001357A0">
        <w:rPr>
          <w:rFonts w:ascii="Times New Roman" w:hAnsi="Times New Roman" w:cs="Times New Roman"/>
        </w:rPr>
        <w:t xml:space="preserve"> </w:t>
      </w:r>
      <w:proofErr w:type="spellStart"/>
      <w:r w:rsidRPr="001357A0">
        <w:rPr>
          <w:rFonts w:ascii="Times New Roman" w:hAnsi="Times New Roman" w:cs="Times New Roman"/>
        </w:rPr>
        <w:t>Pertanian</w:t>
      </w:r>
      <w:proofErr w:type="spellEnd"/>
      <w:r w:rsidRPr="001357A0">
        <w:rPr>
          <w:rFonts w:ascii="Times New Roman" w:hAnsi="Times New Roman" w:cs="Times New Roman"/>
        </w:rPr>
        <w:t xml:space="preserve"> </w:t>
      </w:r>
      <w:proofErr w:type="spellStart"/>
      <w:r w:rsidRPr="001357A0">
        <w:rPr>
          <w:rFonts w:ascii="Times New Roman" w:hAnsi="Times New Roman" w:cs="Times New Roman"/>
        </w:rPr>
        <w:t>Universitas</w:t>
      </w:r>
      <w:proofErr w:type="spellEnd"/>
      <w:r w:rsidRPr="001357A0">
        <w:rPr>
          <w:rFonts w:ascii="Times New Roman" w:hAnsi="Times New Roman" w:cs="Times New Roman"/>
        </w:rPr>
        <w:t xml:space="preserve"> Lampung</w:t>
      </w:r>
    </w:p>
    <w:p w:rsidR="001357A0" w:rsidRDefault="001357A0" w:rsidP="00135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61B3" w:rsidRPr="001357A0" w:rsidRDefault="009761B3" w:rsidP="00135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7A0">
        <w:rPr>
          <w:rFonts w:ascii="Times New Roman" w:hAnsi="Times New Roman" w:cs="Times New Roman"/>
          <w:b/>
        </w:rPr>
        <w:t>ABSTRAK</w:t>
      </w:r>
    </w:p>
    <w:p w:rsidR="009761B3" w:rsidRDefault="001357A0" w:rsidP="001357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="009761B3" w:rsidRPr="001357A0">
        <w:rPr>
          <w:rFonts w:ascii="Times New Roman" w:hAnsi="Times New Roman" w:cs="Times New Roman"/>
        </w:rPr>
        <w:t>rusein</w:t>
      </w:r>
      <w:proofErr w:type="spellEnd"/>
      <w:r w:rsidR="009761B3" w:rsidRPr="001357A0">
        <w:rPr>
          <w:rFonts w:ascii="Times New Roman" w:hAnsi="Times New Roman" w:cs="Times New Roman"/>
        </w:rPr>
        <w:t xml:space="preserve">-A </w:t>
      </w:r>
      <w:proofErr w:type="spellStart"/>
      <w:r w:rsidR="009761B3" w:rsidRPr="001357A0">
        <w:rPr>
          <w:rFonts w:ascii="Times New Roman" w:hAnsi="Times New Roman" w:cs="Times New Roman"/>
        </w:rPr>
        <w:t>dari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buah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makasar</w:t>
      </w:r>
      <w:proofErr w:type="spellEnd"/>
      <w:r w:rsidR="009761B3" w:rsidRPr="001357A0">
        <w:rPr>
          <w:rFonts w:ascii="Times New Roman" w:hAnsi="Times New Roman" w:cs="Times New Roman"/>
        </w:rPr>
        <w:t xml:space="preserve"> (</w:t>
      </w:r>
      <w:proofErr w:type="spellStart"/>
      <w:r w:rsidR="009761B3" w:rsidRPr="001357A0">
        <w:rPr>
          <w:rFonts w:ascii="Times New Roman" w:hAnsi="Times New Roman" w:cs="Times New Roman"/>
        </w:rPr>
        <w:t>Brucea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javanica</w:t>
      </w:r>
      <w:proofErr w:type="spellEnd"/>
      <w:r w:rsidR="009761B3" w:rsidRPr="001357A0">
        <w:rPr>
          <w:rFonts w:ascii="Times New Roman" w:hAnsi="Times New Roman" w:cs="Times New Roman"/>
        </w:rPr>
        <w:t xml:space="preserve">) </w:t>
      </w:r>
      <w:proofErr w:type="spellStart"/>
      <w:r w:rsidR="009761B3" w:rsidRPr="001357A0">
        <w:rPr>
          <w:rFonts w:ascii="Times New Roman" w:hAnsi="Times New Roman" w:cs="Times New Roman"/>
        </w:rPr>
        <w:t>mempunyai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aktivitas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antikanker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payudara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secara</w:t>
      </w:r>
      <w:proofErr w:type="spellEnd"/>
      <w:r w:rsidR="009761B3" w:rsidRPr="001357A0">
        <w:rPr>
          <w:rFonts w:ascii="Times New Roman" w:hAnsi="Times New Roman" w:cs="Times New Roman"/>
        </w:rPr>
        <w:t xml:space="preserve"> in vitro </w:t>
      </w:r>
      <w:proofErr w:type="spellStart"/>
      <w:r w:rsidR="009761B3" w:rsidRPr="001357A0">
        <w:rPr>
          <w:rFonts w:ascii="Times New Roman" w:hAnsi="Times New Roman" w:cs="Times New Roman"/>
        </w:rPr>
        <w:t>dengan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nilai</w:t>
      </w:r>
      <w:proofErr w:type="spellEnd"/>
      <w:r w:rsidR="009761B3" w:rsidRPr="001357A0">
        <w:rPr>
          <w:rFonts w:ascii="Times New Roman" w:hAnsi="Times New Roman" w:cs="Times New Roman"/>
        </w:rPr>
        <w:t xml:space="preserve"> IC50 0,5</w:t>
      </w:r>
      <w:r>
        <w:rPr>
          <w:rFonts w:ascii="Times New Roman" w:hAnsi="Times New Roman" w:cs="Times New Roman"/>
        </w:rPr>
        <w:t xml:space="preserve">4 mg/L. </w:t>
      </w:r>
      <w:proofErr w:type="spellStart"/>
      <w:r>
        <w:rPr>
          <w:rFonts w:ascii="Times New Roman" w:hAnsi="Times New Roman" w:cs="Times New Roman"/>
        </w:rPr>
        <w:t>Mekanisme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="009761B3" w:rsidRPr="001357A0">
        <w:rPr>
          <w:rFonts w:ascii="Times New Roman" w:hAnsi="Times New Roman" w:cs="Times New Roman"/>
        </w:rPr>
        <w:t>rusein</w:t>
      </w:r>
      <w:proofErr w:type="spellEnd"/>
      <w:r w:rsidR="009761B3" w:rsidRPr="001357A0">
        <w:rPr>
          <w:rFonts w:ascii="Times New Roman" w:hAnsi="Times New Roman" w:cs="Times New Roman"/>
        </w:rPr>
        <w:t xml:space="preserve">-A </w:t>
      </w:r>
      <w:proofErr w:type="spellStart"/>
      <w:r w:rsidR="009761B3" w:rsidRPr="001357A0">
        <w:rPr>
          <w:rFonts w:ascii="Times New Roman" w:hAnsi="Times New Roman" w:cs="Times New Roman"/>
        </w:rPr>
        <w:t>dalam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mematikan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sel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kanker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payudara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apoptosis. </w:t>
      </w:r>
      <w:r w:rsidR="00CE0CCD">
        <w:rPr>
          <w:rFonts w:ascii="Times New Roman" w:hAnsi="Times New Roman" w:cs="Times New Roman"/>
        </w:rPr>
        <w:t xml:space="preserve">Salah </w:t>
      </w:r>
      <w:proofErr w:type="spellStart"/>
      <w:r w:rsidR="00CE0CCD">
        <w:rPr>
          <w:rFonts w:ascii="Times New Roman" w:hAnsi="Times New Roman" w:cs="Times New Roman"/>
        </w:rPr>
        <w:t>satu</w:t>
      </w:r>
      <w:proofErr w:type="spellEnd"/>
      <w:r w:rsidR="00CE0CCD">
        <w:rPr>
          <w:rFonts w:ascii="Times New Roman" w:hAnsi="Times New Roman" w:cs="Times New Roman"/>
        </w:rPr>
        <w:t xml:space="preserve"> protein yang </w:t>
      </w:r>
      <w:proofErr w:type="spellStart"/>
      <w:r w:rsidR="00CE0CCD">
        <w:rPr>
          <w:rFonts w:ascii="Times New Roman" w:hAnsi="Times New Roman" w:cs="Times New Roman"/>
        </w:rPr>
        <w:t>memegang</w:t>
      </w:r>
      <w:proofErr w:type="spellEnd"/>
      <w:r w:rsidR="00CE0CCD">
        <w:rPr>
          <w:rFonts w:ascii="Times New Roman" w:hAnsi="Times New Roman" w:cs="Times New Roman"/>
        </w:rPr>
        <w:t xml:space="preserve"> </w:t>
      </w:r>
      <w:proofErr w:type="spellStart"/>
      <w:r w:rsidR="00CE0CCD">
        <w:rPr>
          <w:rFonts w:ascii="Times New Roman" w:hAnsi="Times New Roman" w:cs="Times New Roman"/>
        </w:rPr>
        <w:t>peranan</w:t>
      </w:r>
      <w:proofErr w:type="spellEnd"/>
      <w:r w:rsidR="00CE0CCD">
        <w:rPr>
          <w:rFonts w:ascii="Times New Roman" w:hAnsi="Times New Roman" w:cs="Times New Roman"/>
        </w:rPr>
        <w:t xml:space="preserve"> </w:t>
      </w:r>
      <w:proofErr w:type="spellStart"/>
      <w:r w:rsidR="00CE0CCD">
        <w:rPr>
          <w:rFonts w:ascii="Times New Roman" w:hAnsi="Times New Roman" w:cs="Times New Roman"/>
        </w:rPr>
        <w:t>penting</w:t>
      </w:r>
      <w:proofErr w:type="spellEnd"/>
      <w:r w:rsidR="00CE0CCD">
        <w:rPr>
          <w:rFonts w:ascii="Times New Roman" w:hAnsi="Times New Roman" w:cs="Times New Roman"/>
        </w:rPr>
        <w:t xml:space="preserve"> </w:t>
      </w:r>
      <w:proofErr w:type="spellStart"/>
      <w:r w:rsidR="00CE0CCD">
        <w:rPr>
          <w:rFonts w:ascii="Times New Roman" w:hAnsi="Times New Roman" w:cs="Times New Roman"/>
        </w:rPr>
        <w:t>adalah</w:t>
      </w:r>
      <w:proofErr w:type="spellEnd"/>
      <w:r w:rsidR="00CE0CCD">
        <w:rPr>
          <w:rFonts w:ascii="Times New Roman" w:hAnsi="Times New Roman" w:cs="Times New Roman"/>
        </w:rPr>
        <w:t xml:space="preserve"> </w:t>
      </w:r>
      <w:proofErr w:type="spellStart"/>
      <w:r w:rsidR="00CE0CCD">
        <w:rPr>
          <w:rFonts w:ascii="Times New Roman" w:hAnsi="Times New Roman" w:cs="Times New Roman"/>
        </w:rPr>
        <w:t>Bax</w:t>
      </w:r>
      <w:proofErr w:type="spellEnd"/>
      <w:r w:rsidR="00CE0CCD">
        <w:rPr>
          <w:rFonts w:ascii="Times New Roman" w:hAnsi="Times New Roman" w:cs="Times New Roman"/>
        </w:rPr>
        <w:t xml:space="preserve">. </w:t>
      </w:r>
      <w:proofErr w:type="spellStart"/>
      <w:r w:rsidR="009761B3" w:rsidRPr="001357A0">
        <w:rPr>
          <w:rFonts w:ascii="Times New Roman" w:hAnsi="Times New Roman" w:cs="Times New Roman"/>
        </w:rPr>
        <w:t>Penelitian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ini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bertujuan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untuk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mengetahui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aktivitas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antikanker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senyawa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brusein</w:t>
      </w:r>
      <w:proofErr w:type="spellEnd"/>
      <w:r w:rsidR="009761B3" w:rsidRPr="001357A0">
        <w:rPr>
          <w:rFonts w:ascii="Times New Roman" w:hAnsi="Times New Roman" w:cs="Times New Roman"/>
        </w:rPr>
        <w:t xml:space="preserve">-A </w:t>
      </w:r>
      <w:proofErr w:type="spellStart"/>
      <w:r w:rsidR="009761B3" w:rsidRPr="001357A0">
        <w:rPr>
          <w:rFonts w:ascii="Times New Roman" w:hAnsi="Times New Roman" w:cs="Times New Roman"/>
        </w:rPr>
        <w:t>terhadap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ekspresi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CE0CCD">
        <w:rPr>
          <w:rFonts w:ascii="Times New Roman" w:hAnsi="Times New Roman" w:cs="Times New Roman"/>
        </w:rPr>
        <w:t>Bax</w:t>
      </w:r>
      <w:proofErr w:type="spellEnd"/>
      <w:r w:rsidR="00CE0CCD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pada</w:t>
      </w:r>
      <w:proofErr w:type="spellEnd"/>
      <w:r w:rsidR="009761B3" w:rsidRPr="001357A0">
        <w:rPr>
          <w:rFonts w:ascii="Times New Roman" w:hAnsi="Times New Roman" w:cs="Times New Roman"/>
        </w:rPr>
        <w:t xml:space="preserve"> </w:t>
      </w:r>
      <w:proofErr w:type="spellStart"/>
      <w:r w:rsidR="009761B3" w:rsidRPr="001357A0">
        <w:rPr>
          <w:rFonts w:ascii="Times New Roman" w:hAnsi="Times New Roman" w:cs="Times New Roman"/>
        </w:rPr>
        <w:t>tikus</w:t>
      </w:r>
      <w:proofErr w:type="spellEnd"/>
      <w:r w:rsidR="009761B3" w:rsidRPr="001357A0">
        <w:rPr>
          <w:rFonts w:ascii="Times New Roman" w:hAnsi="Times New Roman" w:cs="Times New Roman"/>
        </w:rPr>
        <w:t xml:space="preserve"> yang </w:t>
      </w:r>
      <w:proofErr w:type="spellStart"/>
      <w:r w:rsidR="009761B3" w:rsidRPr="001357A0">
        <w:rPr>
          <w:rFonts w:ascii="Times New Roman" w:hAnsi="Times New Roman" w:cs="Times New Roman"/>
        </w:rPr>
        <w:t>diinduksi</w:t>
      </w:r>
      <w:proofErr w:type="spellEnd"/>
      <w:r w:rsidR="009761B3" w:rsidRPr="001357A0">
        <w:rPr>
          <w:rFonts w:ascii="Times New Roman" w:hAnsi="Times New Roman" w:cs="Times New Roman"/>
        </w:rPr>
        <w:t xml:space="preserve"> DMBA.</w:t>
      </w:r>
      <w:r w:rsidR="00CE0CCD" w:rsidRPr="00CE0CCD"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Penelitian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dilakukan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pada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tikus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betina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umur</w:t>
      </w:r>
      <w:proofErr w:type="spellEnd"/>
      <w:r w:rsidR="00CE0CCD" w:rsidRPr="00CE0CCD">
        <w:rPr>
          <w:rFonts w:ascii="Times New Roman" w:hAnsi="Times New Roman" w:cs="Times New Roman"/>
        </w:rPr>
        <w:t xml:space="preserve"> 12 </w:t>
      </w:r>
      <w:proofErr w:type="spellStart"/>
      <w:r w:rsidR="00CE0CCD" w:rsidRPr="00CE0CCD">
        <w:rPr>
          <w:rFonts w:ascii="Times New Roman" w:hAnsi="Times New Roman" w:cs="Times New Roman"/>
        </w:rPr>
        <w:t>minggu</w:t>
      </w:r>
      <w:proofErr w:type="spellEnd"/>
      <w:r w:rsidR="00CE0CCD" w:rsidRPr="00CE0CCD">
        <w:rPr>
          <w:rFonts w:ascii="Times New Roman" w:hAnsi="Times New Roman" w:cs="Times New Roman"/>
        </w:rPr>
        <w:t xml:space="preserve"> yang </w:t>
      </w:r>
      <w:proofErr w:type="spellStart"/>
      <w:r w:rsidR="00CE0CCD" w:rsidRPr="00CE0CCD">
        <w:rPr>
          <w:rFonts w:ascii="Times New Roman" w:hAnsi="Times New Roman" w:cs="Times New Roman"/>
        </w:rPr>
        <w:t>diberi</w:t>
      </w:r>
      <w:proofErr w:type="spellEnd"/>
      <w:r w:rsidR="00CE0CCD" w:rsidRPr="00CE0CCD">
        <w:rPr>
          <w:rFonts w:ascii="Times New Roman" w:hAnsi="Times New Roman" w:cs="Times New Roman"/>
        </w:rPr>
        <w:t xml:space="preserve"> DMBA 20 mg/</w:t>
      </w:r>
      <w:proofErr w:type="spellStart"/>
      <w:r w:rsidR="00CE0CCD" w:rsidRPr="00CE0CCD">
        <w:rPr>
          <w:rFonts w:ascii="Times New Roman" w:hAnsi="Times New Roman" w:cs="Times New Roman"/>
        </w:rPr>
        <w:t>KgBB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selama</w:t>
      </w:r>
      <w:proofErr w:type="spellEnd"/>
      <w:r w:rsidR="00CE0CCD" w:rsidRPr="00CE0CCD">
        <w:rPr>
          <w:rFonts w:ascii="Times New Roman" w:hAnsi="Times New Roman" w:cs="Times New Roman"/>
        </w:rPr>
        <w:t xml:space="preserve"> 3 </w:t>
      </w:r>
      <w:proofErr w:type="spellStart"/>
      <w:r w:rsidR="00CE0CCD" w:rsidRPr="00CE0CCD">
        <w:rPr>
          <w:rFonts w:ascii="Times New Roman" w:hAnsi="Times New Roman" w:cs="Times New Roman"/>
        </w:rPr>
        <w:t>minggu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sampai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terbentuk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kanker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payudara</w:t>
      </w:r>
      <w:proofErr w:type="spellEnd"/>
      <w:r w:rsidR="00CE0CCD" w:rsidRPr="00CE0CCD">
        <w:rPr>
          <w:rFonts w:ascii="Times New Roman" w:hAnsi="Times New Roman" w:cs="Times New Roman"/>
        </w:rPr>
        <w:t xml:space="preserve">. </w:t>
      </w:r>
      <w:proofErr w:type="spellStart"/>
      <w:r w:rsidR="00CE0CCD" w:rsidRPr="00CE0CCD">
        <w:rPr>
          <w:rFonts w:ascii="Times New Roman" w:hAnsi="Times New Roman" w:cs="Times New Roman"/>
        </w:rPr>
        <w:t>Tikus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dibagi</w:t>
      </w:r>
      <w:proofErr w:type="spellEnd"/>
      <w:r w:rsidR="00CE0CCD" w:rsidRPr="00CE0CCD">
        <w:rPr>
          <w:rFonts w:ascii="Times New Roman" w:hAnsi="Times New Roman" w:cs="Times New Roman"/>
        </w:rPr>
        <w:t xml:space="preserve"> 9 </w:t>
      </w:r>
      <w:proofErr w:type="spellStart"/>
      <w:r w:rsidR="00CE0CCD" w:rsidRPr="00CE0CCD">
        <w:rPr>
          <w:rFonts w:ascii="Times New Roman" w:hAnsi="Times New Roman" w:cs="Times New Roman"/>
        </w:rPr>
        <w:t>kelompok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masing-masing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kelompok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terdiri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dari</w:t>
      </w:r>
      <w:proofErr w:type="spellEnd"/>
      <w:r w:rsidR="00CE0CCD" w:rsidRPr="00CE0CCD">
        <w:rPr>
          <w:rFonts w:ascii="Times New Roman" w:hAnsi="Times New Roman" w:cs="Times New Roman"/>
        </w:rPr>
        <w:t xml:space="preserve"> 3 </w:t>
      </w:r>
      <w:proofErr w:type="spellStart"/>
      <w:r w:rsidR="00CE0CCD" w:rsidRPr="00CE0CCD">
        <w:rPr>
          <w:rFonts w:ascii="Times New Roman" w:hAnsi="Times New Roman" w:cs="Times New Roman"/>
        </w:rPr>
        <w:t>ekor</w:t>
      </w:r>
      <w:proofErr w:type="spellEnd"/>
      <w:r w:rsidR="00CE0CCD" w:rsidRPr="00CE0CCD">
        <w:rPr>
          <w:rFonts w:ascii="Times New Roman" w:hAnsi="Times New Roman" w:cs="Times New Roman"/>
        </w:rPr>
        <w:t xml:space="preserve">. </w:t>
      </w:r>
      <w:proofErr w:type="spellStart"/>
      <w:r w:rsidR="00CE0CCD" w:rsidRPr="00CE0CCD">
        <w:rPr>
          <w:rFonts w:ascii="Times New Roman" w:hAnsi="Times New Roman" w:cs="Times New Roman"/>
        </w:rPr>
        <w:t>Selanjutnya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Brusein</w:t>
      </w:r>
      <w:proofErr w:type="spellEnd"/>
      <w:r w:rsidR="00CE0CCD" w:rsidRPr="00CE0CCD">
        <w:rPr>
          <w:rFonts w:ascii="Times New Roman" w:hAnsi="Times New Roman" w:cs="Times New Roman"/>
        </w:rPr>
        <w:t xml:space="preserve">-A </w:t>
      </w:r>
      <w:proofErr w:type="spellStart"/>
      <w:r w:rsidR="00CE0CCD" w:rsidRPr="00CE0CCD">
        <w:rPr>
          <w:rFonts w:ascii="Times New Roman" w:hAnsi="Times New Roman" w:cs="Times New Roman"/>
        </w:rPr>
        <w:t>diberikan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secara</w:t>
      </w:r>
      <w:proofErr w:type="spellEnd"/>
      <w:r w:rsidR="00CE0CCD" w:rsidRPr="00CE0CCD">
        <w:rPr>
          <w:rFonts w:ascii="Times New Roman" w:hAnsi="Times New Roman" w:cs="Times New Roman"/>
        </w:rPr>
        <w:t xml:space="preserve"> oral </w:t>
      </w:r>
      <w:proofErr w:type="spellStart"/>
      <w:r w:rsidR="00CE0CCD" w:rsidRPr="00CE0CCD">
        <w:rPr>
          <w:rFonts w:ascii="Times New Roman" w:hAnsi="Times New Roman" w:cs="Times New Roman"/>
        </w:rPr>
        <w:t>pada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masing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masing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kelompok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tikus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dengan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dosis</w:t>
      </w:r>
      <w:proofErr w:type="spellEnd"/>
      <w:r w:rsidR="00CE0CCD" w:rsidRPr="00CE0CCD">
        <w:rPr>
          <w:rFonts w:ascii="Times New Roman" w:hAnsi="Times New Roman" w:cs="Times New Roman"/>
        </w:rPr>
        <w:t xml:space="preserve"> 0, 2.5, 5, 7.5, 10, 12.5, 15, 17.5, </w:t>
      </w:r>
      <w:proofErr w:type="spellStart"/>
      <w:r w:rsidR="00CE0CCD" w:rsidRPr="00CE0CCD">
        <w:rPr>
          <w:rFonts w:ascii="Times New Roman" w:hAnsi="Times New Roman" w:cs="Times New Roman"/>
        </w:rPr>
        <w:t>dan</w:t>
      </w:r>
      <w:proofErr w:type="spellEnd"/>
      <w:r w:rsidR="00CE0CCD" w:rsidRPr="00CE0CCD">
        <w:rPr>
          <w:rFonts w:ascii="Times New Roman" w:hAnsi="Times New Roman" w:cs="Times New Roman"/>
        </w:rPr>
        <w:t xml:space="preserve"> 20 mg/kg. </w:t>
      </w:r>
      <w:proofErr w:type="spellStart"/>
      <w:r w:rsidR="00CE0CCD" w:rsidRPr="00CE0CCD">
        <w:rPr>
          <w:rFonts w:ascii="Times New Roman" w:hAnsi="Times New Roman" w:cs="Times New Roman"/>
        </w:rPr>
        <w:t>Perlakuan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disusun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dalam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rancangan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acak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lengkap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dengan</w:t>
      </w:r>
      <w:proofErr w:type="spellEnd"/>
      <w:r w:rsidR="00CE0CCD" w:rsidRPr="00CE0CCD">
        <w:rPr>
          <w:rFonts w:ascii="Times New Roman" w:hAnsi="Times New Roman" w:cs="Times New Roman"/>
        </w:rPr>
        <w:t xml:space="preserve"> 3 </w:t>
      </w:r>
      <w:proofErr w:type="spellStart"/>
      <w:r w:rsidR="00CE0CCD" w:rsidRPr="00CE0CCD">
        <w:rPr>
          <w:rFonts w:ascii="Times New Roman" w:hAnsi="Times New Roman" w:cs="Times New Roman"/>
        </w:rPr>
        <w:t>ulangan</w:t>
      </w:r>
      <w:proofErr w:type="spellEnd"/>
      <w:r w:rsidR="00CE0CCD" w:rsidRPr="00CE0CCD">
        <w:rPr>
          <w:rFonts w:ascii="Times New Roman" w:hAnsi="Times New Roman" w:cs="Times New Roman"/>
        </w:rPr>
        <w:t xml:space="preserve">. </w:t>
      </w:r>
      <w:proofErr w:type="spellStart"/>
      <w:r w:rsidR="00CE0CCD" w:rsidRPr="00CE0CCD">
        <w:rPr>
          <w:rFonts w:ascii="Times New Roman" w:hAnsi="Times New Roman" w:cs="Times New Roman"/>
        </w:rPr>
        <w:t>Selanjutnya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tikus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dipelihara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selama</w:t>
      </w:r>
      <w:proofErr w:type="spellEnd"/>
      <w:r w:rsidR="00CE0CCD" w:rsidRPr="00CE0CCD">
        <w:rPr>
          <w:rFonts w:ascii="Times New Roman" w:hAnsi="Times New Roman" w:cs="Times New Roman"/>
        </w:rPr>
        <w:t xml:space="preserve"> 28 </w:t>
      </w:r>
      <w:proofErr w:type="spellStart"/>
      <w:r w:rsidR="00CE0CCD" w:rsidRPr="00CE0CCD">
        <w:rPr>
          <w:rFonts w:ascii="Times New Roman" w:hAnsi="Times New Roman" w:cs="Times New Roman"/>
        </w:rPr>
        <w:t>hari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diberikan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makan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minum</w:t>
      </w:r>
      <w:proofErr w:type="spellEnd"/>
      <w:r w:rsidR="00CE0CCD" w:rsidRPr="00CE0CCD">
        <w:rPr>
          <w:rFonts w:ascii="Times New Roman" w:hAnsi="Times New Roman" w:cs="Times New Roman"/>
        </w:rPr>
        <w:t xml:space="preserve"> ad libitum. </w:t>
      </w:r>
      <w:proofErr w:type="spellStart"/>
      <w:r w:rsidR="00CE0CCD" w:rsidRPr="00CE0CCD">
        <w:rPr>
          <w:rFonts w:ascii="Times New Roman" w:hAnsi="Times New Roman" w:cs="Times New Roman"/>
        </w:rPr>
        <w:t>Tikus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selanjutnya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dimatikan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jaringan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kanker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payudara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diperiksa</w:t>
      </w:r>
      <w:proofErr w:type="spellEnd"/>
      <w:r w:rsidR="00CE0CCD">
        <w:rPr>
          <w:rFonts w:ascii="Times New Roman" w:hAnsi="Times New Roman" w:cs="Times New Roman"/>
        </w:rPr>
        <w:t xml:space="preserve"> </w:t>
      </w:r>
      <w:proofErr w:type="spellStart"/>
      <w:r w:rsidR="00CE0CCD">
        <w:rPr>
          <w:rFonts w:ascii="Times New Roman" w:hAnsi="Times New Roman" w:cs="Times New Roman"/>
        </w:rPr>
        <w:t>dengan</w:t>
      </w:r>
      <w:proofErr w:type="spellEnd"/>
      <w:r w:rsidR="00CE0CCD">
        <w:rPr>
          <w:rFonts w:ascii="Times New Roman" w:hAnsi="Times New Roman" w:cs="Times New Roman"/>
        </w:rPr>
        <w:t xml:space="preserve"> </w:t>
      </w:r>
      <w:proofErr w:type="spellStart"/>
      <w:r w:rsidR="00CE0CCD">
        <w:rPr>
          <w:rFonts w:ascii="Times New Roman" w:hAnsi="Times New Roman" w:cs="Times New Roman"/>
        </w:rPr>
        <w:t>imunohistokimia</w:t>
      </w:r>
      <w:proofErr w:type="spellEnd"/>
      <w:r w:rsidR="00CE0CCD">
        <w:rPr>
          <w:rFonts w:ascii="Times New Roman" w:hAnsi="Times New Roman" w:cs="Times New Roman"/>
        </w:rPr>
        <w:t xml:space="preserve"> </w:t>
      </w:r>
      <w:proofErr w:type="spellStart"/>
      <w:r w:rsidR="00CE0CCD">
        <w:rPr>
          <w:rFonts w:ascii="Times New Roman" w:hAnsi="Times New Roman" w:cs="Times New Roman"/>
        </w:rPr>
        <w:t>Bax</w:t>
      </w:r>
      <w:proofErr w:type="spellEnd"/>
      <w:r w:rsidR="00CE0CCD">
        <w:rPr>
          <w:rFonts w:ascii="Times New Roman" w:hAnsi="Times New Roman" w:cs="Times New Roman"/>
        </w:rPr>
        <w:t xml:space="preserve">. </w:t>
      </w:r>
      <w:proofErr w:type="spellStart"/>
      <w:r w:rsidR="00CE0CCD" w:rsidRPr="00CE0CCD">
        <w:rPr>
          <w:rFonts w:ascii="Times New Roman" w:hAnsi="Times New Roman" w:cs="Times New Roman"/>
        </w:rPr>
        <w:t>Ekspresi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>
        <w:rPr>
          <w:rFonts w:ascii="Times New Roman" w:hAnsi="Times New Roman" w:cs="Times New Roman"/>
        </w:rPr>
        <w:t>Bax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dinilai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berdasarkan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prosentase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sitoplasma</w:t>
      </w:r>
      <w:proofErr w:type="spellEnd"/>
      <w:r w:rsidR="00CE0CCD" w:rsidRPr="00CE0CCD">
        <w:rPr>
          <w:rFonts w:ascii="Times New Roman" w:hAnsi="Times New Roman" w:cs="Times New Roman"/>
        </w:rPr>
        <w:t xml:space="preserve"> yang </w:t>
      </w:r>
      <w:proofErr w:type="spellStart"/>
      <w:r w:rsidR="00CE0CCD" w:rsidRPr="00CE0CCD">
        <w:rPr>
          <w:rFonts w:ascii="Times New Roman" w:hAnsi="Times New Roman" w:cs="Times New Roman"/>
        </w:rPr>
        <w:t>berwarna</w:t>
      </w:r>
      <w:proofErr w:type="spellEnd"/>
      <w:r w:rsidR="00CE0CCD" w:rsidRPr="00CE0CCD">
        <w:rPr>
          <w:rFonts w:ascii="Times New Roman" w:hAnsi="Times New Roman" w:cs="Times New Roman"/>
        </w:rPr>
        <w:t xml:space="preserve"> </w:t>
      </w:r>
      <w:proofErr w:type="spellStart"/>
      <w:r w:rsidR="00CE0CCD" w:rsidRPr="00CE0CCD">
        <w:rPr>
          <w:rFonts w:ascii="Times New Roman" w:hAnsi="Times New Roman" w:cs="Times New Roman"/>
        </w:rPr>
        <w:t>c</w:t>
      </w:r>
      <w:r w:rsidR="00CE0CCD">
        <w:rPr>
          <w:rFonts w:ascii="Times New Roman" w:hAnsi="Times New Roman" w:cs="Times New Roman"/>
        </w:rPr>
        <w:t>o</w:t>
      </w:r>
      <w:r w:rsidR="00CE0CCD" w:rsidRPr="00CE0CCD">
        <w:rPr>
          <w:rFonts w:ascii="Times New Roman" w:hAnsi="Times New Roman" w:cs="Times New Roman"/>
        </w:rPr>
        <w:t>klat</w:t>
      </w:r>
      <w:proofErr w:type="spellEnd"/>
      <w:r w:rsidR="00CE0CCD">
        <w:rPr>
          <w:rFonts w:ascii="Times New Roman" w:hAnsi="Times New Roman" w:cs="Times New Roman"/>
        </w:rPr>
        <w:t xml:space="preserve">. </w:t>
      </w:r>
      <w:proofErr w:type="spellStart"/>
      <w:r w:rsidR="00B1155F" w:rsidRPr="001357A0">
        <w:rPr>
          <w:rFonts w:ascii="Times New Roman" w:hAnsi="Times New Roman" w:cs="Times New Roman"/>
        </w:rPr>
        <w:t>Hasil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penelitian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menunjukkan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pada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dosis</w:t>
      </w:r>
      <w:proofErr w:type="spellEnd"/>
      <w:r w:rsidR="00B1155F" w:rsidRPr="001357A0">
        <w:rPr>
          <w:rFonts w:ascii="Times New Roman" w:hAnsi="Times New Roman" w:cs="Times New Roman"/>
        </w:rPr>
        <w:t xml:space="preserve"> 0 mg/L </w:t>
      </w:r>
      <w:proofErr w:type="spellStart"/>
      <w:r w:rsidR="00B1155F" w:rsidRPr="001357A0">
        <w:rPr>
          <w:rFonts w:ascii="Times New Roman" w:hAnsi="Times New Roman" w:cs="Times New Roman"/>
        </w:rPr>
        <w:t>ekspresi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bax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sebanyak</w:t>
      </w:r>
      <w:proofErr w:type="spellEnd"/>
      <w:r w:rsidR="00B1155F" w:rsidRPr="001357A0">
        <w:rPr>
          <w:rFonts w:ascii="Times New Roman" w:hAnsi="Times New Roman" w:cs="Times New Roman"/>
        </w:rPr>
        <w:t xml:space="preserve"> 1%, </w:t>
      </w:r>
      <w:proofErr w:type="spellStart"/>
      <w:r w:rsidR="00B1155F" w:rsidRPr="001357A0">
        <w:rPr>
          <w:rFonts w:ascii="Times New Roman" w:hAnsi="Times New Roman" w:cs="Times New Roman"/>
        </w:rPr>
        <w:t>dosis</w:t>
      </w:r>
      <w:proofErr w:type="spellEnd"/>
      <w:r w:rsidR="00B1155F" w:rsidRPr="001357A0">
        <w:rPr>
          <w:rFonts w:ascii="Times New Roman" w:hAnsi="Times New Roman" w:cs="Times New Roman"/>
        </w:rPr>
        <w:t xml:space="preserve"> 2,5 mg/L </w:t>
      </w:r>
      <w:proofErr w:type="spellStart"/>
      <w:r w:rsidR="00B1155F" w:rsidRPr="001357A0">
        <w:rPr>
          <w:rFonts w:ascii="Times New Roman" w:hAnsi="Times New Roman" w:cs="Times New Roman"/>
        </w:rPr>
        <w:t>sebesar</w:t>
      </w:r>
      <w:proofErr w:type="spellEnd"/>
      <w:r w:rsidR="00B1155F" w:rsidRPr="001357A0">
        <w:rPr>
          <w:rFonts w:ascii="Times New Roman" w:hAnsi="Times New Roman" w:cs="Times New Roman"/>
        </w:rPr>
        <w:t xml:space="preserve"> 10%, </w:t>
      </w:r>
      <w:proofErr w:type="spellStart"/>
      <w:r w:rsidR="00B1155F" w:rsidRPr="001357A0">
        <w:rPr>
          <w:rFonts w:ascii="Times New Roman" w:hAnsi="Times New Roman" w:cs="Times New Roman"/>
        </w:rPr>
        <w:t>dosis</w:t>
      </w:r>
      <w:proofErr w:type="spellEnd"/>
      <w:r w:rsidR="00B1155F" w:rsidRPr="001357A0">
        <w:rPr>
          <w:rFonts w:ascii="Times New Roman" w:hAnsi="Times New Roman" w:cs="Times New Roman"/>
        </w:rPr>
        <w:t xml:space="preserve"> 5 mg/L </w:t>
      </w:r>
      <w:proofErr w:type="spellStart"/>
      <w:r w:rsidR="00B1155F" w:rsidRPr="001357A0">
        <w:rPr>
          <w:rFonts w:ascii="Times New Roman" w:hAnsi="Times New Roman" w:cs="Times New Roman"/>
        </w:rPr>
        <w:t>sebesar</w:t>
      </w:r>
      <w:proofErr w:type="spellEnd"/>
      <w:r w:rsidR="00B1155F" w:rsidRPr="001357A0">
        <w:rPr>
          <w:rFonts w:ascii="Times New Roman" w:hAnsi="Times New Roman" w:cs="Times New Roman"/>
        </w:rPr>
        <w:t xml:space="preserve"> 20%, </w:t>
      </w:r>
      <w:proofErr w:type="spellStart"/>
      <w:r w:rsidR="00B1155F" w:rsidRPr="001357A0">
        <w:rPr>
          <w:rFonts w:ascii="Times New Roman" w:hAnsi="Times New Roman" w:cs="Times New Roman"/>
        </w:rPr>
        <w:t>dosis</w:t>
      </w:r>
      <w:proofErr w:type="spellEnd"/>
      <w:r w:rsidR="00B1155F" w:rsidRPr="001357A0">
        <w:rPr>
          <w:rFonts w:ascii="Times New Roman" w:hAnsi="Times New Roman" w:cs="Times New Roman"/>
        </w:rPr>
        <w:t xml:space="preserve"> 7,5 mg/L </w:t>
      </w:r>
      <w:proofErr w:type="spellStart"/>
      <w:r w:rsidR="00B1155F" w:rsidRPr="001357A0">
        <w:rPr>
          <w:rFonts w:ascii="Times New Roman" w:hAnsi="Times New Roman" w:cs="Times New Roman"/>
        </w:rPr>
        <w:t>sebesar</w:t>
      </w:r>
      <w:proofErr w:type="spellEnd"/>
      <w:r w:rsidR="00B1155F" w:rsidRPr="001357A0">
        <w:rPr>
          <w:rFonts w:ascii="Times New Roman" w:hAnsi="Times New Roman" w:cs="Times New Roman"/>
        </w:rPr>
        <w:t xml:space="preserve"> 30%, </w:t>
      </w:r>
      <w:proofErr w:type="spellStart"/>
      <w:r w:rsidR="00B1155F" w:rsidRPr="001357A0">
        <w:rPr>
          <w:rFonts w:ascii="Times New Roman" w:hAnsi="Times New Roman" w:cs="Times New Roman"/>
        </w:rPr>
        <w:t>dosis</w:t>
      </w:r>
      <w:proofErr w:type="spellEnd"/>
      <w:r w:rsidR="00B1155F" w:rsidRPr="001357A0">
        <w:rPr>
          <w:rFonts w:ascii="Times New Roman" w:hAnsi="Times New Roman" w:cs="Times New Roman"/>
        </w:rPr>
        <w:t xml:space="preserve"> 10 mg/L </w:t>
      </w:r>
      <w:proofErr w:type="spellStart"/>
      <w:r w:rsidR="00B1155F" w:rsidRPr="001357A0">
        <w:rPr>
          <w:rFonts w:ascii="Times New Roman" w:hAnsi="Times New Roman" w:cs="Times New Roman"/>
        </w:rPr>
        <w:t>sebesar</w:t>
      </w:r>
      <w:proofErr w:type="spellEnd"/>
      <w:r w:rsidR="00B1155F" w:rsidRPr="001357A0">
        <w:rPr>
          <w:rFonts w:ascii="Times New Roman" w:hAnsi="Times New Roman" w:cs="Times New Roman"/>
        </w:rPr>
        <w:t xml:space="preserve"> 40%, </w:t>
      </w:r>
      <w:proofErr w:type="spellStart"/>
      <w:r w:rsidR="00B1155F" w:rsidRPr="001357A0">
        <w:rPr>
          <w:rFonts w:ascii="Times New Roman" w:hAnsi="Times New Roman" w:cs="Times New Roman"/>
        </w:rPr>
        <w:t>dosis</w:t>
      </w:r>
      <w:proofErr w:type="spellEnd"/>
      <w:r w:rsidR="00B1155F" w:rsidRPr="001357A0">
        <w:rPr>
          <w:rFonts w:ascii="Times New Roman" w:hAnsi="Times New Roman" w:cs="Times New Roman"/>
        </w:rPr>
        <w:t xml:space="preserve"> 12,5 mg/L </w:t>
      </w:r>
      <w:proofErr w:type="spellStart"/>
      <w:r w:rsidR="00B1155F" w:rsidRPr="001357A0">
        <w:rPr>
          <w:rFonts w:ascii="Times New Roman" w:hAnsi="Times New Roman" w:cs="Times New Roman"/>
        </w:rPr>
        <w:t>sebesar</w:t>
      </w:r>
      <w:proofErr w:type="spellEnd"/>
      <w:r w:rsidR="00B1155F" w:rsidRPr="001357A0">
        <w:rPr>
          <w:rFonts w:ascii="Times New Roman" w:hAnsi="Times New Roman" w:cs="Times New Roman"/>
        </w:rPr>
        <w:t xml:space="preserve"> 55%, </w:t>
      </w:r>
      <w:proofErr w:type="spellStart"/>
      <w:r w:rsidR="00B1155F" w:rsidRPr="001357A0">
        <w:rPr>
          <w:rFonts w:ascii="Times New Roman" w:hAnsi="Times New Roman" w:cs="Times New Roman"/>
        </w:rPr>
        <w:t>dosis</w:t>
      </w:r>
      <w:proofErr w:type="spellEnd"/>
      <w:r w:rsidR="00B1155F" w:rsidRPr="001357A0">
        <w:rPr>
          <w:rFonts w:ascii="Times New Roman" w:hAnsi="Times New Roman" w:cs="Times New Roman"/>
        </w:rPr>
        <w:t xml:space="preserve"> 15 mg/L </w:t>
      </w:r>
      <w:proofErr w:type="spellStart"/>
      <w:r w:rsidR="00B1155F" w:rsidRPr="001357A0">
        <w:rPr>
          <w:rFonts w:ascii="Times New Roman" w:hAnsi="Times New Roman" w:cs="Times New Roman"/>
        </w:rPr>
        <w:t>sebesar</w:t>
      </w:r>
      <w:proofErr w:type="spellEnd"/>
      <w:r w:rsidR="00B1155F" w:rsidRPr="001357A0">
        <w:rPr>
          <w:rFonts w:ascii="Times New Roman" w:hAnsi="Times New Roman" w:cs="Times New Roman"/>
        </w:rPr>
        <w:t xml:space="preserve"> 65%, </w:t>
      </w:r>
      <w:proofErr w:type="spellStart"/>
      <w:r w:rsidR="00B1155F" w:rsidRPr="001357A0">
        <w:rPr>
          <w:rFonts w:ascii="Times New Roman" w:hAnsi="Times New Roman" w:cs="Times New Roman"/>
        </w:rPr>
        <w:t>dosis</w:t>
      </w:r>
      <w:proofErr w:type="spellEnd"/>
      <w:r w:rsidR="00B1155F" w:rsidRPr="001357A0">
        <w:rPr>
          <w:rFonts w:ascii="Times New Roman" w:hAnsi="Times New Roman" w:cs="Times New Roman"/>
        </w:rPr>
        <w:t xml:space="preserve"> 17,5 mg/L </w:t>
      </w:r>
      <w:proofErr w:type="spellStart"/>
      <w:r w:rsidR="00B1155F" w:rsidRPr="001357A0">
        <w:rPr>
          <w:rFonts w:ascii="Times New Roman" w:hAnsi="Times New Roman" w:cs="Times New Roman"/>
        </w:rPr>
        <w:t>sebesar</w:t>
      </w:r>
      <w:proofErr w:type="spellEnd"/>
      <w:r w:rsidR="00B1155F" w:rsidRPr="001357A0">
        <w:rPr>
          <w:rFonts w:ascii="Times New Roman" w:hAnsi="Times New Roman" w:cs="Times New Roman"/>
        </w:rPr>
        <w:t xml:space="preserve"> 80%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dosis</w:t>
      </w:r>
      <w:proofErr w:type="spellEnd"/>
      <w:r>
        <w:rPr>
          <w:rFonts w:ascii="Times New Roman" w:hAnsi="Times New Roman" w:cs="Times New Roman"/>
        </w:rPr>
        <w:t xml:space="preserve"> 20 mg/L </w:t>
      </w:r>
      <w:proofErr w:type="spellStart"/>
      <w:r>
        <w:rPr>
          <w:rFonts w:ascii="Times New Roman" w:hAnsi="Times New Roman" w:cs="Times New Roman"/>
        </w:rPr>
        <w:t>sebesar</w:t>
      </w:r>
      <w:proofErr w:type="spellEnd"/>
      <w:r>
        <w:rPr>
          <w:rFonts w:ascii="Times New Roman" w:hAnsi="Times New Roman" w:cs="Times New Roman"/>
        </w:rPr>
        <w:t xml:space="preserve"> 95%</w:t>
      </w:r>
      <w:r w:rsidR="00B1155F" w:rsidRPr="001357A0">
        <w:rPr>
          <w:rFonts w:ascii="Times New Roman" w:hAnsi="Times New Roman" w:cs="Times New Roman"/>
        </w:rPr>
        <w:t xml:space="preserve">. </w:t>
      </w:r>
      <w:proofErr w:type="spellStart"/>
      <w:r w:rsidR="00B1155F" w:rsidRPr="001357A0">
        <w:rPr>
          <w:rFonts w:ascii="Times New Roman" w:hAnsi="Times New Roman" w:cs="Times New Roman"/>
        </w:rPr>
        <w:t>Dengan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analisis</w:t>
      </w:r>
      <w:proofErr w:type="spellEnd"/>
      <w:r w:rsidR="00B1155F" w:rsidRPr="001357A0">
        <w:rPr>
          <w:rFonts w:ascii="Times New Roman" w:hAnsi="Times New Roman" w:cs="Times New Roman"/>
        </w:rPr>
        <w:t xml:space="preserve"> chi-square </w:t>
      </w:r>
      <w:proofErr w:type="spellStart"/>
      <w:r w:rsidR="00B1155F" w:rsidRPr="001357A0">
        <w:rPr>
          <w:rFonts w:ascii="Times New Roman" w:hAnsi="Times New Roman" w:cs="Times New Roman"/>
        </w:rPr>
        <w:t>didapatkan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hasil</w:t>
      </w:r>
      <w:proofErr w:type="spellEnd"/>
      <w:r w:rsidR="00B1155F" w:rsidRPr="001357A0">
        <w:rPr>
          <w:rFonts w:ascii="Times New Roman" w:hAnsi="Times New Roman" w:cs="Times New Roman"/>
        </w:rPr>
        <w:t xml:space="preserve"> p=0.00001. </w:t>
      </w:r>
      <w:proofErr w:type="spellStart"/>
      <w:r w:rsidR="00B1155F" w:rsidRPr="001357A0">
        <w:rPr>
          <w:rFonts w:ascii="Times New Roman" w:hAnsi="Times New Roman" w:cs="Times New Roman"/>
        </w:rPr>
        <w:t>Terdapat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hubungan</w:t>
      </w:r>
      <w:proofErr w:type="spellEnd"/>
      <w:r w:rsidR="00B1155F" w:rsidRPr="001357A0">
        <w:rPr>
          <w:rFonts w:ascii="Times New Roman" w:hAnsi="Times New Roman" w:cs="Times New Roman"/>
        </w:rPr>
        <w:t xml:space="preserve"> yang </w:t>
      </w:r>
      <w:proofErr w:type="spellStart"/>
      <w:r w:rsidR="00B1155F" w:rsidRPr="001357A0">
        <w:rPr>
          <w:rFonts w:ascii="Times New Roman" w:hAnsi="Times New Roman" w:cs="Times New Roman"/>
        </w:rPr>
        <w:t>bermakna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antara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peningkatan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dosis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Brusein</w:t>
      </w:r>
      <w:proofErr w:type="spellEnd"/>
      <w:r w:rsidR="00B1155F" w:rsidRPr="001357A0">
        <w:rPr>
          <w:rFonts w:ascii="Times New Roman" w:hAnsi="Times New Roman" w:cs="Times New Roman"/>
        </w:rPr>
        <w:t xml:space="preserve">-A </w:t>
      </w:r>
      <w:proofErr w:type="spellStart"/>
      <w:r w:rsidR="00B1155F" w:rsidRPr="001357A0">
        <w:rPr>
          <w:rFonts w:ascii="Times New Roman" w:hAnsi="Times New Roman" w:cs="Times New Roman"/>
        </w:rPr>
        <w:t>dengan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ekpresi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Bax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pada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kanker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payudara</w:t>
      </w:r>
      <w:proofErr w:type="spellEnd"/>
      <w:r w:rsidR="00B1155F" w:rsidRPr="001357A0">
        <w:rPr>
          <w:rFonts w:ascii="Times New Roman" w:hAnsi="Times New Roman" w:cs="Times New Roman"/>
        </w:rPr>
        <w:t xml:space="preserve"> </w:t>
      </w:r>
      <w:proofErr w:type="spellStart"/>
      <w:r w:rsidR="00B1155F" w:rsidRPr="001357A0">
        <w:rPr>
          <w:rFonts w:ascii="Times New Roman" w:hAnsi="Times New Roman" w:cs="Times New Roman"/>
        </w:rPr>
        <w:t>tikus</w:t>
      </w:r>
      <w:proofErr w:type="spellEnd"/>
      <w:r w:rsidR="00B1155F" w:rsidRPr="001357A0">
        <w:rPr>
          <w:rFonts w:ascii="Times New Roman" w:hAnsi="Times New Roman" w:cs="Times New Roman"/>
        </w:rPr>
        <w:t xml:space="preserve"> yang </w:t>
      </w:r>
      <w:proofErr w:type="spellStart"/>
      <w:r w:rsidR="00B1155F" w:rsidRPr="001357A0">
        <w:rPr>
          <w:rFonts w:ascii="Times New Roman" w:hAnsi="Times New Roman" w:cs="Times New Roman"/>
        </w:rPr>
        <w:t>diinduksi</w:t>
      </w:r>
      <w:proofErr w:type="spellEnd"/>
      <w:r w:rsidR="00B1155F" w:rsidRPr="001357A0">
        <w:rPr>
          <w:rFonts w:ascii="Times New Roman" w:hAnsi="Times New Roman" w:cs="Times New Roman"/>
        </w:rPr>
        <w:t xml:space="preserve"> DMBA.</w:t>
      </w:r>
    </w:p>
    <w:p w:rsidR="005B3B7B" w:rsidRPr="001357A0" w:rsidRDefault="005B3B7B" w:rsidP="001357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1B3" w:rsidRPr="005B3B7B" w:rsidRDefault="009761B3" w:rsidP="009761B3">
      <w:pPr>
        <w:rPr>
          <w:rFonts w:ascii="Times New Roman" w:hAnsi="Times New Roman" w:cs="Times New Roman"/>
        </w:rPr>
      </w:pPr>
      <w:r w:rsidRPr="005B3B7B">
        <w:rPr>
          <w:rFonts w:ascii="Times New Roman" w:hAnsi="Times New Roman" w:cs="Times New Roman"/>
        </w:rPr>
        <w:t xml:space="preserve">Kata </w:t>
      </w:r>
      <w:proofErr w:type="spellStart"/>
      <w:r w:rsidRPr="005B3B7B">
        <w:rPr>
          <w:rFonts w:ascii="Times New Roman" w:hAnsi="Times New Roman" w:cs="Times New Roman"/>
        </w:rPr>
        <w:t>kunci</w:t>
      </w:r>
      <w:proofErr w:type="spellEnd"/>
      <w:r w:rsidRPr="005B3B7B">
        <w:rPr>
          <w:rFonts w:ascii="Times New Roman" w:hAnsi="Times New Roman" w:cs="Times New Roman"/>
        </w:rPr>
        <w:t xml:space="preserve">: </w:t>
      </w:r>
      <w:proofErr w:type="spellStart"/>
      <w:r w:rsidRPr="005B3B7B">
        <w:rPr>
          <w:rFonts w:ascii="Times New Roman" w:hAnsi="Times New Roman" w:cs="Times New Roman"/>
        </w:rPr>
        <w:t>brusein</w:t>
      </w:r>
      <w:proofErr w:type="spellEnd"/>
      <w:r w:rsidRPr="005B3B7B">
        <w:rPr>
          <w:rFonts w:ascii="Times New Roman" w:hAnsi="Times New Roman" w:cs="Times New Roman"/>
        </w:rPr>
        <w:t xml:space="preserve">-A, </w:t>
      </w:r>
      <w:proofErr w:type="spellStart"/>
      <w:r w:rsidRPr="005B3B7B">
        <w:rPr>
          <w:rFonts w:ascii="Times New Roman" w:hAnsi="Times New Roman" w:cs="Times New Roman"/>
        </w:rPr>
        <w:t>buah</w:t>
      </w:r>
      <w:proofErr w:type="spellEnd"/>
      <w:r w:rsidRPr="005B3B7B">
        <w:rPr>
          <w:rFonts w:ascii="Times New Roman" w:hAnsi="Times New Roman" w:cs="Times New Roman"/>
        </w:rPr>
        <w:t xml:space="preserve"> </w:t>
      </w:r>
      <w:proofErr w:type="spellStart"/>
      <w:r w:rsidRPr="005B3B7B">
        <w:rPr>
          <w:rFonts w:ascii="Times New Roman" w:hAnsi="Times New Roman" w:cs="Times New Roman"/>
        </w:rPr>
        <w:t>makasar</w:t>
      </w:r>
      <w:proofErr w:type="spellEnd"/>
      <w:r w:rsidRPr="005B3B7B">
        <w:rPr>
          <w:rFonts w:ascii="Times New Roman" w:hAnsi="Times New Roman" w:cs="Times New Roman"/>
        </w:rPr>
        <w:t xml:space="preserve">, </w:t>
      </w:r>
      <w:proofErr w:type="spellStart"/>
      <w:r w:rsidRPr="005B3B7B">
        <w:rPr>
          <w:rFonts w:ascii="Times New Roman" w:hAnsi="Times New Roman" w:cs="Times New Roman"/>
        </w:rPr>
        <w:t>Brucea</w:t>
      </w:r>
      <w:proofErr w:type="spellEnd"/>
      <w:r w:rsidRPr="005B3B7B">
        <w:rPr>
          <w:rFonts w:ascii="Times New Roman" w:hAnsi="Times New Roman" w:cs="Times New Roman"/>
        </w:rPr>
        <w:t xml:space="preserve"> </w:t>
      </w:r>
      <w:proofErr w:type="spellStart"/>
      <w:r w:rsidRPr="005B3B7B">
        <w:rPr>
          <w:rFonts w:ascii="Times New Roman" w:hAnsi="Times New Roman" w:cs="Times New Roman"/>
        </w:rPr>
        <w:t>javanica</w:t>
      </w:r>
      <w:proofErr w:type="spellEnd"/>
      <w:r w:rsidRPr="005B3B7B">
        <w:rPr>
          <w:rFonts w:ascii="Times New Roman" w:hAnsi="Times New Roman" w:cs="Times New Roman"/>
        </w:rPr>
        <w:t xml:space="preserve">, gen p53, </w:t>
      </w:r>
      <w:proofErr w:type="spellStart"/>
      <w:r w:rsidRPr="005B3B7B">
        <w:rPr>
          <w:rFonts w:ascii="Times New Roman" w:hAnsi="Times New Roman" w:cs="Times New Roman"/>
        </w:rPr>
        <w:t>kanker</w:t>
      </w:r>
      <w:proofErr w:type="spellEnd"/>
      <w:r w:rsidRPr="005B3B7B">
        <w:rPr>
          <w:rFonts w:ascii="Times New Roman" w:hAnsi="Times New Roman" w:cs="Times New Roman"/>
        </w:rPr>
        <w:t xml:space="preserve"> </w:t>
      </w:r>
      <w:proofErr w:type="spellStart"/>
      <w:r w:rsidRPr="005B3B7B">
        <w:rPr>
          <w:rFonts w:ascii="Times New Roman" w:hAnsi="Times New Roman" w:cs="Times New Roman"/>
        </w:rPr>
        <w:t>payudara</w:t>
      </w:r>
      <w:proofErr w:type="spellEnd"/>
      <w:r w:rsidRPr="005B3B7B">
        <w:rPr>
          <w:rFonts w:ascii="Times New Roman" w:hAnsi="Times New Roman" w:cs="Times New Roman"/>
        </w:rPr>
        <w:t xml:space="preserve"> </w:t>
      </w:r>
    </w:p>
    <w:p w:rsidR="001357A0" w:rsidRDefault="001357A0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B83793" w:rsidRDefault="00B83793" w:rsidP="009761B3"/>
    <w:p w:rsidR="009761B3" w:rsidRDefault="009761B3" w:rsidP="009761B3"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9761B3" w:rsidRDefault="009761B3" w:rsidP="00CE0CCD">
      <w:pPr>
        <w:jc w:val="both"/>
      </w:pPr>
      <w:proofErr w:type="spellStart"/>
      <w:r>
        <w:t>Kanker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berbahaya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kardiovaskuler</w:t>
      </w:r>
      <w:proofErr w:type="spellEnd"/>
      <w:r>
        <w:t xml:space="preserve">.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payudara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radiasi</w:t>
      </w:r>
      <w:proofErr w:type="spellEnd"/>
      <w:r>
        <w:t xml:space="preserve">, </w:t>
      </w:r>
      <w:proofErr w:type="spellStart"/>
      <w:r>
        <w:t>pembedahan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kemoterapi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,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bermutasi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dihancurkan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brusein</w:t>
      </w:r>
      <w:proofErr w:type="spellEnd"/>
      <w:r>
        <w:t xml:space="preserve">-A yang </w:t>
      </w:r>
      <w:proofErr w:type="spellStart"/>
      <w:r>
        <w:t>diisolasi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makasar</w:t>
      </w:r>
      <w:proofErr w:type="spellEnd"/>
      <w:r>
        <w:t xml:space="preserve"> (</w:t>
      </w:r>
      <w:proofErr w:type="spellStart"/>
      <w:r>
        <w:t>Brucea</w:t>
      </w:r>
      <w:proofErr w:type="spellEnd"/>
      <w:r>
        <w:t xml:space="preserve"> </w:t>
      </w:r>
      <w:proofErr w:type="spellStart"/>
      <w:r>
        <w:t>javanica</w:t>
      </w:r>
      <w:proofErr w:type="spellEnd"/>
      <w:r>
        <w:t>).</w:t>
      </w:r>
    </w:p>
    <w:p w:rsidR="00B83793" w:rsidRDefault="009761B3" w:rsidP="00B83793">
      <w:pPr>
        <w:jc w:val="both"/>
      </w:pPr>
      <w:proofErr w:type="spellStart"/>
      <w:r>
        <w:t>Buah</w:t>
      </w:r>
      <w:proofErr w:type="spellEnd"/>
      <w:r>
        <w:t xml:space="preserve"> </w:t>
      </w:r>
      <w:proofErr w:type="spellStart"/>
      <w:r>
        <w:t>makasar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menyembuhkan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malaria, </w:t>
      </w:r>
      <w:proofErr w:type="spellStart"/>
      <w:r>
        <w:t>disentri</w:t>
      </w:r>
      <w:proofErr w:type="spellEnd"/>
      <w:r>
        <w:t xml:space="preserve">, </w:t>
      </w:r>
      <w:proofErr w:type="spellStart"/>
      <w:r>
        <w:t>demam</w:t>
      </w:r>
      <w:proofErr w:type="spellEnd"/>
      <w:r>
        <w:t xml:space="preserve"> </w:t>
      </w:r>
      <w:proofErr w:type="spellStart"/>
      <w:r>
        <w:t>berdarah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kanker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quasinoid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antitumor (Lee et al., 1984; </w:t>
      </w:r>
      <w:proofErr w:type="spellStart"/>
      <w:r>
        <w:t>Fukamiya</w:t>
      </w:r>
      <w:proofErr w:type="spellEnd"/>
      <w:r>
        <w:t xml:space="preserve"> et al., 1992; Rahman et al., 2012).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brusein</w:t>
      </w:r>
      <w:proofErr w:type="spellEnd"/>
      <w:r>
        <w:t xml:space="preserve">-A yang </w:t>
      </w:r>
      <w:proofErr w:type="spellStart"/>
      <w:r>
        <w:t>dikapsulasi</w:t>
      </w:r>
      <w:proofErr w:type="spellEnd"/>
      <w:r>
        <w:t xml:space="preserve"> </w:t>
      </w:r>
      <w:proofErr w:type="spellStart"/>
      <w:r>
        <w:t>liposom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10 mg/kg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mematikan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payudara</w:t>
      </w:r>
      <w:proofErr w:type="spellEnd"/>
      <w:r>
        <w:t xml:space="preserve"> </w:t>
      </w:r>
      <w:proofErr w:type="spellStart"/>
      <w:r>
        <w:t>pad</w:t>
      </w:r>
      <w:r w:rsidR="00CE0CCD">
        <w:t>a</w:t>
      </w:r>
      <w:proofErr w:type="spellEnd"/>
      <w:r w:rsidR="00CE0CCD">
        <w:t xml:space="preserve"> </w:t>
      </w:r>
      <w:proofErr w:type="spellStart"/>
      <w:r w:rsidR="00CE0CCD">
        <w:t>mencit</w:t>
      </w:r>
      <w:proofErr w:type="spellEnd"/>
      <w:r w:rsidR="00CE0CCD">
        <w:t xml:space="preserve"> (</w:t>
      </w:r>
      <w:proofErr w:type="spellStart"/>
      <w:r w:rsidR="00CE0CCD">
        <w:t>Subeki</w:t>
      </w:r>
      <w:proofErr w:type="spellEnd"/>
      <w:r w:rsidR="00CE0CCD">
        <w:t xml:space="preserve"> et al., 2013). </w:t>
      </w:r>
      <w:proofErr w:type="spellStart"/>
      <w:r>
        <w:t>Brusein</w:t>
      </w:r>
      <w:proofErr w:type="spellEnd"/>
      <w:r>
        <w:t xml:space="preserve">-A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ekspresi</w:t>
      </w:r>
      <w:proofErr w:type="spellEnd"/>
      <w:r>
        <w:t xml:space="preserve"> p53,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ekspresi</w:t>
      </w:r>
      <w:proofErr w:type="spellEnd"/>
      <w:r>
        <w:t xml:space="preserve"> Bcl2,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ekspresi</w:t>
      </w:r>
      <w:proofErr w:type="spellEnd"/>
      <w:r>
        <w:t xml:space="preserve"> </w:t>
      </w:r>
      <w:proofErr w:type="spellStart"/>
      <w:r>
        <w:t>bax</w:t>
      </w:r>
      <w:proofErr w:type="spellEnd"/>
      <w:r>
        <w:t xml:space="preserve">, yang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menginduksi</w:t>
      </w:r>
      <w:proofErr w:type="spellEnd"/>
      <w:r>
        <w:t xml:space="preserve"> apoptosis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kanker</w:t>
      </w:r>
      <w:proofErr w:type="spellEnd"/>
      <w:r>
        <w:t xml:space="preserve"> (</w:t>
      </w:r>
      <w:proofErr w:type="spellStart"/>
      <w:r>
        <w:t>Pardhasaradhi</w:t>
      </w:r>
      <w:proofErr w:type="spellEnd"/>
      <w:r>
        <w:t xml:space="preserve"> et al., 2005). </w:t>
      </w:r>
    </w:p>
    <w:p w:rsidR="00B83793" w:rsidRDefault="00B83793" w:rsidP="00B83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</w:t>
      </w:r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>eberapa</w:t>
      </w:r>
      <w:proofErr w:type="spellEnd"/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>penelitian</w:t>
      </w:r>
      <w:proofErr w:type="spellEnd"/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menunjukkan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turunan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asetogenin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mempunyai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>peranan</w:t>
      </w:r>
      <w:proofErr w:type="spellEnd"/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 xml:space="preserve"> apoptosis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mengeliminir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sel‒sel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kanker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B37507">
        <w:rPr>
          <w:rFonts w:ascii="Times New Roman" w:hAnsi="Times New Roman"/>
        </w:rPr>
        <w:t>(</w:t>
      </w:r>
      <w:proofErr w:type="spellStart"/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>Coothank</w:t>
      </w:r>
      <w:r w:rsidRPr="0027710D">
        <w:rPr>
          <w:rFonts w:ascii="Times New Roman" w:eastAsia="Times New Roman" w:hAnsi="Times New Roman"/>
          <w:sz w:val="24"/>
          <w:szCs w:val="24"/>
          <w:lang w:eastAsia="id-ID"/>
        </w:rPr>
        <w:t>and</w:t>
      </w:r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>aswamy</w:t>
      </w:r>
      <w:proofErr w:type="spellEnd"/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71461B">
        <w:rPr>
          <w:rFonts w:ascii="Times New Roman" w:eastAsia="Times New Roman" w:hAnsi="Times New Roman"/>
          <w:i/>
          <w:sz w:val="24"/>
          <w:szCs w:val="24"/>
          <w:lang w:eastAsia="id-ID"/>
        </w:rPr>
        <w:t>et al.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>,</w:t>
      </w:r>
      <w:r w:rsidRPr="00B37507">
        <w:rPr>
          <w:rFonts w:ascii="Times New Roman" w:eastAsia="Times New Roman" w:hAnsi="Times New Roman"/>
          <w:sz w:val="24"/>
          <w:szCs w:val="24"/>
          <w:lang w:eastAsia="id-ID"/>
        </w:rPr>
        <w:t xml:space="preserve"> 2010; </w:t>
      </w:r>
      <w:proofErr w:type="spellStart"/>
      <w:r w:rsidRPr="00B37507">
        <w:rPr>
          <w:rStyle w:val="hps"/>
          <w:rFonts w:ascii="Times New Roman" w:hAnsi="Times New Roman"/>
          <w:sz w:val="24"/>
          <w:szCs w:val="24"/>
        </w:rPr>
        <w:t>Cerella</w:t>
      </w:r>
      <w:proofErr w:type="spellEnd"/>
      <w:r w:rsidRPr="00B37507">
        <w:rPr>
          <w:rStyle w:val="hps"/>
          <w:rFonts w:ascii="Times New Roman" w:hAnsi="Times New Roman"/>
          <w:sz w:val="24"/>
          <w:szCs w:val="24"/>
        </w:rPr>
        <w:t xml:space="preserve"> </w:t>
      </w:r>
      <w:r w:rsidRPr="0071461B">
        <w:rPr>
          <w:rStyle w:val="hps"/>
          <w:rFonts w:ascii="Times New Roman" w:hAnsi="Times New Roman"/>
          <w:i/>
          <w:sz w:val="24"/>
          <w:szCs w:val="24"/>
        </w:rPr>
        <w:t>et al.</w:t>
      </w:r>
      <w:r>
        <w:rPr>
          <w:rStyle w:val="hps"/>
          <w:rFonts w:ascii="Times New Roman" w:hAnsi="Times New Roman"/>
          <w:i/>
          <w:sz w:val="24"/>
          <w:szCs w:val="24"/>
        </w:rPr>
        <w:t>,</w:t>
      </w:r>
      <w:r w:rsidRPr="00B37507">
        <w:rPr>
          <w:rStyle w:val="hps"/>
          <w:rFonts w:ascii="Times New Roman" w:hAnsi="Times New Roman"/>
          <w:sz w:val="24"/>
          <w:szCs w:val="24"/>
        </w:rPr>
        <w:t xml:space="preserve"> 2013; Torres </w:t>
      </w:r>
      <w:r w:rsidRPr="0071461B">
        <w:rPr>
          <w:rStyle w:val="hps"/>
          <w:rFonts w:ascii="Times New Roman" w:hAnsi="Times New Roman"/>
          <w:i/>
          <w:sz w:val="24"/>
          <w:szCs w:val="24"/>
        </w:rPr>
        <w:t>et al.</w:t>
      </w:r>
      <w:r>
        <w:rPr>
          <w:rStyle w:val="hps"/>
          <w:rFonts w:ascii="Times New Roman" w:hAnsi="Times New Roman"/>
          <w:i/>
          <w:sz w:val="24"/>
          <w:szCs w:val="24"/>
        </w:rPr>
        <w:t>,</w:t>
      </w:r>
      <w:r w:rsidRPr="00B37507">
        <w:rPr>
          <w:rStyle w:val="hps"/>
          <w:rFonts w:ascii="Times New Roman" w:hAnsi="Times New Roman"/>
          <w:sz w:val="24"/>
          <w:szCs w:val="24"/>
        </w:rPr>
        <w:t xml:space="preserve"> 2012</w:t>
      </w:r>
      <w:r w:rsidRPr="00B3750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Senyawa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aktif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70042">
        <w:rPr>
          <w:rFonts w:ascii="Times New Roman" w:eastAsia="Times New Roman" w:hAnsi="Times New Roman"/>
          <w:i/>
          <w:sz w:val="24"/>
          <w:szCs w:val="24"/>
          <w:lang w:eastAsia="id-ID"/>
        </w:rPr>
        <w:t>s</w:t>
      </w:r>
      <w:r w:rsidRPr="00E7091D">
        <w:rPr>
          <w:rFonts w:ascii="Times New Roman" w:hAnsi="Times New Roman"/>
          <w:i/>
          <w:sz w:val="24"/>
          <w:szCs w:val="24"/>
        </w:rPr>
        <w:t>quamocin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turunan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asetogenin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bersifat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sitotoksik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terhadap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pertumbuhan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kanker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kantung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kemih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T24 </w:t>
      </w:r>
      <w:proofErr w:type="spellStart"/>
      <w:r w:rsidRPr="00B37507">
        <w:rPr>
          <w:rFonts w:ascii="Times New Roman" w:hAnsi="Times New Roman"/>
          <w:sz w:val="24"/>
          <w:szCs w:val="24"/>
        </w:rPr>
        <w:t>secara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r w:rsidRPr="00F93194">
        <w:rPr>
          <w:rFonts w:ascii="Times New Roman" w:hAnsi="Times New Roman"/>
          <w:i/>
          <w:sz w:val="24"/>
          <w:szCs w:val="24"/>
        </w:rPr>
        <w:t>in vitro</w:t>
      </w:r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dengan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cara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menginduksi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512">
        <w:rPr>
          <w:rFonts w:ascii="Times New Roman" w:hAnsi="Times New Roman"/>
          <w:i/>
          <w:sz w:val="24"/>
          <w:szCs w:val="24"/>
        </w:rPr>
        <w:t>Bax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r w:rsidRPr="00600C2F">
        <w:rPr>
          <w:rFonts w:ascii="Times New Roman" w:hAnsi="Times New Roman"/>
          <w:i/>
          <w:sz w:val="24"/>
          <w:szCs w:val="24"/>
        </w:rPr>
        <w:t>Bad</w:t>
      </w:r>
      <w:r w:rsidRPr="00B37507">
        <w:rPr>
          <w:rFonts w:ascii="Times New Roman" w:hAnsi="Times New Roman"/>
          <w:sz w:val="24"/>
          <w:szCs w:val="24"/>
        </w:rPr>
        <w:t xml:space="preserve"> (Yuan </w:t>
      </w:r>
      <w:r w:rsidRPr="0071461B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2006). </w:t>
      </w:r>
      <w:proofErr w:type="spellStart"/>
      <w:r w:rsidRPr="00B37507">
        <w:rPr>
          <w:rFonts w:ascii="Times New Roman" w:hAnsi="Times New Roman"/>
          <w:sz w:val="24"/>
          <w:szCs w:val="24"/>
        </w:rPr>
        <w:t>Asetogenin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meningkat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5512">
        <w:rPr>
          <w:rFonts w:ascii="Times New Roman" w:hAnsi="Times New Roman"/>
          <w:i/>
          <w:sz w:val="24"/>
          <w:szCs w:val="24"/>
        </w:rPr>
        <w:t>p53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7507">
        <w:rPr>
          <w:rFonts w:ascii="Times New Roman" w:hAnsi="Times New Roman"/>
          <w:sz w:val="24"/>
          <w:szCs w:val="24"/>
        </w:rPr>
        <w:t>menurunkan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ekspresi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r w:rsidRPr="00A81BDA">
        <w:rPr>
          <w:rFonts w:ascii="Times New Roman" w:hAnsi="Times New Roman"/>
          <w:i/>
          <w:sz w:val="24"/>
          <w:szCs w:val="24"/>
        </w:rPr>
        <w:t>Bcl2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512">
        <w:rPr>
          <w:rFonts w:ascii="Times New Roman" w:hAnsi="Times New Roman"/>
          <w:i/>
          <w:sz w:val="24"/>
          <w:szCs w:val="24"/>
        </w:rPr>
        <w:t>Bax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Pr="00A9493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h</w:t>
      </w:r>
      <w:r w:rsidRPr="00B37507">
        <w:rPr>
          <w:rFonts w:ascii="Times New Roman" w:hAnsi="Times New Roman"/>
          <w:bCs/>
          <w:i/>
          <w:sz w:val="24"/>
          <w:szCs w:val="24"/>
        </w:rPr>
        <w:t>uman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t</w:t>
      </w:r>
      <w:r w:rsidRPr="00B37507">
        <w:rPr>
          <w:rFonts w:ascii="Times New Roman" w:hAnsi="Times New Roman"/>
          <w:bCs/>
          <w:i/>
          <w:sz w:val="24"/>
          <w:szCs w:val="24"/>
        </w:rPr>
        <w:t>umour</w:t>
      </w:r>
      <w:proofErr w:type="spellEnd"/>
      <w:r w:rsidRPr="00B3750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A5512">
        <w:rPr>
          <w:rFonts w:ascii="Times New Roman" w:hAnsi="Times New Roman"/>
          <w:bCs/>
          <w:i/>
          <w:sz w:val="24"/>
          <w:szCs w:val="24"/>
        </w:rPr>
        <w:t>ce</w:t>
      </w:r>
      <w:r>
        <w:rPr>
          <w:rFonts w:ascii="Times New Roman" w:hAnsi="Times New Roman"/>
          <w:bCs/>
          <w:i/>
          <w:sz w:val="24"/>
          <w:szCs w:val="24"/>
        </w:rPr>
        <w:t>l</w:t>
      </w:r>
      <w:r w:rsidRPr="005A5512">
        <w:rPr>
          <w:rFonts w:ascii="Times New Roman" w:hAnsi="Times New Roman"/>
          <w:bCs/>
          <w:i/>
          <w:sz w:val="24"/>
          <w:szCs w:val="24"/>
        </w:rPr>
        <w:t>l line</w:t>
      </w:r>
      <w:r w:rsidRPr="00B37507">
        <w:rPr>
          <w:rFonts w:ascii="Times New Roman" w:hAnsi="Times New Roman"/>
          <w:bCs/>
          <w:i/>
          <w:sz w:val="24"/>
          <w:szCs w:val="24"/>
        </w:rPr>
        <w:t>s</w:t>
      </w:r>
      <w:r w:rsidRPr="00B37507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507">
        <w:rPr>
          <w:rFonts w:ascii="Times New Roman" w:hAnsi="Times New Roman"/>
          <w:sz w:val="24"/>
          <w:szCs w:val="24"/>
        </w:rPr>
        <w:t>menginduksi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apoptosis (</w:t>
      </w:r>
      <w:proofErr w:type="spellStart"/>
      <w:r w:rsidRPr="00B37507">
        <w:rPr>
          <w:rFonts w:ascii="Times New Roman" w:hAnsi="Times New Roman"/>
          <w:sz w:val="24"/>
          <w:szCs w:val="24"/>
        </w:rPr>
        <w:t>Pardhasaradhi</w:t>
      </w:r>
      <w:proofErr w:type="spellEnd"/>
      <w:r w:rsidRPr="00B37507">
        <w:rPr>
          <w:rFonts w:ascii="Times New Roman" w:hAnsi="Times New Roman"/>
          <w:sz w:val="24"/>
          <w:szCs w:val="24"/>
        </w:rPr>
        <w:t xml:space="preserve"> </w:t>
      </w:r>
      <w:r w:rsidRPr="0071461B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i/>
          <w:sz w:val="24"/>
          <w:szCs w:val="24"/>
        </w:rPr>
        <w:t>,</w:t>
      </w:r>
      <w:r w:rsidRPr="00B37507">
        <w:rPr>
          <w:rFonts w:ascii="Times New Roman" w:hAnsi="Times New Roman"/>
          <w:sz w:val="24"/>
          <w:szCs w:val="24"/>
        </w:rPr>
        <w:t xml:space="preserve"> 2005).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 MCF</w:t>
      </w:r>
      <w:proofErr w:type="gramEnd"/>
      <w:r>
        <w:rPr>
          <w:rFonts w:ascii="Times New Roman" w:hAnsi="Times New Roman"/>
          <w:sz w:val="24"/>
          <w:szCs w:val="24"/>
        </w:rPr>
        <w:t xml:space="preserve">‒7 </w:t>
      </w:r>
      <w:r w:rsidRPr="00600C2F">
        <w:rPr>
          <w:rFonts w:ascii="Times New Roman" w:hAnsi="Times New Roman"/>
          <w:i/>
          <w:sz w:val="24"/>
          <w:szCs w:val="24"/>
        </w:rPr>
        <w:t>xenograft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tikus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asetogenin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D9D">
        <w:rPr>
          <w:rFonts w:ascii="Times New Roman" w:hAnsi="Times New Roman"/>
          <w:i/>
          <w:sz w:val="24"/>
          <w:szCs w:val="24"/>
        </w:rPr>
        <w:t>annonacin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00C2F">
        <w:rPr>
          <w:rFonts w:ascii="Times New Roman" w:hAnsi="Times New Roman"/>
          <w:i/>
          <w:sz w:val="24"/>
          <w:szCs w:val="24"/>
        </w:rPr>
        <w:t>growth arrest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apoptosis. </w:t>
      </w:r>
      <w:proofErr w:type="spellStart"/>
      <w:r w:rsidRPr="002E7D9D">
        <w:rPr>
          <w:rFonts w:ascii="Times New Roman" w:hAnsi="Times New Roman"/>
          <w:i/>
          <w:sz w:val="24"/>
          <w:szCs w:val="24"/>
        </w:rPr>
        <w:t>Annonacin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</w:t>
      </w:r>
      <w:r w:rsidRPr="000E2869">
        <w:rPr>
          <w:rFonts w:ascii="Times New Roman" w:hAnsi="Times New Roman"/>
          <w:i/>
          <w:sz w:val="24"/>
          <w:szCs w:val="24"/>
        </w:rPr>
        <w:t>yclin D1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1BDA">
        <w:rPr>
          <w:rFonts w:ascii="Times New Roman" w:hAnsi="Times New Roman"/>
          <w:i/>
          <w:sz w:val="24"/>
          <w:szCs w:val="24"/>
        </w:rPr>
        <w:t>Bcl2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1461B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, 2011). </w:t>
      </w:r>
    </w:p>
    <w:p w:rsidR="00B83793" w:rsidRPr="009260F7" w:rsidRDefault="00B83793" w:rsidP="00B837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B45865" w:rsidRDefault="00B83793" w:rsidP="00B83793">
      <w:pPr>
        <w:jc w:val="both"/>
      </w:pPr>
      <w:r>
        <w:rPr>
          <w:rFonts w:ascii="Times New Roman" w:hAnsi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golongan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asetogenin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Brusein</w:t>
      </w:r>
      <w:proofErr w:type="spellEnd"/>
      <w:r>
        <w:rPr>
          <w:rFonts w:ascii="Times New Roman" w:hAnsi="Times New Roman"/>
          <w:sz w:val="24"/>
          <w:szCs w:val="24"/>
        </w:rPr>
        <w:t xml:space="preserve">-A,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mekanisme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Brusein</w:t>
      </w:r>
      <w:proofErr w:type="spellEnd"/>
      <w:r>
        <w:rPr>
          <w:rFonts w:ascii="Times New Roman" w:hAnsi="Times New Roman"/>
          <w:sz w:val="24"/>
          <w:szCs w:val="24"/>
        </w:rPr>
        <w:t xml:space="preserve"> -A,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Brusein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-A</w:t>
      </w:r>
      <w:r w:rsidRPr="00E65E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65EB7"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z w:val="24"/>
          <w:szCs w:val="24"/>
        </w:rPr>
        <w:t>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ekspresi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512">
        <w:rPr>
          <w:rFonts w:ascii="Times New Roman" w:hAnsi="Times New Roman"/>
          <w:i/>
          <w:color w:val="000000"/>
          <w:sz w:val="24"/>
          <w:szCs w:val="24"/>
        </w:rPr>
        <w:t>Bax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kanker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payudara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B35DA9">
        <w:rPr>
          <w:rFonts w:ascii="Times New Roman" w:hAnsi="Times New Roman"/>
          <w:sz w:val="24"/>
          <w:szCs w:val="24"/>
        </w:rPr>
        <w:t>.</w:t>
      </w:r>
      <w:proofErr w:type="spellStart"/>
      <w:proofErr w:type="gramEnd"/>
      <w:r w:rsidR="009761B3">
        <w:t>Diharapkan</w:t>
      </w:r>
      <w:proofErr w:type="spellEnd"/>
      <w:r w:rsidR="009761B3">
        <w:t xml:space="preserve"> </w:t>
      </w:r>
      <w:proofErr w:type="spellStart"/>
      <w:r w:rsidR="009761B3">
        <w:t>hasil</w:t>
      </w:r>
      <w:proofErr w:type="spellEnd"/>
      <w:r w:rsidR="009761B3">
        <w:t xml:space="preserve"> </w:t>
      </w:r>
      <w:proofErr w:type="spellStart"/>
      <w:r w:rsidR="009761B3">
        <w:t>penelitian</w:t>
      </w:r>
      <w:proofErr w:type="spellEnd"/>
      <w:r w:rsidR="009761B3">
        <w:t xml:space="preserve"> </w:t>
      </w:r>
      <w:proofErr w:type="spellStart"/>
      <w:r w:rsidR="009761B3">
        <w:t>ini</w:t>
      </w:r>
      <w:proofErr w:type="spellEnd"/>
      <w:r w:rsidR="009761B3">
        <w:t xml:space="preserve"> </w:t>
      </w:r>
      <w:proofErr w:type="spellStart"/>
      <w:r w:rsidR="009761B3">
        <w:t>akan</w:t>
      </w:r>
      <w:proofErr w:type="spellEnd"/>
      <w:r w:rsidR="009761B3">
        <w:t xml:space="preserve"> </w:t>
      </w:r>
      <w:proofErr w:type="spellStart"/>
      <w:r w:rsidR="009761B3">
        <w:t>diketahui</w:t>
      </w:r>
      <w:proofErr w:type="spellEnd"/>
      <w:r w:rsidR="009761B3">
        <w:t xml:space="preserve"> </w:t>
      </w:r>
      <w:proofErr w:type="spellStart"/>
      <w:r w:rsidR="009761B3">
        <w:t>mekanisme</w:t>
      </w:r>
      <w:proofErr w:type="spellEnd"/>
      <w:r w:rsidR="009761B3">
        <w:t xml:space="preserve"> </w:t>
      </w:r>
      <w:proofErr w:type="spellStart"/>
      <w:r w:rsidR="009761B3">
        <w:t>senyawa</w:t>
      </w:r>
      <w:proofErr w:type="spellEnd"/>
      <w:r w:rsidR="009761B3">
        <w:t xml:space="preserve"> </w:t>
      </w:r>
      <w:proofErr w:type="spellStart"/>
      <w:r w:rsidR="009761B3">
        <w:t>brusein</w:t>
      </w:r>
      <w:proofErr w:type="spellEnd"/>
      <w:r w:rsidR="009761B3">
        <w:t xml:space="preserve">-A </w:t>
      </w:r>
      <w:proofErr w:type="spellStart"/>
      <w:r w:rsidR="009761B3">
        <w:t>dalam</w:t>
      </w:r>
      <w:proofErr w:type="spellEnd"/>
      <w:r w:rsidR="009761B3">
        <w:t xml:space="preserve"> </w:t>
      </w:r>
      <w:proofErr w:type="spellStart"/>
      <w:r w:rsidR="009761B3">
        <w:t>mematikan</w:t>
      </w:r>
      <w:proofErr w:type="spellEnd"/>
      <w:r w:rsidR="009761B3">
        <w:t xml:space="preserve"> </w:t>
      </w:r>
      <w:proofErr w:type="spellStart"/>
      <w:r w:rsidR="009761B3">
        <w:t>sel</w:t>
      </w:r>
      <w:proofErr w:type="spellEnd"/>
      <w:r w:rsidR="009761B3">
        <w:t xml:space="preserve"> </w:t>
      </w:r>
      <w:proofErr w:type="spellStart"/>
      <w:r w:rsidR="009761B3">
        <w:t>kanker</w:t>
      </w:r>
      <w:proofErr w:type="spellEnd"/>
      <w:r w:rsidR="009761B3">
        <w:t xml:space="preserve"> </w:t>
      </w:r>
      <w:proofErr w:type="spellStart"/>
      <w:r w:rsidR="009761B3">
        <w:t>payudara</w:t>
      </w:r>
      <w:proofErr w:type="spellEnd"/>
      <w:r w:rsidR="009761B3">
        <w:t xml:space="preserve"> </w:t>
      </w:r>
      <w:proofErr w:type="spellStart"/>
      <w:r w:rsidR="009761B3">
        <w:t>dan</w:t>
      </w:r>
      <w:proofErr w:type="spellEnd"/>
      <w:r w:rsidR="009761B3">
        <w:t xml:space="preserve"> </w:t>
      </w:r>
      <w:proofErr w:type="spellStart"/>
      <w:r w:rsidR="009761B3">
        <w:t>dapat</w:t>
      </w:r>
      <w:proofErr w:type="spellEnd"/>
      <w:r w:rsidR="009761B3">
        <w:t xml:space="preserve"> </w:t>
      </w:r>
      <w:proofErr w:type="spellStart"/>
      <w:r w:rsidR="009761B3">
        <w:t>dibuat</w:t>
      </w:r>
      <w:proofErr w:type="spellEnd"/>
      <w:r w:rsidR="009761B3">
        <w:t xml:space="preserve"> </w:t>
      </w:r>
      <w:proofErr w:type="spellStart"/>
      <w:r w:rsidR="009761B3">
        <w:t>dari</w:t>
      </w:r>
      <w:proofErr w:type="spellEnd"/>
      <w:r w:rsidR="009761B3">
        <w:t xml:space="preserve"> </w:t>
      </w:r>
      <w:proofErr w:type="spellStart"/>
      <w:r w:rsidR="009761B3">
        <w:t>bahan</w:t>
      </w:r>
      <w:proofErr w:type="spellEnd"/>
      <w:r w:rsidR="009761B3">
        <w:t xml:space="preserve"> </w:t>
      </w:r>
      <w:proofErr w:type="spellStart"/>
      <w:r w:rsidR="009761B3">
        <w:t>baku</w:t>
      </w:r>
      <w:proofErr w:type="spellEnd"/>
      <w:r w:rsidR="009761B3">
        <w:t xml:space="preserve"> </w:t>
      </w:r>
      <w:proofErr w:type="spellStart"/>
      <w:r w:rsidR="009761B3">
        <w:t>tanaman</w:t>
      </w:r>
      <w:proofErr w:type="spellEnd"/>
      <w:r w:rsidR="009761B3">
        <w:t xml:space="preserve"> </w:t>
      </w:r>
      <w:proofErr w:type="spellStart"/>
      <w:r w:rsidR="009761B3">
        <w:t>buah</w:t>
      </w:r>
      <w:proofErr w:type="spellEnd"/>
      <w:r w:rsidR="009761B3">
        <w:t xml:space="preserve"> </w:t>
      </w:r>
      <w:proofErr w:type="spellStart"/>
      <w:r w:rsidR="009761B3">
        <w:t>makasar</w:t>
      </w:r>
      <w:proofErr w:type="spellEnd"/>
      <w:r w:rsidR="009761B3">
        <w:t xml:space="preserve"> yang </w:t>
      </w:r>
      <w:proofErr w:type="spellStart"/>
      <w:r w:rsidR="009761B3">
        <w:t>banyak</w:t>
      </w:r>
      <w:proofErr w:type="spellEnd"/>
      <w:r w:rsidR="009761B3">
        <w:t xml:space="preserve"> </w:t>
      </w:r>
      <w:proofErr w:type="spellStart"/>
      <w:r w:rsidR="009761B3">
        <w:t>tumbuh</w:t>
      </w:r>
      <w:proofErr w:type="spellEnd"/>
      <w:r w:rsidR="009761B3">
        <w:t xml:space="preserve"> di Indonesia.</w:t>
      </w:r>
    </w:p>
    <w:p w:rsidR="009761B3" w:rsidRDefault="009761B3" w:rsidP="009761B3"/>
    <w:p w:rsidR="009761B3" w:rsidRPr="00B97958" w:rsidRDefault="009761B3" w:rsidP="005B3B7B">
      <w:pPr>
        <w:spacing w:line="360" w:lineRule="auto"/>
        <w:rPr>
          <w:b/>
          <w:color w:val="000000"/>
        </w:rPr>
      </w:pPr>
      <w:r w:rsidRPr="00B97958">
        <w:rPr>
          <w:b/>
          <w:color w:val="000000"/>
        </w:rPr>
        <w:t>METODE PENELITIAN</w:t>
      </w:r>
    </w:p>
    <w:p w:rsidR="009761B3" w:rsidRPr="00B97958" w:rsidRDefault="009761B3" w:rsidP="009761B3">
      <w:pPr>
        <w:spacing w:line="360" w:lineRule="auto"/>
        <w:jc w:val="both"/>
        <w:rPr>
          <w:color w:val="000000"/>
        </w:rPr>
      </w:pPr>
    </w:p>
    <w:p w:rsidR="009761B3" w:rsidRPr="005B3B7B" w:rsidRDefault="009761B3" w:rsidP="005B3B7B">
      <w:pPr>
        <w:spacing w:line="360" w:lineRule="auto"/>
        <w:ind w:firstLine="720"/>
        <w:jc w:val="both"/>
        <w:rPr>
          <w:color w:val="000000"/>
          <w:lang w:val="sv-SE"/>
        </w:rPr>
      </w:pPr>
      <w:r w:rsidRPr="00B97958">
        <w:rPr>
          <w:color w:val="000000"/>
          <w:lang w:val="sv-SE"/>
        </w:rPr>
        <w:t>Penelitian akan dilaksanakan di Laboratorium Komponen Bioaktif, kandang percobaan, Laboratorium Jurusan Pendidikan Dokter, serta Laboratorium Analisa Darah Rumah Sakit Urip Sumoharjo, Laboratorium Biokimia, Puspiptek Serpong. Penelitian berlangsung selama 2 tahun yaitu 2015-2016</w:t>
      </w:r>
      <w:r w:rsidR="005B3B7B">
        <w:rPr>
          <w:color w:val="000000"/>
          <w:lang w:val="sv-SE"/>
        </w:rPr>
        <w:t xml:space="preserve">. </w:t>
      </w:r>
      <w:r w:rsidRPr="00B97958">
        <w:rPr>
          <w:color w:val="000000"/>
          <w:lang w:val="id-ID"/>
        </w:rPr>
        <w:t xml:space="preserve">Penelitian ini diawali dengan proses produksi senyawa brusein-A dari buah makasar sesuai dengan </w:t>
      </w:r>
      <w:r w:rsidRPr="00B97958">
        <w:rPr>
          <w:color w:val="000000"/>
          <w:lang w:val="id-ID"/>
        </w:rPr>
        <w:lastRenderedPageBreak/>
        <w:t xml:space="preserve">prosedur subeki </w:t>
      </w:r>
      <w:r w:rsidRPr="00B97958">
        <w:rPr>
          <w:i/>
          <w:iCs/>
          <w:color w:val="000000"/>
          <w:lang w:val="id-ID"/>
        </w:rPr>
        <w:t>et al</w:t>
      </w:r>
      <w:r w:rsidRPr="00B97958">
        <w:rPr>
          <w:color w:val="000000"/>
          <w:lang w:val="id-ID"/>
        </w:rPr>
        <w:t>., 2007. Selanjutnya untuk membuktikan bahwa senyawa yang diperoleh adalah brusein-A maka dilakukan analisis spektroskopi IR, MS, dan NMR serta dibandingkan dengan standar brusein-A.</w:t>
      </w:r>
    </w:p>
    <w:p w:rsidR="009761B3" w:rsidRPr="00B97958" w:rsidRDefault="009761B3" w:rsidP="009761B3">
      <w:pPr>
        <w:spacing w:line="360" w:lineRule="auto"/>
        <w:ind w:firstLine="601"/>
        <w:jc w:val="both"/>
        <w:rPr>
          <w:b/>
          <w:color w:val="000000"/>
          <w:lang w:val="id-ID"/>
        </w:rPr>
      </w:pPr>
    </w:p>
    <w:p w:rsidR="009761B3" w:rsidRPr="00B97958" w:rsidRDefault="009761B3" w:rsidP="009761B3">
      <w:pPr>
        <w:spacing w:line="360" w:lineRule="auto"/>
        <w:jc w:val="both"/>
        <w:rPr>
          <w:b/>
          <w:color w:val="000000"/>
          <w:lang w:val="id-ID"/>
        </w:rPr>
      </w:pPr>
      <w:r w:rsidRPr="00B97958">
        <w:rPr>
          <w:b/>
          <w:color w:val="000000"/>
          <w:lang w:val="id-ID"/>
        </w:rPr>
        <w:t xml:space="preserve">Uji Senyawa Brusein-A terhadap Ekspresi Gen Bax </w:t>
      </w:r>
    </w:p>
    <w:p w:rsidR="009761B3" w:rsidRPr="00B97958" w:rsidRDefault="009761B3" w:rsidP="009761B3">
      <w:pPr>
        <w:tabs>
          <w:tab w:val="left" w:pos="720"/>
        </w:tabs>
        <w:spacing w:line="360" w:lineRule="auto"/>
        <w:jc w:val="both"/>
        <w:rPr>
          <w:color w:val="000000"/>
          <w:lang w:val="id-ID"/>
        </w:rPr>
      </w:pPr>
      <w:r w:rsidRPr="00B97958">
        <w:rPr>
          <w:color w:val="000000"/>
          <w:lang w:val="id-ID"/>
        </w:rPr>
        <w:tab/>
        <w:t xml:space="preserve">Tikus betina umur 12 minggu dikelompokkan menjadi 9 kelompok dan masing-masing kelompok terdiri dari 3 ekor yang ditempatkan dalam kandang terpisah serta diberikan makan minum </w:t>
      </w:r>
      <w:r w:rsidRPr="00B97958">
        <w:rPr>
          <w:i/>
          <w:color w:val="000000"/>
          <w:lang w:val="id-ID"/>
        </w:rPr>
        <w:t>ad libitum</w:t>
      </w:r>
      <w:r w:rsidRPr="00B97958">
        <w:rPr>
          <w:color w:val="000000"/>
          <w:lang w:val="id-ID"/>
        </w:rPr>
        <w:t xml:space="preserve">. Sebelum diperlakukan, tikus diadaptasikan dalam lingkungan percobaan selama 3 hari. Semua kelompok tikus diberikan senyawa DMBA (dimetilbenzantrazena) secara oral dengan dosis 20 mg/kg berat badan seminggu dua kali selama 3 minggu agar terbentuk kanker payudara pada tikus. Selanjutnya brusein-A diberikan secara oral pada masing masing kelompok tikus dengan dosis masing-masing 0, 2.5, 5, 7.5, 10, 12.5, 15, 17.5, dan 20 mg/kg berat badan sehari sekali selama 7 hari berturut-turut. Satu kelompok tikus digunakan sebagai kontrol tanpa pemberian brusein-A. Perlakuan disusun dalam rancangan acak lengkap dengan 3 ulangan. Selanjutnya tikus dipelihara selama 28 hari dan diberikan makan minum </w:t>
      </w:r>
      <w:r w:rsidRPr="00B97958">
        <w:rPr>
          <w:i/>
          <w:iCs/>
          <w:color w:val="000000"/>
          <w:lang w:val="id-ID"/>
        </w:rPr>
        <w:t>ad libitum</w:t>
      </w:r>
      <w:r w:rsidRPr="00B97958">
        <w:rPr>
          <w:color w:val="000000"/>
          <w:lang w:val="id-ID"/>
        </w:rPr>
        <w:t>. Ekspresi Bax adalah banyaknya sel kanker payudara tikus yang terekspresi Bax setelah pemberiaan senyawa aktif dengan mengamati  pewarnaa</w:t>
      </w:r>
      <w:bookmarkStart w:id="0" w:name="_GoBack"/>
      <w:bookmarkEnd w:id="0"/>
      <w:r w:rsidRPr="00B97958">
        <w:rPr>
          <w:color w:val="000000"/>
          <w:lang w:val="id-ID"/>
        </w:rPr>
        <w:t xml:space="preserve">n imunohistokimia Bax. Skor 1 terekspresi &lt;25%; Skor 2 terekspresi 25–50%; Skor 3 terekspresi &gt;75%. </w:t>
      </w:r>
    </w:p>
    <w:p w:rsidR="009761B3" w:rsidRPr="00B97958" w:rsidRDefault="009761B3" w:rsidP="009761B3">
      <w:pPr>
        <w:tabs>
          <w:tab w:val="left" w:pos="567"/>
        </w:tabs>
        <w:spacing w:line="360" w:lineRule="auto"/>
        <w:ind w:firstLine="567"/>
        <w:jc w:val="both"/>
        <w:rPr>
          <w:color w:val="000000"/>
          <w:lang w:val="id-ID"/>
        </w:rPr>
      </w:pPr>
    </w:p>
    <w:p w:rsidR="009761B3" w:rsidRPr="00B97958" w:rsidRDefault="009761B3" w:rsidP="009761B3">
      <w:pPr>
        <w:spacing w:before="1116" w:line="460" w:lineRule="exact"/>
        <w:jc w:val="center"/>
        <w:rPr>
          <w:b/>
          <w:bCs/>
          <w:color w:val="000000"/>
          <w:w w:val="105"/>
        </w:rPr>
      </w:pPr>
      <w:r w:rsidRPr="00B97958">
        <w:rPr>
          <w:b/>
          <w:bCs/>
          <w:color w:val="000000"/>
          <w:w w:val="105"/>
        </w:rPr>
        <w:t xml:space="preserve">BAB </w:t>
      </w:r>
      <w:r>
        <w:rPr>
          <w:b/>
          <w:bCs/>
          <w:color w:val="000000"/>
          <w:w w:val="105"/>
        </w:rPr>
        <w:t>I</w:t>
      </w:r>
      <w:r w:rsidRPr="00B97958">
        <w:rPr>
          <w:b/>
          <w:bCs/>
          <w:color w:val="000000"/>
          <w:w w:val="105"/>
        </w:rPr>
        <w:t>V. HASIL DAN PEMBAHASAN</w:t>
      </w: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  <w:proofErr w:type="spellStart"/>
      <w:r w:rsidRPr="00064190">
        <w:rPr>
          <w:color w:val="000000"/>
          <w:spacing w:val="-1"/>
          <w:w w:val="105"/>
        </w:rPr>
        <w:t>Hasil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penelitian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menunjukkan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pada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>
        <w:rPr>
          <w:color w:val="000000"/>
          <w:spacing w:val="-1"/>
          <w:w w:val="105"/>
        </w:rPr>
        <w:t>dosis</w:t>
      </w:r>
      <w:proofErr w:type="spellEnd"/>
      <w:r>
        <w:rPr>
          <w:color w:val="000000"/>
          <w:spacing w:val="-1"/>
          <w:w w:val="105"/>
        </w:rPr>
        <w:t xml:space="preserve"> 0 mg/L </w:t>
      </w:r>
      <w:proofErr w:type="spellStart"/>
      <w:r>
        <w:rPr>
          <w:color w:val="000000"/>
          <w:spacing w:val="-1"/>
          <w:w w:val="105"/>
        </w:rPr>
        <w:t>ekspresi</w:t>
      </w:r>
      <w:proofErr w:type="spellEnd"/>
      <w:r>
        <w:rPr>
          <w:color w:val="000000"/>
          <w:spacing w:val="-1"/>
          <w:w w:val="105"/>
        </w:rPr>
        <w:t xml:space="preserve"> </w:t>
      </w:r>
      <w:proofErr w:type="spellStart"/>
      <w:r>
        <w:rPr>
          <w:color w:val="000000"/>
          <w:spacing w:val="-1"/>
          <w:w w:val="105"/>
        </w:rPr>
        <w:t>bax</w:t>
      </w:r>
      <w:proofErr w:type="spellEnd"/>
      <w:r>
        <w:rPr>
          <w:color w:val="000000"/>
          <w:spacing w:val="-1"/>
          <w:w w:val="105"/>
        </w:rPr>
        <w:t xml:space="preserve"> </w:t>
      </w:r>
      <w:proofErr w:type="spellStart"/>
      <w:r>
        <w:rPr>
          <w:color w:val="000000"/>
          <w:spacing w:val="-1"/>
          <w:w w:val="105"/>
        </w:rPr>
        <w:t>sebanyak</w:t>
      </w:r>
      <w:proofErr w:type="spellEnd"/>
      <w:r>
        <w:rPr>
          <w:color w:val="000000"/>
          <w:spacing w:val="-1"/>
          <w:w w:val="105"/>
        </w:rPr>
        <w:t xml:space="preserve"> 1%, </w:t>
      </w:r>
      <w:proofErr w:type="spellStart"/>
      <w:r>
        <w:rPr>
          <w:color w:val="000000"/>
          <w:spacing w:val="-1"/>
          <w:w w:val="105"/>
        </w:rPr>
        <w:t>dosis</w:t>
      </w:r>
      <w:proofErr w:type="spellEnd"/>
      <w:r>
        <w:rPr>
          <w:color w:val="000000"/>
          <w:spacing w:val="-1"/>
          <w:w w:val="105"/>
        </w:rPr>
        <w:t xml:space="preserve"> 2,5 mg/L </w:t>
      </w:r>
      <w:proofErr w:type="spellStart"/>
      <w:r>
        <w:rPr>
          <w:color w:val="000000"/>
          <w:spacing w:val="-1"/>
          <w:w w:val="105"/>
        </w:rPr>
        <w:t>sebesar</w:t>
      </w:r>
      <w:proofErr w:type="spellEnd"/>
      <w:r>
        <w:rPr>
          <w:color w:val="000000"/>
          <w:spacing w:val="-1"/>
          <w:w w:val="105"/>
        </w:rPr>
        <w:t xml:space="preserve"> 10</w:t>
      </w:r>
      <w:r w:rsidRPr="00064190">
        <w:rPr>
          <w:color w:val="000000"/>
          <w:spacing w:val="-1"/>
          <w:w w:val="105"/>
        </w:rPr>
        <w:t xml:space="preserve">%, </w:t>
      </w:r>
      <w:proofErr w:type="spellStart"/>
      <w:r w:rsidRPr="00064190">
        <w:rPr>
          <w:color w:val="000000"/>
          <w:spacing w:val="-1"/>
          <w:w w:val="105"/>
        </w:rPr>
        <w:t>dosis</w:t>
      </w:r>
      <w:proofErr w:type="spellEnd"/>
      <w:r w:rsidRPr="00064190">
        <w:rPr>
          <w:color w:val="000000"/>
          <w:spacing w:val="-1"/>
          <w:w w:val="105"/>
        </w:rPr>
        <w:t xml:space="preserve"> 5 mg/L </w:t>
      </w:r>
      <w:proofErr w:type="spellStart"/>
      <w:r w:rsidRPr="00064190">
        <w:rPr>
          <w:color w:val="000000"/>
          <w:spacing w:val="-1"/>
          <w:w w:val="105"/>
        </w:rPr>
        <w:t>sebesa</w:t>
      </w:r>
      <w:r>
        <w:rPr>
          <w:color w:val="000000"/>
          <w:spacing w:val="-1"/>
          <w:w w:val="105"/>
        </w:rPr>
        <w:t>r</w:t>
      </w:r>
      <w:proofErr w:type="spellEnd"/>
      <w:r>
        <w:rPr>
          <w:color w:val="000000"/>
          <w:spacing w:val="-1"/>
          <w:w w:val="105"/>
        </w:rPr>
        <w:t xml:space="preserve"> 20%, </w:t>
      </w:r>
      <w:proofErr w:type="spellStart"/>
      <w:r>
        <w:rPr>
          <w:color w:val="000000"/>
          <w:spacing w:val="-1"/>
          <w:w w:val="105"/>
        </w:rPr>
        <w:t>dosis</w:t>
      </w:r>
      <w:proofErr w:type="spellEnd"/>
      <w:r>
        <w:rPr>
          <w:color w:val="000000"/>
          <w:spacing w:val="-1"/>
          <w:w w:val="105"/>
        </w:rPr>
        <w:t xml:space="preserve"> 7,5 mg/L </w:t>
      </w:r>
      <w:proofErr w:type="spellStart"/>
      <w:r>
        <w:rPr>
          <w:color w:val="000000"/>
          <w:spacing w:val="-1"/>
          <w:w w:val="105"/>
        </w:rPr>
        <w:t>sebesar</w:t>
      </w:r>
      <w:proofErr w:type="spellEnd"/>
      <w:r>
        <w:rPr>
          <w:color w:val="000000"/>
          <w:spacing w:val="-1"/>
          <w:w w:val="105"/>
        </w:rPr>
        <w:t xml:space="preserve"> 30</w:t>
      </w:r>
      <w:r w:rsidRPr="00064190">
        <w:rPr>
          <w:color w:val="000000"/>
          <w:spacing w:val="-1"/>
          <w:w w:val="105"/>
        </w:rPr>
        <w:t xml:space="preserve">%, </w:t>
      </w:r>
      <w:proofErr w:type="spellStart"/>
      <w:r w:rsidRPr="00064190">
        <w:rPr>
          <w:color w:val="000000"/>
          <w:spacing w:val="-1"/>
          <w:w w:val="105"/>
        </w:rPr>
        <w:t>dosis</w:t>
      </w:r>
      <w:proofErr w:type="spellEnd"/>
      <w:r w:rsidRPr="00064190">
        <w:rPr>
          <w:color w:val="000000"/>
          <w:spacing w:val="-1"/>
          <w:w w:val="105"/>
        </w:rPr>
        <w:t xml:space="preserve"> 10 mg/L </w:t>
      </w:r>
      <w:proofErr w:type="spellStart"/>
      <w:r w:rsidRPr="00064190">
        <w:rPr>
          <w:color w:val="000000"/>
          <w:spacing w:val="-1"/>
          <w:w w:val="105"/>
        </w:rPr>
        <w:t>sebesa</w:t>
      </w:r>
      <w:r>
        <w:rPr>
          <w:color w:val="000000"/>
          <w:spacing w:val="-1"/>
          <w:w w:val="105"/>
        </w:rPr>
        <w:t>r</w:t>
      </w:r>
      <w:proofErr w:type="spellEnd"/>
      <w:r>
        <w:rPr>
          <w:color w:val="000000"/>
          <w:spacing w:val="-1"/>
          <w:w w:val="105"/>
        </w:rPr>
        <w:t xml:space="preserve"> 40%, </w:t>
      </w:r>
      <w:proofErr w:type="spellStart"/>
      <w:r>
        <w:rPr>
          <w:color w:val="000000"/>
          <w:spacing w:val="-1"/>
          <w:w w:val="105"/>
        </w:rPr>
        <w:t>dosis</w:t>
      </w:r>
      <w:proofErr w:type="spellEnd"/>
      <w:r>
        <w:rPr>
          <w:color w:val="000000"/>
          <w:spacing w:val="-1"/>
          <w:w w:val="105"/>
        </w:rPr>
        <w:t xml:space="preserve"> 12,5 mg/L </w:t>
      </w:r>
      <w:proofErr w:type="spellStart"/>
      <w:r>
        <w:rPr>
          <w:color w:val="000000"/>
          <w:spacing w:val="-1"/>
          <w:w w:val="105"/>
        </w:rPr>
        <w:t>sebesar</w:t>
      </w:r>
      <w:proofErr w:type="spellEnd"/>
      <w:r>
        <w:rPr>
          <w:color w:val="000000"/>
          <w:spacing w:val="-1"/>
          <w:w w:val="105"/>
        </w:rPr>
        <w:t xml:space="preserve"> 55%, </w:t>
      </w:r>
      <w:proofErr w:type="spellStart"/>
      <w:r>
        <w:rPr>
          <w:color w:val="000000"/>
          <w:spacing w:val="-1"/>
          <w:w w:val="105"/>
        </w:rPr>
        <w:t>dosis</w:t>
      </w:r>
      <w:proofErr w:type="spellEnd"/>
      <w:r>
        <w:rPr>
          <w:color w:val="000000"/>
          <w:spacing w:val="-1"/>
          <w:w w:val="105"/>
        </w:rPr>
        <w:t xml:space="preserve"> 15 mg/L </w:t>
      </w:r>
      <w:proofErr w:type="spellStart"/>
      <w:r>
        <w:rPr>
          <w:color w:val="000000"/>
          <w:spacing w:val="-1"/>
          <w:w w:val="105"/>
        </w:rPr>
        <w:t>sebesar</w:t>
      </w:r>
      <w:proofErr w:type="spellEnd"/>
      <w:r>
        <w:rPr>
          <w:color w:val="000000"/>
          <w:spacing w:val="-1"/>
          <w:w w:val="105"/>
        </w:rPr>
        <w:t xml:space="preserve"> 65%, </w:t>
      </w:r>
      <w:proofErr w:type="spellStart"/>
      <w:r>
        <w:rPr>
          <w:color w:val="000000"/>
          <w:spacing w:val="-1"/>
          <w:w w:val="105"/>
        </w:rPr>
        <w:t>dosis</w:t>
      </w:r>
      <w:proofErr w:type="spellEnd"/>
      <w:r>
        <w:rPr>
          <w:color w:val="000000"/>
          <w:spacing w:val="-1"/>
          <w:w w:val="105"/>
        </w:rPr>
        <w:t xml:space="preserve"> 17,5 mg/L </w:t>
      </w:r>
      <w:proofErr w:type="spellStart"/>
      <w:r>
        <w:rPr>
          <w:color w:val="000000"/>
          <w:spacing w:val="-1"/>
          <w:w w:val="105"/>
        </w:rPr>
        <w:t>sebesar</w:t>
      </w:r>
      <w:proofErr w:type="spellEnd"/>
      <w:r>
        <w:rPr>
          <w:color w:val="000000"/>
          <w:spacing w:val="-1"/>
          <w:w w:val="105"/>
        </w:rPr>
        <w:t xml:space="preserve"> 80</w:t>
      </w:r>
      <w:r w:rsidRPr="00064190">
        <w:rPr>
          <w:color w:val="000000"/>
          <w:spacing w:val="-1"/>
          <w:w w:val="105"/>
        </w:rPr>
        <w:t xml:space="preserve">%, </w:t>
      </w:r>
      <w:proofErr w:type="spellStart"/>
      <w:r w:rsidRPr="00064190">
        <w:rPr>
          <w:color w:val="000000"/>
          <w:spacing w:val="-1"/>
          <w:w w:val="105"/>
        </w:rPr>
        <w:t>dan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dosis</w:t>
      </w:r>
      <w:proofErr w:type="spellEnd"/>
      <w:r w:rsidRPr="00064190">
        <w:rPr>
          <w:color w:val="000000"/>
          <w:spacing w:val="-1"/>
          <w:w w:val="105"/>
        </w:rPr>
        <w:t xml:space="preserve"> 20 mg/L </w:t>
      </w:r>
      <w:proofErr w:type="spellStart"/>
      <w:r w:rsidRPr="00064190">
        <w:rPr>
          <w:color w:val="000000"/>
          <w:spacing w:val="-1"/>
          <w:w w:val="105"/>
        </w:rPr>
        <w:t>sebesar</w:t>
      </w:r>
      <w:proofErr w:type="spellEnd"/>
      <w:r w:rsidRPr="00064190">
        <w:rPr>
          <w:color w:val="000000"/>
          <w:spacing w:val="-1"/>
          <w:w w:val="105"/>
        </w:rPr>
        <w:t xml:space="preserve"> 95%. (</w:t>
      </w:r>
      <w:proofErr w:type="spellStart"/>
      <w:r w:rsidRPr="00064190">
        <w:rPr>
          <w:color w:val="000000"/>
          <w:spacing w:val="-1"/>
          <w:w w:val="105"/>
        </w:rPr>
        <w:t>Grafik</w:t>
      </w:r>
      <w:proofErr w:type="spellEnd"/>
      <w:r w:rsidRPr="00064190">
        <w:rPr>
          <w:color w:val="000000"/>
          <w:spacing w:val="-1"/>
          <w:w w:val="105"/>
        </w:rPr>
        <w:t xml:space="preserve"> 1). </w:t>
      </w:r>
      <w:proofErr w:type="spellStart"/>
      <w:r w:rsidRPr="00064190">
        <w:rPr>
          <w:color w:val="000000"/>
          <w:spacing w:val="-1"/>
          <w:w w:val="105"/>
        </w:rPr>
        <w:t>Dengan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analisis</w:t>
      </w:r>
      <w:proofErr w:type="spellEnd"/>
      <w:r w:rsidRPr="00064190">
        <w:rPr>
          <w:color w:val="000000"/>
          <w:spacing w:val="-1"/>
          <w:w w:val="105"/>
        </w:rPr>
        <w:t xml:space="preserve"> chi-square </w:t>
      </w:r>
      <w:proofErr w:type="spellStart"/>
      <w:r w:rsidRPr="00064190">
        <w:rPr>
          <w:color w:val="000000"/>
          <w:spacing w:val="-1"/>
          <w:w w:val="105"/>
        </w:rPr>
        <w:t>didapatkan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hasil</w:t>
      </w:r>
      <w:proofErr w:type="spellEnd"/>
      <w:r w:rsidRPr="00064190">
        <w:rPr>
          <w:color w:val="000000"/>
          <w:spacing w:val="-1"/>
          <w:w w:val="105"/>
        </w:rPr>
        <w:t xml:space="preserve"> p=0.00001. </w:t>
      </w:r>
      <w:proofErr w:type="spellStart"/>
      <w:r w:rsidRPr="00064190">
        <w:rPr>
          <w:color w:val="000000"/>
          <w:spacing w:val="-1"/>
          <w:w w:val="105"/>
        </w:rPr>
        <w:t>Terdapat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hubungan</w:t>
      </w:r>
      <w:proofErr w:type="spellEnd"/>
      <w:r w:rsidRPr="00064190">
        <w:rPr>
          <w:color w:val="000000"/>
          <w:spacing w:val="-1"/>
          <w:w w:val="105"/>
        </w:rPr>
        <w:t xml:space="preserve"> yang </w:t>
      </w:r>
      <w:proofErr w:type="spellStart"/>
      <w:r w:rsidRPr="00064190">
        <w:rPr>
          <w:color w:val="000000"/>
          <w:spacing w:val="-1"/>
          <w:w w:val="105"/>
        </w:rPr>
        <w:t>bermakna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antara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peningkatan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dosis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B</w:t>
      </w:r>
      <w:r>
        <w:rPr>
          <w:color w:val="000000"/>
          <w:spacing w:val="-1"/>
          <w:w w:val="105"/>
        </w:rPr>
        <w:t>rusein</w:t>
      </w:r>
      <w:proofErr w:type="spellEnd"/>
      <w:r>
        <w:rPr>
          <w:color w:val="000000"/>
          <w:spacing w:val="-1"/>
          <w:w w:val="105"/>
        </w:rPr>
        <w:t xml:space="preserve">-A </w:t>
      </w:r>
      <w:proofErr w:type="spellStart"/>
      <w:r>
        <w:rPr>
          <w:color w:val="000000"/>
          <w:spacing w:val="-1"/>
          <w:w w:val="105"/>
        </w:rPr>
        <w:t>dengan</w:t>
      </w:r>
      <w:proofErr w:type="spellEnd"/>
      <w:r>
        <w:rPr>
          <w:color w:val="000000"/>
          <w:spacing w:val="-1"/>
          <w:w w:val="105"/>
        </w:rPr>
        <w:t xml:space="preserve"> </w:t>
      </w:r>
      <w:proofErr w:type="spellStart"/>
      <w:r>
        <w:rPr>
          <w:color w:val="000000"/>
          <w:spacing w:val="-1"/>
          <w:w w:val="105"/>
        </w:rPr>
        <w:t>ekpresi</w:t>
      </w:r>
      <w:proofErr w:type="spellEnd"/>
      <w:r>
        <w:rPr>
          <w:color w:val="000000"/>
          <w:spacing w:val="-1"/>
          <w:w w:val="105"/>
        </w:rPr>
        <w:t xml:space="preserve"> </w:t>
      </w:r>
      <w:proofErr w:type="spellStart"/>
      <w:r>
        <w:rPr>
          <w:color w:val="000000"/>
          <w:spacing w:val="-1"/>
          <w:w w:val="105"/>
        </w:rPr>
        <w:t>Bax</w:t>
      </w:r>
      <w:proofErr w:type="spellEnd"/>
      <w:r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pada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kanker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payudara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tikus</w:t>
      </w:r>
      <w:proofErr w:type="spellEnd"/>
      <w:r w:rsidRPr="00064190">
        <w:rPr>
          <w:color w:val="000000"/>
          <w:spacing w:val="-1"/>
          <w:w w:val="105"/>
        </w:rPr>
        <w:t xml:space="preserve"> yang </w:t>
      </w:r>
      <w:proofErr w:type="spellStart"/>
      <w:r w:rsidRPr="00064190">
        <w:rPr>
          <w:color w:val="000000"/>
          <w:spacing w:val="-1"/>
          <w:w w:val="105"/>
        </w:rPr>
        <w:t>diinduksi</w:t>
      </w:r>
      <w:proofErr w:type="spellEnd"/>
      <w:r w:rsidRPr="00064190">
        <w:rPr>
          <w:color w:val="000000"/>
          <w:spacing w:val="-1"/>
          <w:w w:val="105"/>
        </w:rPr>
        <w:t xml:space="preserve"> DMBA.</w:t>
      </w:r>
    </w:p>
    <w:p w:rsidR="00FA17EB" w:rsidRDefault="00FA17EB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Default="00397708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  <w:r>
        <w:rPr>
          <w:noProof/>
          <w:color w:val="000000"/>
          <w:spacing w:val="-1"/>
          <w:w w:val="10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34025" cy="3495675"/>
            <wp:effectExtent l="0" t="0" r="9525" b="9525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P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P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</w:p>
    <w:p w:rsidR="00064190" w:rsidRPr="00064190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  <w:r w:rsidRPr="00064190">
        <w:rPr>
          <w:color w:val="000000"/>
          <w:spacing w:val="-1"/>
          <w:w w:val="105"/>
        </w:rPr>
        <w:t xml:space="preserve"> </w:t>
      </w:r>
    </w:p>
    <w:p w:rsidR="009761B3" w:rsidRDefault="00064190" w:rsidP="00064190">
      <w:pPr>
        <w:spacing w:line="465" w:lineRule="exact"/>
        <w:ind w:right="144"/>
        <w:jc w:val="both"/>
        <w:rPr>
          <w:color w:val="000000"/>
          <w:spacing w:val="-1"/>
          <w:w w:val="105"/>
        </w:rPr>
      </w:pPr>
      <w:proofErr w:type="spellStart"/>
      <w:r w:rsidRPr="00064190">
        <w:rPr>
          <w:color w:val="000000"/>
          <w:spacing w:val="-1"/>
          <w:w w:val="105"/>
        </w:rPr>
        <w:t>Grafik</w:t>
      </w:r>
      <w:proofErr w:type="spellEnd"/>
      <w:r w:rsidRPr="00064190">
        <w:rPr>
          <w:color w:val="000000"/>
          <w:spacing w:val="-1"/>
          <w:w w:val="105"/>
        </w:rPr>
        <w:t xml:space="preserve"> 1. </w:t>
      </w:r>
      <w:proofErr w:type="spellStart"/>
      <w:r w:rsidRPr="00064190">
        <w:rPr>
          <w:color w:val="000000"/>
          <w:spacing w:val="-1"/>
          <w:w w:val="105"/>
        </w:rPr>
        <w:t>Hubungan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antara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dosis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Brus</w:t>
      </w:r>
      <w:r w:rsidR="00FA17EB">
        <w:rPr>
          <w:color w:val="000000"/>
          <w:spacing w:val="-1"/>
          <w:w w:val="105"/>
        </w:rPr>
        <w:t>ein</w:t>
      </w:r>
      <w:proofErr w:type="spellEnd"/>
      <w:r w:rsidR="00FA17EB">
        <w:rPr>
          <w:color w:val="000000"/>
          <w:spacing w:val="-1"/>
          <w:w w:val="105"/>
        </w:rPr>
        <w:t xml:space="preserve"> A </w:t>
      </w:r>
      <w:proofErr w:type="spellStart"/>
      <w:r w:rsidR="00FA17EB">
        <w:rPr>
          <w:color w:val="000000"/>
          <w:spacing w:val="-1"/>
          <w:w w:val="105"/>
        </w:rPr>
        <w:t>dan</w:t>
      </w:r>
      <w:proofErr w:type="spellEnd"/>
      <w:r w:rsidR="00FA17EB">
        <w:rPr>
          <w:color w:val="000000"/>
          <w:spacing w:val="-1"/>
          <w:w w:val="105"/>
        </w:rPr>
        <w:t xml:space="preserve"> </w:t>
      </w:r>
      <w:proofErr w:type="spellStart"/>
      <w:r w:rsidR="00FA17EB">
        <w:rPr>
          <w:color w:val="000000"/>
          <w:spacing w:val="-1"/>
          <w:w w:val="105"/>
        </w:rPr>
        <w:t>ekspresi</w:t>
      </w:r>
      <w:proofErr w:type="spellEnd"/>
      <w:r w:rsidR="00FA17EB">
        <w:rPr>
          <w:color w:val="000000"/>
          <w:spacing w:val="-1"/>
          <w:w w:val="105"/>
        </w:rPr>
        <w:t xml:space="preserve"> </w:t>
      </w:r>
      <w:proofErr w:type="spellStart"/>
      <w:r w:rsidR="00FA17EB">
        <w:rPr>
          <w:color w:val="000000"/>
          <w:spacing w:val="-1"/>
          <w:w w:val="105"/>
        </w:rPr>
        <w:t>Bax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pada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Kanker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payudara</w:t>
      </w:r>
      <w:proofErr w:type="spellEnd"/>
      <w:r w:rsidRPr="00064190">
        <w:rPr>
          <w:color w:val="000000"/>
          <w:spacing w:val="-1"/>
          <w:w w:val="105"/>
        </w:rPr>
        <w:t xml:space="preserve"> </w:t>
      </w:r>
      <w:proofErr w:type="spellStart"/>
      <w:r w:rsidRPr="00064190">
        <w:rPr>
          <w:color w:val="000000"/>
          <w:spacing w:val="-1"/>
          <w:w w:val="105"/>
        </w:rPr>
        <w:t>tikus</w:t>
      </w:r>
      <w:proofErr w:type="spellEnd"/>
      <w:r w:rsidRPr="00064190">
        <w:rPr>
          <w:color w:val="000000"/>
          <w:spacing w:val="-1"/>
          <w:w w:val="105"/>
        </w:rPr>
        <w:t xml:space="preserve"> yang </w:t>
      </w:r>
      <w:proofErr w:type="spellStart"/>
      <w:r w:rsidRPr="00064190">
        <w:rPr>
          <w:color w:val="000000"/>
          <w:spacing w:val="-1"/>
          <w:w w:val="105"/>
        </w:rPr>
        <w:t>diinduksi</w:t>
      </w:r>
      <w:proofErr w:type="spellEnd"/>
      <w:r w:rsidRPr="00064190">
        <w:rPr>
          <w:color w:val="000000"/>
          <w:spacing w:val="-1"/>
          <w:w w:val="105"/>
        </w:rPr>
        <w:t xml:space="preserve"> DMBA.</w:t>
      </w:r>
    </w:p>
    <w:p w:rsidR="00FA17EB" w:rsidRDefault="00FA17EB" w:rsidP="009761B3">
      <w:pPr>
        <w:spacing w:line="360" w:lineRule="auto"/>
        <w:ind w:right="142" w:firstLine="648"/>
        <w:jc w:val="both"/>
        <w:rPr>
          <w:color w:val="000000"/>
          <w:spacing w:val="-4"/>
          <w:w w:val="105"/>
        </w:rPr>
      </w:pPr>
    </w:p>
    <w:p w:rsidR="009761B3" w:rsidRPr="009761B3" w:rsidRDefault="009761B3" w:rsidP="009761B3">
      <w:pPr>
        <w:spacing w:line="360" w:lineRule="auto"/>
        <w:ind w:right="142" w:firstLine="648"/>
        <w:jc w:val="both"/>
        <w:rPr>
          <w:color w:val="000000"/>
          <w:spacing w:val="-4"/>
          <w:w w:val="105"/>
        </w:rPr>
      </w:pPr>
      <w:proofErr w:type="spellStart"/>
      <w:r w:rsidRPr="009761B3">
        <w:rPr>
          <w:color w:val="000000"/>
          <w:spacing w:val="-4"/>
          <w:w w:val="105"/>
        </w:rPr>
        <w:t>Hasil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penelitian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menunjuk</w:t>
      </w:r>
      <w:r w:rsidR="00133B13">
        <w:rPr>
          <w:color w:val="000000"/>
          <w:spacing w:val="-4"/>
          <w:w w:val="105"/>
        </w:rPr>
        <w:t>kan</w:t>
      </w:r>
      <w:proofErr w:type="spellEnd"/>
      <w:r w:rsidR="00133B13">
        <w:rPr>
          <w:color w:val="000000"/>
          <w:spacing w:val="-4"/>
          <w:w w:val="105"/>
        </w:rPr>
        <w:t xml:space="preserve"> </w:t>
      </w:r>
      <w:proofErr w:type="spellStart"/>
      <w:r w:rsidR="00133B13">
        <w:rPr>
          <w:color w:val="000000"/>
          <w:spacing w:val="-4"/>
          <w:w w:val="105"/>
        </w:rPr>
        <w:t>bahwa</w:t>
      </w:r>
      <w:proofErr w:type="spellEnd"/>
      <w:r w:rsidR="00133B13">
        <w:rPr>
          <w:color w:val="000000"/>
          <w:spacing w:val="-4"/>
          <w:w w:val="105"/>
        </w:rPr>
        <w:t xml:space="preserve"> </w:t>
      </w:r>
      <w:proofErr w:type="spellStart"/>
      <w:r w:rsidR="00133B13">
        <w:rPr>
          <w:color w:val="000000"/>
          <w:spacing w:val="-4"/>
          <w:w w:val="105"/>
        </w:rPr>
        <w:t>semakin</w:t>
      </w:r>
      <w:proofErr w:type="spellEnd"/>
      <w:r w:rsidR="00133B13">
        <w:rPr>
          <w:color w:val="000000"/>
          <w:spacing w:val="-4"/>
          <w:w w:val="105"/>
        </w:rPr>
        <w:t xml:space="preserve"> </w:t>
      </w:r>
      <w:proofErr w:type="spellStart"/>
      <w:r w:rsidR="00133B13">
        <w:rPr>
          <w:color w:val="000000"/>
          <w:spacing w:val="-4"/>
          <w:w w:val="105"/>
        </w:rPr>
        <w:t>tinggi</w:t>
      </w:r>
      <w:proofErr w:type="spellEnd"/>
      <w:r w:rsidR="00133B13">
        <w:rPr>
          <w:color w:val="000000"/>
          <w:spacing w:val="-4"/>
          <w:w w:val="105"/>
        </w:rPr>
        <w:t xml:space="preserve"> </w:t>
      </w:r>
      <w:proofErr w:type="spellStart"/>
      <w:r w:rsidR="00133B13">
        <w:rPr>
          <w:color w:val="000000"/>
          <w:spacing w:val="-4"/>
          <w:w w:val="105"/>
        </w:rPr>
        <w:t>dosis</w:t>
      </w:r>
      <w:proofErr w:type="spellEnd"/>
      <w:r w:rsidR="00133B13">
        <w:rPr>
          <w:color w:val="000000"/>
          <w:spacing w:val="-4"/>
          <w:w w:val="105"/>
        </w:rPr>
        <w:t xml:space="preserve"> </w:t>
      </w:r>
      <w:proofErr w:type="spellStart"/>
      <w:r w:rsidR="00133B13">
        <w:rPr>
          <w:color w:val="000000"/>
          <w:spacing w:val="-4"/>
          <w:w w:val="105"/>
        </w:rPr>
        <w:t>Brusein</w:t>
      </w:r>
      <w:proofErr w:type="spellEnd"/>
      <w:r w:rsidR="00133B13">
        <w:rPr>
          <w:color w:val="000000"/>
          <w:spacing w:val="-4"/>
          <w:w w:val="105"/>
        </w:rPr>
        <w:t xml:space="preserve">-A </w:t>
      </w:r>
      <w:proofErr w:type="spellStart"/>
      <w:r w:rsidR="00133B13">
        <w:rPr>
          <w:color w:val="000000"/>
          <w:spacing w:val="-4"/>
          <w:w w:val="105"/>
        </w:rPr>
        <w:t>maka</w:t>
      </w:r>
      <w:proofErr w:type="spellEnd"/>
      <w:r w:rsidR="00133B13">
        <w:rPr>
          <w:color w:val="000000"/>
          <w:spacing w:val="-4"/>
          <w:w w:val="105"/>
        </w:rPr>
        <w:t xml:space="preserve"> </w:t>
      </w:r>
      <w:proofErr w:type="spellStart"/>
      <w:r w:rsidR="00133B13">
        <w:rPr>
          <w:color w:val="000000"/>
          <w:spacing w:val="-4"/>
          <w:w w:val="105"/>
        </w:rPr>
        <w:t>ekspresi</w:t>
      </w:r>
      <w:proofErr w:type="spellEnd"/>
      <w:r w:rsidR="00133B13">
        <w:rPr>
          <w:color w:val="000000"/>
          <w:spacing w:val="-4"/>
          <w:w w:val="105"/>
        </w:rPr>
        <w:t xml:space="preserve"> protein </w:t>
      </w:r>
      <w:proofErr w:type="spellStart"/>
      <w:r w:rsidR="00133B13">
        <w:rPr>
          <w:color w:val="000000"/>
          <w:spacing w:val="-4"/>
          <w:w w:val="105"/>
        </w:rPr>
        <w:t>B</w:t>
      </w:r>
      <w:r w:rsidRPr="009761B3">
        <w:rPr>
          <w:color w:val="000000"/>
          <w:spacing w:val="-4"/>
          <w:w w:val="105"/>
        </w:rPr>
        <w:t>ax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semakin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tinggi</w:t>
      </w:r>
      <w:proofErr w:type="spellEnd"/>
      <w:r w:rsidRPr="009761B3">
        <w:rPr>
          <w:color w:val="000000"/>
          <w:spacing w:val="-4"/>
          <w:w w:val="105"/>
        </w:rPr>
        <w:t xml:space="preserve">. </w:t>
      </w:r>
      <w:proofErr w:type="spellStart"/>
      <w:r w:rsidR="00133B13">
        <w:rPr>
          <w:color w:val="000000"/>
          <w:spacing w:val="-4"/>
          <w:w w:val="105"/>
        </w:rPr>
        <w:t>B</w:t>
      </w:r>
      <w:r w:rsidRPr="009761B3">
        <w:rPr>
          <w:color w:val="000000"/>
          <w:spacing w:val="-4"/>
          <w:w w:val="105"/>
        </w:rPr>
        <w:t>ax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merupakan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salah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satu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r w:rsidR="00133B13">
        <w:rPr>
          <w:color w:val="000000"/>
          <w:spacing w:val="-4"/>
          <w:w w:val="105"/>
        </w:rPr>
        <w:t>protein</w:t>
      </w:r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penting</w:t>
      </w:r>
      <w:proofErr w:type="spellEnd"/>
      <w:r w:rsidRPr="009761B3">
        <w:rPr>
          <w:color w:val="000000"/>
          <w:spacing w:val="-4"/>
          <w:w w:val="105"/>
        </w:rPr>
        <w:t xml:space="preserve"> yang </w:t>
      </w:r>
      <w:proofErr w:type="spellStart"/>
      <w:r w:rsidRPr="009761B3">
        <w:rPr>
          <w:color w:val="000000"/>
          <w:spacing w:val="-4"/>
          <w:w w:val="105"/>
        </w:rPr>
        <w:t>berperanan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pada</w:t>
      </w:r>
      <w:proofErr w:type="spellEnd"/>
      <w:r w:rsidRPr="009761B3">
        <w:rPr>
          <w:color w:val="000000"/>
          <w:spacing w:val="-4"/>
          <w:w w:val="105"/>
        </w:rPr>
        <w:t xml:space="preserve"> pros</w:t>
      </w:r>
      <w:r w:rsidR="00133B13">
        <w:rPr>
          <w:color w:val="000000"/>
          <w:spacing w:val="-4"/>
          <w:w w:val="105"/>
        </w:rPr>
        <w:t xml:space="preserve">es apoptosis </w:t>
      </w:r>
      <w:proofErr w:type="spellStart"/>
      <w:r w:rsidR="00133B13">
        <w:rPr>
          <w:color w:val="000000"/>
          <w:spacing w:val="-4"/>
          <w:w w:val="105"/>
        </w:rPr>
        <w:t>dan</w:t>
      </w:r>
      <w:proofErr w:type="spellEnd"/>
      <w:r w:rsidR="00133B13">
        <w:rPr>
          <w:color w:val="000000"/>
          <w:spacing w:val="-4"/>
          <w:w w:val="105"/>
        </w:rPr>
        <w:t xml:space="preserve"> </w:t>
      </w:r>
      <w:proofErr w:type="spellStart"/>
      <w:r w:rsidR="00133B13">
        <w:rPr>
          <w:color w:val="000000"/>
          <w:spacing w:val="-4"/>
          <w:w w:val="105"/>
        </w:rPr>
        <w:t>termasuk</w:t>
      </w:r>
      <w:proofErr w:type="spellEnd"/>
      <w:r w:rsidR="00133B13">
        <w:rPr>
          <w:color w:val="000000"/>
          <w:spacing w:val="-4"/>
          <w:w w:val="105"/>
        </w:rPr>
        <w:t xml:space="preserve"> </w:t>
      </w:r>
      <w:proofErr w:type="spellStart"/>
      <w:r w:rsidR="00133B13">
        <w:rPr>
          <w:color w:val="000000"/>
          <w:spacing w:val="-4"/>
          <w:w w:val="105"/>
        </w:rPr>
        <w:t>famili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dari</w:t>
      </w:r>
      <w:proofErr w:type="spellEnd"/>
      <w:r w:rsidRPr="009761B3">
        <w:rPr>
          <w:color w:val="000000"/>
          <w:spacing w:val="-4"/>
          <w:w w:val="105"/>
        </w:rPr>
        <w:t xml:space="preserve"> BCl-2, apoptosis </w:t>
      </w:r>
      <w:proofErr w:type="spellStart"/>
      <w:r w:rsidRPr="009761B3">
        <w:rPr>
          <w:color w:val="000000"/>
          <w:spacing w:val="-4"/>
          <w:w w:val="105"/>
        </w:rPr>
        <w:t>seperti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halnya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karsinogenesis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berhubungan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dengan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berbagai</w:t>
      </w:r>
      <w:proofErr w:type="spellEnd"/>
      <w:r w:rsidRPr="009761B3">
        <w:rPr>
          <w:color w:val="000000"/>
          <w:spacing w:val="-4"/>
          <w:w w:val="105"/>
        </w:rPr>
        <w:t xml:space="preserve"> gen yang </w:t>
      </w:r>
      <w:proofErr w:type="spellStart"/>
      <w:r w:rsidRPr="009761B3">
        <w:rPr>
          <w:color w:val="000000"/>
          <w:spacing w:val="-4"/>
          <w:w w:val="105"/>
        </w:rPr>
        <w:t>mengatur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perkembangan</w:t>
      </w:r>
      <w:proofErr w:type="spellEnd"/>
      <w:r w:rsidRPr="009761B3">
        <w:rPr>
          <w:color w:val="000000"/>
          <w:spacing w:val="-4"/>
          <w:w w:val="105"/>
        </w:rPr>
        <w:t xml:space="preserve"> sel. </w:t>
      </w:r>
      <w:proofErr w:type="spellStart"/>
      <w:r w:rsidRPr="009761B3">
        <w:rPr>
          <w:color w:val="000000"/>
          <w:spacing w:val="-4"/>
          <w:w w:val="105"/>
        </w:rPr>
        <w:t>Kelainan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pada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aktivitas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proliferasi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sel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juga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berhubungan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erat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dengan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kontrol</w:t>
      </w:r>
      <w:proofErr w:type="spellEnd"/>
      <w:r w:rsidRPr="009761B3">
        <w:rPr>
          <w:color w:val="000000"/>
          <w:spacing w:val="-4"/>
          <w:w w:val="105"/>
        </w:rPr>
        <w:t xml:space="preserve"> apoptosis, </w:t>
      </w:r>
      <w:proofErr w:type="spellStart"/>
      <w:r w:rsidRPr="009761B3">
        <w:rPr>
          <w:color w:val="000000"/>
          <w:spacing w:val="-4"/>
          <w:w w:val="105"/>
        </w:rPr>
        <w:t>sehingga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ada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dugaan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bahwa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pada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kanker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terjadi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kelainan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pada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berbagai</w:t>
      </w:r>
      <w:proofErr w:type="spellEnd"/>
      <w:r w:rsidRPr="009761B3">
        <w:rPr>
          <w:color w:val="000000"/>
          <w:spacing w:val="-4"/>
          <w:w w:val="105"/>
        </w:rPr>
        <w:t xml:space="preserve"> gen yang </w:t>
      </w:r>
      <w:proofErr w:type="spellStart"/>
      <w:r w:rsidRPr="009761B3">
        <w:rPr>
          <w:color w:val="000000"/>
          <w:spacing w:val="-4"/>
          <w:w w:val="105"/>
        </w:rPr>
        <w:t>terlibat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dalam</w:t>
      </w:r>
      <w:proofErr w:type="spellEnd"/>
      <w:r w:rsidRPr="009761B3">
        <w:rPr>
          <w:color w:val="000000"/>
          <w:spacing w:val="-4"/>
          <w:w w:val="105"/>
        </w:rPr>
        <w:t xml:space="preserve"> apoptosis yang </w:t>
      </w:r>
      <w:proofErr w:type="spellStart"/>
      <w:r w:rsidRPr="009761B3">
        <w:rPr>
          <w:color w:val="000000"/>
          <w:spacing w:val="-4"/>
          <w:w w:val="105"/>
        </w:rPr>
        <w:t>berakibat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disregulasi</w:t>
      </w:r>
      <w:proofErr w:type="spellEnd"/>
      <w:r w:rsidRPr="009761B3">
        <w:rPr>
          <w:color w:val="000000"/>
          <w:spacing w:val="-4"/>
          <w:w w:val="105"/>
        </w:rPr>
        <w:t xml:space="preserve"> proses yang </w:t>
      </w:r>
      <w:proofErr w:type="spellStart"/>
      <w:r w:rsidRPr="009761B3">
        <w:rPr>
          <w:color w:val="000000"/>
          <w:spacing w:val="-4"/>
          <w:w w:val="105"/>
        </w:rPr>
        <w:t>juga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berakibat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disregulasi</w:t>
      </w:r>
      <w:proofErr w:type="spellEnd"/>
      <w:r w:rsidRPr="009761B3">
        <w:rPr>
          <w:color w:val="000000"/>
          <w:spacing w:val="-4"/>
          <w:w w:val="105"/>
        </w:rPr>
        <w:t xml:space="preserve"> apoptosis. </w:t>
      </w:r>
      <w:r w:rsidRPr="009761B3">
        <w:rPr>
          <w:color w:val="000000"/>
          <w:spacing w:val="-4"/>
          <w:w w:val="105"/>
        </w:rPr>
        <w:lastRenderedPageBreak/>
        <w:t xml:space="preserve">Apoptosis yang </w:t>
      </w:r>
      <w:proofErr w:type="spellStart"/>
      <w:r w:rsidRPr="009761B3">
        <w:rPr>
          <w:color w:val="000000"/>
          <w:spacing w:val="-4"/>
          <w:w w:val="105"/>
        </w:rPr>
        <w:t>merupakan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r w:rsidRPr="00FA17EB">
        <w:rPr>
          <w:i/>
          <w:color w:val="000000"/>
          <w:spacing w:val="-4"/>
          <w:w w:val="105"/>
        </w:rPr>
        <w:t>programmed cell death</w:t>
      </w:r>
      <w:r w:rsidRPr="009761B3">
        <w:rPr>
          <w:color w:val="000000"/>
          <w:spacing w:val="-4"/>
          <w:w w:val="105"/>
        </w:rPr>
        <w:t xml:space="preserve">, </w:t>
      </w:r>
      <w:proofErr w:type="spellStart"/>
      <w:r w:rsidRPr="009761B3">
        <w:rPr>
          <w:color w:val="000000"/>
          <w:spacing w:val="-4"/>
          <w:w w:val="105"/>
        </w:rPr>
        <w:t>terjadi</w:t>
      </w:r>
      <w:proofErr w:type="spellEnd"/>
      <w:r w:rsidRPr="009761B3">
        <w:rPr>
          <w:color w:val="000000"/>
          <w:spacing w:val="-4"/>
          <w:w w:val="105"/>
        </w:rPr>
        <w:t xml:space="preserve"> normal </w:t>
      </w:r>
      <w:proofErr w:type="spellStart"/>
      <w:r w:rsidRPr="009761B3">
        <w:rPr>
          <w:color w:val="000000"/>
          <w:spacing w:val="-4"/>
          <w:w w:val="105"/>
        </w:rPr>
        <w:t>selama</w:t>
      </w:r>
      <w:proofErr w:type="spellEnd"/>
      <w:r w:rsidRPr="009761B3">
        <w:rPr>
          <w:color w:val="000000"/>
          <w:spacing w:val="-4"/>
          <w:w w:val="105"/>
        </w:rPr>
        <w:t xml:space="preserve"> proses </w:t>
      </w:r>
      <w:proofErr w:type="spellStart"/>
      <w:r w:rsidRPr="009761B3">
        <w:rPr>
          <w:color w:val="000000"/>
          <w:spacing w:val="-4"/>
          <w:w w:val="105"/>
        </w:rPr>
        <w:t>perkembangan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penuaan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sebagai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mekanisme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homeostatik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untuk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memelihara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populasi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sel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dalam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jaringan</w:t>
      </w:r>
      <w:proofErr w:type="spellEnd"/>
      <w:r w:rsidRPr="009761B3">
        <w:rPr>
          <w:color w:val="000000"/>
          <w:spacing w:val="-4"/>
          <w:w w:val="105"/>
        </w:rPr>
        <w:t xml:space="preserve">. Apoptosis </w:t>
      </w:r>
      <w:proofErr w:type="spellStart"/>
      <w:r w:rsidRPr="009761B3">
        <w:rPr>
          <w:color w:val="000000"/>
          <w:spacing w:val="-4"/>
          <w:w w:val="105"/>
        </w:rPr>
        <w:t>juga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terjadi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sebagai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mekanisme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pertahanan</w:t>
      </w:r>
      <w:proofErr w:type="spellEnd"/>
      <w:r w:rsidRPr="009761B3">
        <w:rPr>
          <w:color w:val="000000"/>
          <w:spacing w:val="-4"/>
          <w:w w:val="105"/>
        </w:rPr>
        <w:t xml:space="preserve">, </w:t>
      </w:r>
      <w:proofErr w:type="spellStart"/>
      <w:r w:rsidRPr="009761B3">
        <w:rPr>
          <w:color w:val="000000"/>
          <w:spacing w:val="-4"/>
          <w:w w:val="105"/>
        </w:rPr>
        <w:t>misalnya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reaksi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imun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atau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apabila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sel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rusak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akibat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penyakit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atau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agen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perusak</w:t>
      </w:r>
      <w:proofErr w:type="spellEnd"/>
      <w:r w:rsidRPr="009761B3">
        <w:rPr>
          <w:color w:val="000000"/>
          <w:spacing w:val="-4"/>
          <w:w w:val="105"/>
        </w:rPr>
        <w:t xml:space="preserve">. </w:t>
      </w:r>
      <w:proofErr w:type="spellStart"/>
      <w:r w:rsidRPr="009761B3">
        <w:rPr>
          <w:color w:val="000000"/>
          <w:spacing w:val="-4"/>
          <w:w w:val="105"/>
        </w:rPr>
        <w:t>Walaupun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ada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berbagai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jenis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rangsangan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keadaan</w:t>
      </w:r>
      <w:proofErr w:type="spellEnd"/>
      <w:r w:rsidRPr="009761B3">
        <w:rPr>
          <w:color w:val="000000"/>
          <w:spacing w:val="-4"/>
          <w:w w:val="105"/>
        </w:rPr>
        <w:t xml:space="preserve">, </w:t>
      </w:r>
      <w:proofErr w:type="spellStart"/>
      <w:r w:rsidRPr="009761B3">
        <w:rPr>
          <w:color w:val="000000"/>
          <w:spacing w:val="-4"/>
          <w:w w:val="105"/>
        </w:rPr>
        <w:t>baik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fisiologik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ataupun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patologik</w:t>
      </w:r>
      <w:proofErr w:type="spellEnd"/>
      <w:r w:rsidRPr="009761B3">
        <w:rPr>
          <w:color w:val="000000"/>
          <w:spacing w:val="-4"/>
          <w:w w:val="105"/>
        </w:rPr>
        <w:t xml:space="preserve">, </w:t>
      </w:r>
      <w:proofErr w:type="spellStart"/>
      <w:r w:rsidRPr="009761B3">
        <w:rPr>
          <w:color w:val="000000"/>
          <w:spacing w:val="-4"/>
          <w:w w:val="105"/>
        </w:rPr>
        <w:t>tidak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semua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sel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harus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mati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sebagai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respon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terhadap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rangsangan</w:t>
      </w:r>
      <w:proofErr w:type="spellEnd"/>
      <w:r w:rsidRPr="009761B3">
        <w:rPr>
          <w:color w:val="000000"/>
          <w:spacing w:val="-4"/>
          <w:w w:val="105"/>
        </w:rPr>
        <w:t xml:space="preserve"> yang </w:t>
      </w:r>
      <w:proofErr w:type="spellStart"/>
      <w:r w:rsidRPr="009761B3">
        <w:rPr>
          <w:color w:val="000000"/>
          <w:spacing w:val="-4"/>
          <w:w w:val="105"/>
        </w:rPr>
        <w:t>sama</w:t>
      </w:r>
      <w:proofErr w:type="spellEnd"/>
      <w:r w:rsidRPr="009761B3">
        <w:rPr>
          <w:color w:val="000000"/>
          <w:spacing w:val="-4"/>
          <w:w w:val="105"/>
        </w:rPr>
        <w:t>.</w:t>
      </w:r>
      <w:r w:rsidR="00FA17EB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Obat</w:t>
      </w:r>
      <w:proofErr w:type="spellEnd"/>
      <w:r w:rsidRPr="009761B3">
        <w:rPr>
          <w:color w:val="000000"/>
          <w:spacing w:val="-4"/>
          <w:w w:val="105"/>
        </w:rPr>
        <w:t xml:space="preserve"> yang </w:t>
      </w:r>
      <w:proofErr w:type="spellStart"/>
      <w:r w:rsidRPr="009761B3">
        <w:rPr>
          <w:color w:val="000000"/>
          <w:spacing w:val="-4"/>
          <w:w w:val="105"/>
        </w:rPr>
        <w:t>digunakan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untuk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terapi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kanker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menyebabkan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kerusakan</w:t>
      </w:r>
      <w:proofErr w:type="spellEnd"/>
      <w:r w:rsidRPr="009761B3">
        <w:rPr>
          <w:color w:val="000000"/>
          <w:spacing w:val="-4"/>
          <w:w w:val="105"/>
        </w:rPr>
        <w:t xml:space="preserve"> DNA </w:t>
      </w:r>
      <w:proofErr w:type="spellStart"/>
      <w:r w:rsidRPr="009761B3">
        <w:rPr>
          <w:color w:val="000000"/>
          <w:spacing w:val="-4"/>
          <w:w w:val="105"/>
        </w:rPr>
        <w:t>dalam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sel</w:t>
      </w:r>
      <w:proofErr w:type="spellEnd"/>
      <w:r w:rsidRPr="009761B3">
        <w:rPr>
          <w:color w:val="000000"/>
          <w:spacing w:val="-4"/>
          <w:w w:val="105"/>
        </w:rPr>
        <w:t xml:space="preserve"> yang </w:t>
      </w:r>
      <w:proofErr w:type="spellStart"/>
      <w:r w:rsidRPr="009761B3">
        <w:rPr>
          <w:color w:val="000000"/>
          <w:spacing w:val="-4"/>
          <w:w w:val="105"/>
        </w:rPr>
        <w:t>dapat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berakibat</w:t>
      </w:r>
      <w:proofErr w:type="spellEnd"/>
      <w:r w:rsidRPr="009761B3">
        <w:rPr>
          <w:color w:val="000000"/>
          <w:spacing w:val="-4"/>
          <w:w w:val="105"/>
        </w:rPr>
        <w:t xml:space="preserve"> apoptosis </w:t>
      </w:r>
      <w:proofErr w:type="spellStart"/>
      <w:r w:rsidRPr="009761B3">
        <w:rPr>
          <w:color w:val="000000"/>
          <w:spacing w:val="-4"/>
          <w:w w:val="105"/>
        </w:rPr>
        <w:t>melalui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jalur</w:t>
      </w:r>
      <w:proofErr w:type="spellEnd"/>
      <w:r w:rsidRPr="009761B3">
        <w:rPr>
          <w:color w:val="000000"/>
          <w:spacing w:val="-4"/>
          <w:w w:val="105"/>
        </w:rPr>
        <w:t xml:space="preserve"> p53. </w:t>
      </w:r>
      <w:proofErr w:type="spellStart"/>
      <w:r w:rsidRPr="009761B3">
        <w:rPr>
          <w:color w:val="000000"/>
          <w:spacing w:val="-4"/>
          <w:w w:val="105"/>
        </w:rPr>
        <w:t>Mekanisme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kerja</w:t>
      </w:r>
      <w:proofErr w:type="spellEnd"/>
      <w:r w:rsidRPr="009761B3">
        <w:rPr>
          <w:color w:val="000000"/>
          <w:spacing w:val="-4"/>
          <w:w w:val="105"/>
        </w:rPr>
        <w:t xml:space="preserve"> p53 </w:t>
      </w:r>
      <w:proofErr w:type="spellStart"/>
      <w:r w:rsidRPr="009761B3">
        <w:rPr>
          <w:color w:val="000000"/>
          <w:spacing w:val="-4"/>
          <w:w w:val="105"/>
        </w:rPr>
        <w:t>sangat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kompleks</w:t>
      </w:r>
      <w:proofErr w:type="spellEnd"/>
      <w:r w:rsidRPr="009761B3">
        <w:rPr>
          <w:color w:val="000000"/>
          <w:spacing w:val="-4"/>
          <w:w w:val="105"/>
        </w:rPr>
        <w:t xml:space="preserve">. </w:t>
      </w:r>
      <w:proofErr w:type="spellStart"/>
      <w:r w:rsidRPr="009761B3">
        <w:rPr>
          <w:color w:val="000000"/>
          <w:spacing w:val="-4"/>
          <w:w w:val="105"/>
        </w:rPr>
        <w:t>Ia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dapat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berikatan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dengan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berbagai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jenis</w:t>
      </w:r>
      <w:proofErr w:type="spellEnd"/>
      <w:r w:rsidRPr="009761B3">
        <w:rPr>
          <w:color w:val="000000"/>
          <w:spacing w:val="-4"/>
          <w:w w:val="105"/>
        </w:rPr>
        <w:t xml:space="preserve"> protein </w:t>
      </w:r>
      <w:proofErr w:type="spellStart"/>
      <w:r w:rsidRPr="009761B3">
        <w:rPr>
          <w:color w:val="000000"/>
          <w:spacing w:val="-4"/>
          <w:w w:val="105"/>
        </w:rPr>
        <w:t>dan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terlibat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dalam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mengatur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ekspresi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berbagai</w:t>
      </w:r>
      <w:proofErr w:type="spellEnd"/>
      <w:r w:rsidRPr="009761B3">
        <w:rPr>
          <w:color w:val="000000"/>
          <w:spacing w:val="-4"/>
          <w:w w:val="105"/>
        </w:rPr>
        <w:t xml:space="preserve"> gen. </w:t>
      </w:r>
      <w:proofErr w:type="spellStart"/>
      <w:r w:rsidRPr="009761B3">
        <w:rPr>
          <w:color w:val="000000"/>
          <w:spacing w:val="-4"/>
          <w:w w:val="105"/>
        </w:rPr>
        <w:t>Dalam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beberapa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penelitian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terakhir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mengatakan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bahwa</w:t>
      </w:r>
      <w:proofErr w:type="spellEnd"/>
      <w:r w:rsidRPr="009761B3">
        <w:rPr>
          <w:color w:val="000000"/>
          <w:spacing w:val="-4"/>
          <w:w w:val="105"/>
        </w:rPr>
        <w:t xml:space="preserve"> p53 </w:t>
      </w:r>
      <w:proofErr w:type="spellStart"/>
      <w:r w:rsidRPr="009761B3">
        <w:rPr>
          <w:color w:val="000000"/>
          <w:spacing w:val="-4"/>
          <w:w w:val="105"/>
        </w:rPr>
        <w:t>dapat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mengatur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proliferasi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sel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maupun</w:t>
      </w:r>
      <w:proofErr w:type="spellEnd"/>
      <w:r w:rsidRPr="009761B3">
        <w:rPr>
          <w:color w:val="000000"/>
          <w:spacing w:val="-4"/>
          <w:w w:val="105"/>
        </w:rPr>
        <w:t xml:space="preserve"> apoptosis </w:t>
      </w:r>
      <w:proofErr w:type="spellStart"/>
      <w:r w:rsidRPr="009761B3">
        <w:rPr>
          <w:color w:val="000000"/>
          <w:spacing w:val="-4"/>
          <w:w w:val="105"/>
        </w:rPr>
        <w:t>tergantung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situasi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dan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latar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belakang</w:t>
      </w:r>
      <w:proofErr w:type="spellEnd"/>
      <w:r w:rsidRPr="009761B3">
        <w:rPr>
          <w:color w:val="000000"/>
          <w:spacing w:val="-4"/>
          <w:w w:val="105"/>
        </w:rPr>
        <w:t xml:space="preserve"> </w:t>
      </w:r>
      <w:proofErr w:type="spellStart"/>
      <w:r w:rsidRPr="009761B3">
        <w:rPr>
          <w:color w:val="000000"/>
          <w:spacing w:val="-4"/>
          <w:w w:val="105"/>
        </w:rPr>
        <w:t>sel</w:t>
      </w:r>
      <w:proofErr w:type="spellEnd"/>
      <w:r w:rsidRPr="009761B3">
        <w:rPr>
          <w:color w:val="000000"/>
          <w:spacing w:val="-4"/>
          <w:w w:val="105"/>
        </w:rPr>
        <w:t xml:space="preserve"> (Weinberg, 2007).   </w:t>
      </w:r>
    </w:p>
    <w:p w:rsidR="00B1155F" w:rsidRPr="00B1155F" w:rsidRDefault="00B1155F" w:rsidP="00B1155F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hps"/>
          <w:rFonts w:eastAsia="TimesNewRomanPSMT"/>
          <w:color w:val="000000"/>
          <w:lang w:val="sv-SE"/>
        </w:rPr>
      </w:pPr>
      <w:proofErr w:type="spellStart"/>
      <w:r>
        <w:rPr>
          <w:color w:val="000000"/>
          <w:spacing w:val="-4"/>
          <w:w w:val="105"/>
        </w:rPr>
        <w:t>Diduga</w:t>
      </w:r>
      <w:proofErr w:type="spellEnd"/>
      <w:r>
        <w:rPr>
          <w:color w:val="000000"/>
          <w:spacing w:val="-4"/>
          <w:w w:val="105"/>
        </w:rPr>
        <w:t xml:space="preserve"> </w:t>
      </w:r>
      <w:proofErr w:type="spellStart"/>
      <w:r>
        <w:rPr>
          <w:color w:val="000000"/>
          <w:spacing w:val="-4"/>
          <w:w w:val="105"/>
        </w:rPr>
        <w:t>Brusein</w:t>
      </w:r>
      <w:proofErr w:type="spellEnd"/>
      <w:r>
        <w:rPr>
          <w:color w:val="000000"/>
          <w:spacing w:val="-4"/>
          <w:w w:val="105"/>
        </w:rPr>
        <w:t xml:space="preserve"> A </w:t>
      </w:r>
      <w:proofErr w:type="spellStart"/>
      <w:r>
        <w:rPr>
          <w:color w:val="000000"/>
          <w:spacing w:val="-4"/>
          <w:w w:val="105"/>
        </w:rPr>
        <w:t>menga</w:t>
      </w:r>
      <w:proofErr w:type="spellEnd"/>
      <w:r w:rsidRPr="00B97958">
        <w:rPr>
          <w:rFonts w:eastAsia="TimesNewRomanPSMT"/>
          <w:color w:val="000000"/>
          <w:lang w:val="sv-SE"/>
        </w:rPr>
        <w:t>ktivasi perubahan porus permeabilitas mitokondria terjadi pada lapisan dalam (</w:t>
      </w:r>
      <w:r w:rsidRPr="00B97958">
        <w:rPr>
          <w:rFonts w:eastAsia="TimesNewRomanPSMT"/>
          <w:i/>
          <w:iCs/>
          <w:color w:val="000000"/>
          <w:lang w:val="sv-SE"/>
        </w:rPr>
        <w:t>inner mitochondrial permeability transition pore</w:t>
      </w:r>
      <w:r w:rsidRPr="00B97958">
        <w:rPr>
          <w:rFonts w:eastAsia="TimesNewRomanPSMT"/>
          <w:color w:val="000000"/>
          <w:lang w:val="sv-SE"/>
        </w:rPr>
        <w:t xml:space="preserve">) yang didalamnya diatur oleh matrix Ca2+, pH dan voltage (Ghobrial </w:t>
      </w:r>
      <w:r w:rsidRPr="00B97958">
        <w:rPr>
          <w:rFonts w:eastAsia="TimesNewRomanPSMT"/>
          <w:i/>
          <w:color w:val="000000"/>
          <w:lang w:val="sv-SE"/>
        </w:rPr>
        <w:t>et al</w:t>
      </w:r>
      <w:r>
        <w:rPr>
          <w:rFonts w:eastAsia="TimesNewRomanPSMT"/>
          <w:i/>
          <w:color w:val="000000"/>
          <w:lang w:val="sv-SE"/>
        </w:rPr>
        <w:t>.</w:t>
      </w:r>
      <w:r w:rsidRPr="00B97958">
        <w:rPr>
          <w:rFonts w:eastAsia="TimesNewRomanPSMT"/>
          <w:i/>
          <w:color w:val="000000"/>
          <w:lang w:val="sv-SE"/>
        </w:rPr>
        <w:t>,</w:t>
      </w:r>
      <w:r w:rsidRPr="00B97958">
        <w:rPr>
          <w:rFonts w:eastAsia="TimesNewRomanPSMT"/>
          <w:color w:val="000000"/>
          <w:lang w:val="sv-SE"/>
        </w:rPr>
        <w:t xml:space="preserve"> 2005). Protein famili Bcl-2 dapat menginduksi atau menghambat pengeluaran sitokrom-c ke dalam sitosol yang akan mengaktivasi Caspase 9 dan Caspase 3, menghasilkan proses apoptosis (Kumar </w:t>
      </w:r>
      <w:r w:rsidRPr="00B97958">
        <w:rPr>
          <w:rFonts w:eastAsia="TimesNewRomanPSMT"/>
          <w:i/>
          <w:color w:val="000000"/>
          <w:lang w:val="sv-SE"/>
        </w:rPr>
        <w:t>et al</w:t>
      </w:r>
      <w:r>
        <w:rPr>
          <w:rFonts w:eastAsia="TimesNewRomanPSMT"/>
          <w:i/>
          <w:color w:val="000000"/>
          <w:lang w:val="sv-SE"/>
        </w:rPr>
        <w:t>.</w:t>
      </w:r>
      <w:r w:rsidRPr="00B97958">
        <w:rPr>
          <w:rFonts w:eastAsia="TimesNewRomanPSMT"/>
          <w:i/>
          <w:color w:val="000000"/>
          <w:lang w:val="sv-SE"/>
        </w:rPr>
        <w:t>,</w:t>
      </w:r>
      <w:r>
        <w:rPr>
          <w:rFonts w:eastAsia="TimesNewRomanPSMT"/>
          <w:color w:val="000000"/>
          <w:lang w:val="sv-SE"/>
        </w:rPr>
        <w:t xml:space="preserve"> 2005). </w:t>
      </w:r>
      <w:r w:rsidRPr="00B97958">
        <w:rPr>
          <w:rFonts w:eastAsia="TimesNewRomanPSMT"/>
          <w:color w:val="000000"/>
          <w:lang w:val="sv-SE"/>
        </w:rPr>
        <w:t xml:space="preserve">Pelepasan sitokrom-c secara tidak langsung dimediasi oleh potensial transmembran </w:t>
      </w:r>
      <w:r w:rsidRPr="00B97958">
        <w:rPr>
          <w:rFonts w:eastAsia="TimesNewRomanPSMT"/>
          <w:i/>
          <w:iCs/>
          <w:color w:val="000000"/>
          <w:lang w:val="sv-SE"/>
        </w:rPr>
        <w:t xml:space="preserve">pore </w:t>
      </w:r>
      <w:r w:rsidRPr="00B97958">
        <w:rPr>
          <w:rFonts w:eastAsia="TimesNewRomanPSMT"/>
          <w:color w:val="000000"/>
          <w:lang w:val="sv-SE"/>
        </w:rPr>
        <w:t>pada membran mitokondria lapisan dalam (</w:t>
      </w:r>
      <w:r w:rsidRPr="00B97958">
        <w:rPr>
          <w:rFonts w:eastAsia="TimesNewRomanPSMT"/>
          <w:i/>
          <w:iCs/>
          <w:color w:val="000000"/>
          <w:lang w:val="sv-SE"/>
        </w:rPr>
        <w:t>inner</w:t>
      </w:r>
      <w:r w:rsidRPr="00B97958">
        <w:rPr>
          <w:rFonts w:eastAsia="TimesNewRomanPSMT"/>
          <w:color w:val="000000"/>
          <w:lang w:val="sv-SE"/>
        </w:rPr>
        <w:t xml:space="preserve">). Kadar protein Bcl-2 yang tinggi akan menghindarkan/menjaga sel-sel dari kematian awal sel oleh apoptosis. Protein Bcl-2 akan menekan proses apoptosis dengan cara mencegah aktivasi Caspase yang akan menghasilkan proses tersebut (Ghobrial </w:t>
      </w:r>
      <w:r w:rsidRPr="00B97958">
        <w:rPr>
          <w:rFonts w:eastAsia="TimesNewRomanPSMT"/>
          <w:i/>
          <w:color w:val="000000"/>
          <w:lang w:val="sv-SE"/>
        </w:rPr>
        <w:t>et al</w:t>
      </w:r>
      <w:r>
        <w:rPr>
          <w:rFonts w:eastAsia="TimesNewRomanPSMT"/>
          <w:i/>
          <w:color w:val="000000"/>
          <w:lang w:val="sv-SE"/>
        </w:rPr>
        <w:t>.</w:t>
      </w:r>
      <w:r w:rsidRPr="00B97958">
        <w:rPr>
          <w:rFonts w:eastAsia="TimesNewRomanPSMT"/>
          <w:i/>
          <w:color w:val="000000"/>
          <w:lang w:val="sv-SE"/>
        </w:rPr>
        <w:t>,</w:t>
      </w:r>
      <w:r w:rsidRPr="00B97958">
        <w:rPr>
          <w:rFonts w:eastAsia="TimesNewRomanPSMT"/>
          <w:color w:val="000000"/>
          <w:lang w:val="sv-SE"/>
        </w:rPr>
        <w:t xml:space="preserve"> 2005).</w:t>
      </w:r>
      <w:r>
        <w:rPr>
          <w:rFonts w:eastAsia="TimesNewRomanPSMT"/>
          <w:color w:val="000000"/>
          <w:lang w:val="sv-SE"/>
        </w:rPr>
        <w:t xml:space="preserve"> </w:t>
      </w:r>
      <w:r w:rsidRPr="00B97958">
        <w:rPr>
          <w:rFonts w:eastAsia="TimesNewRomanPSMT"/>
          <w:color w:val="000000"/>
          <w:lang w:val="sv-SE"/>
        </w:rPr>
        <w:t xml:space="preserve">Bcl-2 sering terekspresi berlebihan pada berbagai keganasan meskipun tanpa adanya translokasi kromosom yang mengakibatkan perubahan gen Bcl-2. Peningkatan ekspresi Bcl-2 dapat menyebabkan resistensi terhadap obat kemoterapi dan terapi radiasi (Ghobrial </w:t>
      </w:r>
      <w:r w:rsidRPr="00B97958">
        <w:rPr>
          <w:rFonts w:eastAsia="TimesNewRomanPSMT"/>
          <w:i/>
          <w:color w:val="000000"/>
          <w:lang w:val="sv-SE"/>
        </w:rPr>
        <w:t>et al</w:t>
      </w:r>
      <w:r>
        <w:rPr>
          <w:rFonts w:eastAsia="TimesNewRomanPSMT"/>
          <w:i/>
          <w:color w:val="000000"/>
          <w:lang w:val="sv-SE"/>
        </w:rPr>
        <w:t>.</w:t>
      </w:r>
      <w:r w:rsidRPr="00B97958">
        <w:rPr>
          <w:rFonts w:eastAsia="TimesNewRomanPSMT"/>
          <w:i/>
          <w:color w:val="000000"/>
          <w:lang w:val="sv-SE"/>
        </w:rPr>
        <w:t>,</w:t>
      </w:r>
      <w:r w:rsidRPr="00B97958">
        <w:rPr>
          <w:rFonts w:eastAsia="TimesNewRomanPSMT"/>
          <w:color w:val="000000"/>
          <w:lang w:val="sv-SE"/>
        </w:rPr>
        <w:t xml:space="preserve"> 2005). Pemaparan berlebihan dari Bcl-2 dapat menghasilkan akumulasi sel pada fase G0 dari siklus sel dan menyebabkan suatu kondisi kemoresisten (Ghobrial </w:t>
      </w:r>
      <w:r w:rsidRPr="00B97958">
        <w:rPr>
          <w:rFonts w:eastAsia="TimesNewRomanPSMT"/>
          <w:i/>
          <w:color w:val="000000"/>
          <w:lang w:val="sv-SE"/>
        </w:rPr>
        <w:t>et al</w:t>
      </w:r>
      <w:r>
        <w:rPr>
          <w:rFonts w:eastAsia="TimesNewRomanPSMT"/>
          <w:i/>
          <w:color w:val="000000"/>
          <w:lang w:val="sv-SE"/>
        </w:rPr>
        <w:t>.</w:t>
      </w:r>
      <w:r w:rsidRPr="00B97958">
        <w:rPr>
          <w:rFonts w:eastAsia="TimesNewRomanPSMT"/>
          <w:i/>
          <w:color w:val="000000"/>
          <w:lang w:val="sv-SE"/>
        </w:rPr>
        <w:t>,</w:t>
      </w:r>
      <w:r w:rsidRPr="00B97958">
        <w:rPr>
          <w:rFonts w:eastAsia="TimesNewRomanPSMT"/>
          <w:color w:val="000000"/>
          <w:lang w:val="sv-SE"/>
        </w:rPr>
        <w:t xml:space="preserve"> 2005; Kumar </w:t>
      </w:r>
      <w:r w:rsidRPr="00B97958">
        <w:rPr>
          <w:rFonts w:eastAsia="TimesNewRomanPSMT"/>
          <w:i/>
          <w:color w:val="000000"/>
          <w:lang w:val="sv-SE"/>
        </w:rPr>
        <w:t>et al</w:t>
      </w:r>
      <w:r>
        <w:rPr>
          <w:rFonts w:eastAsia="TimesNewRomanPSMT"/>
          <w:i/>
          <w:color w:val="000000"/>
          <w:lang w:val="sv-SE"/>
        </w:rPr>
        <w:t>.</w:t>
      </w:r>
      <w:r w:rsidRPr="00B97958">
        <w:rPr>
          <w:rFonts w:eastAsia="TimesNewRomanPSMT"/>
          <w:i/>
          <w:color w:val="000000"/>
          <w:lang w:val="sv-SE"/>
        </w:rPr>
        <w:t>,</w:t>
      </w:r>
      <w:r w:rsidRPr="00B97958">
        <w:rPr>
          <w:rFonts w:eastAsia="TimesNewRomanPSMT"/>
          <w:color w:val="000000"/>
          <w:lang w:val="sv-SE"/>
        </w:rPr>
        <w:t xml:space="preserve"> 2005). </w:t>
      </w:r>
      <w:r w:rsidRPr="00B97958">
        <w:rPr>
          <w:rStyle w:val="hps"/>
          <w:color w:val="000000"/>
          <w:lang w:val="da-DK"/>
        </w:rPr>
        <w:t>Ekspresi BCL</w:t>
      </w:r>
      <w:r w:rsidRPr="00B97958">
        <w:rPr>
          <w:rStyle w:val="atn"/>
          <w:color w:val="000000"/>
          <w:lang w:val="da-DK"/>
        </w:rPr>
        <w:t>-</w:t>
      </w:r>
      <w:r w:rsidRPr="00B97958">
        <w:rPr>
          <w:color w:val="000000"/>
          <w:lang w:val="da-DK"/>
        </w:rPr>
        <w:t xml:space="preserve">2 dan </w:t>
      </w:r>
      <w:r w:rsidRPr="00B97958">
        <w:rPr>
          <w:rStyle w:val="hps"/>
          <w:color w:val="000000"/>
          <w:lang w:val="da-DK"/>
        </w:rPr>
        <w:t>BAD dapat digunakan sebagai faktor prognosis kanker payudara</w:t>
      </w:r>
      <w:r w:rsidRPr="00B97958">
        <w:rPr>
          <w:color w:val="000000"/>
          <w:lang w:val="da-DK"/>
        </w:rPr>
        <w:t xml:space="preserve">. </w:t>
      </w:r>
      <w:r w:rsidRPr="00B97958">
        <w:rPr>
          <w:rStyle w:val="hps"/>
          <w:color w:val="000000"/>
          <w:lang w:val="da-DK"/>
        </w:rPr>
        <w:t>Gabungan deteksi BCL</w:t>
      </w:r>
      <w:r w:rsidRPr="00B97958">
        <w:rPr>
          <w:rStyle w:val="atn"/>
          <w:color w:val="000000"/>
          <w:lang w:val="da-DK"/>
        </w:rPr>
        <w:t>-</w:t>
      </w:r>
      <w:r w:rsidRPr="00B97958">
        <w:rPr>
          <w:color w:val="000000"/>
          <w:lang w:val="da-DK"/>
        </w:rPr>
        <w:t xml:space="preserve">2 </w:t>
      </w:r>
      <w:r w:rsidRPr="00B97958">
        <w:rPr>
          <w:rStyle w:val="hps"/>
          <w:color w:val="000000"/>
          <w:lang w:val="da-DK"/>
        </w:rPr>
        <w:t>dan BAD</w:t>
      </w:r>
      <w:r w:rsidRPr="00B97958">
        <w:rPr>
          <w:color w:val="000000"/>
          <w:lang w:val="da-DK"/>
        </w:rPr>
        <w:t xml:space="preserve"> dapat digunakan </w:t>
      </w:r>
      <w:r w:rsidRPr="00B97958">
        <w:rPr>
          <w:rStyle w:val="hps"/>
          <w:color w:val="000000"/>
          <w:lang w:val="da-DK"/>
        </w:rPr>
        <w:t xml:space="preserve">memprediksi respon obat antikanker (Yu </w:t>
      </w:r>
      <w:r w:rsidRPr="00B97958">
        <w:rPr>
          <w:rStyle w:val="hps"/>
          <w:i/>
          <w:color w:val="000000"/>
          <w:lang w:val="da-DK"/>
        </w:rPr>
        <w:t>et al</w:t>
      </w:r>
      <w:r>
        <w:rPr>
          <w:rStyle w:val="hps"/>
          <w:i/>
          <w:color w:val="000000"/>
          <w:lang w:val="da-DK"/>
        </w:rPr>
        <w:t>.</w:t>
      </w:r>
      <w:r w:rsidRPr="00B97958">
        <w:rPr>
          <w:rStyle w:val="hps"/>
          <w:i/>
          <w:color w:val="000000"/>
          <w:lang w:val="da-DK"/>
        </w:rPr>
        <w:t>,</w:t>
      </w:r>
      <w:r w:rsidRPr="00B97958">
        <w:rPr>
          <w:rStyle w:val="hps"/>
          <w:color w:val="000000"/>
          <w:lang w:val="da-DK"/>
        </w:rPr>
        <w:t xml:space="preserve"> 2010).</w:t>
      </w:r>
      <w:r>
        <w:rPr>
          <w:rStyle w:val="hps"/>
          <w:color w:val="000000"/>
          <w:lang w:val="da-DK"/>
        </w:rPr>
        <w:t xml:space="preserve"> </w:t>
      </w:r>
      <w:r w:rsidRPr="00B1155F">
        <w:rPr>
          <w:rStyle w:val="hps"/>
          <w:color w:val="000000"/>
          <w:lang w:val="da-DK"/>
        </w:rPr>
        <w:t>Apabila aktivasi apoptosis Bak dan/Bax akan membentuk mitochondrial apoptosis-induced channel (MAC) dan melakukan mediasi keluarnya sitokrom-c. Anti-apoptosis Bcl-2 akan menghalangi proses tersebut melalui jalur inhibisi Bax dan/Bak (Ghobrial et al., 2005).</w:t>
      </w:r>
    </w:p>
    <w:p w:rsidR="009761B3" w:rsidRPr="00B97958" w:rsidRDefault="00B1155F" w:rsidP="00B1155F">
      <w:pPr>
        <w:spacing w:line="360" w:lineRule="auto"/>
        <w:rPr>
          <w:b/>
          <w:bCs/>
          <w:color w:val="000000"/>
          <w:w w:val="105"/>
        </w:rPr>
      </w:pPr>
      <w:proofErr w:type="spellStart"/>
      <w:r>
        <w:rPr>
          <w:b/>
          <w:bCs/>
          <w:color w:val="000000"/>
          <w:w w:val="105"/>
        </w:rPr>
        <w:t>Simpulan</w:t>
      </w:r>
      <w:proofErr w:type="spellEnd"/>
      <w:r>
        <w:rPr>
          <w:b/>
          <w:bCs/>
          <w:color w:val="000000"/>
          <w:w w:val="105"/>
        </w:rPr>
        <w:t xml:space="preserve"> </w:t>
      </w:r>
    </w:p>
    <w:p w:rsidR="009761B3" w:rsidRPr="00B97958" w:rsidRDefault="00B1155F" w:rsidP="009761B3">
      <w:pPr>
        <w:spacing w:line="360" w:lineRule="auto"/>
        <w:ind w:firstLine="720"/>
        <w:jc w:val="both"/>
        <w:rPr>
          <w:b/>
          <w:color w:val="000000"/>
          <w:lang w:val="fi-FI"/>
        </w:rPr>
      </w:pPr>
      <w:proofErr w:type="spellStart"/>
      <w:r w:rsidRPr="00B1155F">
        <w:rPr>
          <w:color w:val="000000"/>
          <w:spacing w:val="-1"/>
          <w:w w:val="105"/>
        </w:rPr>
        <w:t>Terdapat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hubungan</w:t>
      </w:r>
      <w:proofErr w:type="spellEnd"/>
      <w:r w:rsidRPr="00B1155F">
        <w:rPr>
          <w:color w:val="000000"/>
          <w:spacing w:val="-1"/>
          <w:w w:val="105"/>
        </w:rPr>
        <w:t xml:space="preserve"> yang </w:t>
      </w:r>
      <w:proofErr w:type="spellStart"/>
      <w:r w:rsidRPr="00B1155F">
        <w:rPr>
          <w:color w:val="000000"/>
          <w:spacing w:val="-1"/>
          <w:w w:val="105"/>
        </w:rPr>
        <w:t>bermakna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antara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peningkatan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dosis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Brusein</w:t>
      </w:r>
      <w:proofErr w:type="spellEnd"/>
      <w:r w:rsidRPr="00B1155F">
        <w:rPr>
          <w:color w:val="000000"/>
          <w:spacing w:val="-1"/>
          <w:w w:val="105"/>
        </w:rPr>
        <w:t xml:space="preserve">-A </w:t>
      </w:r>
      <w:proofErr w:type="spellStart"/>
      <w:r w:rsidRPr="00B1155F">
        <w:rPr>
          <w:color w:val="000000"/>
          <w:spacing w:val="-1"/>
          <w:w w:val="105"/>
        </w:rPr>
        <w:t>dengan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ekpresi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Bax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pada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kanker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payudara</w:t>
      </w:r>
      <w:proofErr w:type="spellEnd"/>
      <w:r w:rsidRPr="00B1155F">
        <w:rPr>
          <w:color w:val="000000"/>
          <w:spacing w:val="-1"/>
          <w:w w:val="105"/>
        </w:rPr>
        <w:t xml:space="preserve"> </w:t>
      </w:r>
      <w:proofErr w:type="spellStart"/>
      <w:r w:rsidRPr="00B1155F">
        <w:rPr>
          <w:color w:val="000000"/>
          <w:spacing w:val="-1"/>
          <w:w w:val="105"/>
        </w:rPr>
        <w:t>tikus</w:t>
      </w:r>
      <w:proofErr w:type="spellEnd"/>
      <w:r w:rsidRPr="00B1155F">
        <w:rPr>
          <w:color w:val="000000"/>
          <w:spacing w:val="-1"/>
          <w:w w:val="105"/>
        </w:rPr>
        <w:t xml:space="preserve"> yang </w:t>
      </w:r>
      <w:proofErr w:type="spellStart"/>
      <w:r w:rsidRPr="00B1155F">
        <w:rPr>
          <w:color w:val="000000"/>
          <w:spacing w:val="-1"/>
          <w:w w:val="105"/>
        </w:rPr>
        <w:t>diinduksi</w:t>
      </w:r>
      <w:proofErr w:type="spellEnd"/>
      <w:r w:rsidRPr="00B1155F">
        <w:rPr>
          <w:color w:val="000000"/>
          <w:spacing w:val="-1"/>
          <w:w w:val="105"/>
        </w:rPr>
        <w:t xml:space="preserve"> DMBA.</w:t>
      </w:r>
    </w:p>
    <w:p w:rsidR="009761B3" w:rsidRPr="00B97958" w:rsidRDefault="009761B3" w:rsidP="009761B3">
      <w:pPr>
        <w:rPr>
          <w:b/>
          <w:color w:val="000000"/>
          <w:lang w:val="fi-FI"/>
        </w:rPr>
      </w:pPr>
      <w:r w:rsidRPr="00B97958">
        <w:rPr>
          <w:b/>
          <w:color w:val="000000"/>
          <w:lang w:val="fi-FI"/>
        </w:rPr>
        <w:lastRenderedPageBreak/>
        <w:t>DAFTAR PUSTAKA</w:t>
      </w:r>
    </w:p>
    <w:p w:rsidR="009761B3" w:rsidRPr="00B97958" w:rsidRDefault="009761B3" w:rsidP="009761B3">
      <w:pPr>
        <w:jc w:val="center"/>
        <w:rPr>
          <w:b/>
          <w:color w:val="000000"/>
          <w:lang w:val="fi-FI"/>
        </w:rPr>
      </w:pP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9A3C46">
        <w:rPr>
          <w:color w:val="000000"/>
          <w:spacing w:val="-4"/>
          <w:w w:val="105"/>
        </w:rPr>
        <w:t xml:space="preserve">Abdul, E., </w:t>
      </w:r>
      <w:proofErr w:type="spellStart"/>
      <w:r w:rsidRPr="009A3C46">
        <w:rPr>
          <w:color w:val="000000"/>
          <w:spacing w:val="-4"/>
          <w:w w:val="105"/>
        </w:rPr>
        <w:t>Shuaib</w:t>
      </w:r>
      <w:proofErr w:type="spellEnd"/>
      <w:r w:rsidRPr="009A3C46">
        <w:rPr>
          <w:color w:val="000000"/>
          <w:spacing w:val="-4"/>
          <w:w w:val="105"/>
        </w:rPr>
        <w:t xml:space="preserve">, H. 2012. P53 expression in ovarian tumors: (an </w:t>
      </w:r>
      <w:proofErr w:type="spellStart"/>
      <w:r w:rsidRPr="009A3C46">
        <w:rPr>
          <w:color w:val="000000"/>
          <w:spacing w:val="-6"/>
          <w:w w:val="105"/>
        </w:rPr>
        <w:t>immunohistochemical</w:t>
      </w:r>
      <w:proofErr w:type="spellEnd"/>
      <w:r w:rsidRPr="009A3C46">
        <w:rPr>
          <w:color w:val="000000"/>
          <w:spacing w:val="-6"/>
          <w:w w:val="105"/>
        </w:rPr>
        <w:t xml:space="preserve"> study). </w:t>
      </w:r>
      <w:proofErr w:type="spellStart"/>
      <w:r w:rsidRPr="009A3C46">
        <w:rPr>
          <w:i/>
          <w:iCs/>
          <w:color w:val="000000"/>
          <w:spacing w:val="-6"/>
          <w:w w:val="105"/>
        </w:rPr>
        <w:t>Ann.Coll.Med</w:t>
      </w:r>
      <w:proofErr w:type="spellEnd"/>
      <w:r w:rsidRPr="009A3C46">
        <w:rPr>
          <w:i/>
          <w:iCs/>
          <w:color w:val="000000"/>
          <w:spacing w:val="-6"/>
          <w:w w:val="105"/>
        </w:rPr>
        <w:t>. Mosul</w:t>
      </w:r>
      <w:r>
        <w:rPr>
          <w:color w:val="000000"/>
          <w:spacing w:val="-6"/>
          <w:w w:val="105"/>
        </w:rPr>
        <w:t>.</w:t>
      </w:r>
      <w:r w:rsidRPr="009A3C46">
        <w:rPr>
          <w:color w:val="000000"/>
          <w:spacing w:val="-6"/>
          <w:w w:val="105"/>
        </w:rPr>
        <w:t xml:space="preserve"> 38 (2):73-79.</w:t>
      </w:r>
    </w:p>
    <w:p w:rsidR="009761B3" w:rsidRPr="009A3C46" w:rsidRDefault="009761B3" w:rsidP="009761B3">
      <w:pPr>
        <w:tabs>
          <w:tab w:val="left" w:pos="0"/>
        </w:tabs>
        <w:ind w:left="709" w:hanging="709"/>
        <w:jc w:val="both"/>
        <w:rPr>
          <w:color w:val="000000"/>
          <w:lang w:val="id-ID"/>
        </w:rPr>
      </w:pPr>
      <w:r w:rsidRPr="009A3C46">
        <w:rPr>
          <w:color w:val="000000"/>
          <w:lang w:val="id-ID"/>
        </w:rPr>
        <w:t>Aminah, S. 2004. Aktivitas Antioksidan dan Antiproliferasi Sel Kanker K-562 pada Minuman Formulasi Susu Jahe (Zingiber officinale Roscoe) Sterilisasi. Skripsi. Fakultas Teknologi Pertanian IPB. Bogor.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9A3C46">
        <w:rPr>
          <w:color w:val="000000"/>
          <w:lang w:val="id-ID"/>
        </w:rPr>
        <w:t xml:space="preserve">Baileya, S.T., Shina, H., Westerlinga, T., Liua, X.S., Brown, M. 2012. </w:t>
      </w:r>
      <w:r w:rsidRPr="009A3C46">
        <w:rPr>
          <w:color w:val="000000"/>
        </w:rPr>
        <w:t>Estrogen receptor prevents p53-dependent apoptosis in breast cancer. PNAS 109(44):18060–18065.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w w:val="105"/>
        </w:rPr>
      </w:pPr>
      <w:r w:rsidRPr="009A3C46">
        <w:rPr>
          <w:color w:val="000000"/>
          <w:spacing w:val="-4"/>
          <w:w w:val="105"/>
        </w:rPr>
        <w:t xml:space="preserve">Choudhury, M., </w:t>
      </w:r>
      <w:proofErr w:type="spellStart"/>
      <w:r w:rsidRPr="009A3C46">
        <w:rPr>
          <w:color w:val="000000"/>
          <w:spacing w:val="-4"/>
          <w:w w:val="105"/>
        </w:rPr>
        <w:t>Seema</w:t>
      </w:r>
      <w:proofErr w:type="spellEnd"/>
      <w:r w:rsidRPr="009A3C46">
        <w:rPr>
          <w:color w:val="000000"/>
          <w:spacing w:val="-4"/>
          <w:w w:val="105"/>
        </w:rPr>
        <w:t xml:space="preserve">, G., </w:t>
      </w:r>
      <w:proofErr w:type="spellStart"/>
      <w:r w:rsidRPr="009A3C46">
        <w:rPr>
          <w:color w:val="000000"/>
          <w:spacing w:val="-4"/>
          <w:w w:val="105"/>
        </w:rPr>
        <w:t>Mukta</w:t>
      </w:r>
      <w:proofErr w:type="spellEnd"/>
      <w:r w:rsidRPr="009A3C46">
        <w:rPr>
          <w:color w:val="000000"/>
          <w:spacing w:val="-4"/>
          <w:w w:val="105"/>
        </w:rPr>
        <w:t xml:space="preserve">, P., </w:t>
      </w:r>
      <w:proofErr w:type="spellStart"/>
      <w:r w:rsidRPr="009A3C46">
        <w:rPr>
          <w:color w:val="000000"/>
          <w:spacing w:val="-4"/>
          <w:w w:val="105"/>
        </w:rPr>
        <w:t>Meenu</w:t>
      </w:r>
      <w:proofErr w:type="spellEnd"/>
      <w:r w:rsidRPr="009A3C46">
        <w:rPr>
          <w:color w:val="000000"/>
          <w:spacing w:val="-4"/>
          <w:w w:val="105"/>
        </w:rPr>
        <w:t xml:space="preserve">, P. 2012. A </w:t>
      </w:r>
      <w:proofErr w:type="spellStart"/>
      <w:r w:rsidRPr="009A3C46">
        <w:rPr>
          <w:color w:val="000000"/>
          <w:spacing w:val="-7"/>
          <w:w w:val="105"/>
        </w:rPr>
        <w:t>Cytohistological</w:t>
      </w:r>
      <w:proofErr w:type="spellEnd"/>
      <w:r w:rsidRPr="009A3C46">
        <w:rPr>
          <w:color w:val="000000"/>
          <w:spacing w:val="-7"/>
          <w:w w:val="105"/>
        </w:rPr>
        <w:t xml:space="preserve"> study of p53 overexpression in ovarian neoplasm. </w:t>
      </w:r>
      <w:r w:rsidRPr="009A3C46">
        <w:rPr>
          <w:i/>
          <w:iCs/>
          <w:color w:val="000000"/>
          <w:spacing w:val="-7"/>
          <w:w w:val="105"/>
        </w:rPr>
        <w:t xml:space="preserve">South </w:t>
      </w:r>
      <w:r w:rsidRPr="009A3C46">
        <w:rPr>
          <w:i/>
          <w:iCs/>
          <w:color w:val="000000"/>
          <w:spacing w:val="-6"/>
          <w:w w:val="105"/>
        </w:rPr>
        <w:t xml:space="preserve">Asian </w:t>
      </w:r>
      <w:proofErr w:type="spellStart"/>
      <w:r w:rsidRPr="009A3C46">
        <w:rPr>
          <w:i/>
          <w:iCs/>
          <w:color w:val="000000"/>
          <w:spacing w:val="-6"/>
          <w:w w:val="105"/>
        </w:rPr>
        <w:t>Jounal</w:t>
      </w:r>
      <w:proofErr w:type="spellEnd"/>
      <w:r w:rsidRPr="009A3C46">
        <w:rPr>
          <w:i/>
          <w:iCs/>
          <w:color w:val="000000"/>
          <w:spacing w:val="-6"/>
          <w:w w:val="105"/>
        </w:rPr>
        <w:t xml:space="preserve"> of Cancer.</w:t>
      </w:r>
      <w:r w:rsidRPr="009A3C46">
        <w:rPr>
          <w:color w:val="000000"/>
          <w:spacing w:val="-6"/>
          <w:w w:val="105"/>
        </w:rPr>
        <w:t xml:space="preserve"> Vo.1 :59-65.</w:t>
      </w:r>
    </w:p>
    <w:p w:rsidR="009761B3" w:rsidRPr="009A3C46" w:rsidRDefault="009761B3" w:rsidP="009761B3">
      <w:pPr>
        <w:ind w:left="720" w:hanging="720"/>
        <w:rPr>
          <w:color w:val="000000"/>
          <w:spacing w:val="-4"/>
          <w:w w:val="105"/>
        </w:rPr>
      </w:pPr>
      <w:r w:rsidRPr="009A3C46">
        <w:rPr>
          <w:color w:val="000000"/>
          <w:spacing w:val="-4"/>
          <w:w w:val="105"/>
        </w:rPr>
        <w:t xml:space="preserve">Clarke, B.A., </w:t>
      </w:r>
      <w:proofErr w:type="spellStart"/>
      <w:r w:rsidRPr="009A3C46">
        <w:rPr>
          <w:color w:val="000000"/>
          <w:spacing w:val="-4"/>
          <w:w w:val="105"/>
        </w:rPr>
        <w:t>Gilks</w:t>
      </w:r>
      <w:proofErr w:type="spellEnd"/>
      <w:r w:rsidRPr="009A3C46">
        <w:rPr>
          <w:color w:val="000000"/>
          <w:spacing w:val="-4"/>
          <w:w w:val="105"/>
        </w:rPr>
        <w:t xml:space="preserve">, M.D. 2011. Ovarian Carcinoma: Recent </w:t>
      </w:r>
      <w:r w:rsidRPr="009A3C46">
        <w:rPr>
          <w:color w:val="000000"/>
          <w:spacing w:val="-9"/>
          <w:w w:val="105"/>
        </w:rPr>
        <w:t xml:space="preserve">Development in Classification of </w:t>
      </w:r>
      <w:proofErr w:type="spellStart"/>
      <w:r w:rsidRPr="009A3C46">
        <w:rPr>
          <w:color w:val="000000"/>
          <w:spacing w:val="-9"/>
          <w:w w:val="105"/>
        </w:rPr>
        <w:t>Tumour</w:t>
      </w:r>
      <w:proofErr w:type="spellEnd"/>
      <w:r w:rsidRPr="009A3C46">
        <w:rPr>
          <w:color w:val="000000"/>
          <w:spacing w:val="-9"/>
          <w:w w:val="105"/>
        </w:rPr>
        <w:t xml:space="preserve"> Histological Subtype. </w:t>
      </w:r>
      <w:r w:rsidRPr="009A3C46">
        <w:rPr>
          <w:i/>
          <w:iCs/>
          <w:color w:val="000000"/>
          <w:spacing w:val="-9"/>
          <w:w w:val="105"/>
        </w:rPr>
        <w:t xml:space="preserve">Canadian </w:t>
      </w:r>
      <w:r w:rsidRPr="009A3C46">
        <w:rPr>
          <w:i/>
          <w:iCs/>
          <w:color w:val="000000"/>
          <w:spacing w:val="-4"/>
          <w:w w:val="105"/>
        </w:rPr>
        <w:t>Journal of Pathology</w:t>
      </w:r>
      <w:r>
        <w:rPr>
          <w:color w:val="000000"/>
          <w:spacing w:val="-4"/>
          <w:w w:val="105"/>
        </w:rPr>
        <w:t xml:space="preserve">. </w:t>
      </w:r>
      <w:r w:rsidRPr="009A3C46">
        <w:rPr>
          <w:color w:val="000000"/>
          <w:spacing w:val="-4"/>
          <w:w w:val="105"/>
        </w:rPr>
        <w:t>33-34.</w:t>
      </w:r>
    </w:p>
    <w:p w:rsidR="009761B3" w:rsidRPr="009A3C46" w:rsidRDefault="009761B3" w:rsidP="009761B3">
      <w:pPr>
        <w:ind w:left="720" w:right="792" w:hanging="718"/>
        <w:rPr>
          <w:color w:val="000000"/>
          <w:spacing w:val="-4"/>
          <w:w w:val="105"/>
        </w:rPr>
      </w:pPr>
      <w:proofErr w:type="spellStart"/>
      <w:r w:rsidRPr="009A3C46">
        <w:rPr>
          <w:color w:val="000000"/>
          <w:spacing w:val="-9"/>
          <w:w w:val="105"/>
        </w:rPr>
        <w:t>Fauzan</w:t>
      </w:r>
      <w:proofErr w:type="spellEnd"/>
      <w:r w:rsidRPr="009A3C46">
        <w:rPr>
          <w:color w:val="000000"/>
          <w:spacing w:val="-9"/>
          <w:w w:val="105"/>
        </w:rPr>
        <w:t xml:space="preserve">, R. 2009. </w:t>
      </w:r>
      <w:proofErr w:type="spellStart"/>
      <w:r w:rsidRPr="009A3C46">
        <w:rPr>
          <w:color w:val="000000"/>
          <w:spacing w:val="-9"/>
          <w:w w:val="105"/>
        </w:rPr>
        <w:t>Gambaran</w:t>
      </w:r>
      <w:proofErr w:type="spellEnd"/>
      <w:r w:rsidRPr="009A3C46">
        <w:rPr>
          <w:color w:val="000000"/>
          <w:spacing w:val="-9"/>
          <w:w w:val="105"/>
        </w:rPr>
        <w:t xml:space="preserve"> </w:t>
      </w:r>
      <w:proofErr w:type="spellStart"/>
      <w:r w:rsidRPr="009A3C46">
        <w:rPr>
          <w:color w:val="000000"/>
          <w:spacing w:val="-9"/>
          <w:w w:val="105"/>
        </w:rPr>
        <w:t>faktor</w:t>
      </w:r>
      <w:proofErr w:type="spellEnd"/>
      <w:r w:rsidRPr="009A3C46">
        <w:rPr>
          <w:color w:val="000000"/>
          <w:spacing w:val="-9"/>
          <w:w w:val="105"/>
        </w:rPr>
        <w:t xml:space="preserve"> </w:t>
      </w:r>
      <w:proofErr w:type="spellStart"/>
      <w:r w:rsidRPr="009A3C46">
        <w:rPr>
          <w:color w:val="000000"/>
          <w:spacing w:val="-9"/>
          <w:w w:val="105"/>
        </w:rPr>
        <w:t>penggunaan</w:t>
      </w:r>
      <w:proofErr w:type="spellEnd"/>
      <w:r w:rsidRPr="009A3C46">
        <w:rPr>
          <w:color w:val="000000"/>
          <w:spacing w:val="-9"/>
          <w:w w:val="105"/>
        </w:rPr>
        <w:t xml:space="preserve"> </w:t>
      </w:r>
      <w:proofErr w:type="spellStart"/>
      <w:r w:rsidRPr="009A3C46">
        <w:rPr>
          <w:color w:val="000000"/>
          <w:spacing w:val="-9"/>
          <w:w w:val="105"/>
        </w:rPr>
        <w:t>kontrasepsi</w:t>
      </w:r>
      <w:proofErr w:type="spellEnd"/>
      <w:r w:rsidRPr="009A3C46">
        <w:rPr>
          <w:color w:val="000000"/>
          <w:spacing w:val="-9"/>
          <w:w w:val="105"/>
        </w:rPr>
        <w:t xml:space="preserve"> </w:t>
      </w:r>
      <w:proofErr w:type="spellStart"/>
      <w:r w:rsidRPr="009A3C46">
        <w:rPr>
          <w:color w:val="000000"/>
          <w:spacing w:val="-9"/>
          <w:w w:val="105"/>
        </w:rPr>
        <w:t>terhadap</w:t>
      </w:r>
      <w:proofErr w:type="spellEnd"/>
      <w:r w:rsidRPr="009A3C46">
        <w:rPr>
          <w:color w:val="000000"/>
          <w:spacing w:val="-9"/>
          <w:w w:val="105"/>
        </w:rPr>
        <w:t xml:space="preserve"> </w:t>
      </w:r>
      <w:proofErr w:type="spellStart"/>
      <w:r w:rsidRPr="009A3C46">
        <w:rPr>
          <w:color w:val="000000"/>
          <w:spacing w:val="-9"/>
          <w:w w:val="105"/>
        </w:rPr>
        <w:t>angka</w:t>
      </w:r>
      <w:proofErr w:type="spellEnd"/>
      <w:r w:rsidRPr="009A3C46">
        <w:rPr>
          <w:color w:val="000000"/>
          <w:spacing w:val="-9"/>
          <w:w w:val="105"/>
        </w:rPr>
        <w:t xml:space="preserve"> </w:t>
      </w:r>
      <w:proofErr w:type="spellStart"/>
      <w:r w:rsidRPr="009A3C46">
        <w:rPr>
          <w:color w:val="000000"/>
          <w:spacing w:val="-5"/>
          <w:w w:val="105"/>
        </w:rPr>
        <w:t>kejadian</w:t>
      </w:r>
      <w:proofErr w:type="spellEnd"/>
      <w:r w:rsidRPr="009A3C46">
        <w:rPr>
          <w:color w:val="000000"/>
          <w:spacing w:val="-5"/>
          <w:w w:val="105"/>
        </w:rPr>
        <w:t xml:space="preserve"> </w:t>
      </w:r>
      <w:proofErr w:type="spellStart"/>
      <w:r w:rsidRPr="009A3C46">
        <w:rPr>
          <w:color w:val="000000"/>
          <w:spacing w:val="-5"/>
          <w:w w:val="105"/>
        </w:rPr>
        <w:t>kanker</w:t>
      </w:r>
      <w:proofErr w:type="spellEnd"/>
      <w:r w:rsidRPr="009A3C46">
        <w:rPr>
          <w:color w:val="000000"/>
          <w:spacing w:val="-5"/>
          <w:w w:val="105"/>
        </w:rPr>
        <w:t xml:space="preserve"> </w:t>
      </w:r>
      <w:proofErr w:type="spellStart"/>
      <w:r w:rsidRPr="009A3C46">
        <w:rPr>
          <w:color w:val="000000"/>
          <w:spacing w:val="-5"/>
          <w:w w:val="105"/>
        </w:rPr>
        <w:t>payudaradi</w:t>
      </w:r>
      <w:proofErr w:type="spellEnd"/>
      <w:r w:rsidRPr="009A3C46">
        <w:rPr>
          <w:color w:val="000000"/>
          <w:spacing w:val="-5"/>
          <w:w w:val="105"/>
        </w:rPr>
        <w:t xml:space="preserve"> RSUPN Dr. </w:t>
      </w:r>
      <w:proofErr w:type="spellStart"/>
      <w:r w:rsidRPr="009A3C46">
        <w:rPr>
          <w:color w:val="000000"/>
          <w:spacing w:val="-5"/>
          <w:w w:val="105"/>
        </w:rPr>
        <w:t>Cipto</w:t>
      </w:r>
      <w:proofErr w:type="spellEnd"/>
      <w:r w:rsidRPr="009A3C46">
        <w:rPr>
          <w:color w:val="000000"/>
          <w:spacing w:val="-5"/>
          <w:w w:val="105"/>
        </w:rPr>
        <w:t xml:space="preserve"> </w:t>
      </w:r>
      <w:proofErr w:type="spellStart"/>
      <w:r w:rsidRPr="009A3C46">
        <w:rPr>
          <w:color w:val="000000"/>
          <w:spacing w:val="-5"/>
          <w:w w:val="105"/>
        </w:rPr>
        <w:t>Mangunkusumo</w:t>
      </w:r>
      <w:proofErr w:type="spellEnd"/>
      <w:r w:rsidRPr="009A3C46">
        <w:rPr>
          <w:color w:val="000000"/>
          <w:spacing w:val="-5"/>
          <w:w w:val="105"/>
        </w:rPr>
        <w:t xml:space="preserve"> Jakarta </w:t>
      </w:r>
      <w:proofErr w:type="spellStart"/>
      <w:r w:rsidRPr="009A3C46">
        <w:rPr>
          <w:color w:val="000000"/>
          <w:spacing w:val="-8"/>
          <w:w w:val="105"/>
        </w:rPr>
        <w:t>berdasarkan</w:t>
      </w:r>
      <w:proofErr w:type="spellEnd"/>
      <w:r w:rsidRPr="009A3C46">
        <w:rPr>
          <w:color w:val="000000"/>
          <w:spacing w:val="-8"/>
          <w:w w:val="105"/>
        </w:rPr>
        <w:t xml:space="preserve"> </w:t>
      </w:r>
      <w:proofErr w:type="spellStart"/>
      <w:r w:rsidRPr="009A3C46">
        <w:rPr>
          <w:color w:val="000000"/>
          <w:spacing w:val="-8"/>
          <w:w w:val="105"/>
        </w:rPr>
        <w:t>pemeriksaan</w:t>
      </w:r>
      <w:proofErr w:type="spellEnd"/>
      <w:r w:rsidRPr="009A3C46">
        <w:rPr>
          <w:color w:val="000000"/>
          <w:spacing w:val="-8"/>
          <w:w w:val="105"/>
        </w:rPr>
        <w:t xml:space="preserve"> </w:t>
      </w:r>
      <w:proofErr w:type="spellStart"/>
      <w:r w:rsidRPr="009A3C46">
        <w:rPr>
          <w:color w:val="000000"/>
          <w:spacing w:val="-8"/>
          <w:w w:val="105"/>
        </w:rPr>
        <w:t>histopatologik</w:t>
      </w:r>
      <w:proofErr w:type="spellEnd"/>
      <w:r w:rsidRPr="009A3C46">
        <w:rPr>
          <w:color w:val="000000"/>
          <w:spacing w:val="-8"/>
          <w:w w:val="105"/>
        </w:rPr>
        <w:t xml:space="preserve"> </w:t>
      </w:r>
      <w:proofErr w:type="spellStart"/>
      <w:r w:rsidRPr="009A3C46">
        <w:rPr>
          <w:color w:val="000000"/>
          <w:spacing w:val="-8"/>
          <w:w w:val="105"/>
        </w:rPr>
        <w:t>tahun</w:t>
      </w:r>
      <w:proofErr w:type="spellEnd"/>
      <w:r w:rsidRPr="009A3C46">
        <w:rPr>
          <w:color w:val="000000"/>
          <w:spacing w:val="-8"/>
          <w:w w:val="105"/>
        </w:rPr>
        <w:t xml:space="preserve"> 2003-200</w:t>
      </w:r>
      <w:r w:rsidRPr="009A3C46">
        <w:rPr>
          <w:color w:val="000000"/>
          <w:spacing w:val="-8"/>
        </w:rPr>
        <w:t>7</w:t>
      </w:r>
      <w:r>
        <w:rPr>
          <w:color w:val="000000"/>
          <w:spacing w:val="-8"/>
        </w:rPr>
        <w:t>.</w:t>
      </w:r>
      <w:r w:rsidRPr="009A3C46">
        <w:rPr>
          <w:color w:val="000000"/>
          <w:spacing w:val="-8"/>
        </w:rPr>
        <w:t xml:space="preserve"> </w:t>
      </w:r>
      <w:proofErr w:type="spellStart"/>
      <w:r w:rsidRPr="009A3C46">
        <w:rPr>
          <w:color w:val="000000"/>
          <w:spacing w:val="-8"/>
          <w:w w:val="105"/>
        </w:rPr>
        <w:t>T</w:t>
      </w:r>
      <w:r w:rsidRPr="009A3C46">
        <w:rPr>
          <w:iCs/>
          <w:color w:val="000000"/>
          <w:spacing w:val="-8"/>
          <w:w w:val="105"/>
        </w:rPr>
        <w:t>esis</w:t>
      </w:r>
      <w:proofErr w:type="spellEnd"/>
      <w:r w:rsidRPr="009A3C46">
        <w:rPr>
          <w:color w:val="000000"/>
          <w:spacing w:val="-8"/>
          <w:w w:val="105"/>
        </w:rPr>
        <w:t xml:space="preserve">. </w:t>
      </w:r>
      <w:smartTag w:uri="urn:schemas-microsoft-com:office:smarttags" w:element="City">
        <w:r w:rsidRPr="009A3C46">
          <w:rPr>
            <w:color w:val="000000"/>
            <w:spacing w:val="-8"/>
            <w:w w:val="105"/>
          </w:rPr>
          <w:t>Jakarta</w:t>
        </w:r>
      </w:smartTag>
      <w:r w:rsidRPr="009A3C46">
        <w:rPr>
          <w:color w:val="000000"/>
          <w:spacing w:val="-8"/>
          <w:w w:val="105"/>
        </w:rPr>
        <w:t xml:space="preserve">: </w:t>
      </w:r>
      <w:proofErr w:type="spellStart"/>
      <w:r w:rsidRPr="009A3C46">
        <w:rPr>
          <w:color w:val="000000"/>
          <w:spacing w:val="-4"/>
          <w:w w:val="105"/>
        </w:rPr>
        <w:t>Universitas</w:t>
      </w:r>
      <w:proofErr w:type="spellEnd"/>
      <w:r w:rsidRPr="009A3C46">
        <w:rPr>
          <w:color w:val="000000"/>
          <w:spacing w:val="-4"/>
          <w:w w:val="105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9A3C46">
            <w:rPr>
              <w:color w:val="000000"/>
              <w:spacing w:val="-4"/>
              <w:w w:val="105"/>
            </w:rPr>
            <w:t>Indonesia</w:t>
          </w:r>
        </w:smartTag>
      </w:smartTag>
      <w:r w:rsidRPr="009A3C46">
        <w:rPr>
          <w:color w:val="000000"/>
          <w:spacing w:val="-4"/>
          <w:w w:val="105"/>
        </w:rPr>
        <w:t>.</w:t>
      </w:r>
    </w:p>
    <w:p w:rsidR="009761B3" w:rsidRPr="009A3C46" w:rsidRDefault="009761B3" w:rsidP="009761B3">
      <w:pPr>
        <w:pStyle w:val="BodyText2"/>
        <w:spacing w:after="0" w:line="240" w:lineRule="auto"/>
        <w:ind w:left="720" w:hanging="720"/>
        <w:jc w:val="both"/>
        <w:rPr>
          <w:color w:val="000000"/>
        </w:rPr>
      </w:pPr>
      <w:proofErr w:type="spellStart"/>
      <w:r w:rsidRPr="009A3C46">
        <w:rPr>
          <w:color w:val="000000"/>
        </w:rPr>
        <w:t>Fukamiya</w:t>
      </w:r>
      <w:proofErr w:type="spellEnd"/>
      <w:r w:rsidRPr="009A3C46">
        <w:rPr>
          <w:color w:val="000000"/>
        </w:rPr>
        <w:t xml:space="preserve">, N., Okano, M., Miyamoto, M., </w:t>
      </w:r>
      <w:proofErr w:type="spellStart"/>
      <w:r w:rsidRPr="009A3C46">
        <w:rPr>
          <w:color w:val="000000"/>
        </w:rPr>
        <w:t>Tagahara</w:t>
      </w:r>
      <w:proofErr w:type="spellEnd"/>
      <w:r w:rsidRPr="009A3C46">
        <w:rPr>
          <w:color w:val="000000"/>
        </w:rPr>
        <w:t xml:space="preserve">, K., Lee, K.H. 1992. Antitumor agents. 127. </w:t>
      </w:r>
      <w:proofErr w:type="spellStart"/>
      <w:r w:rsidRPr="009A3C46">
        <w:rPr>
          <w:color w:val="000000"/>
        </w:rPr>
        <w:t>Bruceoside</w:t>
      </w:r>
      <w:proofErr w:type="spellEnd"/>
      <w:r w:rsidRPr="009A3C46">
        <w:rPr>
          <w:color w:val="000000"/>
        </w:rPr>
        <w:t xml:space="preserve"> C, a new cytotoxic </w:t>
      </w:r>
      <w:proofErr w:type="spellStart"/>
      <w:r w:rsidRPr="009A3C46">
        <w:rPr>
          <w:color w:val="000000"/>
        </w:rPr>
        <w:t>quassinoid</w:t>
      </w:r>
      <w:proofErr w:type="spellEnd"/>
      <w:r w:rsidRPr="009A3C46">
        <w:rPr>
          <w:color w:val="000000"/>
        </w:rPr>
        <w:t xml:space="preserve"> glucoside, and related compounds from </w:t>
      </w:r>
      <w:proofErr w:type="spellStart"/>
      <w:r w:rsidRPr="009A3C46">
        <w:rPr>
          <w:i/>
          <w:color w:val="000000"/>
        </w:rPr>
        <w:t>Brucea</w:t>
      </w:r>
      <w:proofErr w:type="spellEnd"/>
      <w:r w:rsidRPr="009A3C46">
        <w:rPr>
          <w:i/>
          <w:color w:val="000000"/>
        </w:rPr>
        <w:t xml:space="preserve"> </w:t>
      </w:r>
      <w:proofErr w:type="spellStart"/>
      <w:r w:rsidRPr="009A3C46">
        <w:rPr>
          <w:i/>
          <w:color w:val="000000"/>
        </w:rPr>
        <w:t>javanica</w:t>
      </w:r>
      <w:proofErr w:type="spellEnd"/>
      <w:r w:rsidRPr="009A3C46">
        <w:rPr>
          <w:color w:val="000000"/>
        </w:rPr>
        <w:t xml:space="preserve">. </w:t>
      </w:r>
      <w:r w:rsidRPr="009A3C46">
        <w:rPr>
          <w:i/>
          <w:color w:val="000000"/>
        </w:rPr>
        <w:t>J. Nat. Prod.</w:t>
      </w:r>
      <w:r w:rsidRPr="009A3C46">
        <w:rPr>
          <w:color w:val="000000"/>
        </w:rPr>
        <w:t xml:space="preserve"> 55: 468-475.</w:t>
      </w:r>
    </w:p>
    <w:p w:rsidR="009761B3" w:rsidRPr="009A3C46" w:rsidRDefault="009761B3" w:rsidP="009761B3">
      <w:pPr>
        <w:ind w:left="576" w:right="216" w:hanging="576"/>
        <w:jc w:val="both"/>
        <w:rPr>
          <w:color w:val="000000"/>
          <w:spacing w:val="-4"/>
          <w:w w:val="105"/>
        </w:rPr>
      </w:pPr>
      <w:proofErr w:type="spellStart"/>
      <w:r w:rsidRPr="009A3C46">
        <w:rPr>
          <w:color w:val="000000"/>
          <w:spacing w:val="-4"/>
          <w:w w:val="105"/>
        </w:rPr>
        <w:t>Graeff</w:t>
      </w:r>
      <w:proofErr w:type="spellEnd"/>
      <w:r w:rsidRPr="009A3C46">
        <w:rPr>
          <w:color w:val="000000"/>
          <w:spacing w:val="-4"/>
          <w:w w:val="105"/>
        </w:rPr>
        <w:t xml:space="preserve">, P.D., Hall. J., Paul, J., Brown, R., </w:t>
      </w:r>
      <w:proofErr w:type="spellStart"/>
      <w:r w:rsidRPr="009A3C46">
        <w:rPr>
          <w:color w:val="000000"/>
          <w:spacing w:val="-4"/>
          <w:w w:val="105"/>
        </w:rPr>
        <w:t>Hollema</w:t>
      </w:r>
      <w:proofErr w:type="spellEnd"/>
      <w:r w:rsidRPr="009A3C46">
        <w:rPr>
          <w:color w:val="000000"/>
          <w:spacing w:val="-4"/>
          <w:w w:val="105"/>
        </w:rPr>
        <w:t xml:space="preserve">, H. 2006. Factors Influencing </w:t>
      </w:r>
      <w:r w:rsidRPr="009A3C46">
        <w:rPr>
          <w:color w:val="000000"/>
          <w:spacing w:val="-5"/>
          <w:w w:val="105"/>
        </w:rPr>
        <w:t xml:space="preserve">p53 Expression in Ovarian </w:t>
      </w:r>
      <w:proofErr w:type="spellStart"/>
      <w:r w:rsidRPr="009A3C46">
        <w:rPr>
          <w:color w:val="000000"/>
          <w:spacing w:val="-5"/>
          <w:w w:val="105"/>
        </w:rPr>
        <w:t>Cancaer</w:t>
      </w:r>
      <w:proofErr w:type="spellEnd"/>
      <w:r w:rsidRPr="009A3C46">
        <w:rPr>
          <w:color w:val="000000"/>
          <w:spacing w:val="-5"/>
          <w:w w:val="105"/>
        </w:rPr>
        <w:t xml:space="preserve"> as a Biomarker of Clinical Outcome in </w:t>
      </w:r>
      <w:proofErr w:type="spellStart"/>
      <w:r w:rsidRPr="009A3C46">
        <w:rPr>
          <w:color w:val="000000"/>
          <w:spacing w:val="-4"/>
          <w:w w:val="105"/>
        </w:rPr>
        <w:t>Multicentre</w:t>
      </w:r>
      <w:proofErr w:type="spellEnd"/>
      <w:r w:rsidRPr="009A3C46">
        <w:rPr>
          <w:color w:val="000000"/>
          <w:spacing w:val="-4"/>
          <w:w w:val="105"/>
        </w:rPr>
        <w:t xml:space="preserve"> Studies. </w:t>
      </w:r>
      <w:r w:rsidRPr="009A3C46">
        <w:rPr>
          <w:i/>
          <w:iCs/>
          <w:color w:val="000000"/>
          <w:spacing w:val="-4"/>
          <w:w w:val="105"/>
        </w:rPr>
        <w:t>British Journal of Cancer</w:t>
      </w:r>
      <w:r>
        <w:rPr>
          <w:color w:val="000000"/>
          <w:spacing w:val="-4"/>
          <w:w w:val="105"/>
        </w:rPr>
        <w:t>.</w:t>
      </w:r>
      <w:r w:rsidRPr="009A3C46">
        <w:rPr>
          <w:color w:val="000000"/>
          <w:spacing w:val="-4"/>
          <w:w w:val="105"/>
        </w:rPr>
        <w:t xml:space="preserve"> 95:627-633.</w:t>
      </w:r>
    </w:p>
    <w:p w:rsidR="009761B3" w:rsidRPr="009A3C46" w:rsidRDefault="009761B3" w:rsidP="009761B3">
      <w:pPr>
        <w:ind w:left="576" w:right="216" w:hanging="576"/>
        <w:rPr>
          <w:color w:val="000000"/>
          <w:spacing w:val="-6"/>
          <w:w w:val="105"/>
          <w:u w:val="single"/>
        </w:rPr>
      </w:pPr>
      <w:proofErr w:type="spellStart"/>
      <w:r w:rsidRPr="009A3C46">
        <w:rPr>
          <w:color w:val="000000"/>
          <w:spacing w:val="-2"/>
          <w:w w:val="105"/>
        </w:rPr>
        <w:t>Granstrom</w:t>
      </w:r>
      <w:proofErr w:type="spellEnd"/>
      <w:r w:rsidRPr="009A3C46">
        <w:rPr>
          <w:color w:val="000000"/>
          <w:spacing w:val="-2"/>
          <w:w w:val="105"/>
        </w:rPr>
        <w:t xml:space="preserve">, C. 2008. Population Attributable Fractions for Ovarian Cancer in </w:t>
      </w:r>
      <w:r w:rsidRPr="009A3C46">
        <w:rPr>
          <w:color w:val="000000"/>
          <w:spacing w:val="-5"/>
          <w:w w:val="105"/>
        </w:rPr>
        <w:t xml:space="preserve">Swedish Women by Morphological. </w:t>
      </w:r>
      <w:r w:rsidRPr="009A3C46">
        <w:rPr>
          <w:color w:val="000000"/>
          <w:spacing w:val="-6"/>
          <w:w w:val="105"/>
          <w:u w:val="single"/>
        </w:rPr>
        <w:t xml:space="preserve">htto://www.j </w:t>
      </w:r>
      <w:proofErr w:type="spellStart"/>
      <w:r w:rsidRPr="009A3C46">
        <w:rPr>
          <w:color w:val="000000"/>
          <w:spacing w:val="-6"/>
          <w:w w:val="105"/>
          <w:u w:val="single"/>
        </w:rPr>
        <w:t>acfaitilmnih.pov</w:t>
      </w:r>
      <w:proofErr w:type="spellEnd"/>
      <w:r w:rsidRPr="009A3C46">
        <w:rPr>
          <w:color w:val="000000"/>
          <w:spacing w:val="-6"/>
          <w:w w:val="105"/>
          <w:u w:val="single"/>
        </w:rPr>
        <w:t>/</w:t>
      </w:r>
      <w:proofErr w:type="spellStart"/>
      <w:r w:rsidRPr="009A3C46">
        <w:rPr>
          <w:color w:val="000000"/>
          <w:spacing w:val="-6"/>
          <w:w w:val="105"/>
          <w:u w:val="single"/>
        </w:rPr>
        <w:t>pmc</w:t>
      </w:r>
      <w:proofErr w:type="spellEnd"/>
      <w:r w:rsidRPr="009A3C46">
        <w:rPr>
          <w:color w:val="000000"/>
          <w:spacing w:val="-6"/>
          <w:w w:val="105"/>
          <w:u w:val="single"/>
        </w:rPr>
        <w:t>/articles/PMC23/.</w:t>
      </w:r>
      <w:r>
        <w:rPr>
          <w:color w:val="000000"/>
          <w:spacing w:val="-6"/>
          <w:w w:val="105"/>
          <w:u w:val="single"/>
        </w:rPr>
        <w:t xml:space="preserve"> </w:t>
      </w:r>
      <w:r>
        <w:rPr>
          <w:color w:val="000000"/>
          <w:spacing w:val="-5"/>
          <w:w w:val="105"/>
        </w:rPr>
        <w:t>C</w:t>
      </w:r>
      <w:r w:rsidRPr="009A3C46">
        <w:rPr>
          <w:color w:val="000000"/>
          <w:spacing w:val="-5"/>
          <w:w w:val="105"/>
        </w:rPr>
        <w:t>ited 2010 oct</w:t>
      </w:r>
      <w:r>
        <w:rPr>
          <w:color w:val="000000"/>
          <w:spacing w:val="-5"/>
          <w:w w:val="105"/>
        </w:rPr>
        <w:t>ober</w:t>
      </w:r>
      <w:r w:rsidRPr="009A3C46">
        <w:rPr>
          <w:color w:val="000000"/>
          <w:spacing w:val="-5"/>
          <w:w w:val="105"/>
        </w:rPr>
        <w:t>10</w:t>
      </w:r>
      <w:r>
        <w:rPr>
          <w:color w:val="000000"/>
          <w:spacing w:val="-5"/>
          <w:w w:val="105"/>
        </w:rPr>
        <w:t>.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9A3C46">
        <w:rPr>
          <w:color w:val="000000"/>
          <w:lang w:val="de-DE"/>
        </w:rPr>
        <w:t xml:space="preserve">Ghobrial, I.M., Witzig, T.E., Adjei, A.A. 2005. </w:t>
      </w:r>
      <w:r w:rsidRPr="009A3C46">
        <w:rPr>
          <w:color w:val="000000"/>
        </w:rPr>
        <w:t xml:space="preserve">Targeting apoptosis pathways in cancer therapy. </w:t>
      </w:r>
      <w:r w:rsidRPr="009A3C46">
        <w:rPr>
          <w:i/>
          <w:color w:val="000000"/>
        </w:rPr>
        <w:t xml:space="preserve">CA Cancer J </w:t>
      </w:r>
      <w:proofErr w:type="spellStart"/>
      <w:r w:rsidRPr="009A3C46">
        <w:rPr>
          <w:i/>
          <w:color w:val="000000"/>
        </w:rPr>
        <w:t>Clin</w:t>
      </w:r>
      <w:proofErr w:type="spellEnd"/>
      <w:r w:rsidRPr="009A3C46">
        <w:rPr>
          <w:i/>
          <w:color w:val="000000"/>
        </w:rPr>
        <w:t>.</w:t>
      </w:r>
      <w:r w:rsidRPr="009A3C46">
        <w:rPr>
          <w:color w:val="000000"/>
        </w:rPr>
        <w:t xml:space="preserve"> 55:178</w:t>
      </w:r>
      <w:r w:rsidRPr="009A3C46">
        <w:rPr>
          <w:bCs/>
          <w:color w:val="000000"/>
        </w:rPr>
        <w:t>–</w:t>
      </w:r>
      <w:r w:rsidRPr="009A3C46">
        <w:rPr>
          <w:color w:val="000000"/>
        </w:rPr>
        <w:t>94.</w:t>
      </w:r>
    </w:p>
    <w:p w:rsidR="009761B3" w:rsidRPr="009A3C46" w:rsidRDefault="009761B3" w:rsidP="009761B3">
      <w:pPr>
        <w:tabs>
          <w:tab w:val="left" w:pos="0"/>
        </w:tabs>
        <w:ind w:left="709" w:hanging="709"/>
        <w:jc w:val="both"/>
        <w:rPr>
          <w:color w:val="000000"/>
        </w:rPr>
      </w:pPr>
      <w:r w:rsidRPr="009A3C46">
        <w:rPr>
          <w:color w:val="000000"/>
        </w:rPr>
        <w:t xml:space="preserve">Hahn, D.B., Payne, W.A. 2010. Focus on Health. Mc </w:t>
      </w:r>
      <w:proofErr w:type="spellStart"/>
      <w:r w:rsidRPr="009A3C46">
        <w:rPr>
          <w:color w:val="000000"/>
        </w:rPr>
        <w:t>Graw</w:t>
      </w:r>
      <w:proofErr w:type="spellEnd"/>
      <w:r w:rsidRPr="009A3C46">
        <w:rPr>
          <w:color w:val="000000"/>
        </w:rPr>
        <w:t xml:space="preserve"> Hill. </w:t>
      </w:r>
      <w:smartTag w:uri="urn:schemas-microsoft-com:office:smarttags" w:element="State">
        <w:smartTag w:uri="urn:schemas-microsoft-com:office:smarttags" w:element="place">
          <w:r w:rsidRPr="009A3C46">
            <w:rPr>
              <w:color w:val="000000"/>
            </w:rPr>
            <w:t>New York</w:t>
          </w:r>
        </w:smartTag>
      </w:smartTag>
      <w:r w:rsidRPr="009A3C46">
        <w:rPr>
          <w:color w:val="000000"/>
        </w:rPr>
        <w:t>.</w:t>
      </w:r>
    </w:p>
    <w:p w:rsidR="009761B3" w:rsidRPr="009A3C46" w:rsidRDefault="009761B3" w:rsidP="009761B3">
      <w:pPr>
        <w:rPr>
          <w:color w:val="000000"/>
          <w:spacing w:val="4"/>
          <w:w w:val="105"/>
        </w:rPr>
      </w:pPr>
      <w:proofErr w:type="spellStart"/>
      <w:r w:rsidRPr="009A3C46">
        <w:rPr>
          <w:color w:val="000000"/>
          <w:spacing w:val="4"/>
          <w:w w:val="105"/>
        </w:rPr>
        <w:t>Havrilesky</w:t>
      </w:r>
      <w:proofErr w:type="spellEnd"/>
      <w:r w:rsidRPr="009A3C46">
        <w:rPr>
          <w:color w:val="000000"/>
          <w:spacing w:val="4"/>
          <w:w w:val="105"/>
        </w:rPr>
        <w:t>. 2003. Significance of p53 Mutation and p53 Overexpression in</w:t>
      </w:r>
    </w:p>
    <w:p w:rsidR="009761B3" w:rsidRPr="009A3C46" w:rsidRDefault="009761B3" w:rsidP="009761B3">
      <w:pPr>
        <w:ind w:left="576" w:right="216"/>
        <w:rPr>
          <w:color w:val="000000"/>
          <w:spacing w:val="-4"/>
          <w:w w:val="105"/>
        </w:rPr>
      </w:pPr>
      <w:r w:rsidRPr="009A3C46">
        <w:rPr>
          <w:color w:val="000000"/>
          <w:spacing w:val="-5"/>
          <w:w w:val="105"/>
        </w:rPr>
        <w:t xml:space="preserve">Advanced Epithelial Ovarian Cancer-A Oncology Group Study. </w:t>
      </w:r>
      <w:r w:rsidRPr="009A3C46">
        <w:rPr>
          <w:i/>
          <w:iCs/>
          <w:color w:val="000000"/>
          <w:spacing w:val="-5"/>
          <w:w w:val="105"/>
        </w:rPr>
        <w:t xml:space="preserve">Journal of </w:t>
      </w:r>
      <w:r w:rsidRPr="009A3C46">
        <w:rPr>
          <w:i/>
          <w:iCs/>
          <w:color w:val="000000"/>
          <w:spacing w:val="-4"/>
          <w:w w:val="105"/>
        </w:rPr>
        <w:t>Clinical Oncology</w:t>
      </w:r>
      <w:r>
        <w:rPr>
          <w:color w:val="000000"/>
          <w:spacing w:val="-4"/>
          <w:w w:val="105"/>
        </w:rPr>
        <w:t>.</w:t>
      </w:r>
      <w:r w:rsidRPr="009A3C46">
        <w:rPr>
          <w:color w:val="000000"/>
          <w:spacing w:val="-4"/>
          <w:w w:val="105"/>
        </w:rPr>
        <w:t xml:space="preserve"> 21(20):</w:t>
      </w:r>
      <w:r>
        <w:rPr>
          <w:color w:val="000000"/>
          <w:spacing w:val="-4"/>
          <w:w w:val="105"/>
        </w:rPr>
        <w:t xml:space="preserve"> </w:t>
      </w:r>
      <w:r w:rsidRPr="009A3C46">
        <w:rPr>
          <w:color w:val="000000"/>
          <w:spacing w:val="-4"/>
          <w:w w:val="105"/>
        </w:rPr>
        <w:t>3814-3825.</w:t>
      </w:r>
    </w:p>
    <w:p w:rsidR="009761B3" w:rsidRPr="009A3C46" w:rsidRDefault="009761B3" w:rsidP="009761B3">
      <w:pPr>
        <w:pStyle w:val="NoSpacing"/>
        <w:ind w:left="720" w:hanging="720"/>
        <w:jc w:val="both"/>
        <w:rPr>
          <w:color w:val="000000"/>
          <w:szCs w:val="24"/>
          <w:lang w:val="id-ID"/>
        </w:rPr>
      </w:pPr>
      <w:r w:rsidRPr="009A3C46">
        <w:rPr>
          <w:color w:val="000000"/>
          <w:szCs w:val="24"/>
          <w:lang w:val="id-ID"/>
        </w:rPr>
        <w:t>Kumar, V., Abbas, A.K., Fausto, N. 2005. Robbins and Cotran pathologic basis and disease, 7</w:t>
      </w:r>
      <w:r w:rsidRPr="009A3C46">
        <w:rPr>
          <w:color w:val="000000"/>
          <w:szCs w:val="24"/>
          <w:vertAlign w:val="superscript"/>
          <w:lang w:val="id-ID"/>
        </w:rPr>
        <w:t>th</w:t>
      </w:r>
      <w:r w:rsidRPr="009A3C46">
        <w:rPr>
          <w:color w:val="000000"/>
          <w:szCs w:val="24"/>
          <w:lang w:val="id-ID"/>
        </w:rPr>
        <w:t xml:space="preserve"> ed. Philadelpia: Elsevier Sounders</w:t>
      </w:r>
      <w:r>
        <w:rPr>
          <w:color w:val="000000"/>
          <w:szCs w:val="24"/>
          <w:lang w:val="id-ID"/>
        </w:rPr>
        <w:t>.</w:t>
      </w:r>
    </w:p>
    <w:p w:rsidR="009761B3" w:rsidRPr="009A3C46" w:rsidRDefault="009761B3" w:rsidP="009761B3">
      <w:pPr>
        <w:rPr>
          <w:color w:val="000000"/>
        </w:rPr>
      </w:pPr>
      <w:proofErr w:type="spellStart"/>
      <w:r w:rsidRPr="009A3C46">
        <w:rPr>
          <w:color w:val="000000"/>
          <w:spacing w:val="-4"/>
          <w:w w:val="105"/>
        </w:rPr>
        <w:t>Kupryjanczyk</w:t>
      </w:r>
      <w:proofErr w:type="spellEnd"/>
      <w:r w:rsidRPr="009A3C46">
        <w:rPr>
          <w:color w:val="000000"/>
          <w:spacing w:val="-4"/>
          <w:w w:val="105"/>
        </w:rPr>
        <w:t xml:space="preserve">, J., </w:t>
      </w:r>
      <w:proofErr w:type="spellStart"/>
      <w:r w:rsidRPr="009A3C46">
        <w:rPr>
          <w:color w:val="000000"/>
          <w:spacing w:val="-4"/>
          <w:w w:val="105"/>
        </w:rPr>
        <w:t>Kraszewska</w:t>
      </w:r>
      <w:proofErr w:type="spellEnd"/>
      <w:r w:rsidRPr="009A3C46">
        <w:rPr>
          <w:color w:val="000000"/>
          <w:spacing w:val="-4"/>
          <w:w w:val="105"/>
        </w:rPr>
        <w:t xml:space="preserve">, E., Seta, Z. 2008. TP53 status and </w:t>
      </w:r>
      <w:proofErr w:type="spellStart"/>
      <w:r w:rsidRPr="009A3C46">
        <w:rPr>
          <w:color w:val="000000"/>
          <w:spacing w:val="-4"/>
          <w:w w:val="105"/>
        </w:rPr>
        <w:t>taxane</w:t>
      </w:r>
      <w:proofErr w:type="spellEnd"/>
      <w:r w:rsidRPr="009A3C46">
        <w:rPr>
          <w:color w:val="000000"/>
          <w:spacing w:val="-4"/>
          <w:w w:val="105"/>
        </w:rPr>
        <w:t>-platinum</w:t>
      </w:r>
      <w:r w:rsidRPr="009A3C46">
        <w:rPr>
          <w:color w:val="000000"/>
          <w:spacing w:val="-4"/>
          <w:w w:val="105"/>
        </w:rPr>
        <w:noBreakHyphen/>
      </w:r>
    </w:p>
    <w:p w:rsidR="009761B3" w:rsidRPr="009A3C46" w:rsidRDefault="009761B3" w:rsidP="009761B3">
      <w:pPr>
        <w:ind w:left="576" w:right="648"/>
        <w:rPr>
          <w:color w:val="000000"/>
          <w:spacing w:val="-8"/>
          <w:w w:val="105"/>
        </w:rPr>
      </w:pPr>
      <w:r w:rsidRPr="009A3C46">
        <w:rPr>
          <w:color w:val="000000"/>
          <w:spacing w:val="-7"/>
          <w:w w:val="105"/>
        </w:rPr>
        <w:t xml:space="preserve">based therapy in ovarian cancer patients: a </w:t>
      </w:r>
      <w:proofErr w:type="spellStart"/>
      <w:r w:rsidRPr="009A3C46">
        <w:rPr>
          <w:color w:val="000000"/>
          <w:spacing w:val="-7"/>
          <w:w w:val="105"/>
        </w:rPr>
        <w:t>non randomized</w:t>
      </w:r>
      <w:proofErr w:type="spellEnd"/>
      <w:r w:rsidRPr="009A3C46">
        <w:rPr>
          <w:color w:val="000000"/>
          <w:spacing w:val="-7"/>
          <w:w w:val="105"/>
        </w:rPr>
        <w:t xml:space="preserve"> retrospective </w:t>
      </w:r>
      <w:r w:rsidRPr="009A3C46">
        <w:rPr>
          <w:color w:val="000000"/>
          <w:spacing w:val="-8"/>
          <w:w w:val="105"/>
        </w:rPr>
        <w:t xml:space="preserve">study. </w:t>
      </w:r>
      <w:r w:rsidRPr="009A3C46">
        <w:rPr>
          <w:i/>
          <w:iCs/>
          <w:color w:val="000000"/>
          <w:spacing w:val="-8"/>
          <w:w w:val="105"/>
        </w:rPr>
        <w:t>BMC Cancer</w:t>
      </w:r>
      <w:r w:rsidRPr="009A3C46">
        <w:rPr>
          <w:color w:val="000000"/>
          <w:spacing w:val="-8"/>
          <w:w w:val="105"/>
        </w:rPr>
        <w:t>. 8(27): 1471-240.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9A3C46">
        <w:rPr>
          <w:color w:val="000000"/>
          <w:lang w:val="id-ID"/>
        </w:rPr>
        <w:t xml:space="preserve">Lacle, M.M., Pol, C.V.D. Witkamp, A., Wall, E.V.D., Diest, P.J.V. 2013. </w:t>
      </w:r>
      <w:r w:rsidRPr="009A3C46">
        <w:rPr>
          <w:color w:val="000000"/>
        </w:rPr>
        <w:t xml:space="preserve">Prognostic value of mitotic index and bcl2 expression in male breast cancer. </w:t>
      </w:r>
      <w:proofErr w:type="spellStart"/>
      <w:r w:rsidRPr="009A3C46">
        <w:rPr>
          <w:i/>
          <w:color w:val="000000"/>
        </w:rPr>
        <w:t>Plos</w:t>
      </w:r>
      <w:proofErr w:type="spellEnd"/>
      <w:r w:rsidRPr="009A3C46">
        <w:rPr>
          <w:i/>
          <w:color w:val="000000"/>
        </w:rPr>
        <w:t xml:space="preserve"> One</w:t>
      </w:r>
      <w:r w:rsidRPr="009A3C46">
        <w:rPr>
          <w:color w:val="000000"/>
        </w:rPr>
        <w:t xml:space="preserve"> 8(4):1</w:t>
      </w:r>
      <w:r w:rsidRPr="009A3C46">
        <w:rPr>
          <w:bCs/>
          <w:color w:val="000000"/>
        </w:rPr>
        <w:t>–</w:t>
      </w:r>
      <w:r w:rsidRPr="009A3C46">
        <w:rPr>
          <w:color w:val="000000"/>
        </w:rPr>
        <w:t>6.</w:t>
      </w:r>
    </w:p>
    <w:p w:rsidR="009761B3" w:rsidRPr="009A3C46" w:rsidRDefault="009761B3" w:rsidP="009761B3">
      <w:pPr>
        <w:ind w:left="720" w:hanging="720"/>
        <w:jc w:val="both"/>
        <w:rPr>
          <w:color w:val="000000"/>
          <w:lang w:val="id-ID"/>
        </w:rPr>
      </w:pPr>
      <w:r w:rsidRPr="009A3C46">
        <w:rPr>
          <w:color w:val="000000"/>
          <w:lang w:val="id-ID"/>
        </w:rPr>
        <w:lastRenderedPageBreak/>
        <w:t xml:space="preserve">Lee, K.H., Imakura, Y., Sumida, Y., Wu, R.Y., Hall, I.H., Huang, H.C. 1979. Antitumor Agents, Isolation and Structural Elucidation of Bruceoside A and B, Novel Antileukemic Quassinoid Glycosides, and Bruceine D and E from </w:t>
      </w:r>
      <w:r w:rsidRPr="009A3C46">
        <w:rPr>
          <w:i/>
          <w:color w:val="000000"/>
          <w:lang w:val="id-ID"/>
        </w:rPr>
        <w:t>Brucea javanica</w:t>
      </w:r>
      <w:r w:rsidRPr="009A3C46">
        <w:rPr>
          <w:color w:val="000000"/>
          <w:lang w:val="id-ID"/>
        </w:rPr>
        <w:t>”</w:t>
      </w:r>
      <w:r>
        <w:rPr>
          <w:color w:val="000000"/>
          <w:lang w:val="id-ID"/>
        </w:rPr>
        <w:t>.</w:t>
      </w:r>
      <w:r w:rsidRPr="009A3C46">
        <w:rPr>
          <w:color w:val="000000"/>
          <w:lang w:val="id-ID"/>
        </w:rPr>
        <w:t xml:space="preserve"> </w:t>
      </w:r>
      <w:r w:rsidRPr="009A3C46">
        <w:rPr>
          <w:i/>
          <w:color w:val="000000"/>
          <w:lang w:val="id-ID"/>
        </w:rPr>
        <w:t>Journal of Organic Chemistry</w:t>
      </w:r>
      <w:r>
        <w:rPr>
          <w:color w:val="000000"/>
          <w:lang w:val="id-ID"/>
        </w:rPr>
        <w:t>.</w:t>
      </w:r>
      <w:r w:rsidRPr="009A3C46">
        <w:rPr>
          <w:color w:val="000000"/>
          <w:lang w:val="id-ID"/>
        </w:rPr>
        <w:t xml:space="preserve"> 44: 2180-2185.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proofErr w:type="spellStart"/>
      <w:r w:rsidRPr="009A3C46">
        <w:rPr>
          <w:color w:val="000000"/>
        </w:rPr>
        <w:t>Lessene</w:t>
      </w:r>
      <w:proofErr w:type="spellEnd"/>
      <w:r w:rsidRPr="009A3C46">
        <w:rPr>
          <w:color w:val="000000"/>
        </w:rPr>
        <w:t xml:space="preserve">, G., </w:t>
      </w:r>
      <w:proofErr w:type="spellStart"/>
      <w:r w:rsidRPr="009A3C46">
        <w:rPr>
          <w:color w:val="000000"/>
        </w:rPr>
        <w:t>Czabotar</w:t>
      </w:r>
      <w:proofErr w:type="spellEnd"/>
      <w:r w:rsidRPr="009A3C46">
        <w:rPr>
          <w:color w:val="000000"/>
        </w:rPr>
        <w:t xml:space="preserve">, P.E., Colman, P.M. 2008. Bcl-2 family antagonists for cancer therapy. </w:t>
      </w:r>
      <w:r w:rsidRPr="009A3C46">
        <w:rPr>
          <w:i/>
          <w:color w:val="000000"/>
        </w:rPr>
        <w:t xml:space="preserve">Nature </w:t>
      </w:r>
      <w:proofErr w:type="gramStart"/>
      <w:r w:rsidRPr="009A3C46">
        <w:rPr>
          <w:i/>
          <w:color w:val="000000"/>
        </w:rPr>
        <w:t xml:space="preserve">Reviews  </w:t>
      </w:r>
      <w:r w:rsidRPr="009A3C46">
        <w:rPr>
          <w:bCs/>
          <w:i/>
          <w:color w:val="000000"/>
        </w:rPr>
        <w:t>Drug</w:t>
      </w:r>
      <w:proofErr w:type="gramEnd"/>
      <w:r w:rsidRPr="009A3C46">
        <w:rPr>
          <w:bCs/>
          <w:i/>
          <w:color w:val="000000"/>
        </w:rPr>
        <w:t xml:space="preserve"> Discover</w:t>
      </w:r>
      <w:r>
        <w:rPr>
          <w:bCs/>
          <w:color w:val="000000"/>
        </w:rPr>
        <w:t>.</w:t>
      </w:r>
      <w:r w:rsidRPr="009A3C46">
        <w:rPr>
          <w:bCs/>
          <w:color w:val="000000"/>
        </w:rPr>
        <w:t xml:space="preserve"> </w:t>
      </w:r>
      <w:r w:rsidRPr="009A3C46">
        <w:rPr>
          <w:color w:val="000000"/>
        </w:rPr>
        <w:t>7: 989</w:t>
      </w:r>
      <w:r w:rsidRPr="009A3C46">
        <w:rPr>
          <w:bCs/>
          <w:color w:val="000000"/>
        </w:rPr>
        <w:t>–</w:t>
      </w:r>
      <w:r w:rsidRPr="009A3C46">
        <w:rPr>
          <w:color w:val="000000"/>
        </w:rPr>
        <w:t>100.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9A3C46">
        <w:rPr>
          <w:color w:val="000000"/>
        </w:rPr>
        <w:t>Martinez-Ruiz, G., Maldonado, V., Ceballos-</w:t>
      </w:r>
      <w:proofErr w:type="spellStart"/>
      <w:r w:rsidRPr="009A3C46">
        <w:rPr>
          <w:color w:val="000000"/>
        </w:rPr>
        <w:t>Cancino</w:t>
      </w:r>
      <w:proofErr w:type="spellEnd"/>
      <w:r w:rsidRPr="009A3C46">
        <w:rPr>
          <w:color w:val="000000"/>
        </w:rPr>
        <w:t xml:space="preserve">, G., </w:t>
      </w:r>
      <w:proofErr w:type="spellStart"/>
      <w:r w:rsidRPr="009A3C46">
        <w:rPr>
          <w:color w:val="000000"/>
        </w:rPr>
        <w:t>Grajeda</w:t>
      </w:r>
      <w:proofErr w:type="spellEnd"/>
      <w:r w:rsidRPr="009A3C46">
        <w:rPr>
          <w:color w:val="000000"/>
        </w:rPr>
        <w:t>, J.P.R., Melendez-</w:t>
      </w:r>
      <w:proofErr w:type="spellStart"/>
      <w:r w:rsidRPr="009A3C46">
        <w:rPr>
          <w:color w:val="000000"/>
        </w:rPr>
        <w:t>Zajgla</w:t>
      </w:r>
      <w:proofErr w:type="spellEnd"/>
      <w:r w:rsidRPr="009A3C46">
        <w:rPr>
          <w:color w:val="000000"/>
        </w:rPr>
        <w:t xml:space="preserve">, J. 2008. </w:t>
      </w:r>
      <w:r w:rsidRPr="009A3C46">
        <w:rPr>
          <w:bCs/>
          <w:color w:val="000000"/>
        </w:rPr>
        <w:t xml:space="preserve">Role of </w:t>
      </w:r>
      <w:proofErr w:type="spellStart"/>
      <w:r w:rsidRPr="009A3C46">
        <w:rPr>
          <w:bCs/>
          <w:color w:val="000000"/>
        </w:rPr>
        <w:t>Smac</w:t>
      </w:r>
      <w:proofErr w:type="spellEnd"/>
      <w:r w:rsidRPr="009A3C46">
        <w:rPr>
          <w:bCs/>
          <w:color w:val="000000"/>
        </w:rPr>
        <w:t xml:space="preserve">/DIABLO in cancer progression. </w:t>
      </w:r>
      <w:r w:rsidRPr="009A3C46">
        <w:rPr>
          <w:i/>
          <w:color w:val="000000"/>
        </w:rPr>
        <w:t>Journal of Experimental and Clinical Cancer Research</w:t>
      </w:r>
      <w:r w:rsidRPr="009A3C46">
        <w:rPr>
          <w:color w:val="000000"/>
        </w:rPr>
        <w:t xml:space="preserve"> </w:t>
      </w:r>
      <w:r w:rsidRPr="009A3C46">
        <w:rPr>
          <w:bCs/>
          <w:color w:val="000000"/>
        </w:rPr>
        <w:t>27(</w:t>
      </w:r>
      <w:r w:rsidRPr="009A3C46">
        <w:rPr>
          <w:color w:val="000000"/>
        </w:rPr>
        <w:t>48):1</w:t>
      </w:r>
      <w:r w:rsidRPr="009A3C46">
        <w:rPr>
          <w:bCs/>
          <w:color w:val="000000"/>
        </w:rPr>
        <w:t>–</w:t>
      </w:r>
      <w:r w:rsidRPr="009A3C46">
        <w:rPr>
          <w:color w:val="000000"/>
        </w:rPr>
        <w:t>7.</w:t>
      </w:r>
    </w:p>
    <w:p w:rsidR="009761B3" w:rsidRPr="009A3C46" w:rsidRDefault="009761B3" w:rsidP="009761B3">
      <w:pPr>
        <w:ind w:left="720" w:hanging="720"/>
        <w:jc w:val="both"/>
        <w:rPr>
          <w:color w:val="000000"/>
        </w:rPr>
      </w:pPr>
      <w:proofErr w:type="spellStart"/>
      <w:r w:rsidRPr="009A3C46">
        <w:rPr>
          <w:color w:val="000000"/>
        </w:rPr>
        <w:t>Meergans</w:t>
      </w:r>
      <w:proofErr w:type="spellEnd"/>
      <w:r w:rsidRPr="009A3C46">
        <w:rPr>
          <w:color w:val="000000"/>
        </w:rPr>
        <w:t xml:space="preserve">, T., Hildebrandt, A.K., </w:t>
      </w:r>
      <w:proofErr w:type="spellStart"/>
      <w:r w:rsidRPr="009A3C46">
        <w:rPr>
          <w:color w:val="000000"/>
        </w:rPr>
        <w:t>Horak</w:t>
      </w:r>
      <w:proofErr w:type="spellEnd"/>
      <w:r w:rsidRPr="009A3C46">
        <w:rPr>
          <w:color w:val="000000"/>
        </w:rPr>
        <w:t xml:space="preserve">, D., </w:t>
      </w:r>
      <w:proofErr w:type="spellStart"/>
      <w:r w:rsidRPr="009A3C46">
        <w:rPr>
          <w:color w:val="000000"/>
        </w:rPr>
        <w:t>Haenisch</w:t>
      </w:r>
      <w:proofErr w:type="spellEnd"/>
      <w:r w:rsidRPr="009A3C46">
        <w:rPr>
          <w:color w:val="000000"/>
        </w:rPr>
        <w:t xml:space="preserve">, C., </w:t>
      </w:r>
      <w:proofErr w:type="spellStart"/>
      <w:r w:rsidRPr="009A3C46">
        <w:rPr>
          <w:color w:val="000000"/>
        </w:rPr>
        <w:t>Wendel</w:t>
      </w:r>
      <w:proofErr w:type="spellEnd"/>
      <w:r w:rsidRPr="009A3C46">
        <w:rPr>
          <w:color w:val="000000"/>
        </w:rPr>
        <w:t xml:space="preserve">, A. 2000. The short </w:t>
      </w:r>
      <w:proofErr w:type="spellStart"/>
      <w:r w:rsidRPr="009A3C46">
        <w:rPr>
          <w:color w:val="000000"/>
        </w:rPr>
        <w:t>prodomain</w:t>
      </w:r>
      <w:proofErr w:type="spellEnd"/>
      <w:r w:rsidRPr="009A3C46">
        <w:rPr>
          <w:color w:val="000000"/>
        </w:rPr>
        <w:t xml:space="preserve"> influences caspase 3 activation in HeLa cells. </w:t>
      </w:r>
      <w:proofErr w:type="spellStart"/>
      <w:r w:rsidRPr="009A3C46">
        <w:rPr>
          <w:i/>
          <w:color w:val="000000"/>
        </w:rPr>
        <w:t>Biochem</w:t>
      </w:r>
      <w:proofErr w:type="spellEnd"/>
      <w:r w:rsidRPr="009A3C46">
        <w:rPr>
          <w:i/>
          <w:color w:val="000000"/>
        </w:rPr>
        <w:t xml:space="preserve"> J.</w:t>
      </w:r>
      <w:r w:rsidRPr="009A3C46">
        <w:rPr>
          <w:color w:val="000000"/>
        </w:rPr>
        <w:t xml:space="preserve"> 349:135</w:t>
      </w:r>
      <w:r w:rsidRPr="009A3C46">
        <w:rPr>
          <w:bCs/>
          <w:color w:val="000000"/>
        </w:rPr>
        <w:t>–</w:t>
      </w:r>
      <w:r w:rsidRPr="009A3C46">
        <w:rPr>
          <w:color w:val="000000"/>
        </w:rPr>
        <w:t>140.</w:t>
      </w:r>
    </w:p>
    <w:p w:rsidR="009761B3" w:rsidRPr="009A3C46" w:rsidRDefault="009761B3" w:rsidP="009761B3">
      <w:pPr>
        <w:ind w:left="709" w:hanging="709"/>
        <w:jc w:val="both"/>
        <w:rPr>
          <w:color w:val="000000"/>
          <w:lang w:val="id-ID"/>
        </w:rPr>
      </w:pPr>
      <w:r w:rsidRPr="009A3C46">
        <w:rPr>
          <w:color w:val="000000"/>
          <w:lang w:val="id-ID"/>
        </w:rPr>
        <w:t xml:space="preserve">Mediawiki. 2007. Cancer. </w:t>
      </w:r>
      <w:r w:rsidRPr="009A3C46">
        <w:rPr>
          <w:color w:val="000000"/>
        </w:rPr>
        <w:fldChar w:fldCharType="begin"/>
      </w:r>
      <w:r w:rsidRPr="009A3C46">
        <w:rPr>
          <w:color w:val="000000"/>
          <w:lang w:val="id-ID"/>
        </w:rPr>
        <w:instrText xml:space="preserve"> HYPERLINK "http://en.wikipedia.org/wiki/Cancer" </w:instrText>
      </w:r>
      <w:r w:rsidRPr="009A3C46">
        <w:rPr>
          <w:color w:val="000000"/>
        </w:rPr>
        <w:fldChar w:fldCharType="separate"/>
      </w:r>
      <w:r w:rsidRPr="009A3C46">
        <w:rPr>
          <w:rStyle w:val="Hyperlink"/>
          <w:rFonts w:eastAsia="Arial Unicode MS"/>
          <w:color w:val="000000"/>
          <w:lang w:val="id-ID"/>
        </w:rPr>
        <w:t>http://en.wikipedia.org/wiki/Cancer</w:t>
      </w:r>
      <w:r w:rsidRPr="009A3C46">
        <w:rPr>
          <w:color w:val="000000"/>
        </w:rPr>
        <w:fldChar w:fldCharType="end"/>
      </w:r>
      <w:r w:rsidRPr="009A3C46">
        <w:rPr>
          <w:color w:val="000000"/>
          <w:lang w:val="id-ID"/>
        </w:rPr>
        <w:t xml:space="preserve">. Diakses pada tanggal 26 Januari 2009. 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9A3C46">
        <w:rPr>
          <w:color w:val="000000"/>
          <w:lang w:val="id-ID"/>
        </w:rPr>
        <w:t xml:space="preserve">Millour, J., de Olano, N., Horimoto, Y., Monteiro, L.J., Langer, J.K., Aligue, R., Hajji, N., Lam, E.W.F. 2012. </w:t>
      </w:r>
      <w:r w:rsidRPr="009A3C46">
        <w:rPr>
          <w:color w:val="000000"/>
        </w:rPr>
        <w:t xml:space="preserve">ATM and p53 regulate FOXM1 expression via E2F in breast cancer </w:t>
      </w:r>
      <w:proofErr w:type="spellStart"/>
      <w:r w:rsidRPr="009A3C46">
        <w:rPr>
          <w:color w:val="000000"/>
        </w:rPr>
        <w:t>epirubicin</w:t>
      </w:r>
      <w:proofErr w:type="spellEnd"/>
      <w:r w:rsidRPr="009A3C46">
        <w:rPr>
          <w:color w:val="000000"/>
        </w:rPr>
        <w:t xml:space="preserve"> treatment and resistance. </w:t>
      </w:r>
      <w:proofErr w:type="spellStart"/>
      <w:r w:rsidRPr="009A3C46">
        <w:rPr>
          <w:i/>
          <w:color w:val="000000"/>
        </w:rPr>
        <w:t>Mol</w:t>
      </w:r>
      <w:proofErr w:type="spellEnd"/>
      <w:r w:rsidRPr="009A3C46">
        <w:rPr>
          <w:i/>
          <w:color w:val="000000"/>
        </w:rPr>
        <w:t xml:space="preserve"> Cancer </w:t>
      </w:r>
      <w:proofErr w:type="spellStart"/>
      <w:r w:rsidRPr="009A3C46">
        <w:rPr>
          <w:i/>
          <w:color w:val="000000"/>
        </w:rPr>
        <w:t>Ther</w:t>
      </w:r>
      <w:proofErr w:type="spellEnd"/>
      <w:r>
        <w:rPr>
          <w:i/>
          <w:color w:val="000000"/>
        </w:rPr>
        <w:t>.</w:t>
      </w:r>
      <w:r w:rsidRPr="009A3C46">
        <w:rPr>
          <w:color w:val="000000"/>
        </w:rPr>
        <w:t xml:space="preserve"> 10(6):1046–1058.</w:t>
      </w:r>
    </w:p>
    <w:p w:rsidR="009761B3" w:rsidRPr="009A3C46" w:rsidRDefault="009761B3" w:rsidP="009761B3">
      <w:pPr>
        <w:ind w:left="648" w:right="144" w:hanging="648"/>
        <w:rPr>
          <w:color w:val="000000"/>
        </w:rPr>
      </w:pPr>
      <w:proofErr w:type="spellStart"/>
      <w:r w:rsidRPr="009A3C46">
        <w:rPr>
          <w:color w:val="000000"/>
          <w:spacing w:val="-4"/>
          <w:w w:val="105"/>
        </w:rPr>
        <w:t>Miettinen</w:t>
      </w:r>
      <w:proofErr w:type="spellEnd"/>
      <w:r w:rsidRPr="009A3C46">
        <w:rPr>
          <w:color w:val="000000"/>
          <w:spacing w:val="-4"/>
          <w:w w:val="105"/>
        </w:rPr>
        <w:t xml:space="preserve">, S. 2009. </w:t>
      </w:r>
      <w:proofErr w:type="spellStart"/>
      <w:r w:rsidRPr="009A3C46">
        <w:rPr>
          <w:color w:val="000000"/>
          <w:spacing w:val="-4"/>
          <w:w w:val="105"/>
        </w:rPr>
        <w:t>Targetting</w:t>
      </w:r>
      <w:proofErr w:type="spellEnd"/>
      <w:r w:rsidRPr="009A3C46">
        <w:rPr>
          <w:color w:val="000000"/>
          <w:spacing w:val="-4"/>
          <w:w w:val="105"/>
        </w:rPr>
        <w:t xml:space="preserve"> the Growth of Ovarian Cancer Cell (</w:t>
      </w:r>
      <w:r w:rsidRPr="009A3C46">
        <w:rPr>
          <w:i/>
          <w:iCs/>
          <w:color w:val="000000"/>
          <w:spacing w:val="-4"/>
          <w:w w:val="105"/>
        </w:rPr>
        <w:t>dissertation</w:t>
      </w:r>
      <w:r w:rsidRPr="009A3C46">
        <w:rPr>
          <w:color w:val="000000"/>
          <w:spacing w:val="-4"/>
        </w:rPr>
        <w:t xml:space="preserve">) </w:t>
      </w:r>
      <w:smartTag w:uri="urn:schemas-microsoft-com:office:smarttags" w:element="country-region">
        <w:r w:rsidRPr="009A3C46">
          <w:rPr>
            <w:color w:val="000000"/>
          </w:rPr>
          <w:t>Finland</w:t>
        </w:r>
      </w:smartTag>
      <w:r w:rsidRPr="009A3C46">
        <w:rPr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9A3C46">
            <w:rPr>
              <w:color w:val="000000"/>
            </w:rPr>
            <w:t>University</w:t>
          </w:r>
        </w:smartTag>
        <w:r w:rsidRPr="009A3C46">
          <w:rPr>
            <w:color w:val="000000"/>
          </w:rPr>
          <w:t xml:space="preserve"> of </w:t>
        </w:r>
        <w:smartTag w:uri="urn:schemas-microsoft-com:office:smarttags" w:element="PlaceName">
          <w:r w:rsidRPr="009A3C46">
            <w:rPr>
              <w:color w:val="000000"/>
            </w:rPr>
            <w:t>Tampere</w:t>
          </w:r>
        </w:smartTag>
      </w:smartTag>
      <w:r w:rsidRPr="009A3C46">
        <w:rPr>
          <w:color w:val="000000"/>
        </w:rPr>
        <w:t>.</w:t>
      </w:r>
    </w:p>
    <w:p w:rsidR="009761B3" w:rsidRPr="009A3C46" w:rsidRDefault="009761B3" w:rsidP="009761B3">
      <w:pPr>
        <w:ind w:left="576" w:right="216" w:hanging="576"/>
        <w:jc w:val="both"/>
        <w:rPr>
          <w:color w:val="000000"/>
        </w:rPr>
      </w:pPr>
      <w:r w:rsidRPr="009A3C46">
        <w:rPr>
          <w:color w:val="000000"/>
          <w:spacing w:val="-1"/>
        </w:rPr>
        <w:t xml:space="preserve">Min, K.W., Park, M.H. 2007. The expression of c-erbB-2, EGFR, p53 and Ki-67 in </w:t>
      </w:r>
      <w:r w:rsidRPr="009A3C46">
        <w:rPr>
          <w:color w:val="000000"/>
          <w:spacing w:val="-2"/>
        </w:rPr>
        <w:t xml:space="preserve">ovarian borderline tumors and carcinomas of the ovary. </w:t>
      </w:r>
      <w:r w:rsidRPr="009A3C46">
        <w:rPr>
          <w:i/>
          <w:iCs/>
          <w:color w:val="000000"/>
          <w:spacing w:val="-2"/>
          <w:w w:val="105"/>
        </w:rPr>
        <w:t xml:space="preserve">Korean J </w:t>
      </w:r>
      <w:proofErr w:type="spellStart"/>
      <w:r w:rsidRPr="009A3C46">
        <w:rPr>
          <w:i/>
          <w:iCs/>
          <w:color w:val="000000"/>
          <w:spacing w:val="-2"/>
          <w:w w:val="105"/>
        </w:rPr>
        <w:t>Pathol</w:t>
      </w:r>
      <w:proofErr w:type="spellEnd"/>
      <w:r>
        <w:rPr>
          <w:color w:val="000000"/>
          <w:spacing w:val="-2"/>
        </w:rPr>
        <w:t>.</w:t>
      </w:r>
      <w:r w:rsidRPr="009A3C46">
        <w:rPr>
          <w:color w:val="000000"/>
          <w:spacing w:val="-2"/>
        </w:rPr>
        <w:t xml:space="preserve"> 41: </w:t>
      </w:r>
      <w:r w:rsidRPr="009A3C46">
        <w:rPr>
          <w:color w:val="000000"/>
        </w:rPr>
        <w:t>296-306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  <w:lang w:val="id-ID"/>
        </w:rPr>
      </w:pPr>
      <w:r w:rsidRPr="009A3C46">
        <w:rPr>
          <w:color w:val="000000"/>
          <w:lang w:val="id-ID"/>
        </w:rPr>
        <w:t>Ningrum, S.M. 2010. Kajian Aktivitas Antikanker Senyawa Brusein-A dari Buah Makasar (</w:t>
      </w:r>
      <w:r w:rsidRPr="009A3C46">
        <w:rPr>
          <w:i/>
          <w:color w:val="000000"/>
          <w:lang w:val="id-ID"/>
        </w:rPr>
        <w:t>Brucea javanica</w:t>
      </w:r>
      <w:r w:rsidRPr="009A3C46">
        <w:rPr>
          <w:color w:val="000000"/>
          <w:lang w:val="id-ID"/>
        </w:rPr>
        <w:t xml:space="preserve">) terhadap Sel Kanker Payudara (T47D). Skripsi. Fakultas Pertanian Unila. Bandar Lampung. 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bCs/>
          <w:color w:val="000000"/>
          <w:lang w:val="id-ID"/>
        </w:rPr>
      </w:pPr>
      <w:r w:rsidRPr="009A3C46">
        <w:rPr>
          <w:color w:val="000000"/>
          <w:lang w:val="id-ID"/>
        </w:rPr>
        <w:t xml:space="preserve">Pardhasaradhi, B.V.V., Reddy, M., Ali, A.M., Kumari, A.L., Khar, A. 2005. </w:t>
      </w:r>
      <w:r w:rsidRPr="009A3C46">
        <w:rPr>
          <w:bCs/>
          <w:color w:val="000000"/>
          <w:lang w:val="id-ID"/>
        </w:rPr>
        <w:t xml:space="preserve">Differential cytotoxic effects of annona squamosa seed extracts on human tumour cell lines: role of reactive oxygen species and glutathione. </w:t>
      </w:r>
      <w:r w:rsidRPr="009A3C46">
        <w:rPr>
          <w:bCs/>
          <w:i/>
          <w:color w:val="000000"/>
          <w:lang w:val="id-ID"/>
        </w:rPr>
        <w:t>J Biosci</w:t>
      </w:r>
      <w:r>
        <w:rPr>
          <w:bCs/>
          <w:color w:val="000000"/>
          <w:lang w:val="id-ID"/>
        </w:rPr>
        <w:t>.</w:t>
      </w:r>
      <w:r w:rsidRPr="009A3C46">
        <w:rPr>
          <w:bCs/>
          <w:color w:val="000000"/>
          <w:lang w:val="id-ID"/>
        </w:rPr>
        <w:t xml:space="preserve"> 30(2):101-108.</w:t>
      </w:r>
    </w:p>
    <w:p w:rsidR="009761B3" w:rsidRPr="009A3C46" w:rsidRDefault="009761B3" w:rsidP="009761B3">
      <w:pPr>
        <w:tabs>
          <w:tab w:val="left" w:pos="0"/>
        </w:tabs>
        <w:ind w:left="709" w:hanging="709"/>
        <w:jc w:val="both"/>
        <w:rPr>
          <w:color w:val="000000"/>
          <w:lang w:val="id-ID"/>
        </w:rPr>
      </w:pPr>
      <w:r w:rsidRPr="009A3C46">
        <w:rPr>
          <w:color w:val="000000"/>
          <w:lang w:val="id-ID"/>
        </w:rPr>
        <w:t xml:space="preserve">Putri, N.E. 2009. Inhibisi Fraksi Aktif Biji Mahoni pada Pertumbuhan Saccharomyces cerevisiae sebagai Uji Antikanker. Skripsi. Departemen Kimia.  FMIPA IPB.  Bogor. </w:t>
      </w:r>
    </w:p>
    <w:p w:rsidR="009761B3" w:rsidRPr="009A3C46" w:rsidRDefault="009761B3" w:rsidP="009761B3">
      <w:pPr>
        <w:tabs>
          <w:tab w:val="left" w:pos="0"/>
        </w:tabs>
        <w:ind w:left="709" w:hanging="709"/>
        <w:jc w:val="both"/>
        <w:rPr>
          <w:color w:val="000000"/>
          <w:lang w:val="id-ID"/>
        </w:rPr>
      </w:pPr>
      <w:r w:rsidRPr="009A3C46">
        <w:rPr>
          <w:color w:val="000000"/>
          <w:spacing w:val="-1"/>
        </w:rPr>
        <w:t xml:space="preserve">Rauf, S., </w:t>
      </w:r>
      <w:proofErr w:type="spellStart"/>
      <w:r w:rsidRPr="009A3C46">
        <w:rPr>
          <w:color w:val="000000"/>
          <w:spacing w:val="-1"/>
        </w:rPr>
        <w:t>Masadah</w:t>
      </w:r>
      <w:proofErr w:type="spellEnd"/>
      <w:r w:rsidRPr="009A3C46">
        <w:rPr>
          <w:color w:val="000000"/>
          <w:spacing w:val="-1"/>
        </w:rPr>
        <w:t xml:space="preserve">, H. 2009. The Prognostic Value of the p53 Gene Expression and Mutation in Ovarian Cancer. </w:t>
      </w:r>
      <w:r w:rsidRPr="009A3C46">
        <w:rPr>
          <w:i/>
          <w:iCs/>
          <w:color w:val="000000"/>
          <w:spacing w:val="-1"/>
          <w:w w:val="105"/>
        </w:rPr>
        <w:t xml:space="preserve">Med J </w:t>
      </w:r>
      <w:smartTag w:uri="urn:schemas-microsoft-com:office:smarttags" w:element="country-region">
        <w:smartTag w:uri="urn:schemas-microsoft-com:office:smarttags" w:element="place">
          <w:r w:rsidRPr="009A3C46">
            <w:rPr>
              <w:i/>
              <w:iCs/>
              <w:color w:val="000000"/>
              <w:spacing w:val="-1"/>
              <w:w w:val="105"/>
            </w:rPr>
            <w:t>Indones</w:t>
          </w:r>
          <w:r w:rsidRPr="009A3C46">
            <w:rPr>
              <w:color w:val="000000"/>
              <w:spacing w:val="-1"/>
            </w:rPr>
            <w:t>ia</w:t>
          </w:r>
        </w:smartTag>
      </w:smartTag>
      <w:r>
        <w:rPr>
          <w:color w:val="000000"/>
          <w:spacing w:val="-1"/>
        </w:rPr>
        <w:t>.</w:t>
      </w:r>
      <w:r w:rsidRPr="009A3C46">
        <w:rPr>
          <w:color w:val="000000"/>
          <w:spacing w:val="-1"/>
        </w:rPr>
        <w:t xml:space="preserve"> 18:81-90</w:t>
      </w:r>
    </w:p>
    <w:p w:rsidR="009761B3" w:rsidRPr="009A3C46" w:rsidRDefault="009761B3" w:rsidP="009761B3">
      <w:pPr>
        <w:tabs>
          <w:tab w:val="left" w:pos="0"/>
        </w:tabs>
        <w:ind w:left="709" w:hanging="709"/>
        <w:jc w:val="both"/>
        <w:rPr>
          <w:color w:val="000000"/>
          <w:lang w:val="id-ID"/>
        </w:rPr>
      </w:pPr>
      <w:r w:rsidRPr="009A3C46">
        <w:rPr>
          <w:color w:val="000000"/>
          <w:lang w:val="id-ID"/>
        </w:rPr>
        <w:t>Ranasasmita, R. 2008. Aktivitas Antikanker Ekstrak Etanol Daun Aglaia elliptica Blume Pada Tikus Betina Yang Diinduksi 7,12-dimetilbenz(</w:t>
      </w:r>
      <w:r w:rsidRPr="009A3C46">
        <w:rPr>
          <w:color w:val="000000"/>
        </w:rPr>
        <w:t>α</w:t>
      </w:r>
      <w:r w:rsidRPr="009A3C46">
        <w:rPr>
          <w:color w:val="000000"/>
          <w:lang w:val="id-ID"/>
        </w:rPr>
        <w:t xml:space="preserve">)antrasena.  Skripsi. Program Studi Biokimia. FMIPA IPB. Bogor.  </w:t>
      </w:r>
    </w:p>
    <w:p w:rsidR="009761B3" w:rsidRPr="009A3C46" w:rsidRDefault="009761B3" w:rsidP="009761B3">
      <w:pPr>
        <w:pStyle w:val="Default"/>
        <w:ind w:left="720" w:hanging="720"/>
        <w:jc w:val="both"/>
      </w:pPr>
      <w:r w:rsidRPr="009A3C46">
        <w:rPr>
          <w:rFonts w:eastAsia="Calibri"/>
        </w:rPr>
        <w:t xml:space="preserve">Sarkar, S., Mandal, M. 2009. </w:t>
      </w:r>
      <w:r w:rsidRPr="009A3C46">
        <w:rPr>
          <w:rFonts w:eastAsia="Calibri"/>
          <w:bCs/>
        </w:rPr>
        <w:t xml:space="preserve">Growth factor receptors and apoptosis regulators: signaling pathways, prognosis, chemosensitivity and treatment outcomes of breast cancer. </w:t>
      </w:r>
      <w:r w:rsidRPr="009A3C46">
        <w:rPr>
          <w:rFonts w:eastAsia="Calibri"/>
          <w:i/>
        </w:rPr>
        <w:t>Basic and Clinical Research.</w:t>
      </w:r>
      <w:r w:rsidRPr="009A3C46">
        <w:rPr>
          <w:rFonts w:eastAsia="Calibri"/>
        </w:rPr>
        <w:t xml:space="preserve"> 3:47–60.</w:t>
      </w:r>
    </w:p>
    <w:p w:rsidR="009761B3" w:rsidRPr="009A3C46" w:rsidRDefault="009761B3" w:rsidP="009761B3">
      <w:pPr>
        <w:ind w:left="720" w:hanging="720"/>
        <w:jc w:val="both"/>
        <w:rPr>
          <w:color w:val="000000"/>
        </w:rPr>
      </w:pPr>
      <w:r w:rsidRPr="009A3C46">
        <w:rPr>
          <w:color w:val="000000"/>
          <w:lang w:val="id-ID"/>
        </w:rPr>
        <w:t xml:space="preserve">Subeki, Matsuura, H., Yamasaki, M., Yamato, O., Maede, Y., Nabeta, K., Takahashi, K., Katakura, K. 2007. </w:t>
      </w:r>
      <w:r w:rsidRPr="009A3C46">
        <w:rPr>
          <w:color w:val="000000"/>
        </w:rPr>
        <w:t xml:space="preserve">Screening of Some Indonesian Medicinal Plants for </w:t>
      </w:r>
      <w:proofErr w:type="spellStart"/>
      <w:r w:rsidRPr="009A3C46">
        <w:rPr>
          <w:color w:val="000000"/>
        </w:rPr>
        <w:t>Antibabesial</w:t>
      </w:r>
      <w:proofErr w:type="spellEnd"/>
      <w:r w:rsidRPr="009A3C46">
        <w:rPr>
          <w:color w:val="000000"/>
        </w:rPr>
        <w:t xml:space="preserve"> Activity and Isolation of New </w:t>
      </w:r>
      <w:proofErr w:type="spellStart"/>
      <w:r w:rsidRPr="009A3C46">
        <w:rPr>
          <w:color w:val="000000"/>
        </w:rPr>
        <w:t>Quassinoids</w:t>
      </w:r>
      <w:proofErr w:type="spellEnd"/>
      <w:r w:rsidRPr="009A3C46">
        <w:rPr>
          <w:color w:val="000000"/>
        </w:rPr>
        <w:t xml:space="preserve"> from </w:t>
      </w:r>
      <w:proofErr w:type="spellStart"/>
      <w:r w:rsidRPr="009A3C46">
        <w:rPr>
          <w:i/>
          <w:color w:val="000000"/>
        </w:rPr>
        <w:t>Brucea</w:t>
      </w:r>
      <w:proofErr w:type="spellEnd"/>
      <w:r w:rsidRPr="009A3C46">
        <w:rPr>
          <w:i/>
          <w:color w:val="000000"/>
        </w:rPr>
        <w:t xml:space="preserve"> </w:t>
      </w:r>
      <w:proofErr w:type="spellStart"/>
      <w:r w:rsidRPr="009A3C46">
        <w:rPr>
          <w:i/>
          <w:color w:val="000000"/>
        </w:rPr>
        <w:t>javanica</w:t>
      </w:r>
      <w:proofErr w:type="spellEnd"/>
      <w:r w:rsidRPr="009A3C46">
        <w:rPr>
          <w:color w:val="000000"/>
        </w:rPr>
        <w:t xml:space="preserve">. </w:t>
      </w:r>
      <w:r w:rsidRPr="009A3C46">
        <w:rPr>
          <w:i/>
          <w:color w:val="000000"/>
        </w:rPr>
        <w:t>J. Nat. Prod.</w:t>
      </w:r>
      <w:r w:rsidRPr="009A3C46">
        <w:rPr>
          <w:color w:val="000000"/>
        </w:rPr>
        <w:t xml:space="preserve"> 70: 1654-1657.</w:t>
      </w:r>
    </w:p>
    <w:p w:rsidR="009761B3" w:rsidRPr="009A3C46" w:rsidRDefault="009761B3" w:rsidP="009761B3">
      <w:pPr>
        <w:ind w:left="720" w:hanging="720"/>
        <w:jc w:val="both"/>
        <w:rPr>
          <w:color w:val="000000"/>
          <w:lang w:val="sv-SE"/>
        </w:rPr>
      </w:pPr>
      <w:r w:rsidRPr="009A3C46">
        <w:rPr>
          <w:color w:val="000000"/>
          <w:lang w:val="pt-BR"/>
        </w:rPr>
        <w:lastRenderedPageBreak/>
        <w:t xml:space="preserve">Subeki, Setyaningrum, E., Rudiyanto, W. 2011. </w:t>
      </w:r>
      <w:proofErr w:type="spellStart"/>
      <w:r w:rsidRPr="009A3C46">
        <w:rPr>
          <w:color w:val="000000"/>
        </w:rPr>
        <w:t>Aktivitas</w:t>
      </w:r>
      <w:proofErr w:type="spellEnd"/>
      <w:r w:rsidRPr="009A3C46">
        <w:rPr>
          <w:color w:val="000000"/>
        </w:rPr>
        <w:t xml:space="preserve"> </w:t>
      </w:r>
      <w:proofErr w:type="spellStart"/>
      <w:r w:rsidRPr="009A3C46">
        <w:rPr>
          <w:color w:val="000000"/>
        </w:rPr>
        <w:t>antikanker</w:t>
      </w:r>
      <w:proofErr w:type="spellEnd"/>
      <w:r w:rsidRPr="009A3C46">
        <w:rPr>
          <w:color w:val="000000"/>
        </w:rPr>
        <w:t xml:space="preserve"> </w:t>
      </w:r>
      <w:proofErr w:type="spellStart"/>
      <w:r w:rsidRPr="009A3C46">
        <w:rPr>
          <w:color w:val="000000"/>
        </w:rPr>
        <w:t>senyawa</w:t>
      </w:r>
      <w:proofErr w:type="spellEnd"/>
      <w:r w:rsidRPr="009A3C46">
        <w:rPr>
          <w:color w:val="000000"/>
        </w:rPr>
        <w:t xml:space="preserve"> </w:t>
      </w:r>
      <w:proofErr w:type="spellStart"/>
      <w:r w:rsidRPr="009A3C46">
        <w:rPr>
          <w:color w:val="000000"/>
        </w:rPr>
        <w:t>brusein</w:t>
      </w:r>
      <w:proofErr w:type="spellEnd"/>
      <w:r w:rsidRPr="009A3C46">
        <w:rPr>
          <w:color w:val="000000"/>
        </w:rPr>
        <w:t xml:space="preserve">-a </w:t>
      </w:r>
      <w:proofErr w:type="spellStart"/>
      <w:r w:rsidRPr="009A3C46">
        <w:rPr>
          <w:color w:val="000000"/>
        </w:rPr>
        <w:t>buah</w:t>
      </w:r>
      <w:proofErr w:type="spellEnd"/>
      <w:r w:rsidRPr="009A3C46">
        <w:rPr>
          <w:color w:val="000000"/>
        </w:rPr>
        <w:t xml:space="preserve"> </w:t>
      </w:r>
      <w:proofErr w:type="spellStart"/>
      <w:r w:rsidRPr="009A3C46">
        <w:rPr>
          <w:color w:val="000000"/>
        </w:rPr>
        <w:t>makasar</w:t>
      </w:r>
      <w:proofErr w:type="spellEnd"/>
      <w:r w:rsidRPr="009A3C46">
        <w:rPr>
          <w:color w:val="000000"/>
        </w:rPr>
        <w:t xml:space="preserve"> (</w:t>
      </w:r>
      <w:proofErr w:type="spellStart"/>
      <w:r w:rsidRPr="009A3C46">
        <w:rPr>
          <w:i/>
          <w:color w:val="000000"/>
        </w:rPr>
        <w:t>Brucea</w:t>
      </w:r>
      <w:proofErr w:type="spellEnd"/>
      <w:r w:rsidRPr="009A3C46">
        <w:rPr>
          <w:i/>
          <w:color w:val="000000"/>
        </w:rPr>
        <w:t xml:space="preserve"> </w:t>
      </w:r>
      <w:proofErr w:type="spellStart"/>
      <w:r w:rsidRPr="009A3C46">
        <w:rPr>
          <w:i/>
          <w:color w:val="000000"/>
        </w:rPr>
        <w:t>javanica</w:t>
      </w:r>
      <w:proofErr w:type="spellEnd"/>
      <w:r w:rsidRPr="009A3C46">
        <w:rPr>
          <w:color w:val="000000"/>
        </w:rPr>
        <w:t xml:space="preserve">) </w:t>
      </w:r>
      <w:proofErr w:type="spellStart"/>
      <w:r w:rsidRPr="009A3C46">
        <w:rPr>
          <w:color w:val="000000"/>
        </w:rPr>
        <w:t>terhadap</w:t>
      </w:r>
      <w:proofErr w:type="spellEnd"/>
      <w:r w:rsidRPr="009A3C46">
        <w:rPr>
          <w:color w:val="000000"/>
        </w:rPr>
        <w:t xml:space="preserve"> </w:t>
      </w:r>
      <w:proofErr w:type="spellStart"/>
      <w:r w:rsidRPr="009A3C46">
        <w:rPr>
          <w:color w:val="000000"/>
        </w:rPr>
        <w:t>sel</w:t>
      </w:r>
      <w:proofErr w:type="spellEnd"/>
      <w:r w:rsidRPr="009A3C46">
        <w:rPr>
          <w:color w:val="000000"/>
        </w:rPr>
        <w:t xml:space="preserve"> </w:t>
      </w:r>
      <w:proofErr w:type="spellStart"/>
      <w:r w:rsidRPr="009A3C46">
        <w:rPr>
          <w:color w:val="000000"/>
        </w:rPr>
        <w:t>kanker</w:t>
      </w:r>
      <w:proofErr w:type="spellEnd"/>
      <w:r w:rsidRPr="009A3C46">
        <w:rPr>
          <w:color w:val="000000"/>
        </w:rPr>
        <w:t xml:space="preserve"> </w:t>
      </w:r>
      <w:proofErr w:type="spellStart"/>
      <w:r w:rsidRPr="009A3C46">
        <w:rPr>
          <w:color w:val="000000"/>
        </w:rPr>
        <w:t>payudara</w:t>
      </w:r>
      <w:proofErr w:type="spellEnd"/>
      <w:r w:rsidRPr="009A3C46">
        <w:rPr>
          <w:color w:val="000000"/>
        </w:rPr>
        <w:t xml:space="preserve"> (T47D). </w:t>
      </w:r>
      <w:r w:rsidRPr="009A3C46">
        <w:rPr>
          <w:color w:val="000000"/>
          <w:lang w:val="sv-SE"/>
        </w:rPr>
        <w:t>Seminar Nasional Sains dan Teknologi-IV. 865–77.</w:t>
      </w:r>
    </w:p>
    <w:p w:rsidR="009761B3" w:rsidRPr="009A3C46" w:rsidRDefault="009761B3" w:rsidP="009761B3">
      <w:pPr>
        <w:ind w:left="756" w:hanging="756"/>
        <w:jc w:val="both"/>
        <w:rPr>
          <w:bCs/>
          <w:color w:val="000000"/>
          <w:lang w:val="sv-SE"/>
        </w:rPr>
      </w:pPr>
      <w:r w:rsidRPr="009A3C46">
        <w:rPr>
          <w:bCs/>
          <w:color w:val="000000"/>
          <w:lang w:val="nl-NL"/>
        </w:rPr>
        <w:t xml:space="preserve">Subeki, Setyaningrum, E., Waluyo. </w:t>
      </w:r>
      <w:r w:rsidRPr="009A3C46">
        <w:rPr>
          <w:bCs/>
          <w:color w:val="000000"/>
          <w:lang w:val="sv-SE"/>
        </w:rPr>
        <w:t>2013. Penggunaan brusein-A dari buah makasar (</w:t>
      </w:r>
      <w:r w:rsidRPr="009A3C46">
        <w:rPr>
          <w:bCs/>
          <w:i/>
          <w:color w:val="000000"/>
          <w:lang w:val="sv-SE"/>
        </w:rPr>
        <w:t>Brucea javanica</w:t>
      </w:r>
      <w:r w:rsidRPr="009A3C46">
        <w:rPr>
          <w:bCs/>
          <w:color w:val="000000"/>
          <w:lang w:val="sv-SE"/>
        </w:rPr>
        <w:t>) sebagai obat kanker payudara di Indonesia. Laporan penelitian Hibah Bersaing. Lembaga Penelitian Universitas lampung. Bandar Lampung.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  <w:lang w:val="da-DK"/>
        </w:rPr>
      </w:pPr>
      <w:r w:rsidRPr="009A3C46">
        <w:rPr>
          <w:color w:val="000000"/>
          <w:lang w:val="de-DE"/>
        </w:rPr>
        <w:t xml:space="preserve">Tront, J.S., Hoffman, B., Liebermann, D.A. 2006. </w:t>
      </w:r>
      <w:r w:rsidRPr="009A3C46">
        <w:rPr>
          <w:color w:val="000000"/>
          <w:lang w:val="sv-SE"/>
        </w:rPr>
        <w:t xml:space="preserve">GADD 45a Suppresses ras-driven mammary tumorigenesis by activation of c-jun nh2-terminal kinase and p38 stress signaling resulting in apoptosis and senescence. </w:t>
      </w:r>
      <w:r w:rsidRPr="009A3C46">
        <w:rPr>
          <w:i/>
          <w:color w:val="000000"/>
          <w:lang w:val="da-DK"/>
        </w:rPr>
        <w:t>Cancer Res.</w:t>
      </w:r>
      <w:r w:rsidRPr="009A3C46">
        <w:rPr>
          <w:color w:val="000000"/>
          <w:lang w:val="da-DK"/>
        </w:rPr>
        <w:t xml:space="preserve"> 66(17): 8448-8454.</w:t>
      </w:r>
    </w:p>
    <w:p w:rsidR="009761B3" w:rsidRPr="009A3C46" w:rsidRDefault="009761B3" w:rsidP="009761B3">
      <w:pPr>
        <w:ind w:left="720" w:hanging="720"/>
        <w:rPr>
          <w:color w:val="000000"/>
        </w:rPr>
      </w:pPr>
      <w:r w:rsidRPr="009A3C46">
        <w:rPr>
          <w:color w:val="000000"/>
          <w:lang w:val="da-DK"/>
        </w:rPr>
        <w:t xml:space="preserve">Ting, J.F., Li, H.H., Ri, S.C., Jin, L. 2005. </w:t>
      </w:r>
      <w:r w:rsidRPr="009A3C46">
        <w:rPr>
          <w:color w:val="000000"/>
        </w:rPr>
        <w:t xml:space="preserve">Caspase family proteases and apoptosis. </w:t>
      </w:r>
      <w:proofErr w:type="spellStart"/>
      <w:r w:rsidRPr="009A3C46">
        <w:rPr>
          <w:i/>
          <w:color w:val="000000"/>
        </w:rPr>
        <w:t>Acta</w:t>
      </w:r>
      <w:proofErr w:type="spellEnd"/>
      <w:r w:rsidRPr="009A3C46">
        <w:rPr>
          <w:i/>
          <w:color w:val="000000"/>
        </w:rPr>
        <w:t xml:space="preserve"> </w:t>
      </w:r>
      <w:proofErr w:type="spellStart"/>
      <w:r w:rsidRPr="009A3C46">
        <w:rPr>
          <w:i/>
          <w:color w:val="000000"/>
        </w:rPr>
        <w:t>Biochimica</w:t>
      </w:r>
      <w:proofErr w:type="spellEnd"/>
      <w:r w:rsidRPr="009A3C46">
        <w:rPr>
          <w:i/>
          <w:color w:val="000000"/>
        </w:rPr>
        <w:t xml:space="preserve"> et </w:t>
      </w:r>
      <w:proofErr w:type="spellStart"/>
      <w:r w:rsidRPr="009A3C46">
        <w:rPr>
          <w:i/>
          <w:color w:val="000000"/>
        </w:rPr>
        <w:t>Biophysica</w:t>
      </w:r>
      <w:proofErr w:type="spellEnd"/>
      <w:r w:rsidRPr="009A3C46">
        <w:rPr>
          <w:i/>
          <w:color w:val="000000"/>
        </w:rPr>
        <w:t xml:space="preserve"> </w:t>
      </w:r>
      <w:proofErr w:type="spellStart"/>
      <w:r w:rsidRPr="009A3C46">
        <w:rPr>
          <w:i/>
          <w:color w:val="000000"/>
        </w:rPr>
        <w:t>Sinica</w:t>
      </w:r>
      <w:proofErr w:type="spellEnd"/>
      <w:r w:rsidRPr="009A3C46">
        <w:rPr>
          <w:i/>
          <w:color w:val="000000"/>
        </w:rPr>
        <w:t>.</w:t>
      </w:r>
      <w:r w:rsidRPr="009A3C46">
        <w:rPr>
          <w:color w:val="000000"/>
        </w:rPr>
        <w:t xml:space="preserve"> 37(11):</w:t>
      </w:r>
      <w:r w:rsidRPr="009A3C46">
        <w:rPr>
          <w:rStyle w:val="slug-pages"/>
          <w:color w:val="000000"/>
        </w:rPr>
        <w:t>719</w:t>
      </w:r>
      <w:r w:rsidRPr="009A3C46">
        <w:rPr>
          <w:bCs/>
          <w:color w:val="000000"/>
        </w:rPr>
        <w:t>–</w:t>
      </w:r>
      <w:r w:rsidRPr="009A3C46">
        <w:rPr>
          <w:rStyle w:val="slug-pages"/>
          <w:color w:val="000000"/>
        </w:rPr>
        <w:t>727.</w:t>
      </w:r>
    </w:p>
    <w:p w:rsidR="009761B3" w:rsidRPr="009A3C46" w:rsidRDefault="009761B3" w:rsidP="009761B3">
      <w:pPr>
        <w:ind w:left="720" w:hanging="720"/>
        <w:rPr>
          <w:color w:val="000000"/>
          <w:lang w:val="id-ID"/>
        </w:rPr>
      </w:pPr>
      <w:r w:rsidRPr="009A3C46">
        <w:rPr>
          <w:color w:val="000000"/>
          <w:lang w:val="id-ID"/>
        </w:rPr>
        <w:t xml:space="preserve">Tim Patologi. 2007. Cara Kerja Pembuatan Preparat Histopatologi. BPPV Regional III Tanjung Karang. Bandar Lampung. </w:t>
      </w:r>
    </w:p>
    <w:p w:rsidR="009761B3" w:rsidRPr="009A3C46" w:rsidRDefault="009761B3" w:rsidP="009761B3">
      <w:pPr>
        <w:tabs>
          <w:tab w:val="left" w:pos="0"/>
        </w:tabs>
        <w:ind w:left="709" w:hanging="709"/>
        <w:jc w:val="both"/>
        <w:rPr>
          <w:color w:val="000000"/>
        </w:rPr>
      </w:pPr>
      <w:r w:rsidRPr="009A3C46">
        <w:rPr>
          <w:color w:val="000000"/>
          <w:lang w:val="id-ID"/>
        </w:rPr>
        <w:t xml:space="preserve">Wolfe, S. L. 1993. </w:t>
      </w:r>
      <w:r w:rsidRPr="009A3C46">
        <w:rPr>
          <w:color w:val="000000"/>
        </w:rPr>
        <w:t xml:space="preserve">Molecular and Cellular Biology. Wadsworth Publishing Company.  </w:t>
      </w:r>
      <w:smartTag w:uri="urn:schemas-microsoft-com:office:smarttags" w:element="State">
        <w:smartTag w:uri="urn:schemas-microsoft-com:office:smarttags" w:element="place">
          <w:r w:rsidRPr="009A3C46">
            <w:rPr>
              <w:color w:val="000000"/>
            </w:rPr>
            <w:t>California</w:t>
          </w:r>
        </w:smartTag>
      </w:smartTag>
      <w:r w:rsidRPr="009A3C46">
        <w:rPr>
          <w:color w:val="000000"/>
        </w:rPr>
        <w:t>.</w:t>
      </w:r>
    </w:p>
    <w:p w:rsidR="009761B3" w:rsidRPr="009A3C46" w:rsidRDefault="009761B3" w:rsidP="009761B3">
      <w:pPr>
        <w:tabs>
          <w:tab w:val="left" w:pos="0"/>
        </w:tabs>
        <w:ind w:left="709" w:hanging="709"/>
        <w:jc w:val="both"/>
        <w:rPr>
          <w:color w:val="000000"/>
        </w:rPr>
      </w:pPr>
      <w:r w:rsidRPr="009A3C46">
        <w:rPr>
          <w:color w:val="000000"/>
          <w:lang w:val="sv-SE"/>
        </w:rPr>
        <w:t xml:space="preserve">Yayasan Kesehatan Payudara Jakarta. 2009. Sambutan Menteri Kesehatan Republik Indonesia dalam Peluncuran Unit Mobil Mamografi. </w:t>
      </w:r>
      <w:r w:rsidRPr="009A3C46">
        <w:rPr>
          <w:rFonts w:eastAsia="Arial Unicode MS"/>
          <w:color w:val="000000"/>
        </w:rPr>
        <w:fldChar w:fldCharType="begin"/>
      </w:r>
      <w:r w:rsidRPr="009A3C46">
        <w:rPr>
          <w:rFonts w:eastAsia="Arial Unicode MS"/>
          <w:color w:val="000000"/>
          <w:lang w:val="sv-SE"/>
        </w:rPr>
        <w:instrText xml:space="preserve"> HYPERLINK "http:// www.pitapink.com/id/berita-detail.php?id=11" </w:instrText>
      </w:r>
      <w:r w:rsidRPr="009A3C46">
        <w:rPr>
          <w:rFonts w:eastAsia="Arial Unicode MS"/>
          <w:color w:val="000000"/>
        </w:rPr>
        <w:fldChar w:fldCharType="separate"/>
      </w:r>
      <w:r w:rsidRPr="009A3C46">
        <w:rPr>
          <w:rStyle w:val="Hyperlink"/>
          <w:rFonts w:eastAsia="Arial Unicode MS"/>
          <w:color w:val="000000"/>
        </w:rPr>
        <w:t>http:// www.pitapink.com/id/berita-detail.php?id=11</w:t>
      </w:r>
      <w:r w:rsidRPr="009A3C46">
        <w:rPr>
          <w:rFonts w:eastAsia="Arial Unicode MS"/>
          <w:color w:val="000000"/>
        </w:rPr>
        <w:fldChar w:fldCharType="end"/>
      </w:r>
      <w:r w:rsidRPr="009A3C46">
        <w:rPr>
          <w:color w:val="000000"/>
        </w:rPr>
        <w:t xml:space="preserve">. </w:t>
      </w:r>
      <w:proofErr w:type="spellStart"/>
      <w:r w:rsidRPr="009A3C46">
        <w:rPr>
          <w:color w:val="000000"/>
        </w:rPr>
        <w:t>Diakses</w:t>
      </w:r>
      <w:proofErr w:type="spellEnd"/>
      <w:r w:rsidRPr="009A3C46">
        <w:rPr>
          <w:color w:val="000000"/>
        </w:rPr>
        <w:t xml:space="preserve"> </w:t>
      </w:r>
      <w:proofErr w:type="spellStart"/>
      <w:r w:rsidRPr="009A3C46">
        <w:rPr>
          <w:color w:val="000000"/>
        </w:rPr>
        <w:t>pada</w:t>
      </w:r>
      <w:proofErr w:type="spellEnd"/>
      <w:r w:rsidRPr="009A3C46">
        <w:rPr>
          <w:color w:val="000000"/>
        </w:rPr>
        <w:t xml:space="preserve"> </w:t>
      </w:r>
      <w:proofErr w:type="spellStart"/>
      <w:r w:rsidRPr="009A3C46">
        <w:rPr>
          <w:color w:val="000000"/>
        </w:rPr>
        <w:t>tanggal</w:t>
      </w:r>
      <w:proofErr w:type="spellEnd"/>
      <w:r w:rsidRPr="009A3C46">
        <w:rPr>
          <w:color w:val="000000"/>
        </w:rPr>
        <w:t xml:space="preserve"> 26 </w:t>
      </w:r>
      <w:proofErr w:type="spellStart"/>
      <w:r w:rsidRPr="009A3C46">
        <w:rPr>
          <w:color w:val="000000"/>
        </w:rPr>
        <w:t>Januari</w:t>
      </w:r>
      <w:proofErr w:type="spellEnd"/>
      <w:r w:rsidRPr="009A3C46">
        <w:rPr>
          <w:color w:val="000000"/>
        </w:rPr>
        <w:t xml:space="preserve"> 2009. </w:t>
      </w:r>
    </w:p>
    <w:p w:rsidR="009761B3" w:rsidRPr="009A3C46" w:rsidRDefault="009761B3" w:rsidP="009761B3">
      <w:pPr>
        <w:pStyle w:val="Default"/>
        <w:ind w:left="720" w:hanging="720"/>
        <w:jc w:val="both"/>
      </w:pPr>
      <w:r w:rsidRPr="009A3C46">
        <w:t xml:space="preserve">Rachman, E. P.N., Suhesti, T.S., Widiastuti, R., Aditiyono. 2012. The breast of anticancer from leaf extract of Annona muricata against cell line in T47D. </w:t>
      </w:r>
      <w:r w:rsidRPr="009A3C46">
        <w:rPr>
          <w:i/>
        </w:rPr>
        <w:t>International Journal of Applied Science and Technology.</w:t>
      </w:r>
      <w:r w:rsidRPr="009A3C46">
        <w:t xml:space="preserve"> 2</w:t>
      </w:r>
      <w:r>
        <w:t>(</w:t>
      </w:r>
      <w:r w:rsidRPr="009A3C46">
        <w:t>1</w:t>
      </w:r>
      <w:r>
        <w:t>):</w:t>
      </w:r>
      <w:r w:rsidRPr="009A3C46">
        <w:t>157-164</w:t>
      </w:r>
    </w:p>
    <w:p w:rsidR="009761B3" w:rsidRPr="009A3C46" w:rsidRDefault="009761B3" w:rsidP="009761B3">
      <w:pPr>
        <w:ind w:left="720" w:hanging="720"/>
        <w:jc w:val="both"/>
        <w:rPr>
          <w:color w:val="000000"/>
        </w:rPr>
      </w:pPr>
      <w:r w:rsidRPr="009A3C46">
        <w:rPr>
          <w:color w:val="000000"/>
          <w:lang w:val="id-ID"/>
        </w:rPr>
        <w:t xml:space="preserve">Yuan, S.S.F., </w:t>
      </w:r>
      <w:r w:rsidR="00B83793">
        <w:fldChar w:fldCharType="begin"/>
      </w:r>
      <w:r w:rsidR="00B83793">
        <w:instrText xml:space="preserve"> HYPERLINK "http://www.sciencedirect.com/science/article/pii/S0024320503001905" </w:instrText>
      </w:r>
      <w:r w:rsidR="00B83793">
        <w:fldChar w:fldCharType="separate"/>
      </w:r>
      <w:r w:rsidRPr="009A3C46">
        <w:rPr>
          <w:rStyle w:val="Hyperlink"/>
          <w:color w:val="000000"/>
          <w:lang w:val="id-ID"/>
        </w:rPr>
        <w:t xml:space="preserve"> Chang</w:t>
      </w:r>
      <w:r w:rsidR="00B83793">
        <w:rPr>
          <w:rStyle w:val="Hyperlink"/>
          <w:color w:val="000000"/>
          <w:lang w:val="id-ID"/>
        </w:rPr>
        <w:fldChar w:fldCharType="end"/>
      </w:r>
      <w:r w:rsidRPr="009A3C46">
        <w:rPr>
          <w:color w:val="000000"/>
          <w:lang w:val="id-ID"/>
        </w:rPr>
        <w:t xml:space="preserve">, H.L., </w:t>
      </w:r>
      <w:r w:rsidR="00B83793">
        <w:fldChar w:fldCharType="begin"/>
      </w:r>
      <w:r w:rsidR="00B83793">
        <w:instrText xml:space="preserve"> HYPERLINK "http://www.sciencedirect.com/science/article/pii/S0024320503001905" </w:instrText>
      </w:r>
      <w:r w:rsidR="00B83793">
        <w:fldChar w:fldCharType="separate"/>
      </w:r>
      <w:r w:rsidRPr="009A3C46">
        <w:rPr>
          <w:rStyle w:val="Hyperlink"/>
          <w:color w:val="000000"/>
          <w:lang w:val="id-ID"/>
        </w:rPr>
        <w:t xml:space="preserve"> Chen</w:t>
      </w:r>
      <w:r w:rsidR="00B83793">
        <w:rPr>
          <w:rStyle w:val="Hyperlink"/>
          <w:color w:val="000000"/>
          <w:lang w:val="id-ID"/>
        </w:rPr>
        <w:fldChar w:fldCharType="end"/>
      </w:r>
      <w:r w:rsidRPr="009A3C46">
        <w:rPr>
          <w:color w:val="000000"/>
          <w:lang w:val="id-ID"/>
        </w:rPr>
        <w:t xml:space="preserve">, H.W., Yeh, Y.T., Kao, Y.H., Lin, K.H., </w:t>
      </w:r>
      <w:r w:rsidR="00B83793">
        <w:fldChar w:fldCharType="begin"/>
      </w:r>
      <w:r w:rsidR="00B83793">
        <w:instrText xml:space="preserve"> HYPERLINK "http://www.sciencedirect.com/science/article/pii/S0024320503001905" </w:instrText>
      </w:r>
      <w:r w:rsidR="00B83793">
        <w:fldChar w:fldCharType="separate"/>
      </w:r>
      <w:r w:rsidRPr="009A3C46">
        <w:rPr>
          <w:rStyle w:val="Hyperlink"/>
          <w:color w:val="000000"/>
          <w:lang w:val="id-ID"/>
        </w:rPr>
        <w:t>Wu</w:t>
      </w:r>
      <w:r w:rsidR="00B83793">
        <w:rPr>
          <w:rStyle w:val="Hyperlink"/>
          <w:color w:val="000000"/>
          <w:lang w:val="id-ID"/>
        </w:rPr>
        <w:fldChar w:fldCharType="end"/>
      </w:r>
      <w:r w:rsidRPr="009A3C46">
        <w:rPr>
          <w:color w:val="000000"/>
          <w:lang w:val="id-ID"/>
        </w:rPr>
        <w:t>, Y.C.</w:t>
      </w:r>
      <w:r w:rsidRPr="009A3C46">
        <w:rPr>
          <w:noProof/>
          <w:color w:val="000000"/>
          <w:lang w:val="id-ID" w:eastAsia="id-ID"/>
        </w:rPr>
        <w:t xml:space="preserve">, </w:t>
      </w:r>
      <w:hyperlink r:id="rId7" w:history="1">
        <w:r w:rsidRPr="009A3C46">
          <w:rPr>
            <w:rStyle w:val="Hyperlink"/>
            <w:color w:val="000000"/>
            <w:lang w:val="id-ID"/>
          </w:rPr>
          <w:t xml:space="preserve"> Su</w:t>
        </w:r>
      </w:hyperlink>
      <w:r w:rsidRPr="009A3C46">
        <w:rPr>
          <w:color w:val="000000"/>
          <w:lang w:val="id-ID"/>
        </w:rPr>
        <w:t xml:space="preserve">, J.H. 2003. </w:t>
      </w:r>
      <w:proofErr w:type="spellStart"/>
      <w:r w:rsidRPr="009A3C46">
        <w:rPr>
          <w:color w:val="000000"/>
        </w:rPr>
        <w:t>Annonacin</w:t>
      </w:r>
      <w:proofErr w:type="spellEnd"/>
      <w:r w:rsidRPr="009A3C46">
        <w:rPr>
          <w:color w:val="000000"/>
        </w:rPr>
        <w:t>, a mono-</w:t>
      </w:r>
      <w:proofErr w:type="spellStart"/>
      <w:r w:rsidRPr="009A3C46">
        <w:rPr>
          <w:color w:val="000000"/>
        </w:rPr>
        <w:t>tetrahydrofuranacetogenin</w:t>
      </w:r>
      <w:proofErr w:type="spellEnd"/>
      <w:r w:rsidRPr="009A3C46">
        <w:rPr>
          <w:color w:val="000000"/>
        </w:rPr>
        <w:t xml:space="preserve">, arrests cancer cells at the G1 phase and causes cytotoxicity in a </w:t>
      </w:r>
      <w:proofErr w:type="spellStart"/>
      <w:r w:rsidRPr="009A3C46">
        <w:rPr>
          <w:color w:val="000000"/>
        </w:rPr>
        <w:t>Bax</w:t>
      </w:r>
      <w:proofErr w:type="spellEnd"/>
      <w:r w:rsidRPr="009A3C46">
        <w:rPr>
          <w:color w:val="000000"/>
        </w:rPr>
        <w:t xml:space="preserve">- and caspase-3-related pathway. </w:t>
      </w:r>
      <w:hyperlink r:id="rId8" w:tooltip="Go to Life Sciences on SciVerse ScienceDirect" w:history="1">
        <w:r w:rsidRPr="009A3C46">
          <w:rPr>
            <w:rStyle w:val="Hyperlink"/>
            <w:i/>
            <w:color w:val="000000"/>
          </w:rPr>
          <w:t>Life Sci</w:t>
        </w:r>
      </w:hyperlink>
      <w:r w:rsidRPr="009A3C46">
        <w:rPr>
          <w:rStyle w:val="Hyperlink"/>
          <w:i/>
          <w:color w:val="000000"/>
        </w:rPr>
        <w:t>.</w:t>
      </w:r>
      <w:r>
        <w:rPr>
          <w:color w:val="000000"/>
        </w:rPr>
        <w:t xml:space="preserve"> </w:t>
      </w:r>
      <w:r w:rsidRPr="009A3C46">
        <w:rPr>
          <w:color w:val="000000"/>
        </w:rPr>
        <w:t>72(25):</w:t>
      </w:r>
      <w:r>
        <w:rPr>
          <w:color w:val="000000"/>
        </w:rPr>
        <w:t xml:space="preserve"> </w:t>
      </w:r>
      <w:r w:rsidRPr="009A3C46">
        <w:rPr>
          <w:color w:val="000000"/>
        </w:rPr>
        <w:t>2853</w:t>
      </w:r>
      <w:r w:rsidRPr="009A3C46">
        <w:rPr>
          <w:bCs/>
          <w:color w:val="000000"/>
        </w:rPr>
        <w:t>–</w:t>
      </w:r>
      <w:r w:rsidRPr="009A3C46">
        <w:rPr>
          <w:color w:val="000000"/>
        </w:rPr>
        <w:t xml:space="preserve">2861. </w:t>
      </w:r>
    </w:p>
    <w:p w:rsidR="009761B3" w:rsidRPr="009A3C46" w:rsidRDefault="009761B3" w:rsidP="009761B3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9A3C46">
        <w:rPr>
          <w:color w:val="000000"/>
        </w:rPr>
        <w:t>Yu, B., Sun, X., Shen, H., Gao, F.</w:t>
      </w:r>
      <w:proofErr w:type="gramStart"/>
      <w:r w:rsidRPr="009A3C46">
        <w:rPr>
          <w:color w:val="000000"/>
        </w:rPr>
        <w:t>,  Fan</w:t>
      </w:r>
      <w:proofErr w:type="gramEnd"/>
      <w:r w:rsidRPr="009A3C46">
        <w:rPr>
          <w:color w:val="000000"/>
        </w:rPr>
        <w:t xml:space="preserve">, Y., Sun, Z. 2010. Expression of the apoptosis-related genes BCL-2 and BAD in human breast carcinoma and their associated relationship with </w:t>
      </w:r>
      <w:proofErr w:type="spellStart"/>
      <w:r w:rsidRPr="009A3C46">
        <w:rPr>
          <w:color w:val="000000"/>
        </w:rPr>
        <w:t>chemosensitivity</w:t>
      </w:r>
      <w:proofErr w:type="spellEnd"/>
      <w:r w:rsidRPr="009A3C46">
        <w:rPr>
          <w:color w:val="000000"/>
        </w:rPr>
        <w:t xml:space="preserve">. </w:t>
      </w:r>
      <w:r w:rsidRPr="009A3C46">
        <w:rPr>
          <w:i/>
          <w:color w:val="000000"/>
        </w:rPr>
        <w:t>Journal of Experimental and Clinical Cancer Research.</w:t>
      </w:r>
      <w:r w:rsidRPr="009A3C46">
        <w:rPr>
          <w:color w:val="000000"/>
        </w:rPr>
        <w:t xml:space="preserve"> 29(107):</w:t>
      </w:r>
      <w:r>
        <w:rPr>
          <w:color w:val="000000"/>
        </w:rPr>
        <w:t xml:space="preserve"> </w:t>
      </w:r>
      <w:r w:rsidRPr="009A3C46">
        <w:rPr>
          <w:color w:val="000000"/>
        </w:rPr>
        <w:t>1</w:t>
      </w:r>
      <w:r w:rsidRPr="009A3C46">
        <w:rPr>
          <w:bCs/>
          <w:color w:val="000000"/>
        </w:rPr>
        <w:t>–</w:t>
      </w:r>
      <w:r w:rsidRPr="009A3C46">
        <w:rPr>
          <w:color w:val="000000"/>
        </w:rPr>
        <w:t>7.</w:t>
      </w:r>
    </w:p>
    <w:p w:rsidR="009761B3" w:rsidRDefault="009761B3" w:rsidP="009761B3"/>
    <w:sectPr w:rsidR="009761B3" w:rsidSect="00213BCF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8D" w:rsidRDefault="001A7C8D" w:rsidP="00FA17EB">
      <w:pPr>
        <w:spacing w:after="0" w:line="240" w:lineRule="auto"/>
      </w:pPr>
      <w:r>
        <w:separator/>
      </w:r>
    </w:p>
  </w:endnote>
  <w:endnote w:type="continuationSeparator" w:id="0">
    <w:p w:rsidR="001A7C8D" w:rsidRDefault="001A7C8D" w:rsidP="00FA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A1"/>
    <w:family w:val="auto"/>
    <w:pitch w:val="default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93" w:rsidRDefault="00B83793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93" w:rsidRDefault="00B83793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8D" w:rsidRDefault="001A7C8D" w:rsidP="00FA17EB">
      <w:pPr>
        <w:spacing w:after="0" w:line="240" w:lineRule="auto"/>
      </w:pPr>
      <w:r>
        <w:separator/>
      </w:r>
    </w:p>
  </w:footnote>
  <w:footnote w:type="continuationSeparator" w:id="0">
    <w:p w:rsidR="001A7C8D" w:rsidRDefault="001A7C8D" w:rsidP="00FA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93" w:rsidRDefault="00B83793">
    <w:pPr>
      <w:keepNext/>
      <w:keepLines/>
      <w:tabs>
        <w:tab w:val="left" w:pos="8178"/>
      </w:tabs>
      <w:rPr>
        <w:spacing w:val="-23"/>
        <w:w w:val="105"/>
      </w:rPr>
    </w:pPr>
    <w:r>
      <w:tab/>
    </w:r>
    <w:r>
      <w:rPr>
        <w:spacing w:val="-23"/>
        <w:w w:val="105"/>
      </w:rPr>
      <w:fldChar w:fldCharType="begin"/>
    </w:r>
    <w:r>
      <w:rPr>
        <w:spacing w:val="-23"/>
        <w:w w:val="105"/>
      </w:rPr>
      <w:instrText xml:space="preserve"> PAGE </w:instrText>
    </w:r>
    <w:r>
      <w:rPr>
        <w:spacing w:val="-23"/>
        <w:w w:val="105"/>
      </w:rPr>
      <w:fldChar w:fldCharType="separate"/>
    </w:r>
    <w:r>
      <w:rPr>
        <w:spacing w:val="-23"/>
        <w:w w:val="105"/>
      </w:rPr>
      <w:t>85</w:t>
    </w:r>
    <w:r>
      <w:rPr>
        <w:spacing w:val="-23"/>
        <w:w w:val="10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93" w:rsidRDefault="00B83793">
    <w:pPr>
      <w:keepNext/>
      <w:keepLines/>
      <w:tabs>
        <w:tab w:val="left" w:pos="8178"/>
      </w:tabs>
      <w:rPr>
        <w:spacing w:val="-23"/>
        <w:w w:val="105"/>
      </w:rPr>
    </w:pPr>
    <w:r>
      <w:tab/>
    </w:r>
    <w:r>
      <w:rPr>
        <w:spacing w:val="-23"/>
        <w:w w:val="105"/>
      </w:rPr>
      <w:fldChar w:fldCharType="begin"/>
    </w:r>
    <w:r>
      <w:rPr>
        <w:spacing w:val="-23"/>
        <w:w w:val="105"/>
      </w:rPr>
      <w:instrText xml:space="preserve"> PAGE </w:instrText>
    </w:r>
    <w:r>
      <w:rPr>
        <w:spacing w:val="-23"/>
        <w:w w:val="105"/>
      </w:rPr>
      <w:fldChar w:fldCharType="separate"/>
    </w:r>
    <w:r w:rsidR="00AB2000">
      <w:rPr>
        <w:noProof/>
        <w:spacing w:val="-23"/>
        <w:w w:val="105"/>
      </w:rPr>
      <w:t>1</w:t>
    </w:r>
    <w:r>
      <w:rPr>
        <w:spacing w:val="-23"/>
        <w:w w:val="10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B3"/>
    <w:rsid w:val="00042FDF"/>
    <w:rsid w:val="00064190"/>
    <w:rsid w:val="00133B13"/>
    <w:rsid w:val="001357A0"/>
    <w:rsid w:val="001A7C8D"/>
    <w:rsid w:val="00213BCF"/>
    <w:rsid w:val="00397708"/>
    <w:rsid w:val="005A7F9D"/>
    <w:rsid w:val="005B3B7B"/>
    <w:rsid w:val="009761B3"/>
    <w:rsid w:val="00AB2000"/>
    <w:rsid w:val="00B1155F"/>
    <w:rsid w:val="00B45865"/>
    <w:rsid w:val="00B83793"/>
    <w:rsid w:val="00CE0CCD"/>
    <w:rsid w:val="00F7393F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2A2B190"/>
  <w15:chartTrackingRefBased/>
  <w15:docId w15:val="{BF228ABC-CCDB-4CA7-BA20-B21E3AD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76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761B3"/>
    <w:rPr>
      <w:color w:val="0000FF"/>
      <w:u w:val="single"/>
    </w:rPr>
  </w:style>
  <w:style w:type="paragraph" w:styleId="BodyText2">
    <w:name w:val="Body Text 2"/>
    <w:basedOn w:val="Normal"/>
    <w:link w:val="BodyText2Char"/>
    <w:rsid w:val="009761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761B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qFormat/>
    <w:rsid w:val="009761B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lug-pages">
    <w:name w:val="slug-pages"/>
    <w:basedOn w:val="DefaultParagraphFont"/>
    <w:rsid w:val="009761B3"/>
  </w:style>
  <w:style w:type="paragraph" w:styleId="Header">
    <w:name w:val="header"/>
    <w:basedOn w:val="Normal"/>
    <w:link w:val="HeaderChar"/>
    <w:uiPriority w:val="99"/>
    <w:unhideWhenUsed/>
    <w:rsid w:val="00FA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EB"/>
  </w:style>
  <w:style w:type="paragraph" w:styleId="Footer">
    <w:name w:val="footer"/>
    <w:basedOn w:val="Normal"/>
    <w:link w:val="FooterChar"/>
    <w:uiPriority w:val="99"/>
    <w:unhideWhenUsed/>
    <w:rsid w:val="00FA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EB"/>
  </w:style>
  <w:style w:type="character" w:customStyle="1" w:styleId="hps">
    <w:name w:val="hps"/>
    <w:basedOn w:val="DefaultParagraphFont"/>
    <w:rsid w:val="00B1155F"/>
  </w:style>
  <w:style w:type="character" w:customStyle="1" w:styleId="atn">
    <w:name w:val="atn"/>
    <w:basedOn w:val="DefaultParagraphFont"/>
    <w:rsid w:val="00B1155F"/>
  </w:style>
  <w:style w:type="character" w:customStyle="1" w:styleId="highlight">
    <w:name w:val="highlight"/>
    <w:basedOn w:val="DefaultParagraphFont"/>
    <w:rsid w:val="00B8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02432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0024320503001905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E-44CC-B3F0-9F21AB984DC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E-44CC-B3F0-9F21AB984DC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9E-44CC-B3F0-9F21AB984DC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Sheet1!$E$2:$E$10</c:f>
              <c:numCache>
                <c:formatCode>General</c:formatCode>
                <c:ptCount val="9"/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9E-44CC-B3F0-9F21AB984DC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Sheet1!$F$2:$F$10</c:f>
              <c:numCache>
                <c:formatCode>General</c:formatCode>
                <c:ptCount val="9"/>
                <c:pt idx="5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9E-44CC-B3F0-9F21AB984DCC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Sheet1!$G$2:$G$10</c:f>
              <c:numCache>
                <c:formatCode>General</c:formatCode>
                <c:ptCount val="9"/>
                <c:pt idx="6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B9E-44CC-B3F0-9F21AB984DCC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70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Sheet1!$H$2:$H$10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6-7B9E-44CC-B3F0-9F21AB984DCC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80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Sheet1!$I$2:$I$10</c:f>
              <c:numCache>
                <c:formatCode>General</c:formatCode>
                <c:ptCount val="9"/>
                <c:pt idx="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B9E-44CC-B3F0-9F21AB984DCC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90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Sheet1!$J$2:$J$10</c:f>
              <c:numCache>
                <c:formatCode>General</c:formatCode>
                <c:ptCount val="9"/>
                <c:pt idx="8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9E-44CC-B3F0-9F21AB984DCC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Sheet1!$A$2:$A$10</c:f>
              <c:numCache>
                <c:formatCode>General</c:formatCode>
                <c:ptCount val="9"/>
                <c:pt idx="0">
                  <c:v>0</c:v>
                </c:pt>
                <c:pt idx="1">
                  <c:v>2.5</c:v>
                </c:pt>
                <c:pt idx="2">
                  <c:v>5</c:v>
                </c:pt>
                <c:pt idx="3">
                  <c:v>7.5</c:v>
                </c:pt>
                <c:pt idx="4">
                  <c:v>10</c:v>
                </c:pt>
                <c:pt idx="5">
                  <c:v>12.5</c:v>
                </c:pt>
                <c:pt idx="6">
                  <c:v>15</c:v>
                </c:pt>
                <c:pt idx="7">
                  <c:v>17.5</c:v>
                </c:pt>
                <c:pt idx="8">
                  <c:v>20</c:v>
                </c:pt>
              </c:numCache>
            </c:numRef>
          </c:cat>
          <c:val>
            <c:numRef>
              <c:f>Sheet1!$K$2:$K$10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9-7B9E-44CC-B3F0-9F21AB984DC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88667344"/>
        <c:axId val="488668984"/>
      </c:barChart>
      <c:catAx>
        <c:axId val="488667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dosis</a:t>
                </a:r>
                <a:r>
                  <a:rPr lang="en-US" baseline="0"/>
                  <a:t> brusein a mg/dl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668984"/>
        <c:crosses val="autoZero"/>
        <c:auto val="1"/>
        <c:lblAlgn val="ctr"/>
        <c:lblOffset val="100"/>
        <c:noMultiLvlLbl val="0"/>
      </c:catAx>
      <c:valAx>
        <c:axId val="48866898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ekpresi</a:t>
                </a:r>
                <a:r>
                  <a:rPr lang="en-US" baseline="0"/>
                  <a:t> Bax dalam %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48866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8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2017-02-17T06:49:00Z</dcterms:created>
  <dcterms:modified xsi:type="dcterms:W3CDTF">2017-02-20T07:17:00Z</dcterms:modified>
</cp:coreProperties>
</file>