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ABF" w:rsidRPr="00CA7B84" w:rsidRDefault="000C76EA" w:rsidP="00E24ABF">
      <w:pPr>
        <w:pStyle w:val="BodyText2"/>
        <w:rPr>
          <w:b/>
          <w:kern w:val="0"/>
          <w:szCs w:val="40"/>
          <w:lang w:val="en-GB"/>
        </w:rPr>
      </w:pPr>
      <w:r>
        <w:rPr>
          <w:b/>
        </w:rPr>
        <w:t>Early</w:t>
      </w:r>
      <w:r w:rsidR="00BB782F">
        <w:rPr>
          <w:b/>
        </w:rPr>
        <w:t>–Age Shrinkage of High-Performance Concrete Beam in Laboratory and Full</w:t>
      </w:r>
      <w:r w:rsidR="00815BF8">
        <w:rPr>
          <w:b/>
        </w:rPr>
        <w:t>-</w:t>
      </w:r>
      <w:r w:rsidR="00BB782F">
        <w:rPr>
          <w:b/>
        </w:rPr>
        <w:t>Scale</w:t>
      </w:r>
    </w:p>
    <w:p w:rsidR="00E24ABF" w:rsidRDefault="00BB782F" w:rsidP="00E24ABF">
      <w:pPr>
        <w:spacing w:after="80" w:line="240" w:lineRule="exact"/>
        <w:ind w:firstLineChars="200" w:firstLine="400"/>
        <w:jc w:val="center"/>
        <w:rPr>
          <w:bCs/>
          <w:sz w:val="20"/>
          <w:szCs w:val="22"/>
        </w:rPr>
      </w:pPr>
      <w:proofErr w:type="spellStart"/>
      <w:r>
        <w:rPr>
          <w:bCs/>
          <w:sz w:val="20"/>
          <w:szCs w:val="22"/>
        </w:rPr>
        <w:t>Chatarina</w:t>
      </w:r>
      <w:proofErr w:type="spellEnd"/>
      <w:r>
        <w:rPr>
          <w:bCs/>
          <w:sz w:val="20"/>
          <w:szCs w:val="22"/>
        </w:rPr>
        <w:t xml:space="preserve"> </w:t>
      </w:r>
      <w:proofErr w:type="spellStart"/>
      <w:r>
        <w:rPr>
          <w:bCs/>
          <w:sz w:val="20"/>
          <w:szCs w:val="22"/>
        </w:rPr>
        <w:t>Niken</w:t>
      </w:r>
      <w:proofErr w:type="spellEnd"/>
      <w:r w:rsidR="00E24ABF">
        <w:rPr>
          <w:bCs/>
          <w:sz w:val="20"/>
          <w:szCs w:val="22"/>
        </w:rPr>
        <w:t xml:space="preserve"> (Corresponding author)</w:t>
      </w:r>
    </w:p>
    <w:p w:rsidR="00E24ABF" w:rsidRDefault="00BB782F" w:rsidP="00BB782F">
      <w:pPr>
        <w:spacing w:after="80" w:line="240" w:lineRule="exact"/>
        <w:ind w:firstLineChars="200" w:firstLine="400"/>
        <w:jc w:val="center"/>
        <w:rPr>
          <w:bCs/>
          <w:sz w:val="20"/>
          <w:szCs w:val="22"/>
        </w:rPr>
      </w:pPr>
      <w:r>
        <w:rPr>
          <w:bCs/>
          <w:sz w:val="20"/>
          <w:szCs w:val="22"/>
        </w:rPr>
        <w:t>University of Lampung</w:t>
      </w:r>
      <w:r w:rsidR="00E24ABF">
        <w:rPr>
          <w:bCs/>
          <w:sz w:val="20"/>
          <w:szCs w:val="22"/>
        </w:rPr>
        <w:t xml:space="preserve">, </w:t>
      </w:r>
      <w:r>
        <w:rPr>
          <w:bCs/>
          <w:sz w:val="20"/>
          <w:szCs w:val="22"/>
        </w:rPr>
        <w:t xml:space="preserve">Jl. </w:t>
      </w:r>
      <w:proofErr w:type="spellStart"/>
      <w:r>
        <w:rPr>
          <w:bCs/>
          <w:sz w:val="20"/>
          <w:szCs w:val="22"/>
        </w:rPr>
        <w:t>Sumatri</w:t>
      </w:r>
      <w:proofErr w:type="spellEnd"/>
      <w:r>
        <w:rPr>
          <w:bCs/>
          <w:sz w:val="20"/>
          <w:szCs w:val="22"/>
        </w:rPr>
        <w:t xml:space="preserve"> </w:t>
      </w:r>
      <w:proofErr w:type="spellStart"/>
      <w:r>
        <w:rPr>
          <w:bCs/>
          <w:sz w:val="20"/>
          <w:szCs w:val="22"/>
        </w:rPr>
        <w:t>Brojonegoro</w:t>
      </w:r>
      <w:proofErr w:type="spellEnd"/>
      <w:r>
        <w:rPr>
          <w:bCs/>
          <w:sz w:val="20"/>
          <w:szCs w:val="22"/>
        </w:rPr>
        <w:t xml:space="preserve"> No 1 Bandar Lampung, Indonesia</w:t>
      </w:r>
    </w:p>
    <w:p w:rsidR="00E24ABF" w:rsidRDefault="00E24ABF" w:rsidP="00E24ABF">
      <w:pPr>
        <w:spacing w:after="80" w:line="240" w:lineRule="exact"/>
        <w:ind w:firstLineChars="200" w:firstLine="400"/>
        <w:jc w:val="center"/>
        <w:rPr>
          <w:bCs/>
          <w:sz w:val="20"/>
          <w:szCs w:val="22"/>
        </w:rPr>
      </w:pPr>
      <w:r>
        <w:rPr>
          <w:bCs/>
          <w:sz w:val="20"/>
          <w:szCs w:val="22"/>
        </w:rPr>
        <w:t xml:space="preserve">Tel: </w:t>
      </w:r>
      <w:r w:rsidR="00BB782F">
        <w:rPr>
          <w:bCs/>
          <w:sz w:val="20"/>
          <w:szCs w:val="22"/>
        </w:rPr>
        <w:t>+6281329055304</w:t>
      </w:r>
      <w:r>
        <w:rPr>
          <w:bCs/>
          <w:sz w:val="20"/>
          <w:szCs w:val="22"/>
        </w:rPr>
        <w:t xml:space="preserve"> E-mail: </w:t>
      </w:r>
      <w:r w:rsidR="00BB782F">
        <w:rPr>
          <w:bCs/>
          <w:sz w:val="20"/>
          <w:szCs w:val="22"/>
        </w:rPr>
        <w:t>chatarinaniken@yahoo.com</w:t>
      </w:r>
    </w:p>
    <w:p w:rsidR="00E24ABF" w:rsidRDefault="00E24ABF" w:rsidP="00E24ABF">
      <w:pPr>
        <w:spacing w:after="80" w:line="240" w:lineRule="exact"/>
        <w:ind w:firstLineChars="200" w:firstLine="400"/>
        <w:jc w:val="center"/>
        <w:rPr>
          <w:bCs/>
          <w:sz w:val="20"/>
          <w:szCs w:val="22"/>
        </w:rPr>
      </w:pPr>
    </w:p>
    <w:p w:rsidR="00E24ABF" w:rsidRDefault="00E24ABF" w:rsidP="00E24ABF">
      <w:pPr>
        <w:spacing w:after="80" w:line="240" w:lineRule="exact"/>
        <w:ind w:firstLineChars="200" w:firstLine="400"/>
        <w:jc w:val="center"/>
        <w:rPr>
          <w:bCs/>
          <w:sz w:val="20"/>
          <w:szCs w:val="22"/>
          <w:lang w:val="en-GB"/>
        </w:rPr>
      </w:pPr>
    </w:p>
    <w:p w:rsidR="00CA7B84" w:rsidRDefault="00CA7B84" w:rsidP="00E24ABF">
      <w:pPr>
        <w:spacing w:after="80" w:line="240" w:lineRule="exact"/>
        <w:rPr>
          <w:bCs/>
          <w:sz w:val="20"/>
          <w:szCs w:val="22"/>
          <w:lang w:val="en-GB"/>
        </w:rPr>
      </w:pPr>
      <w:r>
        <w:rPr>
          <w:rFonts w:hint="eastAsia"/>
          <w:bCs/>
          <w:sz w:val="20"/>
          <w:szCs w:val="22"/>
          <w:lang w:val="en-GB"/>
        </w:rPr>
        <w:t xml:space="preserve">Received: </w:t>
      </w:r>
      <w:r w:rsidR="00E24ABF">
        <w:rPr>
          <w:rFonts w:hint="eastAsia"/>
          <w:bCs/>
          <w:sz w:val="20"/>
          <w:szCs w:val="22"/>
          <w:lang w:val="en-GB"/>
        </w:rPr>
        <w:t xml:space="preserve"> </w:t>
      </w:r>
    </w:p>
    <w:p w:rsidR="00E24ABF" w:rsidRDefault="00CA7B84" w:rsidP="00E24ABF">
      <w:pPr>
        <w:spacing w:after="80" w:line="240" w:lineRule="exact"/>
        <w:rPr>
          <w:bCs/>
          <w:sz w:val="20"/>
          <w:szCs w:val="22"/>
          <w:lang w:val="en-GB"/>
        </w:rPr>
      </w:pPr>
      <w:r>
        <w:rPr>
          <w:rFonts w:hint="eastAsia"/>
          <w:bCs/>
          <w:sz w:val="20"/>
          <w:szCs w:val="22"/>
          <w:lang w:val="en-GB"/>
        </w:rPr>
        <w:t xml:space="preserve">Accepted: </w:t>
      </w:r>
    </w:p>
    <w:p w:rsidR="00CA7B84" w:rsidRDefault="00CA7B84" w:rsidP="00E24ABF">
      <w:pPr>
        <w:spacing w:after="80" w:line="240" w:lineRule="exact"/>
        <w:rPr>
          <w:bCs/>
          <w:sz w:val="20"/>
          <w:szCs w:val="22"/>
          <w:lang w:val="en-GB"/>
        </w:rPr>
      </w:pPr>
      <w:r>
        <w:rPr>
          <w:bCs/>
          <w:sz w:val="20"/>
          <w:szCs w:val="22"/>
          <w:lang w:val="en-GB"/>
        </w:rPr>
        <w:t xml:space="preserve">Published: </w:t>
      </w:r>
    </w:p>
    <w:p w:rsidR="00E24ABF" w:rsidRDefault="00E24ABF" w:rsidP="00E24ABF">
      <w:pPr>
        <w:spacing w:after="80" w:line="240" w:lineRule="exact"/>
        <w:rPr>
          <w:bCs/>
          <w:i/>
          <w:iCs/>
          <w:sz w:val="20"/>
          <w:szCs w:val="22"/>
          <w:lang w:val="en-GB"/>
        </w:rPr>
      </w:pPr>
    </w:p>
    <w:p w:rsidR="00E24ABF" w:rsidRDefault="00E24ABF" w:rsidP="00E24ABF">
      <w:pPr>
        <w:spacing w:after="80" w:line="240" w:lineRule="exact"/>
        <w:outlineLvl w:val="0"/>
        <w:rPr>
          <w:b/>
          <w:sz w:val="20"/>
          <w:szCs w:val="22"/>
        </w:rPr>
      </w:pPr>
    </w:p>
    <w:p w:rsidR="00E24ABF" w:rsidRDefault="00E24ABF" w:rsidP="00E24ABF">
      <w:pPr>
        <w:pStyle w:val="BodyText"/>
        <w:spacing w:beforeLines="0" w:before="0" w:after="80"/>
        <w:rPr>
          <w:b/>
        </w:rPr>
      </w:pPr>
      <w:r>
        <w:rPr>
          <w:b/>
        </w:rPr>
        <w:t>Abstract</w:t>
      </w:r>
    </w:p>
    <w:p w:rsidR="001847A6" w:rsidRDefault="001847A6" w:rsidP="00D66779">
      <w:pPr>
        <w:pStyle w:val="HTMLPreformatted"/>
        <w:spacing w:before="100" w:beforeAutospacing="1" w:after="100" w:afterAutospacing="1" w:line="240" w:lineRule="exact"/>
        <w:jc w:val="both"/>
        <w:rPr>
          <w:rFonts w:ascii="Times New Roman" w:hAnsi="Times New Roman" w:cs="Times New Roman"/>
        </w:rPr>
      </w:pPr>
      <w:r w:rsidRPr="001847A6">
        <w:rPr>
          <w:rFonts w:ascii="Times New Roman" w:hAnsi="Times New Roman" w:cs="Times New Roman"/>
        </w:rPr>
        <w:t xml:space="preserve">The beam is a significant element structure in bridge and high - rise building. The aim of this study is to obtain the difference of early age shrinkage between beam with laboratory scale and full scale. High-performance concrete with compressive strength of 60 </w:t>
      </w:r>
      <w:proofErr w:type="spellStart"/>
      <w:r w:rsidRPr="001847A6">
        <w:rPr>
          <w:rFonts w:ascii="Times New Roman" w:hAnsi="Times New Roman" w:cs="Times New Roman"/>
        </w:rPr>
        <w:t>MPa</w:t>
      </w:r>
      <w:proofErr w:type="spellEnd"/>
      <w:r w:rsidRPr="001847A6">
        <w:rPr>
          <w:rFonts w:ascii="Times New Roman" w:hAnsi="Times New Roman" w:cs="Times New Roman"/>
        </w:rPr>
        <w:t xml:space="preserve"> was used. This research was done experimentally in Indonesia for 24 hours. Three pieces of specimens measuring laboratory size of 150 mm × 150 mm × 600 mm, and one specimen measuring 200 mm ×600 mm ×3000 mm as full - scale specimen were used. All specimens were covered with </w:t>
      </w:r>
      <w:proofErr w:type="spellStart"/>
      <w:r w:rsidRPr="001847A6">
        <w:rPr>
          <w:rFonts w:ascii="Times New Roman" w:hAnsi="Times New Roman" w:cs="Times New Roman"/>
        </w:rPr>
        <w:t>styrofoam</w:t>
      </w:r>
      <w:proofErr w:type="spellEnd"/>
      <w:r w:rsidRPr="001847A6">
        <w:rPr>
          <w:rFonts w:ascii="Times New Roman" w:hAnsi="Times New Roman" w:cs="Times New Roman"/>
        </w:rPr>
        <w:t xml:space="preserve"> to eliminate transfer humidity. Early age shrinkage was obtained by using an embedded vibrating wire strain gauge for each laboratory size specimen and four embedded vibrating wire strain gauge for the full-scale specimen. As a result, the shrinkage type of full- scale specimen is a similar type to laboratory size. Shrinkage in laboratory size specimen is 31.5% larger than in full-scale specimen.</w:t>
      </w:r>
      <w:r>
        <w:rPr>
          <w:rFonts w:ascii="Times New Roman" w:hAnsi="Times New Roman" w:cs="Times New Roman"/>
        </w:rPr>
        <w:t xml:space="preserve"> </w:t>
      </w:r>
      <w:r w:rsidRPr="001847A6">
        <w:rPr>
          <w:rFonts w:ascii="Times New Roman" w:hAnsi="Times New Roman" w:cs="Times New Roman"/>
        </w:rPr>
        <w:t xml:space="preserve">Maximum shrinkage in a full-scale specimen is about 0.8E-04 occurs at the concrete age of 15.8 hours, while in laboratory size specimen is about 1.255E-04 occur at the age of 22.2 hours. Fluctuation expansion and shrinkage are smoother in full-scale than in laboratory size specimen. This is because in full-scale ettringite can expand more optimally so that it can come with stand shrinkage losses due to the growth of hydration products. High rate deformation of both specimens scale is occurring in the age range of 5-9 hours. Therefore, it is safe to assume the </w:t>
      </w:r>
      <w:proofErr w:type="spellStart"/>
      <w:r w:rsidRPr="001847A6">
        <w:rPr>
          <w:rFonts w:ascii="Times New Roman" w:hAnsi="Times New Roman" w:cs="Times New Roman"/>
        </w:rPr>
        <w:t>behavior</w:t>
      </w:r>
      <w:proofErr w:type="spellEnd"/>
      <w:r w:rsidRPr="001847A6">
        <w:rPr>
          <w:rFonts w:ascii="Times New Roman" w:hAnsi="Times New Roman" w:cs="Times New Roman"/>
        </w:rPr>
        <w:t xml:space="preserve"> of a real beam of high-performance concrete similar to laboratory size beam.</w:t>
      </w:r>
    </w:p>
    <w:p w:rsidR="00E24ABF" w:rsidRDefault="00E24ABF" w:rsidP="00E24ABF">
      <w:pPr>
        <w:spacing w:after="80" w:line="240" w:lineRule="exact"/>
        <w:rPr>
          <w:sz w:val="20"/>
          <w:szCs w:val="22"/>
        </w:rPr>
      </w:pPr>
      <w:r>
        <w:rPr>
          <w:b/>
          <w:sz w:val="20"/>
          <w:szCs w:val="22"/>
        </w:rPr>
        <w:t xml:space="preserve">Keywords: </w:t>
      </w:r>
      <w:r w:rsidR="00342524">
        <w:rPr>
          <w:sz w:val="20"/>
          <w:szCs w:val="20"/>
          <w:lang w:eastAsia="zh-TW"/>
        </w:rPr>
        <w:t>B</w:t>
      </w:r>
      <w:r w:rsidR="00342524" w:rsidRPr="00342524">
        <w:rPr>
          <w:sz w:val="20"/>
          <w:szCs w:val="20"/>
          <w:lang w:eastAsia="zh-TW"/>
        </w:rPr>
        <w:t xml:space="preserve">eam, </w:t>
      </w:r>
      <w:r w:rsidR="00342524">
        <w:rPr>
          <w:sz w:val="20"/>
          <w:szCs w:val="20"/>
          <w:lang w:eastAsia="zh-TW"/>
        </w:rPr>
        <w:t>C</w:t>
      </w:r>
      <w:r w:rsidR="00342524" w:rsidRPr="00342524">
        <w:rPr>
          <w:sz w:val="20"/>
          <w:szCs w:val="20"/>
          <w:lang w:eastAsia="zh-TW"/>
        </w:rPr>
        <w:t xml:space="preserve">oncrete, </w:t>
      </w:r>
      <w:r w:rsidR="00342524">
        <w:rPr>
          <w:sz w:val="20"/>
          <w:szCs w:val="20"/>
          <w:lang w:eastAsia="zh-TW"/>
        </w:rPr>
        <w:t>E</w:t>
      </w:r>
      <w:r w:rsidR="00342524" w:rsidRPr="00342524">
        <w:rPr>
          <w:sz w:val="20"/>
          <w:szCs w:val="20"/>
          <w:lang w:eastAsia="zh-TW"/>
        </w:rPr>
        <w:t xml:space="preserve">arly, </w:t>
      </w:r>
      <w:r w:rsidR="00342524">
        <w:rPr>
          <w:sz w:val="20"/>
          <w:szCs w:val="20"/>
          <w:lang w:eastAsia="zh-TW"/>
        </w:rPr>
        <w:t>S</w:t>
      </w:r>
      <w:r w:rsidR="00342524" w:rsidRPr="00342524">
        <w:rPr>
          <w:sz w:val="20"/>
          <w:szCs w:val="20"/>
          <w:lang w:eastAsia="zh-TW"/>
        </w:rPr>
        <w:t xml:space="preserve">hrinkage, </w:t>
      </w:r>
      <w:r w:rsidR="00342524">
        <w:rPr>
          <w:sz w:val="20"/>
          <w:szCs w:val="20"/>
          <w:lang w:eastAsia="zh-TW"/>
        </w:rPr>
        <w:t>S</w:t>
      </w:r>
      <w:r w:rsidR="00342524" w:rsidRPr="00342524">
        <w:rPr>
          <w:sz w:val="20"/>
          <w:szCs w:val="20"/>
          <w:lang w:eastAsia="zh-TW"/>
        </w:rPr>
        <w:t>ize</w:t>
      </w:r>
      <w:r w:rsidR="00342524">
        <w:rPr>
          <w:sz w:val="20"/>
          <w:szCs w:val="22"/>
        </w:rPr>
        <w:t xml:space="preserve"> </w:t>
      </w:r>
    </w:p>
    <w:p w:rsidR="00E24ABF" w:rsidRDefault="00E24ABF" w:rsidP="00D66779">
      <w:pPr>
        <w:pStyle w:val="BodyText"/>
        <w:spacing w:beforeLines="0" w:before="120" w:after="80"/>
        <w:rPr>
          <w:b/>
        </w:rPr>
      </w:pPr>
      <w:r>
        <w:rPr>
          <w:b/>
        </w:rPr>
        <w:t xml:space="preserve">1. </w:t>
      </w:r>
      <w:r w:rsidR="00342524">
        <w:rPr>
          <w:b/>
        </w:rPr>
        <w:t>Introduction</w:t>
      </w:r>
    </w:p>
    <w:p w:rsidR="00342524" w:rsidRPr="00C7089E" w:rsidRDefault="006959FB" w:rsidP="001A7150">
      <w:pPr>
        <w:pStyle w:val="NormalWeb"/>
        <w:spacing w:before="0" w:beforeAutospacing="0" w:after="0" w:afterAutospacing="0"/>
        <w:jc w:val="both"/>
        <w:rPr>
          <w:sz w:val="20"/>
          <w:szCs w:val="20"/>
        </w:rPr>
      </w:pPr>
      <w:r w:rsidRPr="006959FB">
        <w:rPr>
          <w:sz w:val="20"/>
          <w:szCs w:val="20"/>
        </w:rPr>
        <w:t xml:space="preserve">Understanding of early ages </w:t>
      </w:r>
      <w:proofErr w:type="spellStart"/>
      <w:r w:rsidRPr="006959FB">
        <w:rPr>
          <w:sz w:val="20"/>
          <w:szCs w:val="20"/>
        </w:rPr>
        <w:t>behavior</w:t>
      </w:r>
      <w:proofErr w:type="spellEnd"/>
      <w:r w:rsidRPr="006959FB">
        <w:rPr>
          <w:sz w:val="20"/>
          <w:szCs w:val="20"/>
        </w:rPr>
        <w:t xml:space="preserve"> is very important and useful for the design of durable and sustainable structures (</w:t>
      </w:r>
      <w:proofErr w:type="spellStart"/>
      <w:r w:rsidRPr="006959FB">
        <w:rPr>
          <w:sz w:val="20"/>
          <w:szCs w:val="20"/>
        </w:rPr>
        <w:t>Klemczak</w:t>
      </w:r>
      <w:proofErr w:type="spellEnd"/>
      <w:r w:rsidRPr="006959FB">
        <w:rPr>
          <w:sz w:val="20"/>
          <w:szCs w:val="20"/>
        </w:rPr>
        <w:t xml:space="preserve"> and </w:t>
      </w:r>
      <w:proofErr w:type="spellStart"/>
      <w:r w:rsidRPr="006959FB">
        <w:rPr>
          <w:sz w:val="20"/>
          <w:szCs w:val="20"/>
        </w:rPr>
        <w:t>Wroble</w:t>
      </w:r>
      <w:proofErr w:type="spellEnd"/>
      <w:r w:rsidRPr="006959FB">
        <w:rPr>
          <w:sz w:val="20"/>
          <w:szCs w:val="20"/>
        </w:rPr>
        <w:t>, 2011). Volume change of concrete resulting from structural and environmental factors are the acceptable phenomenon. In reality, a volume change commences immediately after the cement and water come in contact during concrete mixing. Shrinkage of the concrete takes place in two distinct stages: early and later ages. The early stage is commonly defined as the first day, while the concrete is setting and starting to harden. Later ages, or long term, refers to the concrete at the age of 24 hours and beyond (</w:t>
      </w:r>
      <w:proofErr w:type="spellStart"/>
      <w:r w:rsidRPr="006959FB">
        <w:rPr>
          <w:sz w:val="20"/>
          <w:szCs w:val="20"/>
        </w:rPr>
        <w:t>Bažant</w:t>
      </w:r>
      <w:proofErr w:type="spellEnd"/>
      <w:r w:rsidRPr="006959FB">
        <w:rPr>
          <w:sz w:val="20"/>
          <w:szCs w:val="20"/>
        </w:rPr>
        <w:t xml:space="preserve">, 2012). </w:t>
      </w:r>
    </w:p>
    <w:p w:rsidR="001847A6" w:rsidRPr="001847A6" w:rsidRDefault="001847A6" w:rsidP="001A7150">
      <w:pPr>
        <w:pStyle w:val="NormalWeb"/>
        <w:spacing w:before="0" w:beforeAutospacing="0" w:after="0" w:afterAutospacing="0"/>
        <w:jc w:val="both"/>
        <w:rPr>
          <w:color w:val="000000" w:themeColor="text1"/>
          <w:sz w:val="20"/>
          <w:szCs w:val="20"/>
        </w:rPr>
      </w:pPr>
      <w:r w:rsidRPr="001847A6">
        <w:rPr>
          <w:color w:val="000000" w:themeColor="text1"/>
          <w:sz w:val="20"/>
          <w:szCs w:val="20"/>
        </w:rPr>
        <w:lastRenderedPageBreak/>
        <w:t>These early age volume changes are typically ignored in the design of concrete structures since their magnitude can be much less than shrinkage resulting from drying. But even when the concrete curing condition is ideal, the first-day shrinkage can significantly contribute to the ultimate shrinkage and thus the cracking risk (</w:t>
      </w:r>
      <w:proofErr w:type="spellStart"/>
      <w:r w:rsidRPr="001847A6">
        <w:rPr>
          <w:color w:val="000000" w:themeColor="text1"/>
          <w:sz w:val="20"/>
          <w:szCs w:val="20"/>
        </w:rPr>
        <w:t>Bažant</w:t>
      </w:r>
      <w:proofErr w:type="spellEnd"/>
      <w:r w:rsidRPr="001847A6">
        <w:rPr>
          <w:color w:val="000000" w:themeColor="text1"/>
          <w:sz w:val="20"/>
          <w:szCs w:val="20"/>
        </w:rPr>
        <w:t xml:space="preserve">, 2012). The difference of long-term deformation in column sand beams is in their early-age deformation </w:t>
      </w:r>
      <w:proofErr w:type="spellStart"/>
      <w:r w:rsidRPr="001847A6">
        <w:rPr>
          <w:color w:val="000000" w:themeColor="text1"/>
          <w:sz w:val="20"/>
          <w:szCs w:val="20"/>
        </w:rPr>
        <w:t>behavior</w:t>
      </w:r>
      <w:proofErr w:type="spellEnd"/>
      <w:r w:rsidRPr="001847A6">
        <w:rPr>
          <w:color w:val="000000" w:themeColor="text1"/>
          <w:sz w:val="20"/>
          <w:szCs w:val="20"/>
        </w:rPr>
        <w:t xml:space="preserve"> (</w:t>
      </w:r>
      <w:proofErr w:type="spellStart"/>
      <w:r w:rsidRPr="001847A6">
        <w:rPr>
          <w:color w:val="000000" w:themeColor="text1"/>
          <w:sz w:val="20"/>
          <w:szCs w:val="20"/>
        </w:rPr>
        <w:t>Niken</w:t>
      </w:r>
      <w:proofErr w:type="spellEnd"/>
      <w:r w:rsidRPr="001847A6">
        <w:rPr>
          <w:color w:val="000000" w:themeColor="text1"/>
          <w:sz w:val="20"/>
          <w:szCs w:val="20"/>
        </w:rPr>
        <w:t xml:space="preserve"> et al., 2017). Cutting at rigid pavement should be done at the age of 5-8 hour to prevent early or microcracking. Early cracking can growth to macro–crack. Nonuniform residual stresses are relaxing due to creep, and microcracking affects the average shrinkage of a cross-section of long members (</w:t>
      </w:r>
      <w:proofErr w:type="spellStart"/>
      <w:r w:rsidRPr="001847A6">
        <w:rPr>
          <w:color w:val="000000" w:themeColor="text1"/>
          <w:sz w:val="20"/>
          <w:szCs w:val="20"/>
        </w:rPr>
        <w:t>Hubler</w:t>
      </w:r>
      <w:proofErr w:type="spellEnd"/>
      <w:r w:rsidRPr="001847A6">
        <w:rPr>
          <w:color w:val="000000" w:themeColor="text1"/>
          <w:sz w:val="20"/>
          <w:szCs w:val="20"/>
        </w:rPr>
        <w:t xml:space="preserve"> et al., 2015).</w:t>
      </w:r>
    </w:p>
    <w:p w:rsidR="00342524" w:rsidRPr="001847A6" w:rsidRDefault="006959FB" w:rsidP="001A7150">
      <w:pPr>
        <w:pStyle w:val="NormalWeb"/>
        <w:spacing w:before="0" w:beforeAutospacing="0" w:after="0" w:afterAutospacing="0"/>
        <w:jc w:val="both"/>
        <w:rPr>
          <w:color w:val="000000" w:themeColor="text1"/>
          <w:sz w:val="20"/>
          <w:szCs w:val="20"/>
        </w:rPr>
      </w:pPr>
      <w:r w:rsidRPr="001847A6">
        <w:rPr>
          <w:color w:val="000000" w:themeColor="text1"/>
          <w:sz w:val="20"/>
          <w:szCs w:val="20"/>
        </w:rPr>
        <w:t xml:space="preserve">The major incident at an early age is hydration. Hydration is a chemical process. The chemical process always correlated to volume change. It is merely a result of the internal chemical and structural reactions of the concrete components. Enough water for this process is really important; thus, no moisture transfer should be avoided. Autogenous shrinkage is a volume change resulting when there is no moisture transfer to the surrounding environment. Moisture movement caused by capillary condensation was thought to be the cause of flexural strength reduction for sealed specimens (Tazawa and </w:t>
      </w:r>
      <w:proofErr w:type="spellStart"/>
      <w:r w:rsidRPr="001847A6">
        <w:rPr>
          <w:color w:val="000000" w:themeColor="text1"/>
          <w:sz w:val="20"/>
          <w:szCs w:val="20"/>
        </w:rPr>
        <w:t>Mujazawa</w:t>
      </w:r>
      <w:proofErr w:type="spellEnd"/>
      <w:r w:rsidRPr="001847A6">
        <w:rPr>
          <w:color w:val="000000" w:themeColor="text1"/>
          <w:sz w:val="20"/>
          <w:szCs w:val="20"/>
        </w:rPr>
        <w:t xml:space="preserve">, 1995). Effects of water-binder ratio on autogenous shrinkage were studied ( Zhang et al., 2015). Autogenous shrinkage is usually a concern in high strength or high-performance concrete (&gt; 40 </w:t>
      </w:r>
      <w:proofErr w:type="spellStart"/>
      <w:r w:rsidRPr="001847A6">
        <w:rPr>
          <w:color w:val="000000" w:themeColor="text1"/>
          <w:sz w:val="20"/>
          <w:szCs w:val="20"/>
        </w:rPr>
        <w:t>MPa</w:t>
      </w:r>
      <w:proofErr w:type="spellEnd"/>
      <w:r w:rsidRPr="001847A6">
        <w:rPr>
          <w:color w:val="000000" w:themeColor="text1"/>
          <w:sz w:val="20"/>
          <w:szCs w:val="20"/>
        </w:rPr>
        <w:t xml:space="preserve"> or 6000 psi) where there is a low water-to-cement (w/c) ratio. The shrinkage was well correlated to the cement’ chemistry and the development of internal capillary pressure within the cement paste (Holt, 2001).</w:t>
      </w:r>
    </w:p>
    <w:p w:rsidR="00342524" w:rsidRPr="006D1E1E" w:rsidRDefault="006959FB" w:rsidP="001A7150">
      <w:pPr>
        <w:pStyle w:val="NormalWeb"/>
        <w:spacing w:before="0" w:beforeAutospacing="0" w:after="0" w:afterAutospacing="0"/>
        <w:jc w:val="both"/>
        <w:rPr>
          <w:color w:val="000000" w:themeColor="text1"/>
          <w:sz w:val="20"/>
          <w:szCs w:val="20"/>
        </w:rPr>
      </w:pPr>
      <w:r w:rsidRPr="006D1E1E">
        <w:rPr>
          <w:color w:val="000000" w:themeColor="text1"/>
          <w:sz w:val="20"/>
          <w:szCs w:val="20"/>
        </w:rPr>
        <w:t xml:space="preserve">Autogenous shrinkage has a different physical mechanism and is important for modern high-performance concrete (HPC), very and ultra-high-performance concrete with admixtures, additive and low water-cement ratio. Some admixtures which were able to reduce autogenous were found (Tazawa &amp; Miyazawa 1, 1995). </w:t>
      </w:r>
      <w:proofErr w:type="spellStart"/>
      <w:r w:rsidRPr="006D1E1E">
        <w:rPr>
          <w:color w:val="000000" w:themeColor="text1"/>
          <w:sz w:val="20"/>
          <w:szCs w:val="20"/>
        </w:rPr>
        <w:t>Paillere</w:t>
      </w:r>
      <w:proofErr w:type="spellEnd"/>
      <w:r w:rsidRPr="006D1E1E">
        <w:rPr>
          <w:color w:val="000000" w:themeColor="text1"/>
          <w:sz w:val="20"/>
          <w:szCs w:val="20"/>
        </w:rPr>
        <w:t xml:space="preserve"> et al., 1989 was found that in very high-strength silica fume, concrete undergoes early cracking when deformation is restrained. This phenomenon attributed to an intense autogenous shrinkage of the concrete exceptionally low w/c (0.26). </w:t>
      </w:r>
    </w:p>
    <w:p w:rsidR="006D1E1E" w:rsidRPr="006D1E1E" w:rsidRDefault="006D1E1E" w:rsidP="001A7150">
      <w:pPr>
        <w:pStyle w:val="NormalWeb"/>
        <w:spacing w:before="0" w:beforeAutospacing="0" w:after="0" w:afterAutospacing="0"/>
        <w:jc w:val="both"/>
        <w:rPr>
          <w:color w:val="000000" w:themeColor="text1"/>
          <w:sz w:val="20"/>
          <w:szCs w:val="20"/>
        </w:rPr>
      </w:pPr>
      <w:r w:rsidRPr="006D1E1E">
        <w:rPr>
          <w:color w:val="000000" w:themeColor="text1"/>
          <w:sz w:val="20"/>
          <w:szCs w:val="20"/>
        </w:rPr>
        <w:t>Admixture and additive generally used in making self-consolidating concrete (SCC). Early autogenous shrinkage of self-consolidating concrete was also published (Li and Li, 2014). Long et al., 2011 was studied autogenous shrinkage of prestressed SCC. Soliman, 2011, have studied early-age shrinkage of ultra-high-performance concrete. Jun et al., 2011 was developed an autogenous shrinkage model base on chemical shrinkage and interior humidity reduction. The model agrees well with experimental measurement of autogenous shrinkage in early age normal and high strength concrete.</w:t>
      </w:r>
    </w:p>
    <w:p w:rsidR="006D1E1E" w:rsidRPr="001A7150" w:rsidRDefault="006D1E1E" w:rsidP="004A7FDC">
      <w:pPr>
        <w:pStyle w:val="NormalWeb"/>
        <w:spacing w:before="0" w:beforeAutospacing="0" w:after="0" w:afterAutospacing="0"/>
        <w:jc w:val="both"/>
        <w:rPr>
          <w:color w:val="000000" w:themeColor="text1"/>
          <w:sz w:val="20"/>
          <w:szCs w:val="20"/>
        </w:rPr>
      </w:pPr>
      <w:r w:rsidRPr="006D1E1E">
        <w:rPr>
          <w:color w:val="000000" w:themeColor="text1"/>
          <w:sz w:val="20"/>
          <w:szCs w:val="20"/>
        </w:rPr>
        <w:t>Concrete as quasi-brittle structures fail at the macro-crack initiation which can appear from the microcrack growth. The characteristic is a strong non-statistical size effect on both the structural strength and on the rate of creep and shrinkage (caused by size dependence of the drying rate). This kind of size effect is by now universally accepted by the IA-FRAMCOS and by the Engineering Mechanics Institute of ASCE, and also by the ACI Committees 446 (Fracture Mechanics) and 447 (Finite Element Analysis) which, unfortunately, have almost no say on the ACI design code formulation. The size effect is now widely acknowledged to be a serious issue even in the ACI code-making committees, ACI 318 and 445 (</w:t>
      </w:r>
      <w:proofErr w:type="spellStart"/>
      <w:r w:rsidRPr="006D1E1E">
        <w:rPr>
          <w:color w:val="000000" w:themeColor="text1"/>
          <w:sz w:val="20"/>
          <w:szCs w:val="20"/>
        </w:rPr>
        <w:t>Hubler</w:t>
      </w:r>
      <w:proofErr w:type="spellEnd"/>
      <w:r w:rsidRPr="006D1E1E">
        <w:rPr>
          <w:color w:val="000000" w:themeColor="text1"/>
          <w:sz w:val="20"/>
          <w:szCs w:val="20"/>
        </w:rPr>
        <w:t xml:space="preserve"> et al., 2015). The size dependency of the fracture energy and the effective length of the fracture process zone of concrete determine </w:t>
      </w:r>
      <w:r w:rsidRPr="006D1E1E">
        <w:rPr>
          <w:color w:val="000000" w:themeColor="text1"/>
          <w:sz w:val="20"/>
          <w:szCs w:val="20"/>
        </w:rPr>
        <w:lastRenderedPageBreak/>
        <w:t xml:space="preserve">as per the </w:t>
      </w:r>
      <w:proofErr w:type="spellStart"/>
      <w:r w:rsidRPr="006D1E1E">
        <w:rPr>
          <w:color w:val="000000" w:themeColor="text1"/>
          <w:sz w:val="20"/>
          <w:szCs w:val="20"/>
        </w:rPr>
        <w:t>Bažant</w:t>
      </w:r>
      <w:proofErr w:type="spellEnd"/>
      <w:r w:rsidRPr="006D1E1E">
        <w:rPr>
          <w:color w:val="000000" w:themeColor="text1"/>
          <w:sz w:val="20"/>
          <w:szCs w:val="20"/>
        </w:rPr>
        <w:t xml:space="preserve"> size effect method and RILEM work-of fracture methods (Rao, 2013). Safety factors for quasi-brittle structures should significantly increase with structure size (</w:t>
      </w:r>
      <w:proofErr w:type="spellStart"/>
      <w:r w:rsidRPr="006D1E1E">
        <w:rPr>
          <w:color w:val="000000" w:themeColor="text1"/>
          <w:sz w:val="20"/>
          <w:szCs w:val="20"/>
        </w:rPr>
        <w:t>Bažant</w:t>
      </w:r>
      <w:proofErr w:type="spellEnd"/>
      <w:r w:rsidRPr="006D1E1E">
        <w:rPr>
          <w:color w:val="000000" w:themeColor="text1"/>
          <w:sz w:val="20"/>
          <w:szCs w:val="20"/>
        </w:rPr>
        <w:t>, 2012).</w:t>
      </w:r>
    </w:p>
    <w:p w:rsidR="005813C5" w:rsidRPr="00D66779" w:rsidRDefault="006D1E1E" w:rsidP="001A7150">
      <w:pPr>
        <w:pStyle w:val="NormalWeb"/>
        <w:spacing w:before="0" w:beforeAutospacing="0" w:after="0" w:afterAutospacing="0"/>
        <w:jc w:val="both"/>
        <w:rPr>
          <w:color w:val="000000" w:themeColor="text1"/>
          <w:sz w:val="20"/>
          <w:szCs w:val="20"/>
        </w:rPr>
      </w:pPr>
      <w:r w:rsidRPr="006D1E1E">
        <w:rPr>
          <w:color w:val="000000" w:themeColor="text1"/>
          <w:sz w:val="20"/>
          <w:szCs w:val="20"/>
        </w:rPr>
        <w:t xml:space="preserve">The beam is the primary element structure in frames and bridges. Beam failure causes the </w:t>
      </w:r>
      <w:proofErr w:type="spellStart"/>
      <w:r w:rsidRPr="006D1E1E">
        <w:rPr>
          <w:color w:val="000000" w:themeColor="text1"/>
          <w:sz w:val="20"/>
          <w:szCs w:val="20"/>
        </w:rPr>
        <w:t>fail</w:t>
      </w:r>
      <w:proofErr w:type="spellEnd"/>
      <w:r w:rsidRPr="006D1E1E">
        <w:rPr>
          <w:color w:val="000000" w:themeColor="text1"/>
          <w:sz w:val="20"/>
          <w:szCs w:val="20"/>
        </w:rPr>
        <w:t xml:space="preserve"> of bridges. Base on the mention above, the research of difference early age </w:t>
      </w:r>
      <w:proofErr w:type="spellStart"/>
      <w:r w:rsidRPr="006D1E1E">
        <w:rPr>
          <w:color w:val="000000" w:themeColor="text1"/>
          <w:sz w:val="20"/>
          <w:szCs w:val="20"/>
        </w:rPr>
        <w:t>behavior</w:t>
      </w:r>
      <w:proofErr w:type="spellEnd"/>
      <w:r w:rsidRPr="006D1E1E">
        <w:rPr>
          <w:color w:val="000000" w:themeColor="text1"/>
          <w:sz w:val="20"/>
          <w:szCs w:val="20"/>
        </w:rPr>
        <w:t xml:space="preserve"> between laboratory size specimen and full-scale is needed especially for high-performance concrete.</w:t>
      </w:r>
    </w:p>
    <w:p w:rsidR="005813C5" w:rsidRDefault="005813C5" w:rsidP="001A7150">
      <w:pPr>
        <w:pStyle w:val="BodyText"/>
        <w:spacing w:beforeLines="0" w:before="120" w:after="80" w:line="240" w:lineRule="auto"/>
        <w:rPr>
          <w:b/>
        </w:rPr>
      </w:pPr>
      <w:r>
        <w:rPr>
          <w:b/>
        </w:rPr>
        <w:t xml:space="preserve">2. Experimental </w:t>
      </w:r>
      <w:proofErr w:type="spellStart"/>
      <w:r>
        <w:rPr>
          <w:b/>
        </w:rPr>
        <w:t>Programme</w:t>
      </w:r>
      <w:proofErr w:type="spellEnd"/>
    </w:p>
    <w:p w:rsidR="00034B82" w:rsidRPr="00034B82" w:rsidRDefault="00034B82" w:rsidP="001A7150">
      <w:pPr>
        <w:jc w:val="both"/>
        <w:rPr>
          <w:color w:val="000000" w:themeColor="text1"/>
          <w:sz w:val="20"/>
          <w:szCs w:val="20"/>
        </w:rPr>
      </w:pPr>
      <w:r w:rsidRPr="00034B82">
        <w:rPr>
          <w:color w:val="000000" w:themeColor="text1"/>
          <w:sz w:val="20"/>
          <w:szCs w:val="20"/>
        </w:rPr>
        <w:t xml:space="preserve">The research was conducted in Jakarta, Indonesia, with humid tropical weather. This research was performed experimentally using three specimens of 150 mm × 150 mm × 600 mm for the flexural test according to ASTM C78-08, with one embedded vibrating wire strain gauge (EVWSG) per specimen and one full-scale specimen of 200 mm × 600 mm × 3000 mm. The shrinkage in the beam </w:t>
      </w:r>
      <w:proofErr w:type="spellStart"/>
      <w:r w:rsidRPr="00034B82">
        <w:rPr>
          <w:color w:val="000000" w:themeColor="text1"/>
          <w:sz w:val="20"/>
          <w:szCs w:val="20"/>
        </w:rPr>
        <w:t>center</w:t>
      </w:r>
      <w:proofErr w:type="spellEnd"/>
      <w:r w:rsidRPr="00034B82">
        <w:rPr>
          <w:color w:val="000000" w:themeColor="text1"/>
          <w:sz w:val="20"/>
          <w:szCs w:val="20"/>
        </w:rPr>
        <w:t xml:space="preserve"> was affected by the maximum deflection. Based on this study, the position of the EVWSG was at the end of the beam, 5 cm for laboratory size (Figure 1a) and 70 cm for the full-scale specimen (Figure 1b). HPC with a target compressive strength of 60 </w:t>
      </w:r>
      <w:proofErr w:type="spellStart"/>
      <w:r w:rsidRPr="00034B82">
        <w:rPr>
          <w:color w:val="000000" w:themeColor="text1"/>
          <w:sz w:val="20"/>
          <w:szCs w:val="20"/>
        </w:rPr>
        <w:t>M</w:t>
      </w:r>
      <w:r w:rsidR="00D66779">
        <w:rPr>
          <w:color w:val="000000" w:themeColor="text1"/>
          <w:sz w:val="20"/>
          <w:szCs w:val="20"/>
        </w:rPr>
        <w:t>P</w:t>
      </w:r>
      <w:r w:rsidRPr="00034B82">
        <w:rPr>
          <w:color w:val="000000" w:themeColor="text1"/>
          <w:sz w:val="20"/>
          <w:szCs w:val="20"/>
        </w:rPr>
        <w:t>a</w:t>
      </w:r>
      <w:proofErr w:type="spellEnd"/>
      <w:r w:rsidRPr="00034B82">
        <w:rPr>
          <w:color w:val="000000" w:themeColor="text1"/>
          <w:sz w:val="20"/>
          <w:szCs w:val="20"/>
        </w:rPr>
        <w:t xml:space="preserve"> and slump flow diameter of 35 ± 2 cm were used.</w:t>
      </w:r>
    </w:p>
    <w:p w:rsidR="00FB3F65" w:rsidRDefault="00FB3F65" w:rsidP="00FB3F65">
      <w:pPr>
        <w:spacing w:after="120"/>
        <w:rPr>
          <w:lang w:val="id-ID"/>
        </w:rPr>
      </w:pPr>
      <w:r w:rsidRPr="00B52BE1">
        <w:rPr>
          <w:noProof/>
          <w:sz w:val="20"/>
          <w:szCs w:val="20"/>
          <w:lang w:val="en-US"/>
        </w:rPr>
        <w:drawing>
          <wp:inline distT="0" distB="0" distL="0" distR="0" wp14:anchorId="7614024B" wp14:editId="78A8FF2A">
            <wp:extent cx="1528445" cy="599564"/>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7">
                      <a:extLst>
                        <a:ext uri="{28A0092B-C50C-407E-A947-70E740481C1C}">
                          <a14:useLocalDpi xmlns:a14="http://schemas.microsoft.com/office/drawing/2010/main" val="0"/>
                        </a:ext>
                      </a:extLst>
                    </a:blip>
                    <a:srcRect l="26514" t="24834" r="46382" b="68217"/>
                    <a:stretch/>
                  </pic:blipFill>
                  <pic:spPr bwMode="auto">
                    <a:xfrm>
                      <a:off x="0" y="0"/>
                      <a:ext cx="1528763" cy="599689"/>
                    </a:xfrm>
                    <a:prstGeom prst="rect">
                      <a:avLst/>
                    </a:prstGeom>
                    <a:noFill/>
                    <a:ln>
                      <a:noFill/>
                    </a:ln>
                    <a:extLst>
                      <a:ext uri="{53640926-AAD7-44D8-BBD7-CCE9431645EC}">
                        <a14:shadowObscured xmlns:a14="http://schemas.microsoft.com/office/drawing/2010/main"/>
                      </a:ext>
                    </a:extLst>
                  </pic:spPr>
                </pic:pic>
              </a:graphicData>
            </a:graphic>
          </wp:inline>
        </w:drawing>
      </w:r>
      <w:r w:rsidRPr="00397391">
        <w:rPr>
          <w:noProof/>
          <w:lang w:val="en-US"/>
        </w:rPr>
        <w:drawing>
          <wp:inline distT="0" distB="0" distL="0" distR="0" wp14:anchorId="0651DB48" wp14:editId="0D5617BA">
            <wp:extent cx="3863340" cy="173593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9730"/>
                    <a:stretch/>
                  </pic:blipFill>
                  <pic:spPr bwMode="auto">
                    <a:xfrm>
                      <a:off x="0" y="0"/>
                      <a:ext cx="3910222" cy="1756997"/>
                    </a:xfrm>
                    <a:prstGeom prst="rect">
                      <a:avLst/>
                    </a:prstGeom>
                    <a:ln>
                      <a:noFill/>
                    </a:ln>
                    <a:extLst>
                      <a:ext uri="{53640926-AAD7-44D8-BBD7-CCE9431645EC}">
                        <a14:shadowObscured xmlns:a14="http://schemas.microsoft.com/office/drawing/2010/main"/>
                      </a:ext>
                    </a:extLst>
                  </pic:spPr>
                </pic:pic>
              </a:graphicData>
            </a:graphic>
          </wp:inline>
        </w:drawing>
      </w:r>
    </w:p>
    <w:p w:rsidR="00FB3F65" w:rsidRPr="00FB3F65" w:rsidRDefault="00FB3F65" w:rsidP="00FB3F65">
      <w:pPr>
        <w:pStyle w:val="ListParagraph"/>
        <w:numPr>
          <w:ilvl w:val="0"/>
          <w:numId w:val="1"/>
        </w:numPr>
        <w:spacing w:after="120"/>
        <w:jc w:val="both"/>
        <w:rPr>
          <w:sz w:val="20"/>
          <w:szCs w:val="20"/>
          <w:lang w:val="en-US"/>
        </w:rPr>
      </w:pPr>
      <w:r w:rsidRPr="00FB3F65">
        <w:rPr>
          <w:sz w:val="20"/>
          <w:szCs w:val="20"/>
          <w:lang w:val="en-US"/>
        </w:rPr>
        <w:t xml:space="preserve">                                        (b)</w:t>
      </w:r>
    </w:p>
    <w:p w:rsidR="005813C5" w:rsidRPr="00C7089E" w:rsidRDefault="00FB3F65" w:rsidP="00FB3F65">
      <w:pPr>
        <w:spacing w:after="120"/>
        <w:ind w:left="57"/>
        <w:jc w:val="center"/>
        <w:rPr>
          <w:noProof/>
          <w:sz w:val="20"/>
          <w:szCs w:val="20"/>
        </w:rPr>
      </w:pPr>
      <w:r w:rsidRPr="00FB3F65">
        <w:rPr>
          <w:sz w:val="20"/>
          <w:szCs w:val="20"/>
        </w:rPr>
        <w:t>Figure 1: (a) Laboratory size specimen; (b) Full</w:t>
      </w:r>
      <w:r w:rsidR="00034B82">
        <w:rPr>
          <w:sz w:val="20"/>
          <w:szCs w:val="20"/>
        </w:rPr>
        <w:t>-</w:t>
      </w:r>
      <w:r w:rsidRPr="00FB3F65">
        <w:rPr>
          <w:sz w:val="20"/>
          <w:szCs w:val="20"/>
        </w:rPr>
        <w:t>scale specimen</w:t>
      </w:r>
    </w:p>
    <w:p w:rsidR="00E24ABF" w:rsidRDefault="004A2AEE" w:rsidP="00E24ABF">
      <w:pPr>
        <w:spacing w:after="80" w:line="240" w:lineRule="exact"/>
        <w:rPr>
          <w:bCs/>
          <w:i/>
          <w:iCs/>
          <w:sz w:val="20"/>
          <w:szCs w:val="22"/>
        </w:rPr>
      </w:pPr>
      <w:r>
        <w:rPr>
          <w:i/>
          <w:iCs/>
          <w:sz w:val="20"/>
        </w:rPr>
        <w:t>2</w:t>
      </w:r>
      <w:r w:rsidR="00E24ABF">
        <w:rPr>
          <w:i/>
          <w:iCs/>
          <w:sz w:val="20"/>
        </w:rPr>
        <w:t xml:space="preserve">.1 </w:t>
      </w:r>
      <w:r w:rsidR="00FB3F65">
        <w:rPr>
          <w:i/>
          <w:iCs/>
          <w:sz w:val="20"/>
        </w:rPr>
        <w:t>Materials</w:t>
      </w:r>
    </w:p>
    <w:p w:rsidR="00034B82" w:rsidRDefault="00034B82" w:rsidP="00611F1D">
      <w:pPr>
        <w:jc w:val="both"/>
        <w:rPr>
          <w:sz w:val="20"/>
          <w:szCs w:val="20"/>
          <w:lang w:val="id-ID"/>
        </w:rPr>
      </w:pPr>
      <w:r w:rsidRPr="00034B82">
        <w:rPr>
          <w:sz w:val="20"/>
          <w:szCs w:val="20"/>
          <w:lang w:val="id-ID"/>
        </w:rPr>
        <w:t xml:space="preserve">The mix </w:t>
      </w:r>
      <w:proofErr w:type="spellStart"/>
      <w:r w:rsidRPr="00034B82">
        <w:rPr>
          <w:sz w:val="20"/>
          <w:szCs w:val="20"/>
          <w:lang w:val="id-ID"/>
        </w:rPr>
        <w:t>design</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conducted</w:t>
      </w:r>
      <w:proofErr w:type="spellEnd"/>
      <w:r w:rsidRPr="00034B82">
        <w:rPr>
          <w:sz w:val="20"/>
          <w:szCs w:val="20"/>
          <w:lang w:val="id-ID"/>
        </w:rPr>
        <w:t xml:space="preserve"> in </w:t>
      </w:r>
      <w:proofErr w:type="spellStart"/>
      <w:r w:rsidRPr="00034B82">
        <w:rPr>
          <w:sz w:val="20"/>
          <w:szCs w:val="20"/>
          <w:lang w:val="id-ID"/>
        </w:rPr>
        <w:t>compliance</w:t>
      </w:r>
      <w:proofErr w:type="spellEnd"/>
      <w:r w:rsidRPr="00034B82">
        <w:rPr>
          <w:sz w:val="20"/>
          <w:szCs w:val="20"/>
          <w:lang w:val="id-ID"/>
        </w:rPr>
        <w:t xml:space="preserve"> </w:t>
      </w:r>
      <w:proofErr w:type="spellStart"/>
      <w:r w:rsidRPr="00034B82">
        <w:rPr>
          <w:sz w:val="20"/>
          <w:szCs w:val="20"/>
          <w:lang w:val="id-ID"/>
        </w:rPr>
        <w:t>with</w:t>
      </w:r>
      <w:proofErr w:type="spellEnd"/>
      <w:r w:rsidRPr="00034B82">
        <w:rPr>
          <w:sz w:val="20"/>
          <w:szCs w:val="20"/>
          <w:lang w:val="id-ID"/>
        </w:rPr>
        <w:t xml:space="preserve"> ACI 211.4R (1993) </w:t>
      </w:r>
      <w:proofErr w:type="spellStart"/>
      <w:r w:rsidRPr="00034B82">
        <w:rPr>
          <w:sz w:val="20"/>
          <w:szCs w:val="20"/>
          <w:lang w:val="id-ID"/>
        </w:rPr>
        <w:t>with</w:t>
      </w:r>
      <w:proofErr w:type="spellEnd"/>
      <w:r w:rsidRPr="00034B82">
        <w:rPr>
          <w:sz w:val="20"/>
          <w:szCs w:val="20"/>
          <w:lang w:val="id-ID"/>
        </w:rPr>
        <w:t xml:space="preserve"> a limit </w:t>
      </w:r>
      <w:proofErr w:type="spellStart"/>
      <w:r w:rsidRPr="00034B82">
        <w:rPr>
          <w:sz w:val="20"/>
          <w:szCs w:val="20"/>
          <w:lang w:val="id-ID"/>
        </w:rPr>
        <w:t>of</w:t>
      </w:r>
      <w:proofErr w:type="spellEnd"/>
      <w:r w:rsidRPr="00034B82">
        <w:rPr>
          <w:sz w:val="20"/>
          <w:szCs w:val="20"/>
          <w:lang w:val="id-ID"/>
        </w:rPr>
        <w:t xml:space="preserve"> 500 kg/m3 </w:t>
      </w:r>
      <w:proofErr w:type="spellStart"/>
      <w:r w:rsidRPr="00034B82">
        <w:rPr>
          <w:sz w:val="20"/>
          <w:szCs w:val="20"/>
          <w:lang w:val="id-ID"/>
        </w:rPr>
        <w:t>cement</w:t>
      </w:r>
      <w:proofErr w:type="spellEnd"/>
      <w:r w:rsidRPr="00034B82">
        <w:rPr>
          <w:sz w:val="20"/>
          <w:szCs w:val="20"/>
          <w:lang w:val="id-ID"/>
        </w:rPr>
        <w:t xml:space="preserve"> </w:t>
      </w:r>
      <w:proofErr w:type="spellStart"/>
      <w:r w:rsidRPr="00034B82">
        <w:rPr>
          <w:sz w:val="20"/>
          <w:szCs w:val="20"/>
          <w:lang w:val="id-ID"/>
        </w:rPr>
        <w:t>content</w:t>
      </w:r>
      <w:proofErr w:type="spellEnd"/>
      <w:r w:rsidRPr="00034B82">
        <w:rPr>
          <w:sz w:val="20"/>
          <w:szCs w:val="20"/>
          <w:lang w:val="id-ID"/>
        </w:rPr>
        <w:t xml:space="preserve"> </w:t>
      </w:r>
      <w:proofErr w:type="spellStart"/>
      <w:r w:rsidRPr="00034B82">
        <w:rPr>
          <w:sz w:val="20"/>
          <w:szCs w:val="20"/>
          <w:lang w:val="id-ID"/>
        </w:rPr>
        <w:t>to</w:t>
      </w:r>
      <w:proofErr w:type="spellEnd"/>
      <w:r w:rsidRPr="00034B82">
        <w:rPr>
          <w:sz w:val="20"/>
          <w:szCs w:val="20"/>
          <w:lang w:val="id-ID"/>
        </w:rPr>
        <w:t xml:space="preserve"> </w:t>
      </w:r>
      <w:proofErr w:type="spellStart"/>
      <w:r w:rsidRPr="00034B82">
        <w:rPr>
          <w:sz w:val="20"/>
          <w:szCs w:val="20"/>
          <w:lang w:val="id-ID"/>
        </w:rPr>
        <w:t>meet</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shrinkage</w:t>
      </w:r>
      <w:proofErr w:type="spellEnd"/>
      <w:r w:rsidRPr="00034B82">
        <w:rPr>
          <w:sz w:val="20"/>
          <w:szCs w:val="20"/>
          <w:lang w:val="id-ID"/>
        </w:rPr>
        <w:t xml:space="preserve"> </w:t>
      </w:r>
      <w:proofErr w:type="spellStart"/>
      <w:r w:rsidRPr="00034B82">
        <w:rPr>
          <w:sz w:val="20"/>
          <w:szCs w:val="20"/>
          <w:lang w:val="id-ID"/>
        </w:rPr>
        <w:t>factor</w:t>
      </w:r>
      <w:proofErr w:type="spellEnd"/>
      <w:r w:rsidRPr="00034B82">
        <w:rPr>
          <w:sz w:val="20"/>
          <w:szCs w:val="20"/>
          <w:lang w:val="id-ID"/>
        </w:rPr>
        <w:t xml:space="preserve"> </w:t>
      </w:r>
      <w:proofErr w:type="spellStart"/>
      <w:r w:rsidRPr="00034B82">
        <w:rPr>
          <w:sz w:val="20"/>
          <w:szCs w:val="20"/>
          <w:lang w:val="id-ID"/>
        </w:rPr>
        <w:t>closest</w:t>
      </w:r>
      <w:proofErr w:type="spellEnd"/>
      <w:r w:rsidRPr="00034B82">
        <w:rPr>
          <w:sz w:val="20"/>
          <w:szCs w:val="20"/>
          <w:lang w:val="id-ID"/>
        </w:rPr>
        <w:t xml:space="preserve"> </w:t>
      </w:r>
      <w:proofErr w:type="spellStart"/>
      <w:r w:rsidRPr="00034B82">
        <w:rPr>
          <w:sz w:val="20"/>
          <w:szCs w:val="20"/>
          <w:lang w:val="id-ID"/>
        </w:rPr>
        <w:t>to</w:t>
      </w:r>
      <w:proofErr w:type="spellEnd"/>
      <w:r w:rsidRPr="00034B82">
        <w:rPr>
          <w:sz w:val="20"/>
          <w:szCs w:val="20"/>
          <w:lang w:val="id-ID"/>
        </w:rPr>
        <w:t xml:space="preserve"> 1 (ACI 209R, 1992). </w:t>
      </w:r>
      <w:proofErr w:type="spellStart"/>
      <w:r w:rsidRPr="00034B82">
        <w:rPr>
          <w:sz w:val="20"/>
          <w:szCs w:val="20"/>
          <w:lang w:val="id-ID"/>
        </w:rPr>
        <w:t>Ordinary</w:t>
      </w:r>
      <w:proofErr w:type="spellEnd"/>
      <w:r w:rsidRPr="00034B82">
        <w:rPr>
          <w:sz w:val="20"/>
          <w:szCs w:val="20"/>
          <w:lang w:val="id-ID"/>
        </w:rPr>
        <w:t xml:space="preserve"> </w:t>
      </w:r>
      <w:proofErr w:type="spellStart"/>
      <w:r w:rsidRPr="00034B82">
        <w:rPr>
          <w:sz w:val="20"/>
          <w:szCs w:val="20"/>
          <w:lang w:val="id-ID"/>
        </w:rPr>
        <w:t>Portland</w:t>
      </w:r>
      <w:proofErr w:type="spellEnd"/>
      <w:r w:rsidRPr="00034B82">
        <w:rPr>
          <w:sz w:val="20"/>
          <w:szCs w:val="20"/>
          <w:lang w:val="id-ID"/>
        </w:rPr>
        <w:t xml:space="preserve"> </w:t>
      </w:r>
      <w:proofErr w:type="spellStart"/>
      <w:r w:rsidRPr="00034B82">
        <w:rPr>
          <w:sz w:val="20"/>
          <w:szCs w:val="20"/>
          <w:lang w:val="id-ID"/>
        </w:rPr>
        <w:t>Cement</w:t>
      </w:r>
      <w:proofErr w:type="spellEnd"/>
      <w:r w:rsidRPr="00034B82">
        <w:rPr>
          <w:sz w:val="20"/>
          <w:szCs w:val="20"/>
          <w:lang w:val="id-ID"/>
        </w:rPr>
        <w:t xml:space="preserve"> (OPC) </w:t>
      </w:r>
      <w:proofErr w:type="spellStart"/>
      <w:r w:rsidRPr="00034B82">
        <w:rPr>
          <w:sz w:val="20"/>
          <w:szCs w:val="20"/>
          <w:lang w:val="id-ID"/>
        </w:rPr>
        <w:t>produced</w:t>
      </w:r>
      <w:proofErr w:type="spellEnd"/>
      <w:r w:rsidRPr="00034B82">
        <w:rPr>
          <w:sz w:val="20"/>
          <w:szCs w:val="20"/>
          <w:lang w:val="id-ID"/>
        </w:rPr>
        <w:t xml:space="preserve"> </w:t>
      </w:r>
      <w:proofErr w:type="spellStart"/>
      <w:r w:rsidRPr="00034B82">
        <w:rPr>
          <w:sz w:val="20"/>
          <w:szCs w:val="20"/>
          <w:lang w:val="id-ID"/>
        </w:rPr>
        <w:t>by</w:t>
      </w:r>
      <w:proofErr w:type="spellEnd"/>
      <w:r w:rsidRPr="00034B82">
        <w:rPr>
          <w:sz w:val="20"/>
          <w:szCs w:val="20"/>
          <w:lang w:val="id-ID"/>
        </w:rPr>
        <w:t xml:space="preserve"> Indocement Ltd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used</w:t>
      </w:r>
      <w:proofErr w:type="spellEnd"/>
      <w:r w:rsidRPr="00034B82">
        <w:rPr>
          <w:sz w:val="20"/>
          <w:szCs w:val="20"/>
          <w:lang w:val="id-ID"/>
        </w:rPr>
        <w:t xml:space="preserve">. The </w:t>
      </w:r>
      <w:proofErr w:type="spellStart"/>
      <w:r w:rsidRPr="00034B82">
        <w:rPr>
          <w:sz w:val="20"/>
          <w:szCs w:val="20"/>
          <w:lang w:val="id-ID"/>
        </w:rPr>
        <w:t>condition</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aggregate</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saturated</w:t>
      </w:r>
      <w:proofErr w:type="spellEnd"/>
      <w:r w:rsidRPr="00034B82">
        <w:rPr>
          <w:sz w:val="20"/>
          <w:szCs w:val="20"/>
          <w:lang w:val="id-ID"/>
        </w:rPr>
        <w:t xml:space="preserve"> </w:t>
      </w:r>
      <w:proofErr w:type="spellStart"/>
      <w:r w:rsidRPr="00034B82">
        <w:rPr>
          <w:sz w:val="20"/>
          <w:szCs w:val="20"/>
          <w:lang w:val="id-ID"/>
        </w:rPr>
        <w:t>surface</w:t>
      </w:r>
      <w:proofErr w:type="spellEnd"/>
      <w:r w:rsidRPr="00034B82">
        <w:rPr>
          <w:sz w:val="20"/>
          <w:szCs w:val="20"/>
          <w:lang w:val="id-ID"/>
        </w:rPr>
        <w:t xml:space="preserve"> </w:t>
      </w:r>
      <w:proofErr w:type="spellStart"/>
      <w:r w:rsidRPr="00034B82">
        <w:rPr>
          <w:sz w:val="20"/>
          <w:szCs w:val="20"/>
          <w:lang w:val="id-ID"/>
        </w:rPr>
        <w:t>dry</w:t>
      </w:r>
      <w:proofErr w:type="spellEnd"/>
      <w:r w:rsidRPr="00034B82">
        <w:rPr>
          <w:sz w:val="20"/>
          <w:szCs w:val="20"/>
          <w:lang w:val="id-ID"/>
        </w:rPr>
        <w:t xml:space="preserve"> (SSD). Fine </w:t>
      </w:r>
      <w:proofErr w:type="spellStart"/>
      <w:r w:rsidRPr="00034B82">
        <w:rPr>
          <w:sz w:val="20"/>
          <w:szCs w:val="20"/>
          <w:lang w:val="id-ID"/>
        </w:rPr>
        <w:t>aggregate</w:t>
      </w:r>
      <w:proofErr w:type="spellEnd"/>
      <w:r w:rsidRPr="00034B82">
        <w:rPr>
          <w:sz w:val="20"/>
          <w:szCs w:val="20"/>
          <w:lang w:val="id-ID"/>
        </w:rPr>
        <w:t xml:space="preserve"> in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form</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river</w:t>
      </w:r>
      <w:proofErr w:type="spellEnd"/>
      <w:r w:rsidRPr="00034B82">
        <w:rPr>
          <w:sz w:val="20"/>
          <w:szCs w:val="20"/>
          <w:lang w:val="id-ID"/>
        </w:rPr>
        <w:t xml:space="preserve"> </w:t>
      </w:r>
      <w:proofErr w:type="spellStart"/>
      <w:r w:rsidRPr="00034B82">
        <w:rPr>
          <w:sz w:val="20"/>
          <w:szCs w:val="20"/>
          <w:lang w:val="id-ID"/>
        </w:rPr>
        <w:t>sand</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brought</w:t>
      </w:r>
      <w:proofErr w:type="spellEnd"/>
      <w:r w:rsidRPr="00034B82">
        <w:rPr>
          <w:sz w:val="20"/>
          <w:szCs w:val="20"/>
          <w:lang w:val="id-ID"/>
        </w:rPr>
        <w:t xml:space="preserve"> </w:t>
      </w:r>
      <w:proofErr w:type="spellStart"/>
      <w:r w:rsidRPr="00034B82">
        <w:rPr>
          <w:sz w:val="20"/>
          <w:szCs w:val="20"/>
          <w:lang w:val="id-ID"/>
        </w:rPr>
        <w:t>from</w:t>
      </w:r>
      <w:proofErr w:type="spellEnd"/>
      <w:r w:rsidRPr="00034B82">
        <w:rPr>
          <w:sz w:val="20"/>
          <w:szCs w:val="20"/>
          <w:lang w:val="id-ID"/>
        </w:rPr>
        <w:t xml:space="preserve"> Sungai Liat (Bangka, Sumatra, Indonesia), </w:t>
      </w:r>
      <w:proofErr w:type="spellStart"/>
      <w:r w:rsidRPr="00034B82">
        <w:rPr>
          <w:sz w:val="20"/>
          <w:szCs w:val="20"/>
          <w:lang w:val="id-ID"/>
        </w:rPr>
        <w:t>specific</w:t>
      </w:r>
      <w:proofErr w:type="spellEnd"/>
      <w:r w:rsidRPr="00034B82">
        <w:rPr>
          <w:sz w:val="20"/>
          <w:szCs w:val="20"/>
          <w:lang w:val="id-ID"/>
        </w:rPr>
        <w:t xml:space="preserve"> </w:t>
      </w:r>
      <w:proofErr w:type="spellStart"/>
      <w:r w:rsidRPr="00034B82">
        <w:rPr>
          <w:sz w:val="20"/>
          <w:szCs w:val="20"/>
          <w:lang w:val="id-ID"/>
        </w:rPr>
        <w:t>gravity</w:t>
      </w:r>
      <w:proofErr w:type="spellEnd"/>
      <w:r w:rsidRPr="00034B82">
        <w:rPr>
          <w:sz w:val="20"/>
          <w:szCs w:val="20"/>
          <w:lang w:val="id-ID"/>
        </w:rPr>
        <w:t xml:space="preserve"> (SSD) </w:t>
      </w:r>
      <w:proofErr w:type="spellStart"/>
      <w:r w:rsidRPr="00034B82">
        <w:rPr>
          <w:sz w:val="20"/>
          <w:szCs w:val="20"/>
          <w:lang w:val="id-ID"/>
        </w:rPr>
        <w:t>was</w:t>
      </w:r>
      <w:proofErr w:type="spellEnd"/>
      <w:r w:rsidRPr="00034B82">
        <w:rPr>
          <w:sz w:val="20"/>
          <w:szCs w:val="20"/>
          <w:lang w:val="id-ID"/>
        </w:rPr>
        <w:t xml:space="preserve"> 2.605, </w:t>
      </w:r>
      <w:proofErr w:type="spellStart"/>
      <w:r w:rsidRPr="00034B82">
        <w:rPr>
          <w:sz w:val="20"/>
          <w:szCs w:val="20"/>
          <w:lang w:val="id-ID"/>
        </w:rPr>
        <w:t>and</w:t>
      </w:r>
      <w:proofErr w:type="spellEnd"/>
      <w:r w:rsidRPr="00034B82">
        <w:rPr>
          <w:sz w:val="20"/>
          <w:szCs w:val="20"/>
          <w:lang w:val="id-ID"/>
        </w:rPr>
        <w:t xml:space="preserve"> </w:t>
      </w:r>
      <w:proofErr w:type="spellStart"/>
      <w:r w:rsidRPr="00034B82">
        <w:rPr>
          <w:sz w:val="20"/>
          <w:szCs w:val="20"/>
          <w:lang w:val="id-ID"/>
        </w:rPr>
        <w:t>absorption</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0.4%. The </w:t>
      </w:r>
      <w:proofErr w:type="spellStart"/>
      <w:r w:rsidRPr="00034B82">
        <w:rPr>
          <w:sz w:val="20"/>
          <w:szCs w:val="20"/>
          <w:lang w:val="id-ID"/>
        </w:rPr>
        <w:t>sand</w:t>
      </w:r>
      <w:proofErr w:type="spellEnd"/>
      <w:r w:rsidRPr="00034B82">
        <w:rPr>
          <w:sz w:val="20"/>
          <w:szCs w:val="20"/>
          <w:lang w:val="id-ID"/>
        </w:rPr>
        <w:t xml:space="preserve"> had </w:t>
      </w:r>
      <w:proofErr w:type="spellStart"/>
      <w:r w:rsidRPr="00034B82">
        <w:rPr>
          <w:sz w:val="20"/>
          <w:szCs w:val="20"/>
          <w:lang w:val="id-ID"/>
        </w:rPr>
        <w:t>been</w:t>
      </w:r>
      <w:proofErr w:type="spellEnd"/>
      <w:r w:rsidRPr="00034B82">
        <w:rPr>
          <w:sz w:val="20"/>
          <w:szCs w:val="20"/>
          <w:lang w:val="id-ID"/>
        </w:rPr>
        <w:t xml:space="preserve"> </w:t>
      </w:r>
      <w:proofErr w:type="spellStart"/>
      <w:r w:rsidRPr="00034B82">
        <w:rPr>
          <w:sz w:val="20"/>
          <w:szCs w:val="20"/>
          <w:lang w:val="id-ID"/>
        </w:rPr>
        <w:t>filtered</w:t>
      </w:r>
      <w:proofErr w:type="spellEnd"/>
      <w:r w:rsidRPr="00034B82">
        <w:rPr>
          <w:sz w:val="20"/>
          <w:szCs w:val="20"/>
          <w:lang w:val="id-ID"/>
        </w:rPr>
        <w:t xml:space="preserve"> </w:t>
      </w:r>
      <w:proofErr w:type="spellStart"/>
      <w:r w:rsidRPr="00034B82">
        <w:rPr>
          <w:sz w:val="20"/>
          <w:szCs w:val="20"/>
          <w:lang w:val="id-ID"/>
        </w:rPr>
        <w:t>and</w:t>
      </w:r>
      <w:proofErr w:type="spellEnd"/>
      <w:r w:rsidRPr="00034B82">
        <w:rPr>
          <w:sz w:val="20"/>
          <w:szCs w:val="20"/>
          <w:lang w:val="id-ID"/>
        </w:rPr>
        <w:t xml:space="preserve"> </w:t>
      </w:r>
      <w:proofErr w:type="spellStart"/>
      <w:r w:rsidRPr="00034B82">
        <w:rPr>
          <w:sz w:val="20"/>
          <w:szCs w:val="20"/>
          <w:lang w:val="id-ID"/>
        </w:rPr>
        <w:t>cleaned</w:t>
      </w:r>
      <w:proofErr w:type="spellEnd"/>
      <w:r w:rsidRPr="00034B82">
        <w:rPr>
          <w:sz w:val="20"/>
          <w:szCs w:val="20"/>
          <w:lang w:val="id-ID"/>
        </w:rPr>
        <w:t xml:space="preserve"> </w:t>
      </w:r>
      <w:proofErr w:type="spellStart"/>
      <w:r w:rsidRPr="00034B82">
        <w:rPr>
          <w:sz w:val="20"/>
          <w:szCs w:val="20"/>
          <w:lang w:val="id-ID"/>
        </w:rPr>
        <w:t>using</w:t>
      </w:r>
      <w:proofErr w:type="spellEnd"/>
      <w:r w:rsidRPr="00034B82">
        <w:rPr>
          <w:sz w:val="20"/>
          <w:szCs w:val="20"/>
          <w:lang w:val="id-ID"/>
        </w:rPr>
        <w:t xml:space="preserve"> a </w:t>
      </w:r>
      <w:proofErr w:type="spellStart"/>
      <w:r w:rsidRPr="00034B82">
        <w:rPr>
          <w:sz w:val="20"/>
          <w:szCs w:val="20"/>
          <w:lang w:val="id-ID"/>
        </w:rPr>
        <w:t>mixture</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standard</w:t>
      </w:r>
      <w:proofErr w:type="spellEnd"/>
      <w:r w:rsidRPr="00034B82">
        <w:rPr>
          <w:sz w:val="20"/>
          <w:szCs w:val="20"/>
          <w:lang w:val="id-ID"/>
        </w:rPr>
        <w:t xml:space="preserve"> </w:t>
      </w:r>
      <w:proofErr w:type="spellStart"/>
      <w:r w:rsidRPr="00034B82">
        <w:rPr>
          <w:sz w:val="20"/>
          <w:szCs w:val="20"/>
          <w:lang w:val="id-ID"/>
        </w:rPr>
        <w:t>graphs</w:t>
      </w:r>
      <w:proofErr w:type="spellEnd"/>
      <w:r w:rsidRPr="00034B82">
        <w:rPr>
          <w:sz w:val="20"/>
          <w:szCs w:val="20"/>
          <w:lang w:val="id-ID"/>
        </w:rPr>
        <w:t xml:space="preserve"> </w:t>
      </w:r>
      <w:proofErr w:type="spellStart"/>
      <w:r w:rsidRPr="00034B82">
        <w:rPr>
          <w:sz w:val="20"/>
          <w:szCs w:val="20"/>
          <w:lang w:val="id-ID"/>
        </w:rPr>
        <w:t>obtained</w:t>
      </w:r>
      <w:proofErr w:type="spellEnd"/>
      <w:r w:rsidRPr="00034B82">
        <w:rPr>
          <w:sz w:val="20"/>
          <w:szCs w:val="20"/>
          <w:lang w:val="id-ID"/>
        </w:rPr>
        <w:t xml:space="preserve"> </w:t>
      </w:r>
      <w:proofErr w:type="spellStart"/>
      <w:r w:rsidRPr="00034B82">
        <w:rPr>
          <w:sz w:val="20"/>
          <w:szCs w:val="20"/>
          <w:lang w:val="id-ID"/>
        </w:rPr>
        <w:t>from</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mid-gradation</w:t>
      </w:r>
      <w:proofErr w:type="spellEnd"/>
      <w:r w:rsidRPr="00034B82">
        <w:rPr>
          <w:sz w:val="20"/>
          <w:szCs w:val="20"/>
          <w:lang w:val="id-ID"/>
        </w:rPr>
        <w:t xml:space="preserve">. Fine </w:t>
      </w:r>
      <w:proofErr w:type="spellStart"/>
      <w:r w:rsidRPr="00034B82">
        <w:rPr>
          <w:sz w:val="20"/>
          <w:szCs w:val="20"/>
          <w:lang w:val="id-ID"/>
        </w:rPr>
        <w:t>aggregate</w:t>
      </w:r>
      <w:proofErr w:type="spellEnd"/>
      <w:r w:rsidRPr="00034B82">
        <w:rPr>
          <w:sz w:val="20"/>
          <w:szCs w:val="20"/>
          <w:lang w:val="id-ID"/>
        </w:rPr>
        <w:t xml:space="preserve"> </w:t>
      </w:r>
      <w:proofErr w:type="spellStart"/>
      <w:r w:rsidRPr="00034B82">
        <w:rPr>
          <w:sz w:val="20"/>
          <w:szCs w:val="20"/>
          <w:lang w:val="id-ID"/>
        </w:rPr>
        <w:t>shall</w:t>
      </w:r>
      <w:proofErr w:type="spellEnd"/>
      <w:r w:rsidRPr="00034B82">
        <w:rPr>
          <w:sz w:val="20"/>
          <w:szCs w:val="20"/>
          <w:lang w:val="id-ID"/>
        </w:rPr>
        <w:t xml:space="preserve"> </w:t>
      </w:r>
      <w:proofErr w:type="spellStart"/>
      <w:r w:rsidRPr="00034B82">
        <w:rPr>
          <w:sz w:val="20"/>
          <w:szCs w:val="20"/>
          <w:lang w:val="id-ID"/>
        </w:rPr>
        <w:t>be</w:t>
      </w:r>
      <w:proofErr w:type="spellEnd"/>
      <w:r w:rsidRPr="00034B82">
        <w:rPr>
          <w:sz w:val="20"/>
          <w:szCs w:val="20"/>
          <w:lang w:val="id-ID"/>
        </w:rPr>
        <w:t xml:space="preserve"> </w:t>
      </w:r>
      <w:proofErr w:type="spellStart"/>
      <w:r w:rsidRPr="00034B82">
        <w:rPr>
          <w:sz w:val="20"/>
          <w:szCs w:val="20"/>
          <w:lang w:val="id-ID"/>
        </w:rPr>
        <w:t>free</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injurious</w:t>
      </w:r>
      <w:proofErr w:type="spellEnd"/>
      <w:r w:rsidRPr="00034B82">
        <w:rPr>
          <w:sz w:val="20"/>
          <w:szCs w:val="20"/>
          <w:lang w:val="id-ID"/>
        </w:rPr>
        <w:t xml:space="preserve"> </w:t>
      </w:r>
      <w:proofErr w:type="spellStart"/>
      <w:r w:rsidRPr="00034B82">
        <w:rPr>
          <w:sz w:val="20"/>
          <w:szCs w:val="20"/>
          <w:lang w:val="id-ID"/>
        </w:rPr>
        <w:t>amount</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organic</w:t>
      </w:r>
      <w:proofErr w:type="spellEnd"/>
      <w:r w:rsidRPr="00034B82">
        <w:rPr>
          <w:sz w:val="20"/>
          <w:szCs w:val="20"/>
          <w:lang w:val="id-ID"/>
        </w:rPr>
        <w:t xml:space="preserve"> </w:t>
      </w:r>
      <w:proofErr w:type="spellStart"/>
      <w:r w:rsidRPr="00034B82">
        <w:rPr>
          <w:sz w:val="20"/>
          <w:szCs w:val="20"/>
          <w:lang w:val="id-ID"/>
        </w:rPr>
        <w:t>impurities</w:t>
      </w:r>
      <w:proofErr w:type="spellEnd"/>
      <w:r w:rsidRPr="00034B82">
        <w:rPr>
          <w:sz w:val="20"/>
          <w:szCs w:val="20"/>
          <w:lang w:val="id-ID"/>
        </w:rPr>
        <w:t xml:space="preserve"> (American </w:t>
      </w:r>
      <w:proofErr w:type="spellStart"/>
      <w:r w:rsidRPr="00034B82">
        <w:rPr>
          <w:sz w:val="20"/>
          <w:szCs w:val="20"/>
          <w:lang w:val="id-ID"/>
        </w:rPr>
        <w:t>Society</w:t>
      </w:r>
      <w:proofErr w:type="spellEnd"/>
      <w:r w:rsidRPr="00034B82">
        <w:rPr>
          <w:sz w:val="20"/>
          <w:szCs w:val="20"/>
          <w:lang w:val="id-ID"/>
        </w:rPr>
        <w:t xml:space="preserve"> </w:t>
      </w:r>
      <w:proofErr w:type="spellStart"/>
      <w:r w:rsidRPr="00034B82">
        <w:rPr>
          <w:sz w:val="20"/>
          <w:szCs w:val="20"/>
          <w:lang w:val="id-ID"/>
        </w:rPr>
        <w:t>for</w:t>
      </w:r>
      <w:proofErr w:type="spellEnd"/>
      <w:r w:rsidRPr="00034B82">
        <w:rPr>
          <w:sz w:val="20"/>
          <w:szCs w:val="20"/>
          <w:lang w:val="id-ID"/>
        </w:rPr>
        <w:t xml:space="preserve"> Testing </w:t>
      </w:r>
      <w:proofErr w:type="spellStart"/>
      <w:r w:rsidRPr="00034B82">
        <w:rPr>
          <w:sz w:val="20"/>
          <w:szCs w:val="20"/>
          <w:lang w:val="id-ID"/>
        </w:rPr>
        <w:t>and</w:t>
      </w:r>
      <w:proofErr w:type="spellEnd"/>
      <w:r w:rsidRPr="00034B82">
        <w:rPr>
          <w:sz w:val="20"/>
          <w:szCs w:val="20"/>
          <w:lang w:val="id-ID"/>
        </w:rPr>
        <w:t xml:space="preserve"> Materials International, 2002). </w:t>
      </w:r>
      <w:proofErr w:type="spellStart"/>
      <w:r w:rsidRPr="00034B82">
        <w:rPr>
          <w:sz w:val="20"/>
          <w:szCs w:val="20"/>
          <w:lang w:val="id-ID"/>
        </w:rPr>
        <w:t>Coarse</w:t>
      </w:r>
      <w:proofErr w:type="spellEnd"/>
      <w:r w:rsidRPr="00034B82">
        <w:rPr>
          <w:sz w:val="20"/>
          <w:szCs w:val="20"/>
          <w:lang w:val="id-ID"/>
        </w:rPr>
        <w:t xml:space="preserve"> </w:t>
      </w:r>
      <w:proofErr w:type="spellStart"/>
      <w:r w:rsidRPr="00034B82">
        <w:rPr>
          <w:sz w:val="20"/>
          <w:szCs w:val="20"/>
          <w:lang w:val="id-ID"/>
        </w:rPr>
        <w:t>aggregate</w:t>
      </w:r>
      <w:proofErr w:type="spellEnd"/>
      <w:r w:rsidRPr="00034B82">
        <w:rPr>
          <w:sz w:val="20"/>
          <w:szCs w:val="20"/>
          <w:lang w:val="id-ID"/>
        </w:rPr>
        <w:t xml:space="preserve"> in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form</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volcanic</w:t>
      </w:r>
      <w:proofErr w:type="spellEnd"/>
      <w:r w:rsidRPr="00034B82">
        <w:rPr>
          <w:sz w:val="20"/>
          <w:szCs w:val="20"/>
          <w:lang w:val="id-ID"/>
        </w:rPr>
        <w:t xml:space="preserve"> </w:t>
      </w:r>
      <w:proofErr w:type="spellStart"/>
      <w:r w:rsidRPr="00034B82">
        <w:rPr>
          <w:sz w:val="20"/>
          <w:szCs w:val="20"/>
          <w:lang w:val="id-ID"/>
        </w:rPr>
        <w:t>rock</w:t>
      </w:r>
      <w:proofErr w:type="spellEnd"/>
      <w:r w:rsidRPr="00034B82">
        <w:rPr>
          <w:sz w:val="20"/>
          <w:szCs w:val="20"/>
          <w:lang w:val="id-ID"/>
        </w:rPr>
        <w:t xml:space="preserve"> </w:t>
      </w:r>
      <w:proofErr w:type="spellStart"/>
      <w:r w:rsidRPr="00034B82">
        <w:rPr>
          <w:sz w:val="20"/>
          <w:szCs w:val="20"/>
          <w:lang w:val="id-ID"/>
        </w:rPr>
        <w:t>fragments</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w:t>
      </w:r>
      <w:proofErr w:type="spellStart"/>
      <w:r w:rsidRPr="00034B82">
        <w:rPr>
          <w:sz w:val="20"/>
          <w:szCs w:val="20"/>
          <w:lang w:val="id-ID"/>
        </w:rPr>
        <w:t>obtained</w:t>
      </w:r>
      <w:proofErr w:type="spellEnd"/>
      <w:r w:rsidRPr="00034B82">
        <w:rPr>
          <w:sz w:val="20"/>
          <w:szCs w:val="20"/>
          <w:lang w:val="id-ID"/>
        </w:rPr>
        <w:t xml:space="preserve"> </w:t>
      </w:r>
      <w:proofErr w:type="spellStart"/>
      <w:r w:rsidRPr="00034B82">
        <w:rPr>
          <w:sz w:val="20"/>
          <w:szCs w:val="20"/>
          <w:lang w:val="id-ID"/>
        </w:rPr>
        <w:t>from</w:t>
      </w:r>
      <w:proofErr w:type="spellEnd"/>
      <w:r w:rsidRPr="00034B82">
        <w:rPr>
          <w:sz w:val="20"/>
          <w:szCs w:val="20"/>
          <w:lang w:val="id-ID"/>
        </w:rPr>
        <w:t xml:space="preserve"> Banten, </w:t>
      </w:r>
      <w:proofErr w:type="spellStart"/>
      <w:r w:rsidRPr="00034B82">
        <w:rPr>
          <w:sz w:val="20"/>
          <w:szCs w:val="20"/>
          <w:lang w:val="id-ID"/>
        </w:rPr>
        <w:t>West</w:t>
      </w:r>
      <w:proofErr w:type="spellEnd"/>
      <w:r w:rsidRPr="00034B82">
        <w:rPr>
          <w:sz w:val="20"/>
          <w:szCs w:val="20"/>
          <w:lang w:val="id-ID"/>
        </w:rPr>
        <w:t xml:space="preserve"> Java, Indonesia. The </w:t>
      </w:r>
      <w:proofErr w:type="spellStart"/>
      <w:r w:rsidRPr="00034B82">
        <w:rPr>
          <w:sz w:val="20"/>
          <w:szCs w:val="20"/>
          <w:lang w:val="id-ID"/>
        </w:rPr>
        <w:t>composition</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w:t>
      </w:r>
      <w:proofErr w:type="spellStart"/>
      <w:r w:rsidRPr="00034B82">
        <w:rPr>
          <w:sz w:val="20"/>
          <w:szCs w:val="20"/>
          <w:lang w:val="id-ID"/>
        </w:rPr>
        <w:t>the</w:t>
      </w:r>
      <w:proofErr w:type="spellEnd"/>
      <w:r w:rsidRPr="00034B82">
        <w:rPr>
          <w:sz w:val="20"/>
          <w:szCs w:val="20"/>
          <w:lang w:val="id-ID"/>
        </w:rPr>
        <w:t xml:space="preserve"> </w:t>
      </w:r>
      <w:proofErr w:type="spellStart"/>
      <w:r w:rsidRPr="00034B82">
        <w:rPr>
          <w:sz w:val="20"/>
          <w:szCs w:val="20"/>
          <w:lang w:val="id-ID"/>
        </w:rPr>
        <w:t>coarse</w:t>
      </w:r>
      <w:proofErr w:type="spellEnd"/>
      <w:r w:rsidRPr="00034B82">
        <w:rPr>
          <w:sz w:val="20"/>
          <w:szCs w:val="20"/>
          <w:lang w:val="id-ID"/>
        </w:rPr>
        <w:t xml:space="preserve"> </w:t>
      </w:r>
      <w:proofErr w:type="spellStart"/>
      <w:r w:rsidRPr="00034B82">
        <w:rPr>
          <w:sz w:val="20"/>
          <w:szCs w:val="20"/>
          <w:lang w:val="id-ID"/>
        </w:rPr>
        <w:t>aggregate</w:t>
      </w:r>
      <w:proofErr w:type="spellEnd"/>
      <w:r w:rsidRPr="00034B82">
        <w:rPr>
          <w:sz w:val="20"/>
          <w:szCs w:val="20"/>
          <w:lang w:val="id-ID"/>
        </w:rPr>
        <w:t xml:space="preserve"> </w:t>
      </w:r>
      <w:proofErr w:type="spellStart"/>
      <w:r w:rsidRPr="00034B82">
        <w:rPr>
          <w:sz w:val="20"/>
          <w:szCs w:val="20"/>
          <w:lang w:val="id-ID"/>
        </w:rPr>
        <w:t>used</w:t>
      </w:r>
      <w:proofErr w:type="spellEnd"/>
      <w:r w:rsidRPr="00034B82">
        <w:rPr>
          <w:sz w:val="20"/>
          <w:szCs w:val="20"/>
          <w:lang w:val="id-ID"/>
        </w:rPr>
        <w:t xml:space="preserve"> </w:t>
      </w:r>
      <w:proofErr w:type="spellStart"/>
      <w:r w:rsidRPr="00034B82">
        <w:rPr>
          <w:sz w:val="20"/>
          <w:szCs w:val="20"/>
          <w:lang w:val="id-ID"/>
        </w:rPr>
        <w:t>was</w:t>
      </w:r>
      <w:proofErr w:type="spellEnd"/>
      <w:r w:rsidRPr="00034B82">
        <w:rPr>
          <w:sz w:val="20"/>
          <w:szCs w:val="20"/>
          <w:lang w:val="id-ID"/>
        </w:rPr>
        <w:t xml:space="preserve"> 70% </w:t>
      </w:r>
      <w:proofErr w:type="spellStart"/>
      <w:r w:rsidRPr="00034B82">
        <w:rPr>
          <w:sz w:val="20"/>
          <w:szCs w:val="20"/>
          <w:lang w:val="id-ID"/>
        </w:rPr>
        <w:t>sized</w:t>
      </w:r>
      <w:proofErr w:type="spellEnd"/>
      <w:r w:rsidRPr="00034B82">
        <w:rPr>
          <w:sz w:val="20"/>
          <w:szCs w:val="20"/>
          <w:lang w:val="id-ID"/>
        </w:rPr>
        <w:t xml:space="preserve"> 13 - 19mm, </w:t>
      </w:r>
      <w:proofErr w:type="spellStart"/>
      <w:r w:rsidRPr="00034B82">
        <w:rPr>
          <w:sz w:val="20"/>
          <w:szCs w:val="20"/>
          <w:lang w:val="id-ID"/>
        </w:rPr>
        <w:t>specific</w:t>
      </w:r>
      <w:proofErr w:type="spellEnd"/>
      <w:r w:rsidRPr="00034B82">
        <w:rPr>
          <w:sz w:val="20"/>
          <w:szCs w:val="20"/>
          <w:lang w:val="id-ID"/>
        </w:rPr>
        <w:t xml:space="preserve"> </w:t>
      </w:r>
      <w:proofErr w:type="spellStart"/>
      <w:r w:rsidRPr="00034B82">
        <w:rPr>
          <w:sz w:val="20"/>
          <w:szCs w:val="20"/>
          <w:lang w:val="id-ID"/>
        </w:rPr>
        <w:t>gravity</w:t>
      </w:r>
      <w:proofErr w:type="spellEnd"/>
      <w:r w:rsidRPr="00034B82">
        <w:rPr>
          <w:sz w:val="20"/>
          <w:szCs w:val="20"/>
          <w:lang w:val="id-ID"/>
        </w:rPr>
        <w:t xml:space="preserve"> (SSD) </w:t>
      </w:r>
      <w:proofErr w:type="spellStart"/>
      <w:r w:rsidRPr="00034B82">
        <w:rPr>
          <w:sz w:val="20"/>
          <w:szCs w:val="20"/>
          <w:lang w:val="id-ID"/>
        </w:rPr>
        <w:t>of</w:t>
      </w:r>
      <w:proofErr w:type="spellEnd"/>
      <w:r w:rsidRPr="00034B82">
        <w:rPr>
          <w:sz w:val="20"/>
          <w:szCs w:val="20"/>
          <w:lang w:val="id-ID"/>
        </w:rPr>
        <w:t xml:space="preserve"> 2.563, </w:t>
      </w:r>
      <w:proofErr w:type="spellStart"/>
      <w:r w:rsidRPr="00034B82">
        <w:rPr>
          <w:sz w:val="20"/>
          <w:szCs w:val="20"/>
          <w:lang w:val="id-ID"/>
        </w:rPr>
        <w:t>absorption</w:t>
      </w:r>
      <w:proofErr w:type="spellEnd"/>
      <w:r w:rsidRPr="00034B82">
        <w:rPr>
          <w:sz w:val="20"/>
          <w:szCs w:val="20"/>
          <w:lang w:val="id-ID"/>
        </w:rPr>
        <w:t xml:space="preserve"> of 1.543%, </w:t>
      </w:r>
      <w:proofErr w:type="spellStart"/>
      <w:r w:rsidRPr="00034B82">
        <w:rPr>
          <w:sz w:val="20"/>
          <w:szCs w:val="20"/>
          <w:lang w:val="id-ID"/>
        </w:rPr>
        <w:t>and</w:t>
      </w:r>
      <w:proofErr w:type="spellEnd"/>
      <w:r w:rsidRPr="00034B82">
        <w:rPr>
          <w:sz w:val="20"/>
          <w:szCs w:val="20"/>
          <w:lang w:val="id-ID"/>
        </w:rPr>
        <w:t xml:space="preserve"> 30% </w:t>
      </w:r>
      <w:proofErr w:type="spellStart"/>
      <w:r w:rsidRPr="00034B82">
        <w:rPr>
          <w:sz w:val="20"/>
          <w:szCs w:val="20"/>
          <w:lang w:val="id-ID"/>
        </w:rPr>
        <w:t>sized</w:t>
      </w:r>
      <w:proofErr w:type="spellEnd"/>
      <w:r w:rsidRPr="00034B82">
        <w:rPr>
          <w:sz w:val="20"/>
          <w:szCs w:val="20"/>
          <w:lang w:val="id-ID"/>
        </w:rPr>
        <w:t xml:space="preserve"> 6 - 12mm, a </w:t>
      </w:r>
      <w:proofErr w:type="spellStart"/>
      <w:r w:rsidRPr="00034B82">
        <w:rPr>
          <w:sz w:val="20"/>
          <w:szCs w:val="20"/>
          <w:lang w:val="id-ID"/>
        </w:rPr>
        <w:t>specific</w:t>
      </w:r>
      <w:proofErr w:type="spellEnd"/>
      <w:r w:rsidRPr="00034B82">
        <w:rPr>
          <w:sz w:val="20"/>
          <w:szCs w:val="20"/>
          <w:lang w:val="id-ID"/>
        </w:rPr>
        <w:t xml:space="preserve"> </w:t>
      </w:r>
      <w:proofErr w:type="spellStart"/>
      <w:r w:rsidRPr="00034B82">
        <w:rPr>
          <w:sz w:val="20"/>
          <w:szCs w:val="20"/>
          <w:lang w:val="id-ID"/>
        </w:rPr>
        <w:t>gravity</w:t>
      </w:r>
      <w:proofErr w:type="spellEnd"/>
      <w:r w:rsidRPr="00034B82">
        <w:rPr>
          <w:sz w:val="20"/>
          <w:szCs w:val="20"/>
          <w:lang w:val="id-ID"/>
        </w:rPr>
        <w:t xml:space="preserve"> </w:t>
      </w:r>
      <w:proofErr w:type="spellStart"/>
      <w:r w:rsidRPr="00034B82">
        <w:rPr>
          <w:sz w:val="20"/>
          <w:szCs w:val="20"/>
          <w:lang w:val="id-ID"/>
        </w:rPr>
        <w:t>of</w:t>
      </w:r>
      <w:proofErr w:type="spellEnd"/>
      <w:r w:rsidRPr="00034B82">
        <w:rPr>
          <w:sz w:val="20"/>
          <w:szCs w:val="20"/>
          <w:lang w:val="id-ID"/>
        </w:rPr>
        <w:t xml:space="preserve"> 2.636, </w:t>
      </w:r>
      <w:proofErr w:type="spellStart"/>
      <w:r w:rsidRPr="00034B82">
        <w:rPr>
          <w:sz w:val="20"/>
          <w:szCs w:val="20"/>
          <w:lang w:val="id-ID"/>
        </w:rPr>
        <w:t>and</w:t>
      </w:r>
      <w:proofErr w:type="spellEnd"/>
      <w:r w:rsidRPr="00034B82">
        <w:rPr>
          <w:sz w:val="20"/>
          <w:szCs w:val="20"/>
          <w:lang w:val="id-ID"/>
        </w:rPr>
        <w:t xml:space="preserve"> </w:t>
      </w:r>
      <w:proofErr w:type="spellStart"/>
      <w:r w:rsidRPr="00034B82">
        <w:rPr>
          <w:sz w:val="20"/>
          <w:szCs w:val="20"/>
          <w:lang w:val="id-ID"/>
        </w:rPr>
        <w:t>absorption</w:t>
      </w:r>
      <w:proofErr w:type="spellEnd"/>
      <w:r w:rsidRPr="00034B82">
        <w:rPr>
          <w:sz w:val="20"/>
          <w:szCs w:val="20"/>
          <w:lang w:val="id-ID"/>
        </w:rPr>
        <w:t xml:space="preserve"> </w:t>
      </w:r>
      <w:proofErr w:type="spellStart"/>
      <w:r w:rsidRPr="00034B82">
        <w:rPr>
          <w:sz w:val="20"/>
          <w:szCs w:val="20"/>
          <w:lang w:val="id-ID"/>
        </w:rPr>
        <w:t>of</w:t>
      </w:r>
      <w:proofErr w:type="spellEnd"/>
      <w:r>
        <w:rPr>
          <w:sz w:val="20"/>
          <w:szCs w:val="20"/>
          <w:lang w:val="en-US"/>
        </w:rPr>
        <w:t xml:space="preserve"> </w:t>
      </w:r>
      <w:r w:rsidRPr="00034B82">
        <w:rPr>
          <w:sz w:val="20"/>
          <w:szCs w:val="20"/>
          <w:lang w:val="id-ID"/>
        </w:rPr>
        <w:t>2.26%.</w:t>
      </w:r>
    </w:p>
    <w:p w:rsidR="00034B82" w:rsidRPr="00034B82" w:rsidRDefault="00034B82" w:rsidP="00611F1D">
      <w:pPr>
        <w:jc w:val="both"/>
        <w:rPr>
          <w:color w:val="000000" w:themeColor="text1"/>
          <w:sz w:val="20"/>
          <w:szCs w:val="20"/>
          <w:lang w:val="id-ID"/>
        </w:rPr>
      </w:pPr>
      <w:r w:rsidRPr="00034B82">
        <w:rPr>
          <w:color w:val="000000" w:themeColor="text1"/>
          <w:sz w:val="20"/>
          <w:szCs w:val="20"/>
          <w:lang w:val="id-ID"/>
        </w:rPr>
        <w:t xml:space="preserve">The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silica</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fume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8% </w:t>
      </w:r>
      <w:proofErr w:type="spellStart"/>
      <w:r w:rsidRPr="00034B82">
        <w:rPr>
          <w:color w:val="000000" w:themeColor="text1"/>
          <w:sz w:val="20"/>
          <w:szCs w:val="20"/>
          <w:lang w:val="id-ID"/>
        </w:rPr>
        <w:t>cement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weight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produced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by</w:t>
      </w:r>
      <w:proofErr w:type="spellEnd"/>
      <w:r w:rsidRPr="00034B82">
        <w:rPr>
          <w:color w:val="000000" w:themeColor="text1"/>
          <w:sz w:val="20"/>
          <w:szCs w:val="20"/>
          <w:lang w:val="id-ID"/>
        </w:rPr>
        <w:t xml:space="preserve"> Sika Indonesia Ltd. To </w:t>
      </w:r>
      <w:proofErr w:type="spellStart"/>
      <w:r w:rsidRPr="00034B82">
        <w:rPr>
          <w:color w:val="000000" w:themeColor="text1"/>
          <w:sz w:val="20"/>
          <w:szCs w:val="20"/>
          <w:lang w:val="id-ID"/>
        </w:rPr>
        <w:t>achieve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desired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high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strength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a </w:t>
      </w:r>
      <w:proofErr w:type="spellStart"/>
      <w:r w:rsidRPr="00034B82">
        <w:rPr>
          <w:color w:val="000000" w:themeColor="text1"/>
          <w:sz w:val="20"/>
          <w:szCs w:val="20"/>
          <w:lang w:val="id-ID"/>
        </w:rPr>
        <w:t>low</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ratio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excellent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workability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lastRenderedPageBreak/>
        <w:t>polycarboxylic</w:t>
      </w:r>
      <w:proofErr w:type="spellEnd"/>
      <w:r w:rsidRPr="00034B82">
        <w:rPr>
          <w:color w:val="000000" w:themeColor="text1"/>
          <w:sz w:val="20"/>
          <w:szCs w:val="20"/>
          <w:lang w:val="id-ID"/>
        </w:rPr>
        <w:t xml:space="preserve"> super </w:t>
      </w:r>
      <w:proofErr w:type="spellStart"/>
      <w:r w:rsidRPr="00034B82">
        <w:rPr>
          <w:color w:val="000000" w:themeColor="text1"/>
          <w:sz w:val="20"/>
          <w:szCs w:val="20"/>
          <w:lang w:val="id-ID"/>
        </w:rPr>
        <w:t>plasticizer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under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commercial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name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Visco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Crete</w:t>
      </w:r>
      <w:proofErr w:type="spellEnd"/>
      <w:r w:rsidRPr="00034B82">
        <w:rPr>
          <w:color w:val="000000" w:themeColor="text1"/>
          <w:sz w:val="20"/>
          <w:szCs w:val="20"/>
          <w:lang w:val="id-ID"/>
        </w:rPr>
        <w:t xml:space="preserve"> 10 </w:t>
      </w:r>
      <w:proofErr w:type="spellStart"/>
      <w:r w:rsidRPr="00034B82">
        <w:rPr>
          <w:color w:val="000000" w:themeColor="text1"/>
          <w:sz w:val="20"/>
          <w:szCs w:val="20"/>
          <w:lang w:val="id-ID"/>
        </w:rPr>
        <w:t>from</w:t>
      </w:r>
      <w:proofErr w:type="spellEnd"/>
      <w:r w:rsidRPr="00034B82">
        <w:rPr>
          <w:color w:val="000000" w:themeColor="text1"/>
          <w:sz w:val="20"/>
          <w:szCs w:val="20"/>
          <w:lang w:val="id-ID"/>
        </w:rPr>
        <w:t xml:space="preserve"> Sika Indonesia Ltd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concrete</w:t>
      </w:r>
      <w:proofErr w:type="spellEnd"/>
      <w:r w:rsidRPr="00034B82">
        <w:rPr>
          <w:color w:val="000000" w:themeColor="text1"/>
          <w:sz w:val="20"/>
          <w:szCs w:val="20"/>
          <w:lang w:val="id-ID"/>
        </w:rPr>
        <w:t xml:space="preserve"> mix </w:t>
      </w:r>
      <w:proofErr w:type="spellStart"/>
      <w:r w:rsidRPr="00034B82">
        <w:rPr>
          <w:color w:val="000000" w:themeColor="text1"/>
          <w:sz w:val="20"/>
          <w:szCs w:val="20"/>
          <w:lang w:val="id-ID"/>
        </w:rPr>
        <w:t>at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high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range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reducer</w:t>
      </w:r>
      <w:proofErr w:type="spellEnd"/>
      <w:r w:rsidRPr="00034B82">
        <w:rPr>
          <w:color w:val="000000" w:themeColor="text1"/>
          <w:sz w:val="20"/>
          <w:szCs w:val="20"/>
          <w:lang w:val="id-ID"/>
        </w:rPr>
        <w:t xml:space="preserve"> (HRWR). A </w:t>
      </w:r>
      <w:proofErr w:type="spellStart"/>
      <w:r w:rsidRPr="00034B82">
        <w:rPr>
          <w:color w:val="000000" w:themeColor="text1"/>
          <w:sz w:val="20"/>
          <w:szCs w:val="20"/>
          <w:lang w:val="id-ID"/>
        </w:rPr>
        <w:t>dose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HRWR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1.4% </w:t>
      </w:r>
      <w:proofErr w:type="spellStart"/>
      <w:r w:rsidRPr="00034B82">
        <w:rPr>
          <w:color w:val="000000" w:themeColor="text1"/>
          <w:sz w:val="20"/>
          <w:szCs w:val="20"/>
          <w:lang w:val="id-ID"/>
        </w:rPr>
        <w:t>cement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weight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according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that</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generally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in Indonesia. The </w:t>
      </w:r>
      <w:proofErr w:type="spellStart"/>
      <w:r w:rsidRPr="00034B82">
        <w:rPr>
          <w:color w:val="000000" w:themeColor="text1"/>
          <w:sz w:val="20"/>
          <w:szCs w:val="20"/>
          <w:lang w:val="id-ID"/>
        </w:rPr>
        <w:t>local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supplied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Structure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Laboratory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Universitas Indonesia. An </w:t>
      </w:r>
      <w:proofErr w:type="spellStart"/>
      <w:r w:rsidRPr="00034B82">
        <w:rPr>
          <w:color w:val="000000" w:themeColor="text1"/>
          <w:sz w:val="20"/>
          <w:szCs w:val="20"/>
          <w:lang w:val="id-ID"/>
        </w:rPr>
        <w:t>electrical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scale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 </w:t>
      </w:r>
      <w:proofErr w:type="spellStart"/>
      <w:r w:rsidRPr="00034B82">
        <w:rPr>
          <w:color w:val="000000" w:themeColor="text1"/>
          <w:sz w:val="20"/>
          <w:szCs w:val="20"/>
          <w:lang w:val="id-ID"/>
        </w:rPr>
        <w:t>sand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obtain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accurate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ratio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w:t>
      </w:r>
    </w:p>
    <w:p w:rsidR="00034B82" w:rsidRPr="00034B82" w:rsidRDefault="00034B82" w:rsidP="00611F1D">
      <w:pPr>
        <w:jc w:val="both"/>
        <w:rPr>
          <w:color w:val="000000" w:themeColor="text1"/>
          <w:sz w:val="20"/>
          <w:szCs w:val="20"/>
          <w:lang w:val="id-ID"/>
        </w:rPr>
      </w:pPr>
      <w:r w:rsidRPr="00034B82">
        <w:rPr>
          <w:color w:val="000000" w:themeColor="text1"/>
          <w:sz w:val="20"/>
          <w:szCs w:val="20"/>
          <w:lang w:val="id-ID"/>
        </w:rPr>
        <w:t xml:space="preserve">The mix </w:t>
      </w:r>
      <w:proofErr w:type="spellStart"/>
      <w:r w:rsidRPr="00034B82">
        <w:rPr>
          <w:color w:val="000000" w:themeColor="text1"/>
          <w:sz w:val="20"/>
          <w:szCs w:val="20"/>
          <w:lang w:val="id-ID"/>
        </w:rPr>
        <w:t>composition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500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OPC, 40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silica</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fume</w:t>
      </w:r>
      <w:proofErr w:type="spellEnd"/>
      <w:r w:rsidRPr="00034B82">
        <w:rPr>
          <w:color w:val="000000" w:themeColor="text1"/>
          <w:sz w:val="20"/>
          <w:szCs w:val="20"/>
          <w:lang w:val="id-ID"/>
        </w:rPr>
        <w:t xml:space="preserve">, 142.6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800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sand</w:t>
      </w:r>
      <w:proofErr w:type="spellEnd"/>
      <w:r w:rsidRPr="00034B82">
        <w:rPr>
          <w:color w:val="000000" w:themeColor="text1"/>
          <w:sz w:val="20"/>
          <w:szCs w:val="20"/>
          <w:lang w:val="id-ID"/>
        </w:rPr>
        <w:t xml:space="preserve">, 935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coarse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7.6 kg/m3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HRWR. </w:t>
      </w:r>
      <w:proofErr w:type="spellStart"/>
      <w:r w:rsidRPr="00034B82">
        <w:rPr>
          <w:color w:val="000000" w:themeColor="text1"/>
          <w:sz w:val="20"/>
          <w:szCs w:val="20"/>
          <w:lang w:val="id-ID"/>
        </w:rPr>
        <w:t>During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concrete</w:t>
      </w:r>
      <w:proofErr w:type="spellEnd"/>
      <w:r w:rsidRPr="00034B82">
        <w:rPr>
          <w:color w:val="000000" w:themeColor="text1"/>
          <w:sz w:val="20"/>
          <w:szCs w:val="20"/>
          <w:lang w:val="id-ID"/>
        </w:rPr>
        <w:t xml:space="preserve"> mix </w:t>
      </w:r>
      <w:proofErr w:type="spellStart"/>
      <w:r w:rsidRPr="00034B82">
        <w:rPr>
          <w:color w:val="000000" w:themeColor="text1"/>
          <w:sz w:val="20"/>
          <w:szCs w:val="20"/>
          <w:lang w:val="id-ID"/>
        </w:rPr>
        <w:t>design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stage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all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assumed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undersaturated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surface-dry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condition</w:t>
      </w:r>
      <w:proofErr w:type="spellEnd"/>
      <w:r w:rsidRPr="00034B82">
        <w:rPr>
          <w:color w:val="000000" w:themeColor="text1"/>
          <w:sz w:val="20"/>
          <w:szCs w:val="20"/>
          <w:lang w:val="id-ID"/>
        </w:rPr>
        <w:t xml:space="preserve">. A </w:t>
      </w:r>
      <w:proofErr w:type="spellStart"/>
      <w:r w:rsidRPr="00034B82">
        <w:rPr>
          <w:color w:val="000000" w:themeColor="text1"/>
          <w:sz w:val="20"/>
          <w:szCs w:val="20"/>
          <w:lang w:val="id-ID"/>
        </w:rPr>
        <w:t>tilting</w:t>
      </w:r>
      <w:proofErr w:type="spellEnd"/>
      <w:r w:rsidRPr="00034B82">
        <w:rPr>
          <w:color w:val="000000" w:themeColor="text1"/>
          <w:sz w:val="20"/>
          <w:szCs w:val="20"/>
          <w:lang w:val="id-ID"/>
        </w:rPr>
        <w:t xml:space="preserve"> drum </w:t>
      </w:r>
      <w:proofErr w:type="spellStart"/>
      <w:r w:rsidRPr="00034B82">
        <w:rPr>
          <w:color w:val="000000" w:themeColor="text1"/>
          <w:sz w:val="20"/>
          <w:szCs w:val="20"/>
          <w:lang w:val="id-ID"/>
        </w:rPr>
        <w:t>mixture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a 0.3 m3 </w:t>
      </w:r>
      <w:proofErr w:type="spellStart"/>
      <w:r w:rsidRPr="00034B82">
        <w:rPr>
          <w:color w:val="000000" w:themeColor="text1"/>
          <w:sz w:val="20"/>
          <w:szCs w:val="20"/>
          <w:lang w:val="id-ID"/>
        </w:rPr>
        <w:t>capacity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used</w:t>
      </w:r>
      <w:proofErr w:type="spellEnd"/>
      <w:r w:rsidRPr="00034B82">
        <w:rPr>
          <w:color w:val="000000" w:themeColor="text1"/>
          <w:sz w:val="20"/>
          <w:szCs w:val="20"/>
          <w:lang w:val="id-ID"/>
        </w:rPr>
        <w:t xml:space="preserve">. The </w:t>
      </w:r>
      <w:proofErr w:type="spellStart"/>
      <w:r w:rsidRPr="00034B82">
        <w:rPr>
          <w:color w:val="000000" w:themeColor="text1"/>
          <w:sz w:val="20"/>
          <w:szCs w:val="20"/>
          <w:lang w:val="id-ID"/>
        </w:rPr>
        <w:t>mixing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started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all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cementitious</w:t>
      </w:r>
      <w:proofErr w:type="spellEnd"/>
      <w:r w:rsidRPr="00034B82">
        <w:rPr>
          <w:color w:val="000000" w:themeColor="text1"/>
          <w:sz w:val="20"/>
          <w:szCs w:val="20"/>
          <w:lang w:val="id-ID"/>
        </w:rPr>
        <w:t xml:space="preserve"> material in a </w:t>
      </w:r>
      <w:proofErr w:type="spellStart"/>
      <w:r w:rsidRPr="00034B82">
        <w:rPr>
          <w:color w:val="000000" w:themeColor="text1"/>
          <w:sz w:val="20"/>
          <w:szCs w:val="20"/>
          <w:lang w:val="id-ID"/>
        </w:rPr>
        <w:t>dry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condition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followed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fine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Subsequently</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revolving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materials</w:t>
      </w:r>
      <w:proofErr w:type="spellEnd"/>
      <w:r w:rsidRPr="00034B82">
        <w:rPr>
          <w:color w:val="000000" w:themeColor="text1"/>
          <w:sz w:val="20"/>
          <w:szCs w:val="20"/>
          <w:lang w:val="id-ID"/>
        </w:rPr>
        <w:t xml:space="preserve"> were </w:t>
      </w:r>
      <w:proofErr w:type="spellStart"/>
      <w:r w:rsidRPr="00034B82">
        <w:rPr>
          <w:color w:val="000000" w:themeColor="text1"/>
          <w:sz w:val="20"/>
          <w:szCs w:val="20"/>
          <w:lang w:val="id-ID"/>
        </w:rPr>
        <w:t>mixed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approximately</w:t>
      </w:r>
      <w:proofErr w:type="spellEnd"/>
      <w:r w:rsidRPr="00034B82">
        <w:rPr>
          <w:color w:val="000000" w:themeColor="text1"/>
          <w:sz w:val="20"/>
          <w:szCs w:val="20"/>
          <w:lang w:val="id-ID"/>
        </w:rPr>
        <w:t xml:space="preserve"> 1½ </w:t>
      </w:r>
      <w:proofErr w:type="spellStart"/>
      <w:r w:rsidRPr="00034B82">
        <w:rPr>
          <w:color w:val="000000" w:themeColor="text1"/>
          <w:sz w:val="20"/>
          <w:szCs w:val="20"/>
          <w:lang w:val="id-ID"/>
        </w:rPr>
        <w:t>minutes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Next</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water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slowly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poured</w:t>
      </w:r>
      <w:proofErr w:type="spellEnd"/>
      <w:r w:rsidRPr="00034B82">
        <w:rPr>
          <w:color w:val="000000" w:themeColor="text1"/>
          <w:sz w:val="20"/>
          <w:szCs w:val="20"/>
          <w:lang w:val="id-ID"/>
        </w:rPr>
        <w:t xml:space="preserve"> in, </w:t>
      </w:r>
      <w:proofErr w:type="spellStart"/>
      <w:r w:rsidRPr="00034B82">
        <w:rPr>
          <w:color w:val="000000" w:themeColor="text1"/>
          <w:sz w:val="20"/>
          <w:szCs w:val="20"/>
          <w:lang w:val="id-ID"/>
        </w:rPr>
        <w:t>which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homogenously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HRWR. After </w:t>
      </w:r>
      <w:proofErr w:type="spellStart"/>
      <w:r w:rsidRPr="00034B82">
        <w:rPr>
          <w:color w:val="000000" w:themeColor="text1"/>
          <w:sz w:val="20"/>
          <w:szCs w:val="20"/>
          <w:lang w:val="id-ID"/>
        </w:rPr>
        <w:t>that</w:t>
      </w:r>
      <w:proofErr w:type="spellEnd"/>
      <w:r w:rsidRPr="00034B82">
        <w:rPr>
          <w:color w:val="000000" w:themeColor="text1"/>
          <w:sz w:val="20"/>
          <w:szCs w:val="20"/>
          <w:lang w:val="id-ID"/>
        </w:rPr>
        <w:t xml:space="preserve">, 100% </w:t>
      </w:r>
      <w:proofErr w:type="spellStart"/>
      <w:r w:rsidRPr="00034B82">
        <w:rPr>
          <w:color w:val="000000" w:themeColor="text1"/>
          <w:sz w:val="20"/>
          <w:szCs w:val="20"/>
          <w:lang w:val="id-ID"/>
        </w:rPr>
        <w:t>coarse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and</w:t>
      </w:r>
      <w:proofErr w:type="spellEnd"/>
      <w:r w:rsidRPr="00034B82">
        <w:rPr>
          <w:color w:val="000000" w:themeColor="text1"/>
          <w:sz w:val="20"/>
          <w:szCs w:val="20"/>
          <w:lang w:val="id-ID"/>
        </w:rPr>
        <w:t xml:space="preserve"> 50% </w:t>
      </w:r>
      <w:proofErr w:type="spellStart"/>
      <w:r w:rsidRPr="00034B82">
        <w:rPr>
          <w:color w:val="000000" w:themeColor="text1"/>
          <w:sz w:val="20"/>
          <w:szCs w:val="20"/>
          <w:lang w:val="id-ID"/>
        </w:rPr>
        <w:t>fine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aggregate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added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With</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all</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materials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placed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according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their</w:t>
      </w:r>
      <w:proofErr w:type="spellEnd"/>
      <w:r w:rsidRPr="00034B82">
        <w:rPr>
          <w:color w:val="000000" w:themeColor="text1"/>
          <w:sz w:val="20"/>
          <w:szCs w:val="20"/>
          <w:lang w:val="id-ID"/>
        </w:rPr>
        <w:t xml:space="preserve"> order </w:t>
      </w:r>
      <w:proofErr w:type="spellStart"/>
      <w:r w:rsidRPr="00034B82">
        <w:rPr>
          <w:color w:val="000000" w:themeColor="text1"/>
          <w:sz w:val="20"/>
          <w:szCs w:val="20"/>
          <w:lang w:val="id-ID"/>
        </w:rPr>
        <w:t>into</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mixer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concrete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for</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approximately</w:t>
      </w:r>
      <w:proofErr w:type="spellEnd"/>
      <w:r w:rsidRPr="00034B82">
        <w:rPr>
          <w:color w:val="000000" w:themeColor="text1"/>
          <w:sz w:val="20"/>
          <w:szCs w:val="20"/>
          <w:lang w:val="id-ID"/>
        </w:rPr>
        <w:t xml:space="preserve"> 3 </w:t>
      </w:r>
      <w:proofErr w:type="spellStart"/>
      <w:r w:rsidRPr="00034B82">
        <w:rPr>
          <w:color w:val="000000" w:themeColor="text1"/>
          <w:sz w:val="20"/>
          <w:szCs w:val="20"/>
          <w:lang w:val="id-ID"/>
        </w:rPr>
        <w:t>minutes</w:t>
      </w:r>
      <w:proofErr w:type="spellEnd"/>
      <w:r w:rsidRPr="00034B82">
        <w:rPr>
          <w:color w:val="000000" w:themeColor="text1"/>
          <w:sz w:val="20"/>
          <w:szCs w:val="20"/>
          <w:lang w:val="id-ID"/>
        </w:rPr>
        <w:t xml:space="preserve">. The </w:t>
      </w:r>
      <w:proofErr w:type="spellStart"/>
      <w:r w:rsidRPr="00034B82">
        <w:rPr>
          <w:color w:val="000000" w:themeColor="text1"/>
          <w:sz w:val="20"/>
          <w:szCs w:val="20"/>
          <w:lang w:val="id-ID"/>
        </w:rPr>
        <w:t>slump</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flow</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of</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the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mixture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was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measured</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before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pouring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by</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using</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an</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Abrams</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cone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upside</w:t>
      </w:r>
      <w:proofErr w:type="spellEnd"/>
      <w:r w:rsidRPr="00034B82">
        <w:rPr>
          <w:color w:val="000000" w:themeColor="text1"/>
          <w:sz w:val="20"/>
          <w:szCs w:val="20"/>
          <w:lang w:val="id-ID"/>
        </w:rPr>
        <w:t xml:space="preserve"> </w:t>
      </w:r>
      <w:proofErr w:type="spellStart"/>
      <w:r w:rsidRPr="00034B82">
        <w:rPr>
          <w:color w:val="000000" w:themeColor="text1"/>
          <w:sz w:val="20"/>
          <w:szCs w:val="20"/>
          <w:lang w:val="id-ID"/>
        </w:rPr>
        <w:t>down</w:t>
      </w:r>
      <w:proofErr w:type="spellEnd"/>
      <w:r w:rsidRPr="00034B82">
        <w:rPr>
          <w:color w:val="000000" w:themeColor="text1"/>
          <w:sz w:val="20"/>
          <w:szCs w:val="20"/>
          <w:lang w:val="id-ID"/>
        </w:rPr>
        <w:t>.</w:t>
      </w:r>
    </w:p>
    <w:p w:rsidR="004301CA" w:rsidRPr="004301CA" w:rsidRDefault="004A2AEE" w:rsidP="00611F1D">
      <w:pPr>
        <w:spacing w:before="240" w:after="120"/>
        <w:rPr>
          <w:i/>
          <w:sz w:val="20"/>
          <w:szCs w:val="20"/>
        </w:rPr>
      </w:pPr>
      <w:r>
        <w:rPr>
          <w:i/>
          <w:sz w:val="20"/>
          <w:szCs w:val="20"/>
        </w:rPr>
        <w:t>2</w:t>
      </w:r>
      <w:r w:rsidR="004301CA" w:rsidRPr="004301CA">
        <w:rPr>
          <w:i/>
          <w:sz w:val="20"/>
          <w:szCs w:val="20"/>
        </w:rPr>
        <w:t>.2. Methods</w:t>
      </w:r>
    </w:p>
    <w:p w:rsidR="004301CA" w:rsidRPr="00034B82" w:rsidRDefault="00034B82" w:rsidP="00611F1D">
      <w:pPr>
        <w:jc w:val="both"/>
        <w:rPr>
          <w:color w:val="000000" w:themeColor="text1"/>
          <w:sz w:val="20"/>
          <w:szCs w:val="20"/>
        </w:rPr>
      </w:pPr>
      <w:r w:rsidRPr="00034B82">
        <w:rPr>
          <w:color w:val="000000" w:themeColor="text1"/>
          <w:sz w:val="20"/>
          <w:szCs w:val="20"/>
        </w:rPr>
        <w:t xml:space="preserve">In this research, shrinkage was measured as strain change against time by installing one EVWSG in each specimen, and four EVWSGs in a full-scale specimen (Figures 1a and 1b). The EVWSG was able to detect the strain up to 3000 </w:t>
      </w:r>
      <w:proofErr w:type="spellStart"/>
      <w:r w:rsidRPr="00034B82">
        <w:rPr>
          <w:color w:val="000000" w:themeColor="text1"/>
          <w:sz w:val="20"/>
          <w:szCs w:val="20"/>
        </w:rPr>
        <w:t>με</w:t>
      </w:r>
      <w:proofErr w:type="spellEnd"/>
      <w:r w:rsidRPr="00034B82">
        <w:rPr>
          <w:color w:val="000000" w:themeColor="text1"/>
          <w:sz w:val="20"/>
          <w:szCs w:val="20"/>
        </w:rPr>
        <w:t xml:space="preserve"> with an accuracy of about .025% and concrete temperature between -80oC and 60oC with about .5% accuracy. Right after casting, specimens were covered with </w:t>
      </w:r>
      <w:proofErr w:type="spellStart"/>
      <w:r w:rsidRPr="00034B82">
        <w:rPr>
          <w:color w:val="000000" w:themeColor="text1"/>
          <w:sz w:val="20"/>
          <w:szCs w:val="20"/>
        </w:rPr>
        <w:t>styrofoam</w:t>
      </w:r>
      <w:proofErr w:type="spellEnd"/>
      <w:r w:rsidRPr="00034B82">
        <w:rPr>
          <w:color w:val="000000" w:themeColor="text1"/>
          <w:sz w:val="20"/>
          <w:szCs w:val="20"/>
        </w:rPr>
        <w:t xml:space="preserve"> to eliminate water evaporation (Figure 2).</w:t>
      </w:r>
    </w:p>
    <w:p w:rsidR="004301CA" w:rsidRDefault="004301CA" w:rsidP="004301CA">
      <w:pPr>
        <w:jc w:val="center"/>
      </w:pPr>
      <w:r w:rsidRPr="003C272B">
        <w:rPr>
          <w:noProof/>
          <w:sz w:val="20"/>
          <w:szCs w:val="20"/>
          <w:lang w:val="en-US"/>
        </w:rPr>
        <w:drawing>
          <wp:inline distT="0" distB="0" distL="0" distR="0" wp14:anchorId="1722DE93" wp14:editId="2FC1758F">
            <wp:extent cx="2250281" cy="21431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0464"/>
                    <a:stretch/>
                  </pic:blipFill>
                  <pic:spPr bwMode="auto">
                    <a:xfrm>
                      <a:off x="0" y="0"/>
                      <a:ext cx="2265638" cy="21577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105CE0">
        <w:rPr>
          <w:noProof/>
          <w:lang w:val="en-US"/>
        </w:rPr>
        <w:drawing>
          <wp:inline distT="0" distB="0" distL="0" distR="0" wp14:anchorId="2BC7C5B8" wp14:editId="29F8E45C">
            <wp:extent cx="3084671" cy="214739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94" t="10781"/>
                    <a:stretch/>
                  </pic:blipFill>
                  <pic:spPr bwMode="auto">
                    <a:xfrm>
                      <a:off x="0" y="0"/>
                      <a:ext cx="3102760" cy="2159988"/>
                    </a:xfrm>
                    <a:prstGeom prst="rect">
                      <a:avLst/>
                    </a:prstGeom>
                    <a:ln>
                      <a:noFill/>
                    </a:ln>
                    <a:extLst>
                      <a:ext uri="{53640926-AAD7-44D8-BBD7-CCE9431645EC}">
                        <a14:shadowObscured xmlns:a14="http://schemas.microsoft.com/office/drawing/2010/main"/>
                      </a:ext>
                    </a:extLst>
                  </pic:spPr>
                </pic:pic>
              </a:graphicData>
            </a:graphic>
          </wp:inline>
        </w:drawing>
      </w:r>
    </w:p>
    <w:p w:rsidR="004301CA" w:rsidRPr="004301CA" w:rsidRDefault="004301CA" w:rsidP="004301CA">
      <w:pPr>
        <w:pStyle w:val="ListParagraph"/>
        <w:numPr>
          <w:ilvl w:val="0"/>
          <w:numId w:val="2"/>
        </w:numPr>
        <w:jc w:val="both"/>
        <w:rPr>
          <w:sz w:val="20"/>
          <w:szCs w:val="20"/>
          <w:lang w:val="en-US"/>
        </w:rPr>
      </w:pPr>
      <w:r w:rsidRPr="004301CA">
        <w:rPr>
          <w:sz w:val="20"/>
          <w:szCs w:val="20"/>
          <w:lang w:val="en-US"/>
        </w:rPr>
        <w:t xml:space="preserve">                                  </w:t>
      </w:r>
      <w:r w:rsidR="00AB369D">
        <w:rPr>
          <w:sz w:val="20"/>
          <w:szCs w:val="20"/>
          <w:lang w:val="en-US"/>
        </w:rPr>
        <w:t xml:space="preserve">               </w:t>
      </w:r>
      <w:r w:rsidRPr="004301CA">
        <w:rPr>
          <w:sz w:val="20"/>
          <w:szCs w:val="20"/>
          <w:lang w:val="en-US"/>
        </w:rPr>
        <w:t>(b)</w:t>
      </w:r>
    </w:p>
    <w:p w:rsidR="004301CA" w:rsidRPr="004301CA" w:rsidRDefault="004301CA" w:rsidP="004301CA">
      <w:pPr>
        <w:jc w:val="center"/>
        <w:rPr>
          <w:sz w:val="20"/>
          <w:szCs w:val="20"/>
        </w:rPr>
      </w:pPr>
      <w:r w:rsidRPr="004301CA">
        <w:rPr>
          <w:sz w:val="20"/>
          <w:szCs w:val="20"/>
        </w:rPr>
        <w:t xml:space="preserve">Figure 2. Styrofoam were covered specimen: (a) Laboratory size specimen, (b) </w:t>
      </w:r>
      <w:r w:rsidR="00191FF5">
        <w:rPr>
          <w:sz w:val="20"/>
          <w:szCs w:val="20"/>
        </w:rPr>
        <w:t>F</w:t>
      </w:r>
      <w:r w:rsidRPr="004301CA">
        <w:rPr>
          <w:sz w:val="20"/>
          <w:szCs w:val="20"/>
        </w:rPr>
        <w:t>ull</w:t>
      </w:r>
      <w:r w:rsidR="00191FF5">
        <w:rPr>
          <w:sz w:val="20"/>
          <w:szCs w:val="20"/>
        </w:rPr>
        <w:t>-</w:t>
      </w:r>
      <w:r w:rsidRPr="004301CA">
        <w:rPr>
          <w:sz w:val="20"/>
          <w:szCs w:val="20"/>
        </w:rPr>
        <w:t>scale specimen</w:t>
      </w:r>
    </w:p>
    <w:p w:rsidR="008924B8" w:rsidRPr="008924B8" w:rsidRDefault="008924B8" w:rsidP="00611F1D">
      <w:pPr>
        <w:jc w:val="both"/>
        <w:rPr>
          <w:color w:val="000000" w:themeColor="text1"/>
          <w:sz w:val="20"/>
          <w:szCs w:val="20"/>
          <w:lang w:val="id-ID"/>
        </w:rPr>
      </w:pPr>
      <w:r w:rsidRPr="008924B8">
        <w:rPr>
          <w:color w:val="000000" w:themeColor="text1"/>
          <w:sz w:val="20"/>
          <w:szCs w:val="20"/>
          <w:lang w:val="id-ID"/>
        </w:rPr>
        <w:t xml:space="preserve">The </w:t>
      </w:r>
      <w:proofErr w:type="spellStart"/>
      <w:r w:rsidRPr="008924B8">
        <w:rPr>
          <w:color w:val="000000" w:themeColor="text1"/>
          <w:sz w:val="20"/>
          <w:szCs w:val="20"/>
          <w:lang w:val="id-ID"/>
        </w:rPr>
        <w:t>observation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was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performed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right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after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pouring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every</w:t>
      </w:r>
      <w:proofErr w:type="spellEnd"/>
      <w:r w:rsidRPr="008924B8">
        <w:rPr>
          <w:color w:val="000000" w:themeColor="text1"/>
          <w:sz w:val="20"/>
          <w:szCs w:val="20"/>
          <w:lang w:val="id-ID"/>
        </w:rPr>
        <w:t xml:space="preserve"> 15 </w:t>
      </w:r>
      <w:proofErr w:type="spellStart"/>
      <w:r w:rsidRPr="008924B8">
        <w:rPr>
          <w:color w:val="000000" w:themeColor="text1"/>
          <w:sz w:val="20"/>
          <w:szCs w:val="20"/>
          <w:lang w:val="id-ID"/>
        </w:rPr>
        <w:t>minutes</w:t>
      </w:r>
      <w:proofErr w:type="spellEnd"/>
      <w:r w:rsidRPr="008924B8">
        <w:rPr>
          <w:color w:val="000000" w:themeColor="text1"/>
          <w:sz w:val="20"/>
          <w:szCs w:val="20"/>
          <w:lang w:val="id-ID"/>
        </w:rPr>
        <w:t xml:space="preserve"> until 24 </w:t>
      </w:r>
      <w:proofErr w:type="spellStart"/>
      <w:r w:rsidRPr="008924B8">
        <w:rPr>
          <w:color w:val="000000" w:themeColor="text1"/>
          <w:sz w:val="20"/>
          <w:szCs w:val="20"/>
          <w:lang w:val="id-ID"/>
        </w:rPr>
        <w:t>hours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using</w:t>
      </w:r>
      <w:proofErr w:type="spellEnd"/>
      <w:r w:rsidRPr="008924B8">
        <w:rPr>
          <w:color w:val="000000" w:themeColor="text1"/>
          <w:sz w:val="20"/>
          <w:szCs w:val="20"/>
          <w:lang w:val="id-ID"/>
        </w:rPr>
        <w:t xml:space="preserve"> a </w:t>
      </w:r>
      <w:proofErr w:type="spellStart"/>
      <w:r w:rsidRPr="008924B8">
        <w:rPr>
          <w:color w:val="000000" w:themeColor="text1"/>
          <w:sz w:val="20"/>
          <w:szCs w:val="20"/>
          <w:lang w:val="id-ID"/>
        </w:rPr>
        <w:t>readout</w:t>
      </w:r>
      <w:proofErr w:type="spellEnd"/>
      <w:r w:rsidRPr="008924B8">
        <w:rPr>
          <w:color w:val="000000" w:themeColor="text1"/>
          <w:sz w:val="20"/>
          <w:szCs w:val="20"/>
          <w:lang w:val="id-ID"/>
        </w:rPr>
        <w:t xml:space="preserve">. Data </w:t>
      </w:r>
      <w:proofErr w:type="spellStart"/>
      <w:r w:rsidRPr="008924B8">
        <w:rPr>
          <w:color w:val="000000" w:themeColor="text1"/>
          <w:sz w:val="20"/>
          <w:szCs w:val="20"/>
          <w:lang w:val="id-ID"/>
        </w:rPr>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three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beam</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laboratory</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size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specimens</w:t>
      </w:r>
      <w:proofErr w:type="spellEnd"/>
      <w:r w:rsidRPr="008924B8">
        <w:rPr>
          <w:color w:val="000000" w:themeColor="text1"/>
          <w:sz w:val="20"/>
          <w:szCs w:val="20"/>
          <w:lang w:val="id-ID"/>
        </w:rPr>
        <w:t xml:space="preserve"> were </w:t>
      </w:r>
      <w:proofErr w:type="spellStart"/>
      <w:r w:rsidRPr="008924B8">
        <w:rPr>
          <w:color w:val="000000" w:themeColor="text1"/>
          <w:sz w:val="20"/>
          <w:szCs w:val="20"/>
          <w:lang w:val="id-ID"/>
        </w:rPr>
        <w:t>analyzed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using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Dixon’s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criteria</w:t>
      </w:r>
      <w:proofErr w:type="spellEnd"/>
      <w:r w:rsidRPr="008924B8">
        <w:rPr>
          <w:color w:val="000000" w:themeColor="text1"/>
          <w:sz w:val="20"/>
          <w:szCs w:val="20"/>
          <w:lang w:val="id-ID"/>
        </w:rPr>
        <w:t xml:space="preserve"> as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standard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practice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for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dealing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with</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outlying</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observation</w:t>
      </w:r>
      <w:proofErr w:type="spellEnd"/>
      <w:r w:rsidRPr="008924B8">
        <w:rPr>
          <w:color w:val="000000" w:themeColor="text1"/>
          <w:sz w:val="20"/>
          <w:szCs w:val="20"/>
          <w:lang w:val="id-ID"/>
        </w:rPr>
        <w:t xml:space="preserve">. ASTM  E 178-02 has </w:t>
      </w:r>
      <w:proofErr w:type="spellStart"/>
      <w:r w:rsidRPr="008924B8">
        <w:rPr>
          <w:color w:val="000000" w:themeColor="text1"/>
          <w:sz w:val="20"/>
          <w:szCs w:val="20"/>
          <w:lang w:val="id-ID"/>
        </w:rPr>
        <w:t>mentioned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that</w:t>
      </w:r>
      <w:proofErr w:type="spellEnd"/>
      <w:r w:rsidRPr="008924B8">
        <w:rPr>
          <w:color w:val="000000" w:themeColor="text1"/>
          <w:sz w:val="20"/>
          <w:szCs w:val="20"/>
          <w:lang w:val="id-ID"/>
        </w:rPr>
        <w:t xml:space="preserve"> Dixon </w:t>
      </w:r>
      <w:proofErr w:type="spellStart"/>
      <w:r w:rsidRPr="008924B8">
        <w:rPr>
          <w:color w:val="000000" w:themeColor="text1"/>
          <w:sz w:val="20"/>
          <w:szCs w:val="20"/>
          <w:lang w:val="id-ID"/>
        </w:rPr>
        <w:t>criteria</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based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entirely</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ratios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differences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between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observations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may</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be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used</w:t>
      </w:r>
      <w:proofErr w:type="spellEnd"/>
      <w:r w:rsidRPr="008924B8">
        <w:rPr>
          <w:color w:val="000000" w:themeColor="text1"/>
          <w:sz w:val="20"/>
          <w:szCs w:val="20"/>
          <w:lang w:val="id-ID"/>
        </w:rPr>
        <w:t xml:space="preserve"> in </w:t>
      </w:r>
      <w:proofErr w:type="spellStart"/>
      <w:r w:rsidRPr="008924B8">
        <w:rPr>
          <w:color w:val="000000" w:themeColor="text1"/>
          <w:sz w:val="20"/>
          <w:szCs w:val="20"/>
          <w:lang w:val="id-ID"/>
        </w:rPr>
        <w:t>cases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where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it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is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desirable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to</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avoid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calculation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lastRenderedPageBreak/>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standard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deviation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where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quick</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judgment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is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called</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for</w:t>
      </w:r>
      <w:proofErr w:type="spellEnd"/>
      <w:r w:rsidRPr="008924B8">
        <w:rPr>
          <w:color w:val="000000" w:themeColor="text1"/>
          <w:sz w:val="20"/>
          <w:szCs w:val="20"/>
          <w:lang w:val="id-ID"/>
        </w:rPr>
        <w:t xml:space="preserve">. For a Dixon </w:t>
      </w:r>
      <w:proofErr w:type="spellStart"/>
      <w:r w:rsidRPr="008924B8">
        <w:rPr>
          <w:color w:val="000000" w:themeColor="text1"/>
          <w:sz w:val="20"/>
          <w:szCs w:val="20"/>
          <w:lang w:val="id-ID"/>
        </w:rPr>
        <w:t>test</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sample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criterion</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or</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statistic</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changes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with</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sample</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size</w:t>
      </w:r>
      <w:proofErr w:type="spellEnd"/>
      <w:r w:rsidRPr="008924B8">
        <w:rPr>
          <w:color w:val="000000" w:themeColor="text1"/>
          <w:sz w:val="20"/>
          <w:szCs w:val="20"/>
          <w:lang w:val="id-ID"/>
        </w:rPr>
        <w:t xml:space="preserve">. The </w:t>
      </w:r>
      <w:proofErr w:type="spellStart"/>
      <w:r w:rsidRPr="008924B8">
        <w:rPr>
          <w:color w:val="000000" w:themeColor="text1"/>
          <w:sz w:val="20"/>
          <w:szCs w:val="20"/>
          <w:lang w:val="id-ID"/>
        </w:rPr>
        <w:t>equations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of</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the</w:t>
      </w:r>
      <w:proofErr w:type="spellEnd"/>
      <w:r w:rsidRPr="008924B8">
        <w:rPr>
          <w:color w:val="000000" w:themeColor="text1"/>
          <w:sz w:val="20"/>
          <w:szCs w:val="20"/>
          <w:lang w:val="id-ID"/>
        </w:rPr>
        <w:t xml:space="preserve"> Dixon </w:t>
      </w:r>
      <w:proofErr w:type="spellStart"/>
      <w:r w:rsidRPr="008924B8">
        <w:rPr>
          <w:color w:val="000000" w:themeColor="text1"/>
          <w:sz w:val="20"/>
          <w:szCs w:val="20"/>
          <w:lang w:val="id-ID"/>
        </w:rPr>
        <w:t>criteria</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for</w:t>
      </w:r>
      <w:proofErr w:type="spellEnd"/>
      <w:r w:rsidRPr="008924B8">
        <w:rPr>
          <w:color w:val="000000" w:themeColor="text1"/>
          <w:sz w:val="20"/>
          <w:szCs w:val="20"/>
          <w:lang w:val="id-ID"/>
        </w:rPr>
        <w:t xml:space="preserve"> 3 </w:t>
      </w:r>
      <w:proofErr w:type="spellStart"/>
      <w:r w:rsidRPr="008924B8">
        <w:rPr>
          <w:color w:val="000000" w:themeColor="text1"/>
          <w:sz w:val="20"/>
          <w:szCs w:val="20"/>
          <w:lang w:val="id-ID"/>
        </w:rPr>
        <w:t>to</w:t>
      </w:r>
      <w:proofErr w:type="spellEnd"/>
      <w:r w:rsidRPr="008924B8">
        <w:rPr>
          <w:color w:val="000000" w:themeColor="text1"/>
          <w:sz w:val="20"/>
          <w:szCs w:val="20"/>
          <w:lang w:val="id-ID"/>
        </w:rPr>
        <w:t xml:space="preserve"> 7 </w:t>
      </w:r>
      <w:proofErr w:type="spellStart"/>
      <w:r w:rsidRPr="008924B8">
        <w:rPr>
          <w:color w:val="000000" w:themeColor="text1"/>
          <w:sz w:val="20"/>
          <w:szCs w:val="20"/>
          <w:lang w:val="id-ID"/>
        </w:rPr>
        <w:t>samples</w:t>
      </w:r>
      <w:proofErr w:type="spellEnd"/>
      <w:r w:rsidRPr="008924B8">
        <w:rPr>
          <w:color w:val="000000" w:themeColor="text1"/>
          <w:sz w:val="20"/>
          <w:szCs w:val="20"/>
          <w:lang w:val="id-ID"/>
        </w:rPr>
        <w:t xml:space="preserve"> </w:t>
      </w:r>
      <w:proofErr w:type="spellStart"/>
      <w:r w:rsidRPr="008924B8">
        <w:rPr>
          <w:color w:val="000000" w:themeColor="text1"/>
          <w:sz w:val="20"/>
          <w:szCs w:val="20"/>
          <w:lang w:val="id-ID"/>
        </w:rPr>
        <w:t>with</w:t>
      </w:r>
      <w:proofErr w:type="spellEnd"/>
      <w:r w:rsidRPr="008924B8">
        <w:rPr>
          <w:color w:val="000000" w:themeColor="text1"/>
          <w:sz w:val="20"/>
          <w:szCs w:val="20"/>
          <w:lang w:val="id-ID"/>
        </w:rPr>
        <w:t xml:space="preserve"> x</w:t>
      </w:r>
      <w:r w:rsidRPr="008924B8">
        <w:rPr>
          <w:color w:val="000000" w:themeColor="text1"/>
          <w:sz w:val="20"/>
          <w:szCs w:val="20"/>
          <w:vertAlign w:val="subscript"/>
          <w:lang w:val="id-ID"/>
        </w:rPr>
        <w:t>1</w:t>
      </w:r>
      <w:r w:rsidRPr="008924B8">
        <w:rPr>
          <w:color w:val="000000" w:themeColor="text1"/>
          <w:sz w:val="20"/>
          <w:szCs w:val="20"/>
          <w:lang w:val="id-ID"/>
        </w:rPr>
        <w:t>≤ x</w:t>
      </w:r>
      <w:r w:rsidRPr="008924B8">
        <w:rPr>
          <w:color w:val="000000" w:themeColor="text1"/>
          <w:sz w:val="20"/>
          <w:szCs w:val="20"/>
          <w:vertAlign w:val="subscript"/>
          <w:lang w:val="id-ID"/>
        </w:rPr>
        <w:t>2</w:t>
      </w:r>
      <w:r w:rsidRPr="008924B8">
        <w:rPr>
          <w:color w:val="000000" w:themeColor="text1"/>
          <w:sz w:val="20"/>
          <w:szCs w:val="20"/>
          <w:lang w:val="id-ID"/>
        </w:rPr>
        <w:t xml:space="preserve"> ≤ … ≤ </w:t>
      </w:r>
      <w:proofErr w:type="spellStart"/>
      <w:r w:rsidRPr="008924B8">
        <w:rPr>
          <w:color w:val="000000" w:themeColor="text1"/>
          <w:sz w:val="20"/>
          <w:szCs w:val="20"/>
          <w:lang w:val="id-ID"/>
        </w:rPr>
        <w:t>x</w:t>
      </w:r>
      <w:r w:rsidRPr="008924B8">
        <w:rPr>
          <w:color w:val="000000" w:themeColor="text1"/>
          <w:sz w:val="20"/>
          <w:szCs w:val="20"/>
          <w:vertAlign w:val="subscript"/>
          <w:lang w:val="id-ID"/>
        </w:rPr>
        <w:t>n</w:t>
      </w:r>
      <w:proofErr w:type="spellEnd"/>
      <w:r w:rsidRPr="008924B8">
        <w:rPr>
          <w:color w:val="000000" w:themeColor="text1"/>
          <w:sz w:val="20"/>
          <w:szCs w:val="20"/>
          <w:lang w:val="id-ID"/>
        </w:rPr>
        <w:t xml:space="preserve"> are as </w:t>
      </w:r>
      <w:proofErr w:type="spellStart"/>
      <w:r w:rsidRPr="008924B8">
        <w:rPr>
          <w:color w:val="000000" w:themeColor="text1"/>
          <w:sz w:val="20"/>
          <w:szCs w:val="20"/>
          <w:lang w:val="id-ID"/>
        </w:rPr>
        <w:t>follows</w:t>
      </w:r>
      <w:proofErr w:type="spellEnd"/>
      <w:r w:rsidRPr="008924B8">
        <w:rPr>
          <w:color w:val="000000" w:themeColor="text1"/>
          <w:sz w:val="20"/>
          <w:szCs w:val="20"/>
          <w:lang w:val="id-ID"/>
        </w:rPr>
        <w:t>.</w:t>
      </w:r>
    </w:p>
    <w:p w:rsidR="008924B8" w:rsidRPr="008924B8" w:rsidRDefault="008924B8" w:rsidP="00611F1D">
      <w:pPr>
        <w:jc w:val="both"/>
        <w:rPr>
          <w:sz w:val="20"/>
          <w:szCs w:val="20"/>
        </w:rPr>
      </w:pPr>
      <w:r w:rsidRPr="008924B8">
        <w:rPr>
          <w:sz w:val="20"/>
          <w:szCs w:val="20"/>
        </w:rPr>
        <w:t>If smallest value is suspected</w:t>
      </w:r>
      <w:r w:rsidR="00CA3F21">
        <w:rPr>
          <w:sz w:val="20"/>
          <w:szCs w:val="20"/>
        </w:rPr>
        <w:t>:</w:t>
      </w:r>
      <w:r w:rsidR="00CA3F21">
        <w:rPr>
          <w:sz w:val="20"/>
          <w:szCs w:val="20"/>
        </w:rPr>
        <w:tab/>
        <w:t>`</w:t>
      </w:r>
      <w:r w:rsidR="00CA3F21">
        <w:rPr>
          <w:sz w:val="20"/>
          <w:szCs w:val="20"/>
        </w:rPr>
        <w:tab/>
      </w:r>
      <w:r w:rsidRPr="008924B8">
        <w:rPr>
          <w:sz w:val="20"/>
          <w:szCs w:val="20"/>
        </w:rPr>
        <w:t>r10</w:t>
      </w:r>
      <w:r w:rsidR="00CA3F21">
        <w:rPr>
          <w:sz w:val="20"/>
          <w:szCs w:val="20"/>
        </w:rPr>
        <w:tab/>
      </w:r>
      <w:r w:rsidRPr="008924B8">
        <w:rPr>
          <w:sz w:val="20"/>
          <w:szCs w:val="20"/>
        </w:rPr>
        <w:t>= (x</w:t>
      </w:r>
      <w:r w:rsidRPr="008924B8">
        <w:rPr>
          <w:sz w:val="20"/>
          <w:szCs w:val="20"/>
          <w:vertAlign w:val="subscript"/>
        </w:rPr>
        <w:t>2</w:t>
      </w:r>
      <w:r w:rsidRPr="008924B8">
        <w:rPr>
          <w:sz w:val="20"/>
          <w:szCs w:val="20"/>
        </w:rPr>
        <w:t>-x</w:t>
      </w:r>
      <w:r w:rsidRPr="008924B8">
        <w:rPr>
          <w:sz w:val="20"/>
          <w:szCs w:val="20"/>
          <w:vertAlign w:val="subscript"/>
        </w:rPr>
        <w:t>1</w:t>
      </w:r>
      <w:r w:rsidRPr="008924B8">
        <w:rPr>
          <w:sz w:val="20"/>
          <w:szCs w:val="20"/>
        </w:rPr>
        <w:t>)/(x</w:t>
      </w:r>
      <w:r w:rsidRPr="008924B8">
        <w:rPr>
          <w:sz w:val="20"/>
          <w:szCs w:val="20"/>
          <w:vertAlign w:val="subscript"/>
        </w:rPr>
        <w:t>n</w:t>
      </w:r>
      <w:r w:rsidRPr="008924B8">
        <w:rPr>
          <w:sz w:val="20"/>
          <w:szCs w:val="20"/>
        </w:rPr>
        <w:t>-x</w:t>
      </w:r>
      <w:r w:rsidRPr="008924B8">
        <w:rPr>
          <w:sz w:val="20"/>
          <w:szCs w:val="20"/>
          <w:vertAlign w:val="subscript"/>
        </w:rPr>
        <w:t>1</w:t>
      </w:r>
      <w:r w:rsidRPr="008924B8">
        <w:rPr>
          <w:sz w:val="20"/>
          <w:szCs w:val="20"/>
        </w:rPr>
        <w:t xml:space="preserve">)       </w:t>
      </w:r>
      <w:r w:rsidR="00D66779">
        <w:rPr>
          <w:sz w:val="20"/>
          <w:szCs w:val="20"/>
        </w:rPr>
        <w:t xml:space="preserve"> </w:t>
      </w:r>
      <w:r w:rsidRPr="008924B8">
        <w:rPr>
          <w:sz w:val="20"/>
          <w:szCs w:val="20"/>
        </w:rPr>
        <w:t xml:space="preserve">                </w:t>
      </w:r>
      <w:r w:rsidR="00CA3F21">
        <w:rPr>
          <w:sz w:val="20"/>
          <w:szCs w:val="20"/>
        </w:rPr>
        <w:t xml:space="preserve"> </w:t>
      </w:r>
      <w:r w:rsidRPr="008924B8">
        <w:rPr>
          <w:sz w:val="20"/>
          <w:szCs w:val="20"/>
        </w:rPr>
        <w:t>(1)</w:t>
      </w:r>
      <w:r w:rsidR="00D66779">
        <w:rPr>
          <w:sz w:val="20"/>
          <w:szCs w:val="20"/>
        </w:rPr>
        <w:t xml:space="preserve">      </w:t>
      </w:r>
      <w:r w:rsidR="00CA3F21">
        <w:rPr>
          <w:sz w:val="20"/>
          <w:szCs w:val="20"/>
        </w:rPr>
        <w:t xml:space="preserve">               </w:t>
      </w:r>
      <w:r w:rsidRPr="008924B8">
        <w:rPr>
          <w:sz w:val="20"/>
          <w:szCs w:val="20"/>
        </w:rPr>
        <w:t>If largest value is suspected:</w:t>
      </w:r>
      <w:r w:rsidR="00D66779">
        <w:rPr>
          <w:sz w:val="20"/>
          <w:szCs w:val="20"/>
        </w:rPr>
        <w:tab/>
      </w:r>
      <w:r w:rsidR="00CA3F21">
        <w:rPr>
          <w:sz w:val="20"/>
          <w:szCs w:val="20"/>
        </w:rPr>
        <w:tab/>
      </w:r>
      <w:r w:rsidRPr="008924B8">
        <w:rPr>
          <w:sz w:val="20"/>
          <w:szCs w:val="20"/>
        </w:rPr>
        <w:t>r10</w:t>
      </w:r>
      <w:r w:rsidR="00CA3F21">
        <w:rPr>
          <w:sz w:val="20"/>
          <w:szCs w:val="20"/>
        </w:rPr>
        <w:tab/>
      </w:r>
      <w:r w:rsidRPr="008924B8">
        <w:rPr>
          <w:sz w:val="20"/>
          <w:szCs w:val="20"/>
        </w:rPr>
        <w:t>= (x</w:t>
      </w:r>
      <w:r w:rsidRPr="008924B8">
        <w:rPr>
          <w:sz w:val="20"/>
          <w:szCs w:val="20"/>
          <w:vertAlign w:val="subscript"/>
        </w:rPr>
        <w:t>n</w:t>
      </w:r>
      <w:r w:rsidRPr="008924B8">
        <w:rPr>
          <w:sz w:val="20"/>
          <w:szCs w:val="20"/>
        </w:rPr>
        <w:t>-x</w:t>
      </w:r>
      <w:r w:rsidRPr="008924B8">
        <w:rPr>
          <w:sz w:val="20"/>
          <w:szCs w:val="20"/>
          <w:vertAlign w:val="subscript"/>
        </w:rPr>
        <w:t>n-1</w:t>
      </w:r>
      <w:r w:rsidRPr="008924B8">
        <w:rPr>
          <w:sz w:val="20"/>
          <w:szCs w:val="20"/>
        </w:rPr>
        <w:t>)/(x</w:t>
      </w:r>
      <w:r w:rsidRPr="008924B8">
        <w:rPr>
          <w:sz w:val="20"/>
          <w:szCs w:val="20"/>
          <w:vertAlign w:val="subscript"/>
        </w:rPr>
        <w:t>n</w:t>
      </w:r>
      <w:r w:rsidRPr="008924B8">
        <w:rPr>
          <w:sz w:val="20"/>
          <w:szCs w:val="20"/>
        </w:rPr>
        <w:t>-x</w:t>
      </w:r>
      <w:r w:rsidRPr="008924B8">
        <w:rPr>
          <w:sz w:val="20"/>
          <w:szCs w:val="20"/>
          <w:vertAlign w:val="subscript"/>
        </w:rPr>
        <w:t>1</w:t>
      </w:r>
      <w:r w:rsidRPr="008924B8">
        <w:rPr>
          <w:sz w:val="20"/>
          <w:szCs w:val="20"/>
        </w:rPr>
        <w:t xml:space="preserve">)                                        </w:t>
      </w:r>
      <w:r w:rsidR="00CA3F21">
        <w:rPr>
          <w:sz w:val="20"/>
          <w:szCs w:val="20"/>
        </w:rPr>
        <w:t xml:space="preserve">     </w:t>
      </w:r>
      <w:r w:rsidRPr="008924B8">
        <w:rPr>
          <w:sz w:val="20"/>
          <w:szCs w:val="20"/>
        </w:rPr>
        <w:t>(2)</w:t>
      </w:r>
    </w:p>
    <w:p w:rsidR="008679BE" w:rsidRPr="004940DE" w:rsidRDefault="008924B8" w:rsidP="00611F1D">
      <w:pPr>
        <w:jc w:val="both"/>
        <w:rPr>
          <w:sz w:val="20"/>
          <w:szCs w:val="20"/>
        </w:rPr>
      </w:pPr>
      <w:r w:rsidRPr="008924B8">
        <w:rPr>
          <w:sz w:val="20"/>
          <w:szCs w:val="20"/>
        </w:rPr>
        <w:t>Using Equations 1 and 2 for data at ages with large difference of shrinkage from the 3 specimens were computed. Shrinkage of laboratory size specimens was found by using average of accepted data.</w:t>
      </w:r>
      <w:r w:rsidR="00D66779">
        <w:rPr>
          <w:sz w:val="20"/>
          <w:szCs w:val="20"/>
        </w:rPr>
        <w:t xml:space="preserve"> </w:t>
      </w:r>
      <w:r w:rsidRPr="008924B8">
        <w:rPr>
          <w:sz w:val="20"/>
          <w:szCs w:val="20"/>
        </w:rPr>
        <w:t>Shrinkage of the full-scale specimen was found by using the average value of all VWESG.  Both shrinkages were compared and by using literature study the conclusion can be obtained.</w:t>
      </w:r>
      <w:r w:rsidR="008679BE" w:rsidRPr="004940DE">
        <w:rPr>
          <w:sz w:val="20"/>
          <w:szCs w:val="20"/>
        </w:rPr>
        <w:t xml:space="preserve"> </w:t>
      </w:r>
    </w:p>
    <w:p w:rsidR="004A2AEE" w:rsidRDefault="004A2AEE" w:rsidP="00611F1D">
      <w:pPr>
        <w:pStyle w:val="BodyText"/>
        <w:spacing w:beforeLines="0" w:before="240" w:after="80" w:line="240" w:lineRule="auto"/>
        <w:rPr>
          <w:b/>
        </w:rPr>
      </w:pPr>
      <w:r>
        <w:rPr>
          <w:b/>
        </w:rPr>
        <w:t>3. Result</w:t>
      </w:r>
    </w:p>
    <w:p w:rsidR="008924B8" w:rsidRPr="008924B8" w:rsidRDefault="008924B8" w:rsidP="00611F1D">
      <w:pPr>
        <w:pStyle w:val="BodyText"/>
        <w:spacing w:beforeLines="0" w:before="0" w:after="0" w:line="240" w:lineRule="auto"/>
        <w:rPr>
          <w:color w:val="000000" w:themeColor="text1"/>
        </w:rPr>
      </w:pPr>
      <w:r w:rsidRPr="008924B8">
        <w:rPr>
          <w:color w:val="000000" w:themeColor="text1"/>
        </w:rPr>
        <w:t>The results of research from laboratory size specimens are presented separately, and then the mean results are presented together with the results of full-scale processing.</w:t>
      </w:r>
    </w:p>
    <w:p w:rsidR="008924B8" w:rsidRPr="008924B8" w:rsidRDefault="008924B8" w:rsidP="008924B8">
      <w:pPr>
        <w:pStyle w:val="BodyText"/>
        <w:spacing w:after="80"/>
        <w:rPr>
          <w:i/>
          <w:color w:val="000000" w:themeColor="text1"/>
        </w:rPr>
      </w:pPr>
      <w:r w:rsidRPr="008924B8">
        <w:rPr>
          <w:i/>
          <w:color w:val="000000" w:themeColor="text1"/>
        </w:rPr>
        <w:t>3.1. Shrinkage of Laboratory Size Specimens</w:t>
      </w:r>
    </w:p>
    <w:p w:rsidR="008924B8" w:rsidRPr="008924B8" w:rsidRDefault="008924B8" w:rsidP="00611F1D">
      <w:pPr>
        <w:pStyle w:val="BodyText"/>
        <w:spacing w:beforeLines="0" w:before="0" w:after="0" w:line="240" w:lineRule="auto"/>
        <w:rPr>
          <w:color w:val="000000" w:themeColor="text1"/>
        </w:rPr>
      </w:pPr>
      <w:r w:rsidRPr="008924B8">
        <w:rPr>
          <w:color w:val="000000" w:themeColor="text1"/>
        </w:rPr>
        <w:t>From the third specimen, considerable different shrinkage value occurs at the age of 7-17 hour (Figure 3a). By using a 5% significance level, we anticipated both suspects: largest and smallest. The age range of 7-17 hour was selected because at this age the shrinkage difference is significant (Figure 3a). By anticipating both suspects, the r10 graph may appear fluctuating and oppositional (Figure 3b).</w:t>
      </w:r>
    </w:p>
    <w:p w:rsidR="00B77923" w:rsidRDefault="00B77923" w:rsidP="00611F1D">
      <w:pPr>
        <w:jc w:val="center"/>
      </w:pPr>
      <w:r w:rsidRPr="00F73917">
        <w:rPr>
          <w:noProof/>
          <w:lang w:val="en-US"/>
        </w:rPr>
        <w:drawing>
          <wp:inline distT="0" distB="0" distL="0" distR="0" wp14:anchorId="2DBCE15B" wp14:editId="421E2A17">
            <wp:extent cx="5727286" cy="1644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79" b="3219"/>
                    <a:stretch/>
                  </pic:blipFill>
                  <pic:spPr bwMode="auto">
                    <a:xfrm>
                      <a:off x="0" y="0"/>
                      <a:ext cx="5727700" cy="1644564"/>
                    </a:xfrm>
                    <a:prstGeom prst="rect">
                      <a:avLst/>
                    </a:prstGeom>
                    <a:ln>
                      <a:noFill/>
                    </a:ln>
                    <a:extLst>
                      <a:ext uri="{53640926-AAD7-44D8-BBD7-CCE9431645EC}">
                        <a14:shadowObscured xmlns:a14="http://schemas.microsoft.com/office/drawing/2010/main"/>
                      </a:ext>
                    </a:extLst>
                  </pic:spPr>
                </pic:pic>
              </a:graphicData>
            </a:graphic>
          </wp:inline>
        </w:drawing>
      </w:r>
    </w:p>
    <w:p w:rsidR="00B77923" w:rsidRPr="00B77923" w:rsidRDefault="00B77923" w:rsidP="00B77923">
      <w:pPr>
        <w:pStyle w:val="ListParagraph"/>
        <w:numPr>
          <w:ilvl w:val="0"/>
          <w:numId w:val="3"/>
        </w:numPr>
        <w:rPr>
          <w:sz w:val="20"/>
          <w:szCs w:val="20"/>
        </w:rPr>
      </w:pPr>
      <w:r>
        <w:rPr>
          <w:sz w:val="20"/>
          <w:szCs w:val="20"/>
        </w:rPr>
        <w:t xml:space="preserve">                                  (b)  </w:t>
      </w:r>
    </w:p>
    <w:p w:rsidR="00B77923" w:rsidRPr="00B77923" w:rsidRDefault="00B77923" w:rsidP="00B77923">
      <w:pPr>
        <w:spacing w:after="80" w:line="240" w:lineRule="exact"/>
        <w:jc w:val="center"/>
        <w:rPr>
          <w:sz w:val="20"/>
          <w:szCs w:val="20"/>
        </w:rPr>
      </w:pPr>
      <w:r w:rsidRPr="00B77923">
        <w:rPr>
          <w:sz w:val="20"/>
          <w:szCs w:val="20"/>
        </w:rPr>
        <w:t>Figure 3. (a) shrinkage of three laboratory specimens, (b) Outlying graph</w:t>
      </w:r>
    </w:p>
    <w:p w:rsidR="008924B8" w:rsidRPr="008924B8" w:rsidRDefault="008924B8" w:rsidP="00611F1D">
      <w:pPr>
        <w:rPr>
          <w:color w:val="000000" w:themeColor="text1"/>
          <w:sz w:val="20"/>
          <w:szCs w:val="20"/>
        </w:rPr>
      </w:pPr>
      <w:r w:rsidRPr="008924B8">
        <w:rPr>
          <w:color w:val="000000" w:themeColor="text1"/>
          <w:sz w:val="20"/>
          <w:szCs w:val="20"/>
        </w:rPr>
        <w:t xml:space="preserve">There is one data from 94 data, or one percent is over the 5% significance level (Figure 3b); therefore, all of the data were used to define the shrinkage of laboratory size specimen by using an average value. </w:t>
      </w:r>
    </w:p>
    <w:p w:rsidR="008924B8" w:rsidRPr="008924B8" w:rsidRDefault="008924B8" w:rsidP="00611F1D">
      <w:pPr>
        <w:spacing w:before="240" w:after="80" w:line="240" w:lineRule="exact"/>
        <w:rPr>
          <w:i/>
          <w:color w:val="000000" w:themeColor="text1"/>
          <w:sz w:val="20"/>
          <w:szCs w:val="20"/>
        </w:rPr>
      </w:pPr>
      <w:r w:rsidRPr="008924B8">
        <w:rPr>
          <w:i/>
          <w:color w:val="000000" w:themeColor="text1"/>
          <w:sz w:val="20"/>
          <w:szCs w:val="20"/>
        </w:rPr>
        <w:t>3.2. Shrinkage of Laboratory Size and Full - Scale Specimens</w:t>
      </w:r>
    </w:p>
    <w:p w:rsidR="008924B8" w:rsidRPr="008924B8" w:rsidRDefault="008924B8" w:rsidP="00611F1D">
      <w:pPr>
        <w:rPr>
          <w:color w:val="000000" w:themeColor="text1"/>
          <w:sz w:val="20"/>
          <w:szCs w:val="20"/>
        </w:rPr>
      </w:pPr>
      <w:r w:rsidRPr="008924B8">
        <w:rPr>
          <w:color w:val="000000" w:themeColor="text1"/>
          <w:sz w:val="20"/>
          <w:szCs w:val="20"/>
        </w:rPr>
        <w:t xml:space="preserve">Comparison of early age </w:t>
      </w:r>
      <w:proofErr w:type="spellStart"/>
      <w:r w:rsidRPr="008924B8">
        <w:rPr>
          <w:color w:val="000000" w:themeColor="text1"/>
          <w:sz w:val="20"/>
          <w:szCs w:val="20"/>
        </w:rPr>
        <w:t>behavior</w:t>
      </w:r>
      <w:proofErr w:type="spellEnd"/>
      <w:r w:rsidRPr="008924B8">
        <w:rPr>
          <w:color w:val="000000" w:themeColor="text1"/>
          <w:sz w:val="20"/>
          <w:szCs w:val="20"/>
        </w:rPr>
        <w:t xml:space="preserve"> which is happening in laboratory size and full - scale specimen can be seen in Fig. 4.</w:t>
      </w:r>
    </w:p>
    <w:p w:rsidR="004301CA" w:rsidRDefault="00D42633" w:rsidP="00611F1D">
      <w:pPr>
        <w:jc w:val="center"/>
        <w:rPr>
          <w:sz w:val="20"/>
          <w:szCs w:val="20"/>
        </w:rPr>
      </w:pPr>
      <w:r w:rsidRPr="00D42633">
        <w:rPr>
          <w:noProof/>
          <w:sz w:val="20"/>
          <w:szCs w:val="20"/>
          <w:lang w:val="en-US"/>
        </w:rPr>
        <w:lastRenderedPageBreak/>
        <w:drawing>
          <wp:inline distT="0" distB="0" distL="0" distR="0" wp14:anchorId="5F7649D2" wp14:editId="66368BBE">
            <wp:extent cx="2839065"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5" t="8130" r="24158" b="10574"/>
                    <a:stretch/>
                  </pic:blipFill>
                  <pic:spPr bwMode="auto">
                    <a:xfrm>
                      <a:off x="0" y="0"/>
                      <a:ext cx="2866989" cy="1846787"/>
                    </a:xfrm>
                    <a:prstGeom prst="rect">
                      <a:avLst/>
                    </a:prstGeom>
                    <a:ln>
                      <a:noFill/>
                    </a:ln>
                    <a:extLst>
                      <a:ext uri="{53640926-AAD7-44D8-BBD7-CCE9431645EC}">
                        <a14:shadowObscured xmlns:a14="http://schemas.microsoft.com/office/drawing/2010/main"/>
                      </a:ext>
                    </a:extLst>
                  </pic:spPr>
                </pic:pic>
              </a:graphicData>
            </a:graphic>
          </wp:inline>
        </w:drawing>
      </w:r>
    </w:p>
    <w:p w:rsidR="00FC5798" w:rsidRDefault="00D42633" w:rsidP="00611F1D">
      <w:pPr>
        <w:jc w:val="center"/>
        <w:rPr>
          <w:sz w:val="20"/>
          <w:szCs w:val="20"/>
        </w:rPr>
      </w:pPr>
      <w:r w:rsidRPr="0071757E">
        <w:rPr>
          <w:sz w:val="20"/>
          <w:szCs w:val="20"/>
        </w:rPr>
        <w:t>Figure 4. Early age behaviour in laboratory size and full</w:t>
      </w:r>
      <w:r>
        <w:rPr>
          <w:sz w:val="20"/>
          <w:szCs w:val="20"/>
        </w:rPr>
        <w:t>-</w:t>
      </w:r>
      <w:r w:rsidRPr="0071757E">
        <w:rPr>
          <w:sz w:val="20"/>
          <w:szCs w:val="20"/>
        </w:rPr>
        <w:t>scale specimens</w:t>
      </w:r>
    </w:p>
    <w:p w:rsidR="00C006E5" w:rsidRPr="00CA3F21" w:rsidRDefault="00D7781C" w:rsidP="00611F1D">
      <w:pPr>
        <w:pStyle w:val="BodyText"/>
        <w:spacing w:beforeLines="0" w:before="240" w:after="80" w:line="240" w:lineRule="auto"/>
        <w:rPr>
          <w:b/>
          <w:szCs w:val="20"/>
        </w:rPr>
      </w:pPr>
      <w:r w:rsidRPr="00CA3F21">
        <w:rPr>
          <w:b/>
          <w:szCs w:val="20"/>
        </w:rPr>
        <w:t>4</w:t>
      </w:r>
      <w:r w:rsidR="00377BFA" w:rsidRPr="00CA3F21">
        <w:rPr>
          <w:b/>
          <w:szCs w:val="20"/>
        </w:rPr>
        <w:t>. Discussion</w:t>
      </w:r>
    </w:p>
    <w:p w:rsidR="000916C7" w:rsidRPr="00CA3F21" w:rsidRDefault="000916C7" w:rsidP="00611F1D">
      <w:pPr>
        <w:pStyle w:val="NormalWeb"/>
        <w:spacing w:before="0" w:beforeAutospacing="0" w:after="0" w:afterAutospacing="0"/>
        <w:jc w:val="both"/>
        <w:rPr>
          <w:color w:val="000000" w:themeColor="text1"/>
          <w:sz w:val="20"/>
          <w:szCs w:val="20"/>
        </w:rPr>
      </w:pPr>
      <w:r w:rsidRPr="00CA3F21">
        <w:rPr>
          <w:color w:val="000000" w:themeColor="text1"/>
          <w:sz w:val="20"/>
          <w:szCs w:val="20"/>
        </w:rPr>
        <w:t xml:space="preserve">Early–age shrinkage in full - scale specimen is smaller than in laboratory size specimen, but with a smooth curve. The fluctuation between expansion and shrinkage in laboratory specimens is more than in full-scale specimen (Fig. 4). The phenomenon represents the change of the macroscopic </w:t>
      </w:r>
      <w:proofErr w:type="spellStart"/>
      <w:r w:rsidRPr="00CA3F21">
        <w:rPr>
          <w:color w:val="000000" w:themeColor="text1"/>
          <w:sz w:val="20"/>
          <w:szCs w:val="20"/>
        </w:rPr>
        <w:t>behavior</w:t>
      </w:r>
      <w:proofErr w:type="spellEnd"/>
      <w:r w:rsidRPr="00CA3F21">
        <w:rPr>
          <w:color w:val="000000" w:themeColor="text1"/>
          <w:sz w:val="20"/>
          <w:szCs w:val="20"/>
        </w:rPr>
        <w:t xml:space="preserve"> of concrete directly related to the modification of the internal material structure, which, in turn, is due to the evolution of </w:t>
      </w:r>
      <w:proofErr w:type="spellStart"/>
      <w:r w:rsidRPr="00CA3F21">
        <w:rPr>
          <w:color w:val="000000" w:themeColor="text1"/>
          <w:sz w:val="20"/>
          <w:szCs w:val="20"/>
        </w:rPr>
        <w:t>nano</w:t>
      </w:r>
      <w:proofErr w:type="spellEnd"/>
      <w:r w:rsidRPr="00CA3F21">
        <w:rPr>
          <w:color w:val="000000" w:themeColor="text1"/>
          <w:sz w:val="20"/>
          <w:szCs w:val="20"/>
        </w:rPr>
        <w:t>- and micro-scale physical mechanisms and chemical reactions.</w:t>
      </w:r>
    </w:p>
    <w:p w:rsidR="00102220" w:rsidRPr="00CA3F21" w:rsidRDefault="00B11E88" w:rsidP="00611F1D">
      <w:pPr>
        <w:pStyle w:val="NormalWeb"/>
        <w:spacing w:before="0" w:beforeAutospacing="0" w:after="0" w:afterAutospacing="0"/>
        <w:jc w:val="both"/>
        <w:rPr>
          <w:sz w:val="20"/>
          <w:szCs w:val="20"/>
        </w:rPr>
      </w:pPr>
      <w:r w:rsidRPr="00CA3F21">
        <w:rPr>
          <w:sz w:val="20"/>
          <w:szCs w:val="20"/>
        </w:rPr>
        <w:t xml:space="preserve">Right after cement, silica fume converges with water, dissolution and diffusion occur. Particles scattered and expansion volume occur. It leads to the chemical reaction process. The chemical reaction rate depends on the concrete age. Two main early- age reactions can be identified: cement hydration–the reaction of free-water with un-hydrated cement particles, and silica-fume reaction; the reaction of silica particles with portlandite or CaOH2 (Di </w:t>
      </w:r>
      <w:proofErr w:type="spellStart"/>
      <w:r w:rsidRPr="00CA3F21">
        <w:rPr>
          <w:sz w:val="20"/>
          <w:szCs w:val="20"/>
        </w:rPr>
        <w:t>Luzio</w:t>
      </w:r>
      <w:proofErr w:type="spellEnd"/>
      <w:r w:rsidRPr="00CA3F21">
        <w:rPr>
          <w:sz w:val="20"/>
          <w:szCs w:val="20"/>
        </w:rPr>
        <w:t xml:space="preserve"> and </w:t>
      </w:r>
      <w:proofErr w:type="spellStart"/>
      <w:r w:rsidRPr="00CA3F21">
        <w:rPr>
          <w:sz w:val="20"/>
          <w:szCs w:val="20"/>
        </w:rPr>
        <w:t>Cusatis</w:t>
      </w:r>
      <w:proofErr w:type="spellEnd"/>
      <w:r w:rsidRPr="00CA3F21">
        <w:rPr>
          <w:sz w:val="20"/>
          <w:szCs w:val="20"/>
        </w:rPr>
        <w:t xml:space="preserve">, 2009a). CH and ettringite were formed right after mixing (Fig. 5). The reaction makes concrete become porous media. Distribution of pores dimension is including extensive range. Pores with a minimum diameter of 0.5 nm, were formed between C-S-H gel. Morin et al., 2002 was mentioned there are two pores class. Pores with a dimension of 10-20 nm start when concrete reach solid </w:t>
      </w:r>
      <w:proofErr w:type="spellStart"/>
      <w:r w:rsidRPr="00CA3F21">
        <w:rPr>
          <w:sz w:val="20"/>
          <w:szCs w:val="20"/>
        </w:rPr>
        <w:t>hyperstatic</w:t>
      </w:r>
      <w:proofErr w:type="spellEnd"/>
      <w:r w:rsidRPr="00CA3F21">
        <w:rPr>
          <w:sz w:val="20"/>
          <w:szCs w:val="20"/>
        </w:rPr>
        <w:t xml:space="preserve"> state and about 1-2 nm. The first was correlated to pores space of cluster hydrate C-S-H, and the second is related to the porosity of internal hydrate. </w:t>
      </w:r>
    </w:p>
    <w:p w:rsidR="00B11E88" w:rsidRPr="00CA3F21" w:rsidRDefault="00B11E88" w:rsidP="00611F1D">
      <w:pPr>
        <w:pStyle w:val="NormalWeb"/>
        <w:spacing w:before="0" w:beforeAutospacing="0" w:after="0" w:afterAutospacing="0"/>
        <w:jc w:val="both"/>
        <w:rPr>
          <w:color w:val="000000" w:themeColor="text1"/>
          <w:sz w:val="20"/>
          <w:szCs w:val="20"/>
        </w:rPr>
      </w:pPr>
      <w:r w:rsidRPr="00CA3F21">
        <w:rPr>
          <w:color w:val="000000" w:themeColor="text1"/>
          <w:sz w:val="20"/>
          <w:szCs w:val="20"/>
        </w:rPr>
        <w:t>A porous media consists of a solid porous matrix saturated by one or more liquid phases. There are interactions and momentum exchanges between the fluid phases and between these and the solid skeleton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2011). Hence, part of the strains is associated with fluids-solid mechanical interactions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2011). Inter-connectivity of pores was affected by age, size, and shape. Environment affects the interactions and momentum exchange.</w:t>
      </w:r>
      <w:r w:rsidRPr="00CA3F21">
        <w:rPr>
          <w:color w:val="FF0000"/>
          <w:sz w:val="20"/>
          <w:szCs w:val="20"/>
        </w:rPr>
        <w:t xml:space="preserve"> </w:t>
      </w:r>
      <w:r w:rsidRPr="00CA3F21">
        <w:rPr>
          <w:color w:val="000000" w:themeColor="text1"/>
          <w:sz w:val="20"/>
          <w:szCs w:val="20"/>
        </w:rPr>
        <w:t xml:space="preserve">All of the specimens in this research are covered by </w:t>
      </w:r>
      <w:proofErr w:type="spellStart"/>
      <w:r w:rsidRPr="00CA3F21">
        <w:rPr>
          <w:color w:val="000000" w:themeColor="text1"/>
          <w:sz w:val="20"/>
          <w:szCs w:val="20"/>
        </w:rPr>
        <w:t>styrofoam</w:t>
      </w:r>
      <w:proofErr w:type="spellEnd"/>
      <w:r w:rsidRPr="00CA3F21">
        <w:rPr>
          <w:color w:val="000000" w:themeColor="text1"/>
          <w:sz w:val="20"/>
          <w:szCs w:val="20"/>
        </w:rPr>
        <w:t xml:space="preserve">; therefore, the porous medium is not in </w:t>
      </w:r>
      <w:proofErr w:type="spellStart"/>
      <w:r w:rsidRPr="00CA3F21">
        <w:rPr>
          <w:color w:val="000000" w:themeColor="text1"/>
          <w:sz w:val="20"/>
          <w:szCs w:val="20"/>
        </w:rPr>
        <w:t>hygral</w:t>
      </w:r>
      <w:proofErr w:type="spellEnd"/>
      <w:r w:rsidRPr="00CA3F21">
        <w:rPr>
          <w:color w:val="000000" w:themeColor="text1"/>
          <w:sz w:val="20"/>
          <w:szCs w:val="20"/>
        </w:rPr>
        <w:t xml:space="preserve"> equilibrium between the internal and external environment, particles interaction and momentum exchanges occur without environmental influences. The consequence of its mass transport of the different fluid phases and species occurs. Mass exchanges between the different phases of the system may arise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xml:space="preserve">, 2011). Mass exchange and hydration caused by micro-prestress and it leads to strain in concrete. The concrete strain appears as shrinkage and expansions as a </w:t>
      </w:r>
      <w:proofErr w:type="spellStart"/>
      <w:r w:rsidRPr="00CA3F21">
        <w:rPr>
          <w:color w:val="000000" w:themeColor="text1"/>
          <w:sz w:val="20"/>
          <w:szCs w:val="20"/>
        </w:rPr>
        <w:t>behavior</w:t>
      </w:r>
      <w:proofErr w:type="spellEnd"/>
      <w:r w:rsidRPr="00CA3F21">
        <w:rPr>
          <w:color w:val="000000" w:themeColor="text1"/>
          <w:sz w:val="20"/>
          <w:szCs w:val="20"/>
        </w:rPr>
        <w:t xml:space="preserve"> of concrete (Fig.4). The macroscopic </w:t>
      </w:r>
      <w:proofErr w:type="spellStart"/>
      <w:r w:rsidRPr="00CA3F21">
        <w:rPr>
          <w:color w:val="000000" w:themeColor="text1"/>
          <w:sz w:val="20"/>
          <w:szCs w:val="20"/>
        </w:rPr>
        <w:t>behavior</w:t>
      </w:r>
      <w:proofErr w:type="spellEnd"/>
      <w:r w:rsidRPr="00CA3F21">
        <w:rPr>
          <w:color w:val="000000" w:themeColor="text1"/>
          <w:sz w:val="20"/>
          <w:szCs w:val="20"/>
        </w:rPr>
        <w:t xml:space="preserve"> of a porous </w:t>
      </w:r>
      <w:r w:rsidRPr="00CA3F21">
        <w:rPr>
          <w:color w:val="000000" w:themeColor="text1"/>
          <w:sz w:val="20"/>
          <w:szCs w:val="20"/>
        </w:rPr>
        <w:lastRenderedPageBreak/>
        <w:t xml:space="preserve">medium is significantly connected with the microstructure of the solid matrix and with the micro-scale physics. Sometimes the macroscopic </w:t>
      </w:r>
      <w:proofErr w:type="spellStart"/>
      <w:r w:rsidRPr="00CA3F21">
        <w:rPr>
          <w:color w:val="000000" w:themeColor="text1"/>
          <w:sz w:val="20"/>
          <w:szCs w:val="20"/>
        </w:rPr>
        <w:t>behavior</w:t>
      </w:r>
      <w:proofErr w:type="spellEnd"/>
      <w:r w:rsidRPr="00CA3F21">
        <w:rPr>
          <w:color w:val="000000" w:themeColor="text1"/>
          <w:sz w:val="20"/>
          <w:szCs w:val="20"/>
        </w:rPr>
        <w:t xml:space="preserve"> cannot be explained exhaustively at the macroscale but depends on well-known microscopic phenomena; in that case, the introduction of closure relationships at the microscale can be helpful (</w:t>
      </w:r>
      <w:proofErr w:type="spellStart"/>
      <w:r w:rsidRPr="00CA3F21">
        <w:rPr>
          <w:color w:val="000000" w:themeColor="text1"/>
          <w:sz w:val="20"/>
          <w:szCs w:val="20"/>
        </w:rPr>
        <w:t>Klemczak</w:t>
      </w:r>
      <w:proofErr w:type="spellEnd"/>
      <w:r w:rsidRPr="00CA3F21">
        <w:rPr>
          <w:color w:val="000000" w:themeColor="text1"/>
          <w:sz w:val="20"/>
          <w:szCs w:val="20"/>
        </w:rPr>
        <w:t xml:space="preserve"> and </w:t>
      </w:r>
      <w:proofErr w:type="spellStart"/>
      <w:r w:rsidRPr="00CA3F21">
        <w:rPr>
          <w:color w:val="000000" w:themeColor="text1"/>
          <w:sz w:val="20"/>
          <w:szCs w:val="20"/>
        </w:rPr>
        <w:t>Wroble</w:t>
      </w:r>
      <w:proofErr w:type="spellEnd"/>
      <w:r w:rsidRPr="00CA3F21">
        <w:rPr>
          <w:color w:val="000000" w:themeColor="text1"/>
          <w:sz w:val="20"/>
          <w:szCs w:val="20"/>
        </w:rPr>
        <w:t xml:space="preserve">, 2011). </w:t>
      </w:r>
    </w:p>
    <w:p w:rsidR="00CC7180" w:rsidRPr="00CA3F21" w:rsidRDefault="00B11E88" w:rsidP="00611F1D">
      <w:pPr>
        <w:pStyle w:val="NormalWeb"/>
        <w:spacing w:before="0" w:beforeAutospacing="0" w:after="0" w:afterAutospacing="0"/>
        <w:jc w:val="both"/>
        <w:rPr>
          <w:color w:val="000000" w:themeColor="text1"/>
          <w:sz w:val="20"/>
          <w:szCs w:val="20"/>
        </w:rPr>
      </w:pPr>
      <w:r w:rsidRPr="00CA3F21">
        <w:rPr>
          <w:color w:val="000000" w:themeColor="text1"/>
          <w:sz w:val="20"/>
          <w:szCs w:val="20"/>
        </w:rPr>
        <w:t xml:space="preserve">Hydration gives a significant contribution to concrete </w:t>
      </w:r>
      <w:proofErr w:type="spellStart"/>
      <w:r w:rsidRPr="00CA3F21">
        <w:rPr>
          <w:color w:val="000000" w:themeColor="text1"/>
          <w:sz w:val="20"/>
          <w:szCs w:val="20"/>
        </w:rPr>
        <w:t>behavior</w:t>
      </w:r>
      <w:proofErr w:type="spellEnd"/>
      <w:r w:rsidRPr="00CA3F21">
        <w:rPr>
          <w:color w:val="000000" w:themeColor="text1"/>
          <w:sz w:val="20"/>
          <w:szCs w:val="20"/>
        </w:rPr>
        <w:t xml:space="preserve"> at an early age. Hydration product growth can be shown in Fig. 5.</w:t>
      </w:r>
    </w:p>
    <w:p w:rsidR="00CC7180" w:rsidRDefault="00A95EC3" w:rsidP="00CC7180">
      <w:pPr>
        <w:pStyle w:val="NormalWeb"/>
        <w:spacing w:before="0" w:beforeAutospacing="0" w:after="0" w:afterAutospacing="0"/>
        <w:rPr>
          <w:rFonts w:ascii="TimesNewRomanPSMT" w:hAnsi="TimesNewRomanPSMT"/>
        </w:rPr>
      </w:pPr>
      <w:r>
        <w:rPr>
          <w:noProof/>
          <w:lang w:val="en-US"/>
        </w:rPr>
        <mc:AlternateContent>
          <mc:Choice Requires="wps">
            <w:drawing>
              <wp:anchor distT="0" distB="0" distL="114300" distR="114300" simplePos="0" relativeHeight="251669504" behindDoc="0" locked="0" layoutInCell="1" allowOverlap="1" wp14:anchorId="2CDB612B" wp14:editId="772B8622">
                <wp:simplePos x="0" y="0"/>
                <wp:positionH relativeFrom="column">
                  <wp:posOffset>2927411</wp:posOffset>
                </wp:positionH>
                <wp:positionV relativeFrom="paragraph">
                  <wp:posOffset>121101</wp:posOffset>
                </wp:positionV>
                <wp:extent cx="0" cy="1188720"/>
                <wp:effectExtent l="12700" t="12700" r="12700" b="5080"/>
                <wp:wrapNone/>
                <wp:docPr id="10" name="Straight Connector 10"/>
                <wp:cNvGraphicFramePr/>
                <a:graphic xmlns:a="http://schemas.openxmlformats.org/drawingml/2006/main">
                  <a:graphicData uri="http://schemas.microsoft.com/office/word/2010/wordprocessingShape">
                    <wps:wsp>
                      <wps:cNvCnPr/>
                      <wps:spPr>
                        <a:xfrm flipV="1">
                          <a:off x="0" y="0"/>
                          <a:ext cx="0" cy="11887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3532BC" id="Straight Connector 1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5pt,9.55pt" to="230.5pt,10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" strokecolor="#4472c4 [3204]" strokeweight="2.25pt">
                <v:stroke joinstyle="miter"/>
              </v:line>
            </w:pict>
          </mc:Fallback>
        </mc:AlternateContent>
      </w:r>
      <w:r>
        <w:rPr>
          <w:noProof/>
          <w:lang w:val="en-US"/>
        </w:rPr>
        <mc:AlternateContent>
          <mc:Choice Requires="wps">
            <w:drawing>
              <wp:anchor distT="0" distB="0" distL="114300" distR="114300" simplePos="0" relativeHeight="251671552" behindDoc="0" locked="0" layoutInCell="1" allowOverlap="1" wp14:anchorId="17688064" wp14:editId="1F1243F6">
                <wp:simplePos x="0" y="0"/>
                <wp:positionH relativeFrom="column">
                  <wp:posOffset>2256360</wp:posOffset>
                </wp:positionH>
                <wp:positionV relativeFrom="paragraph">
                  <wp:posOffset>121101</wp:posOffset>
                </wp:positionV>
                <wp:extent cx="0" cy="1189293"/>
                <wp:effectExtent l="12700" t="12700" r="12700" b="5080"/>
                <wp:wrapNone/>
                <wp:docPr id="12" name="Straight Connector 12"/>
                <wp:cNvGraphicFramePr/>
                <a:graphic xmlns:a="http://schemas.openxmlformats.org/drawingml/2006/main">
                  <a:graphicData uri="http://schemas.microsoft.com/office/word/2010/wordprocessingShape">
                    <wps:wsp>
                      <wps:cNvCnPr/>
                      <wps:spPr>
                        <a:xfrm flipV="1">
                          <a:off x="0" y="0"/>
                          <a:ext cx="0" cy="118929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A181FC" id="Straight Connector 12"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65pt,9.55pt" to="177.65pt,10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" strokecolor="#4472c4 [3204]" strokeweight="2.25pt">
                <v:stroke joinstyle="miter"/>
              </v:line>
            </w:pict>
          </mc:Fallback>
        </mc:AlternateContent>
      </w:r>
      <w:r w:rsidR="00CC7180">
        <w:rPr>
          <w:noProof/>
          <w:lang w:val="en-US"/>
        </w:rPr>
        <mc:AlternateContent>
          <mc:Choice Requires="wps">
            <w:drawing>
              <wp:anchor distT="0" distB="0" distL="114300" distR="114300" simplePos="0" relativeHeight="251672576" behindDoc="0" locked="0" layoutInCell="1" allowOverlap="1" wp14:anchorId="589B28BF" wp14:editId="537700DA">
                <wp:simplePos x="0" y="0"/>
                <wp:positionH relativeFrom="column">
                  <wp:posOffset>1895499</wp:posOffset>
                </wp:positionH>
                <wp:positionV relativeFrom="paragraph">
                  <wp:posOffset>666115</wp:posOffset>
                </wp:positionV>
                <wp:extent cx="597703" cy="276446"/>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597703" cy="276446"/>
                        </a:xfrm>
                        <a:prstGeom prst="rect">
                          <a:avLst/>
                        </a:prstGeom>
                        <a:solidFill>
                          <a:schemeClr val="lt1"/>
                        </a:solidFill>
                        <a:ln w="6350">
                          <a:noFill/>
                        </a:ln>
                      </wps:spPr>
                      <wps:txbx>
                        <w:txbxContent>
                          <w:p w:rsidR="00CC7180" w:rsidRPr="00CB7C06" w:rsidRDefault="00CC7180" w:rsidP="00CC7180">
                            <w:pPr>
                              <w:jc w:val="right"/>
                              <w:rPr>
                                <w:sz w:val="20"/>
                                <w:szCs w:val="20"/>
                                <w:lang w:val="en-US"/>
                              </w:rPr>
                            </w:pPr>
                            <w:r>
                              <w:rPr>
                                <w:sz w:val="20"/>
                                <w:szCs w:val="20"/>
                                <w:lang w:val="en-US"/>
                              </w:rPr>
                              <w:t>3</w:t>
                            </w:r>
                            <w:r w:rsidRPr="00CB7C06">
                              <w:rPr>
                                <w:sz w:val="20"/>
                                <w:szCs w:val="20"/>
                                <w:lang w:val="en-US"/>
                              </w:rPr>
                              <w:t xml:space="preserve">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9B28BF" id="_x0000_t202" coordsize="21600,21600" o:spt="202" path="m,l,21600r21600,l21600,xe">
                <v:stroke joinstyle="miter"/>
                <v:path gradientshapeok="t" o:connecttype="rect"/>
              </v:shapetype>
              <v:shape id="Text Box 17" o:spid="_x0000_s1026" type="#_x0000_t202" style="position:absolute;margin-left:149.25pt;margin-top:52.45pt;width:47.05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" fillcolor="white [3201]" stroked="f" strokeweight=".5pt">
                <v:textbox>
                  <w:txbxContent>
                    <w:p w:rsidR="00CC7180" w:rsidRPr="00CB7C06" w:rsidRDefault="00CC7180" w:rsidP="00CC7180">
                      <w:pPr>
                        <w:jc w:val="right"/>
                        <w:rPr>
                          <w:sz w:val="20"/>
                          <w:szCs w:val="20"/>
                          <w:lang w:val="en-US"/>
                        </w:rPr>
                      </w:pPr>
                      <w:r>
                        <w:rPr>
                          <w:sz w:val="20"/>
                          <w:szCs w:val="20"/>
                          <w:lang w:val="en-US"/>
                        </w:rPr>
                        <w:t>3</w:t>
                      </w:r>
                      <w:r w:rsidRPr="00CB7C06">
                        <w:rPr>
                          <w:sz w:val="20"/>
                          <w:szCs w:val="20"/>
                          <w:lang w:val="en-US"/>
                        </w:rPr>
                        <w:t xml:space="preserve"> hours</w:t>
                      </w:r>
                    </w:p>
                  </w:txbxContent>
                </v:textbox>
              </v:shape>
            </w:pict>
          </mc:Fallback>
        </mc:AlternateContent>
      </w:r>
      <w:r w:rsidR="00CC7180">
        <w:rPr>
          <w:noProof/>
          <w:lang w:val="en-US"/>
        </w:rPr>
        <mc:AlternateContent>
          <mc:Choice Requires="wps">
            <w:drawing>
              <wp:anchor distT="0" distB="0" distL="114300" distR="114300" simplePos="0" relativeHeight="251670528" behindDoc="0" locked="0" layoutInCell="1" allowOverlap="1" wp14:anchorId="1AC600B9" wp14:editId="39167035">
                <wp:simplePos x="0" y="0"/>
                <wp:positionH relativeFrom="column">
                  <wp:posOffset>2491393</wp:posOffset>
                </wp:positionH>
                <wp:positionV relativeFrom="paragraph">
                  <wp:posOffset>785076</wp:posOffset>
                </wp:positionV>
                <wp:extent cx="672510" cy="276446"/>
                <wp:effectExtent l="0" t="0" r="635" b="3175"/>
                <wp:wrapNone/>
                <wp:docPr id="11" name="Text Box 11"/>
                <wp:cNvGraphicFramePr/>
                <a:graphic xmlns:a="http://schemas.openxmlformats.org/drawingml/2006/main">
                  <a:graphicData uri="http://schemas.microsoft.com/office/word/2010/wordprocessingShape">
                    <wps:wsp>
                      <wps:cNvSpPr txBox="1"/>
                      <wps:spPr>
                        <a:xfrm>
                          <a:off x="0" y="0"/>
                          <a:ext cx="672510" cy="276446"/>
                        </a:xfrm>
                        <a:prstGeom prst="rect">
                          <a:avLst/>
                        </a:prstGeom>
                        <a:solidFill>
                          <a:schemeClr val="lt1"/>
                        </a:solidFill>
                        <a:ln w="6350">
                          <a:noFill/>
                        </a:ln>
                      </wps:spPr>
                      <wps:txbx>
                        <w:txbxContent>
                          <w:p w:rsidR="00CC7180" w:rsidRPr="00CB7C06" w:rsidRDefault="00CC7180" w:rsidP="00CC7180">
                            <w:pPr>
                              <w:jc w:val="right"/>
                              <w:rPr>
                                <w:sz w:val="20"/>
                                <w:szCs w:val="20"/>
                                <w:lang w:val="en-US"/>
                              </w:rPr>
                            </w:pPr>
                            <w:r w:rsidRPr="00CB7C06">
                              <w:rPr>
                                <w:sz w:val="20"/>
                                <w:szCs w:val="20"/>
                                <w:lang w:val="en-US"/>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600B9" id="Text Box 11" o:spid="_x0000_s1027" type="#_x0000_t202" style="position:absolute;margin-left:196.15pt;margin-top:61.8pt;width:52.9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" fillcolor="white [3201]" stroked="f" strokeweight=".5pt">
                <v:textbox>
                  <w:txbxContent>
                    <w:p w:rsidR="00CC7180" w:rsidRPr="00CB7C06" w:rsidRDefault="00CC7180" w:rsidP="00CC7180">
                      <w:pPr>
                        <w:jc w:val="right"/>
                        <w:rPr>
                          <w:sz w:val="20"/>
                          <w:szCs w:val="20"/>
                          <w:lang w:val="en-US"/>
                        </w:rPr>
                      </w:pPr>
                      <w:r w:rsidRPr="00CB7C06">
                        <w:rPr>
                          <w:sz w:val="20"/>
                          <w:szCs w:val="20"/>
                          <w:lang w:val="en-US"/>
                        </w:rPr>
                        <w:t>24 hours</w:t>
                      </w:r>
                    </w:p>
                  </w:txbxContent>
                </v:textbox>
              </v:shape>
            </w:pict>
          </mc:Fallback>
        </mc:AlternateContent>
      </w:r>
      <w:r>
        <w:rPr>
          <w:rFonts w:ascii="TimesNewRomanPSMT" w:hAnsi="TimesNewRomanPSMT"/>
        </w:rPr>
        <w:t xml:space="preserve">        </w:t>
      </w:r>
      <w:r w:rsidR="00CC7180" w:rsidRPr="00B5108C">
        <w:rPr>
          <w:noProof/>
          <w:lang w:val="en-US"/>
        </w:rPr>
        <w:drawing>
          <wp:inline distT="0" distB="0" distL="0" distR="0" wp14:anchorId="5BC5CC8C" wp14:editId="4E44FCFC">
            <wp:extent cx="4254442" cy="1459865"/>
            <wp:effectExtent l="0" t="0" r="0" b="635"/>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3">
                      <a:extLst>
                        <a:ext uri="{28A0092B-C50C-407E-A947-70E740481C1C}">
                          <a14:useLocalDpi xmlns:a14="http://schemas.microsoft.com/office/drawing/2010/main" val="0"/>
                        </a:ext>
                      </a:extLst>
                    </a:blip>
                    <a:srcRect l="29646" t="42009" r="28225" b="42473"/>
                    <a:stretch/>
                  </pic:blipFill>
                  <pic:spPr bwMode="auto">
                    <a:xfrm>
                      <a:off x="0" y="0"/>
                      <a:ext cx="4277782" cy="1467874"/>
                    </a:xfrm>
                    <a:prstGeom prst="rect">
                      <a:avLst/>
                    </a:prstGeom>
                    <a:noFill/>
                    <a:ln>
                      <a:noFill/>
                    </a:ln>
                    <a:extLst>
                      <a:ext uri="{53640926-AAD7-44D8-BBD7-CCE9431645EC}">
                        <a14:shadowObscured xmlns:a14="http://schemas.microsoft.com/office/drawing/2010/main"/>
                      </a:ext>
                      <a:ext uri="{53640926-AAD7-44d8-BBD7-CCE9431645EC}">
                        <a14:shadowObscured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ve="http://schemas.openxmlformats.org/markup-compatibility/2006"/>
                      </a:ext>
                    </a:extLst>
                  </pic:spPr>
                </pic:pic>
              </a:graphicData>
            </a:graphic>
          </wp:inline>
        </w:drawing>
      </w:r>
    </w:p>
    <w:p w:rsidR="00CC7180" w:rsidRPr="00D00209" w:rsidRDefault="00CC7180" w:rsidP="00A95EC3">
      <w:pPr>
        <w:rPr>
          <w:sz w:val="20"/>
          <w:szCs w:val="20"/>
        </w:rPr>
      </w:pPr>
      <w:r>
        <w:rPr>
          <w:sz w:val="20"/>
          <w:szCs w:val="20"/>
        </w:rPr>
        <w:t xml:space="preserve">                </w:t>
      </w:r>
      <w:r w:rsidRPr="00D00209">
        <w:rPr>
          <w:sz w:val="20"/>
          <w:szCs w:val="20"/>
        </w:rPr>
        <w:t xml:space="preserve">Minutes             </w:t>
      </w:r>
      <w:r>
        <w:rPr>
          <w:sz w:val="20"/>
          <w:szCs w:val="20"/>
        </w:rPr>
        <w:t xml:space="preserve">    </w:t>
      </w:r>
      <w:r w:rsidRPr="00D00209">
        <w:rPr>
          <w:sz w:val="20"/>
          <w:szCs w:val="20"/>
        </w:rPr>
        <w:t xml:space="preserve">hour                    </w:t>
      </w:r>
      <w:r>
        <w:rPr>
          <w:sz w:val="20"/>
          <w:szCs w:val="20"/>
        </w:rPr>
        <w:t xml:space="preserve">       </w:t>
      </w:r>
      <w:r w:rsidRPr="00D00209">
        <w:rPr>
          <w:sz w:val="20"/>
          <w:szCs w:val="20"/>
        </w:rPr>
        <w:t>day</w:t>
      </w:r>
    </w:p>
    <w:p w:rsidR="00CC7180" w:rsidRDefault="00CC7180" w:rsidP="00A95EC3">
      <w:pPr>
        <w:rPr>
          <w:sz w:val="20"/>
          <w:szCs w:val="20"/>
        </w:rPr>
      </w:pPr>
      <w:r w:rsidRPr="00D00209">
        <w:rPr>
          <w:sz w:val="20"/>
          <w:szCs w:val="20"/>
        </w:rPr>
        <w:t xml:space="preserve">          </w:t>
      </w:r>
      <w:r>
        <w:rPr>
          <w:sz w:val="20"/>
          <w:szCs w:val="20"/>
        </w:rPr>
        <w:t xml:space="preserve">  </w:t>
      </w:r>
      <w:r w:rsidRPr="00D00209">
        <w:rPr>
          <w:sz w:val="20"/>
          <w:szCs w:val="20"/>
        </w:rPr>
        <w:t xml:space="preserve">Dormant period         </w:t>
      </w:r>
      <w:r>
        <w:rPr>
          <w:sz w:val="20"/>
          <w:szCs w:val="20"/>
        </w:rPr>
        <w:t xml:space="preserve">    </w:t>
      </w:r>
      <w:r w:rsidRPr="00D00209">
        <w:rPr>
          <w:sz w:val="20"/>
          <w:szCs w:val="20"/>
        </w:rPr>
        <w:t xml:space="preserve">setting                </w:t>
      </w:r>
      <w:r>
        <w:rPr>
          <w:sz w:val="20"/>
          <w:szCs w:val="20"/>
        </w:rPr>
        <w:t xml:space="preserve">      </w:t>
      </w:r>
      <w:r w:rsidRPr="00D00209">
        <w:rPr>
          <w:sz w:val="20"/>
          <w:szCs w:val="20"/>
        </w:rPr>
        <w:t>hardening</w:t>
      </w:r>
    </w:p>
    <w:p w:rsidR="00CC7180" w:rsidRDefault="00CC7180" w:rsidP="00A95EC3">
      <w:pPr>
        <w:rPr>
          <w:sz w:val="20"/>
          <w:szCs w:val="20"/>
        </w:rPr>
      </w:pPr>
      <w:r>
        <w:rPr>
          <w:sz w:val="20"/>
          <w:szCs w:val="20"/>
        </w:rPr>
        <w:t xml:space="preserve">                                               (a)</w:t>
      </w:r>
    </w:p>
    <w:p w:rsidR="00CC7180" w:rsidRDefault="00CC7180" w:rsidP="00CC7180">
      <w:pPr>
        <w:pStyle w:val="NormalWeb"/>
        <w:spacing w:before="0" w:beforeAutospacing="0" w:after="0" w:afterAutospacing="0"/>
        <w:rPr>
          <w:rFonts w:ascii="TimesNewRomanPSMT" w:hAnsi="TimesNewRomanPSMT"/>
        </w:rPr>
      </w:pPr>
      <w:r>
        <w:rPr>
          <w:rFonts w:ascii="TimesNewRomanPSMT" w:hAnsi="TimesNewRomanPSMT"/>
        </w:rPr>
        <w:t xml:space="preserve">       </w:t>
      </w:r>
      <w:r w:rsidRPr="00B5108C">
        <w:rPr>
          <w:noProof/>
          <w:lang w:val="en-US"/>
        </w:rPr>
        <w:drawing>
          <wp:inline distT="0" distB="0" distL="0" distR="0" wp14:anchorId="47AA3F7D" wp14:editId="6952867C">
            <wp:extent cx="4336304" cy="878958"/>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3">
                      <a:extLst>
                        <a:ext uri="{28A0092B-C50C-407E-A947-70E740481C1C}">
                          <a14:useLocalDpi xmlns:a14="http://schemas.microsoft.com/office/drawing/2010/main" val="0"/>
                        </a:ext>
                      </a:extLst>
                    </a:blip>
                    <a:srcRect l="32322" t="61637" r="33077" b="30893"/>
                    <a:stretch/>
                  </pic:blipFill>
                  <pic:spPr bwMode="auto">
                    <a:xfrm>
                      <a:off x="0" y="0"/>
                      <a:ext cx="4350955" cy="881928"/>
                    </a:xfrm>
                    <a:prstGeom prst="rect">
                      <a:avLst/>
                    </a:prstGeom>
                    <a:noFill/>
                    <a:ln>
                      <a:noFill/>
                    </a:ln>
                    <a:extLst>
                      <a:ext uri="{53640926-AAD7-44D8-BBD7-CCE9431645EC}">
                        <a14:shadowObscured xmlns:a14="http://schemas.microsoft.com/office/drawing/2010/main"/>
                      </a:ext>
                      <a:ext uri="{53640926-AAD7-44d8-BBD7-CCE9431645EC}">
                        <a14:shadowObscured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ve="http://schemas.openxmlformats.org/markup-compatibility/2006"/>
                      </a:ext>
                    </a:extLst>
                  </pic:spPr>
                </pic:pic>
              </a:graphicData>
            </a:graphic>
          </wp:inline>
        </w:drawing>
      </w:r>
    </w:p>
    <w:p w:rsidR="00CC7180" w:rsidRPr="001C744A" w:rsidRDefault="00CC7180" w:rsidP="001C744A">
      <w:pPr>
        <w:pStyle w:val="NormalWeb"/>
        <w:spacing w:before="0" w:beforeAutospacing="0" w:after="0" w:afterAutospacing="0"/>
        <w:rPr>
          <w:rFonts w:ascii="TimesNewRomanPSMT" w:hAnsi="TimesNewRomanPSMT"/>
          <w:sz w:val="20"/>
          <w:szCs w:val="20"/>
        </w:rPr>
      </w:pPr>
      <w:r>
        <w:rPr>
          <w:rFonts w:ascii="TimesNewRomanPSMT" w:hAnsi="TimesNewRomanPSMT"/>
        </w:rPr>
        <w:t xml:space="preserve">                                        </w:t>
      </w:r>
      <w:r w:rsidRPr="001C744A">
        <w:rPr>
          <w:rFonts w:ascii="TimesNewRomanPSMT" w:hAnsi="TimesNewRomanPSMT"/>
          <w:sz w:val="20"/>
          <w:szCs w:val="20"/>
        </w:rPr>
        <w:t>(b)</w:t>
      </w:r>
    </w:p>
    <w:p w:rsidR="00CC7180" w:rsidRDefault="00CC7180" w:rsidP="00CC7180">
      <w:pPr>
        <w:pStyle w:val="NormalWeb"/>
        <w:tabs>
          <w:tab w:val="left" w:pos="4510"/>
        </w:tabs>
        <w:spacing w:before="0" w:beforeAutospacing="0" w:after="0" w:afterAutospacing="0"/>
      </w:pPr>
      <w:r>
        <w:t xml:space="preserve">         </w:t>
      </w:r>
      <w:r>
        <w:fldChar w:fldCharType="begin"/>
      </w:r>
      <w:r w:rsidR="00E5040B">
        <w:instrText xml:space="preserve"> INCLUDEPICTURE "F:\\var\\folders\\tz\\z6_dk5md5zjg2ytrmfbz2vpm0000gn\\T\\com.microsoft.Word\\WebArchiveCopyPasteTempFiles\\page7image15477936" \* MERGEFORMAT </w:instrText>
      </w:r>
      <w:r>
        <w:fldChar w:fldCharType="separate"/>
      </w:r>
      <w:bookmarkStart w:id="0" w:name="_GoBack"/>
      <w:r>
        <w:rPr>
          <w:noProof/>
          <w:lang w:val="en-US"/>
        </w:rPr>
        <w:drawing>
          <wp:inline distT="0" distB="0" distL="0" distR="0" wp14:anchorId="1DFE285A" wp14:editId="3A5ECE5A">
            <wp:extent cx="2424430" cy="1006475"/>
            <wp:effectExtent l="0" t="0" r="1270" b="0"/>
            <wp:docPr id="1" name="Picture 1" descr="page7image154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154779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4430" cy="1006475"/>
                    </a:xfrm>
                    <a:prstGeom prst="rect">
                      <a:avLst/>
                    </a:prstGeom>
                    <a:noFill/>
                    <a:ln>
                      <a:noFill/>
                    </a:ln>
                  </pic:spPr>
                </pic:pic>
              </a:graphicData>
            </a:graphic>
          </wp:inline>
        </w:drawing>
      </w:r>
      <w:bookmarkEnd w:id="0"/>
      <w:r>
        <w:fldChar w:fldCharType="end"/>
      </w:r>
      <w:r>
        <w:tab/>
      </w:r>
      <w:r>
        <w:fldChar w:fldCharType="begin"/>
      </w:r>
      <w:r w:rsidR="00E5040B">
        <w:instrText xml:space="preserve"> INCLUDEPICTURE "F:\\var\\folders\\tz\\z6_dk5md5zjg2ytrmfbz2vpm0000gn\\T\\com.microsoft.Word\\WebArchiveCopyPasteTempFiles\\page7image15480224" \* MERGEFORMAT </w:instrText>
      </w:r>
      <w:r>
        <w:fldChar w:fldCharType="separate"/>
      </w:r>
      <w:r>
        <w:rPr>
          <w:noProof/>
          <w:lang w:val="en-US"/>
        </w:rPr>
        <w:drawing>
          <wp:inline distT="0" distB="0" distL="0" distR="0" wp14:anchorId="621F1B60" wp14:editId="5E6A130E">
            <wp:extent cx="1431851" cy="1013460"/>
            <wp:effectExtent l="0" t="0" r="3810" b="2540"/>
            <wp:docPr id="5" name="Picture 5" descr="page7image154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15480224"/>
                    <pic:cNvPicPr>
                      <a:picLocks noChangeAspect="1" noChangeArrowheads="1"/>
                    </pic:cNvPicPr>
                  </pic:nvPicPr>
                  <pic:blipFill rotWithShape="1">
                    <a:blip r:embed="rId15">
                      <a:extLst>
                        <a:ext uri="{28A0092B-C50C-407E-A947-70E740481C1C}">
                          <a14:useLocalDpi xmlns:a14="http://schemas.microsoft.com/office/drawing/2010/main" val="0"/>
                        </a:ext>
                      </a:extLst>
                    </a:blip>
                    <a:srcRect r="40770"/>
                    <a:stretch/>
                  </pic:blipFill>
                  <pic:spPr bwMode="auto">
                    <a:xfrm>
                      <a:off x="0" y="0"/>
                      <a:ext cx="1431851" cy="10134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CC7180" w:rsidRPr="00CA3F21" w:rsidRDefault="00CA3F21" w:rsidP="00CC7180">
      <w:pPr>
        <w:pStyle w:val="NormalWeb"/>
        <w:tabs>
          <w:tab w:val="left" w:pos="4510"/>
        </w:tabs>
        <w:spacing w:before="0" w:beforeAutospacing="0" w:after="0" w:afterAutospacing="0"/>
        <w:rPr>
          <w:sz w:val="20"/>
          <w:szCs w:val="20"/>
        </w:rPr>
      </w:pPr>
      <w:r>
        <w:rPr>
          <w:sz w:val="20"/>
          <w:szCs w:val="20"/>
        </w:rPr>
        <w:t xml:space="preserve">     </w:t>
      </w:r>
      <w:r w:rsidR="00CC7180" w:rsidRPr="00CA3F21">
        <w:rPr>
          <w:sz w:val="20"/>
          <w:szCs w:val="20"/>
        </w:rPr>
        <w:t xml:space="preserve">Un-hydrated cement  10 minute     </w:t>
      </w:r>
      <w:r>
        <w:rPr>
          <w:sz w:val="20"/>
          <w:szCs w:val="20"/>
        </w:rPr>
        <w:t xml:space="preserve">   </w:t>
      </w:r>
      <w:r w:rsidR="00CC7180" w:rsidRPr="00CA3F21">
        <w:rPr>
          <w:sz w:val="20"/>
          <w:szCs w:val="20"/>
        </w:rPr>
        <w:t xml:space="preserve">10 hour      </w:t>
      </w:r>
      <w:r>
        <w:rPr>
          <w:sz w:val="20"/>
          <w:szCs w:val="20"/>
        </w:rPr>
        <w:t xml:space="preserve">     </w:t>
      </w:r>
      <w:r w:rsidR="00CC7180" w:rsidRPr="00CA3F21">
        <w:rPr>
          <w:sz w:val="20"/>
          <w:szCs w:val="20"/>
        </w:rPr>
        <w:t>18 hour         1-3 days</w:t>
      </w:r>
    </w:p>
    <w:p w:rsidR="00CC7180" w:rsidRPr="00CA3F21" w:rsidRDefault="00CC7180" w:rsidP="00CC7180">
      <w:pPr>
        <w:pStyle w:val="NormalWeb"/>
        <w:spacing w:before="0" w:beforeAutospacing="0" w:after="0" w:afterAutospacing="0"/>
        <w:rPr>
          <w:sz w:val="20"/>
          <w:szCs w:val="20"/>
        </w:rPr>
      </w:pPr>
      <w:r w:rsidRPr="00CA3F21">
        <w:rPr>
          <w:sz w:val="20"/>
          <w:szCs w:val="20"/>
        </w:rPr>
        <w:t xml:space="preserve">                                       </w:t>
      </w:r>
      <w:r w:rsidR="00CA3F21">
        <w:rPr>
          <w:sz w:val="20"/>
          <w:szCs w:val="20"/>
        </w:rPr>
        <w:t xml:space="preserve">          </w:t>
      </w:r>
      <w:r w:rsidRPr="00CA3F21">
        <w:rPr>
          <w:sz w:val="20"/>
          <w:szCs w:val="20"/>
        </w:rPr>
        <w:t>(c)</w:t>
      </w:r>
    </w:p>
    <w:p w:rsidR="00BB5A34" w:rsidRPr="001C744A" w:rsidRDefault="00CC7180" w:rsidP="001C744A">
      <w:pPr>
        <w:pStyle w:val="NormalWeb"/>
        <w:spacing w:before="0" w:beforeAutospacing="0" w:after="0" w:afterAutospacing="0"/>
        <w:jc w:val="center"/>
        <w:rPr>
          <w:sz w:val="20"/>
          <w:szCs w:val="20"/>
        </w:rPr>
      </w:pPr>
      <w:r w:rsidRPr="00CA3F21">
        <w:rPr>
          <w:sz w:val="20"/>
          <w:szCs w:val="20"/>
        </w:rPr>
        <w:t>Fig. 5. Product hydration growth and cement hydration scheme: (</w:t>
      </w:r>
      <w:proofErr w:type="spellStart"/>
      <w:r w:rsidRPr="00CA3F21">
        <w:rPr>
          <w:sz w:val="20"/>
          <w:szCs w:val="20"/>
        </w:rPr>
        <w:t>a,b</w:t>
      </w:r>
      <w:proofErr w:type="spellEnd"/>
      <w:r w:rsidRPr="00CA3F21">
        <w:rPr>
          <w:sz w:val="20"/>
          <w:szCs w:val="20"/>
        </w:rPr>
        <w:t>) Product hydration growth and concrete growth period (Kurtis, 2015),</w:t>
      </w:r>
      <w:r w:rsidR="001C744A">
        <w:rPr>
          <w:sz w:val="20"/>
          <w:szCs w:val="20"/>
        </w:rPr>
        <w:t xml:space="preserve"> </w:t>
      </w:r>
      <w:r w:rsidRPr="00CA3F21">
        <w:rPr>
          <w:sz w:val="20"/>
          <w:szCs w:val="20"/>
        </w:rPr>
        <w:t>(c ) Cement hydration scheme (Taylor, 1997)</w:t>
      </w:r>
    </w:p>
    <w:p w:rsidR="001E5168" w:rsidRPr="001C744A" w:rsidRDefault="00B11E88" w:rsidP="00A95EC3">
      <w:pPr>
        <w:pStyle w:val="NormalWeb"/>
        <w:spacing w:before="240" w:beforeAutospacing="0" w:after="0" w:afterAutospacing="0"/>
        <w:jc w:val="both"/>
        <w:rPr>
          <w:sz w:val="20"/>
          <w:szCs w:val="20"/>
        </w:rPr>
      </w:pPr>
      <w:r w:rsidRPr="001C744A">
        <w:rPr>
          <w:color w:val="000000" w:themeColor="text1"/>
          <w:sz w:val="20"/>
          <w:szCs w:val="20"/>
        </w:rPr>
        <w:t xml:space="preserve">The reactions cause evolution shape and properties of the material. Evolution of material properties depends on hydration degree. The early-age development of material properties requires the preliminary calculation of hydration degree, humidity, and temperature (Di </w:t>
      </w:r>
      <w:proofErr w:type="spellStart"/>
      <w:r w:rsidRPr="001C744A">
        <w:rPr>
          <w:color w:val="000000" w:themeColor="text1"/>
          <w:sz w:val="20"/>
          <w:szCs w:val="20"/>
        </w:rPr>
        <w:t>Luzio</w:t>
      </w:r>
      <w:proofErr w:type="spellEnd"/>
      <w:r w:rsidRPr="001C744A">
        <w:rPr>
          <w:color w:val="000000" w:themeColor="text1"/>
          <w:sz w:val="20"/>
          <w:szCs w:val="20"/>
        </w:rPr>
        <w:t xml:space="preserve"> and </w:t>
      </w:r>
      <w:proofErr w:type="spellStart"/>
      <w:r w:rsidRPr="001C744A">
        <w:rPr>
          <w:color w:val="000000" w:themeColor="text1"/>
          <w:sz w:val="20"/>
          <w:szCs w:val="20"/>
        </w:rPr>
        <w:t>Cusatis</w:t>
      </w:r>
      <w:proofErr w:type="spellEnd"/>
      <w:r w:rsidRPr="001C744A">
        <w:rPr>
          <w:color w:val="000000" w:themeColor="text1"/>
          <w:sz w:val="20"/>
          <w:szCs w:val="20"/>
        </w:rPr>
        <w:t xml:space="preserve">, 2009a,b). The change of temperature and inner humidity occurs only by chemical reaction of cement hydration, silica fume pozzolanic reaction and silicate polymerization because the specimens are protected against external influences. The coupled </w:t>
      </w:r>
      <w:r w:rsidRPr="001C744A">
        <w:rPr>
          <w:color w:val="000000" w:themeColor="text1"/>
          <w:sz w:val="20"/>
          <w:szCs w:val="20"/>
        </w:rPr>
        <w:lastRenderedPageBreak/>
        <w:t xml:space="preserve">effect of the chemical reaction influences moisture transport and heat transfer in the specimens. The reactions make constituent to be solid and gradually becoming hardener according to hydration degree (Fig. 5b). The hydration degree affects the volume growth of the solidifying constituent. The solidifying constituent is assumed to be age-independent and the chemical aging (Di </w:t>
      </w:r>
      <w:proofErr w:type="spellStart"/>
      <w:r w:rsidRPr="001C744A">
        <w:rPr>
          <w:color w:val="000000" w:themeColor="text1"/>
          <w:sz w:val="20"/>
          <w:szCs w:val="20"/>
        </w:rPr>
        <w:t>Luzio</w:t>
      </w:r>
      <w:proofErr w:type="spellEnd"/>
      <w:r w:rsidRPr="001C744A">
        <w:rPr>
          <w:color w:val="000000" w:themeColor="text1"/>
          <w:sz w:val="20"/>
          <w:szCs w:val="20"/>
        </w:rPr>
        <w:t xml:space="preserve"> and </w:t>
      </w:r>
      <w:proofErr w:type="spellStart"/>
      <w:r w:rsidRPr="001C744A">
        <w:rPr>
          <w:color w:val="000000" w:themeColor="text1"/>
          <w:sz w:val="20"/>
          <w:szCs w:val="20"/>
        </w:rPr>
        <w:t>Cusatis</w:t>
      </w:r>
      <w:proofErr w:type="spellEnd"/>
      <w:r w:rsidRPr="001C744A">
        <w:rPr>
          <w:color w:val="000000" w:themeColor="text1"/>
          <w:sz w:val="20"/>
          <w:szCs w:val="20"/>
        </w:rPr>
        <w:t xml:space="preserve">, 2013). </w:t>
      </w:r>
      <w:r w:rsidR="007D0B1B" w:rsidRPr="001C744A">
        <w:rPr>
          <w:color w:val="000000" w:themeColor="text1"/>
          <w:sz w:val="20"/>
          <w:szCs w:val="20"/>
        </w:rPr>
        <w:t xml:space="preserve">Chemical reaction and </w:t>
      </w:r>
      <w:proofErr w:type="spellStart"/>
      <w:r w:rsidR="007D0B1B" w:rsidRPr="001C744A">
        <w:rPr>
          <w:color w:val="000000" w:themeColor="text1"/>
          <w:sz w:val="20"/>
          <w:szCs w:val="20"/>
        </w:rPr>
        <w:t>behavior</w:t>
      </w:r>
      <w:proofErr w:type="spellEnd"/>
      <w:r w:rsidR="007D0B1B" w:rsidRPr="001C744A">
        <w:rPr>
          <w:color w:val="000000" w:themeColor="text1"/>
          <w:sz w:val="20"/>
          <w:szCs w:val="20"/>
        </w:rPr>
        <w:t xml:space="preserve"> of </w:t>
      </w:r>
      <w:proofErr w:type="spellStart"/>
      <w:r w:rsidR="007D0B1B" w:rsidRPr="001C744A">
        <w:rPr>
          <w:color w:val="000000" w:themeColor="text1"/>
          <w:sz w:val="20"/>
          <w:szCs w:val="20"/>
        </w:rPr>
        <w:t>alite</w:t>
      </w:r>
      <w:proofErr w:type="spellEnd"/>
      <w:r w:rsidR="007D0B1B" w:rsidRPr="001C744A">
        <w:rPr>
          <w:color w:val="000000" w:themeColor="text1"/>
          <w:sz w:val="20"/>
          <w:szCs w:val="20"/>
        </w:rPr>
        <w:t xml:space="preserve"> should be the concern because of approximately </w:t>
      </w:r>
      <w:proofErr w:type="spellStart"/>
      <w:r w:rsidR="007D0B1B" w:rsidRPr="001C744A">
        <w:rPr>
          <w:color w:val="000000" w:themeColor="text1"/>
          <w:sz w:val="20"/>
          <w:szCs w:val="20"/>
        </w:rPr>
        <w:t>alite</w:t>
      </w:r>
      <w:proofErr w:type="spellEnd"/>
      <w:r w:rsidR="007D0B1B" w:rsidRPr="001C744A">
        <w:rPr>
          <w:color w:val="000000" w:themeColor="text1"/>
          <w:sz w:val="20"/>
          <w:szCs w:val="20"/>
        </w:rPr>
        <w:t xml:space="preserve"> typically about 50-80% of the total cement (Kumar et al., 2012). Because of that, concrete </w:t>
      </w:r>
      <w:proofErr w:type="spellStart"/>
      <w:r w:rsidR="007D0B1B" w:rsidRPr="001C744A">
        <w:rPr>
          <w:color w:val="000000" w:themeColor="text1"/>
          <w:sz w:val="20"/>
          <w:szCs w:val="20"/>
        </w:rPr>
        <w:t>behavior</w:t>
      </w:r>
      <w:proofErr w:type="spellEnd"/>
      <w:r w:rsidR="007D0B1B" w:rsidRPr="001C744A">
        <w:rPr>
          <w:color w:val="000000" w:themeColor="text1"/>
          <w:sz w:val="20"/>
          <w:szCs w:val="20"/>
        </w:rPr>
        <w:t xml:space="preserve"> was affected by </w:t>
      </w:r>
      <w:proofErr w:type="spellStart"/>
      <w:r w:rsidR="007D0B1B" w:rsidRPr="001C744A">
        <w:rPr>
          <w:color w:val="000000" w:themeColor="text1"/>
          <w:sz w:val="20"/>
          <w:szCs w:val="20"/>
        </w:rPr>
        <w:t>alite</w:t>
      </w:r>
      <w:proofErr w:type="spellEnd"/>
      <w:r w:rsidR="007D0B1B" w:rsidRPr="001C744A">
        <w:rPr>
          <w:color w:val="000000" w:themeColor="text1"/>
          <w:sz w:val="20"/>
          <w:szCs w:val="20"/>
        </w:rPr>
        <w:t xml:space="preserve"> hydration which was Ca</w:t>
      </w:r>
      <w:r w:rsidR="007D0B1B" w:rsidRPr="001C744A">
        <w:rPr>
          <w:color w:val="000000" w:themeColor="text1"/>
          <w:sz w:val="20"/>
          <w:szCs w:val="20"/>
          <w:vertAlign w:val="superscript"/>
        </w:rPr>
        <w:t>2+</w:t>
      </w:r>
      <w:r w:rsidR="007D0B1B" w:rsidRPr="001C744A">
        <w:rPr>
          <w:color w:val="000000" w:themeColor="text1"/>
          <w:sz w:val="20"/>
          <w:szCs w:val="20"/>
        </w:rPr>
        <w:t xml:space="preserve"> as shown in Fig. 6., and Ca2+ caused the expansion to occur in the concrete.</w:t>
      </w:r>
      <w:r w:rsidR="001E5168" w:rsidRPr="001C744A">
        <w:rPr>
          <w:sz w:val="20"/>
          <w:szCs w:val="20"/>
        </w:rPr>
        <w:t xml:space="preserve">  </w:t>
      </w:r>
    </w:p>
    <w:p w:rsidR="001E5168" w:rsidRDefault="001E5168" w:rsidP="00A95EC3">
      <w:pPr>
        <w:pStyle w:val="NormalWeb"/>
        <w:spacing w:before="0" w:beforeAutospacing="0" w:after="0" w:afterAutospacing="0"/>
        <w:rPr>
          <w:rFonts w:ascii="TimesNewRomanPSMT" w:hAnsi="TimesNewRomanPSMT"/>
        </w:rPr>
      </w:pPr>
      <w:r>
        <w:rPr>
          <w:noProof/>
          <w:lang w:val="en-US"/>
        </w:rPr>
        <mc:AlternateContent>
          <mc:Choice Requires="wps">
            <w:drawing>
              <wp:anchor distT="0" distB="0" distL="114300" distR="114300" simplePos="0" relativeHeight="251675648" behindDoc="0" locked="0" layoutInCell="1" allowOverlap="1" wp14:anchorId="730F9AC1" wp14:editId="38B0C8F6">
                <wp:simplePos x="0" y="0"/>
                <wp:positionH relativeFrom="column">
                  <wp:posOffset>2522256</wp:posOffset>
                </wp:positionH>
                <wp:positionV relativeFrom="paragraph">
                  <wp:posOffset>570110</wp:posOffset>
                </wp:positionV>
                <wp:extent cx="327804" cy="281796"/>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327804" cy="281796"/>
                        </a:xfrm>
                        <a:prstGeom prst="rect">
                          <a:avLst/>
                        </a:prstGeom>
                        <a:solidFill>
                          <a:schemeClr val="lt1"/>
                        </a:solidFill>
                        <a:ln w="6350">
                          <a:noFill/>
                        </a:ln>
                      </wps:spPr>
                      <wps:txbx>
                        <w:txbxContent>
                          <w:p w:rsidR="001E5168" w:rsidRPr="001E35A1" w:rsidRDefault="001E5168" w:rsidP="001E5168">
                            <w:pPr>
                              <w:rPr>
                                <w:sz w:val="20"/>
                                <w:szCs w:val="20"/>
                                <w:lang w:val="en-US"/>
                              </w:rPr>
                            </w:pPr>
                            <w:r w:rsidRPr="001E35A1">
                              <w:rPr>
                                <w:sz w:val="20"/>
                                <w:szCs w:val="20"/>
                                <w:lang w:val="en-US"/>
                              </w:rPr>
                              <w:t>4h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9AC1" id="Text Box 24" o:spid="_x0000_s1028" type="#_x0000_t202" style="position:absolute;margin-left:198.6pt;margin-top:44.9pt;width:25.8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" fillcolor="white [3201]" stroked="f" strokeweight=".5pt">
                <v:textbox>
                  <w:txbxContent>
                    <w:p w:rsidR="001E5168" w:rsidRPr="001E35A1" w:rsidRDefault="001E5168" w:rsidP="001E5168">
                      <w:pPr>
                        <w:rPr>
                          <w:sz w:val="20"/>
                          <w:szCs w:val="20"/>
                          <w:lang w:val="en-US"/>
                        </w:rPr>
                      </w:pPr>
                      <w:r w:rsidRPr="001E35A1">
                        <w:rPr>
                          <w:sz w:val="20"/>
                          <w:szCs w:val="20"/>
                          <w:lang w:val="en-US"/>
                        </w:rPr>
                        <w:t>4h</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711A601A" wp14:editId="1BE5C460">
                <wp:simplePos x="0" y="0"/>
                <wp:positionH relativeFrom="column">
                  <wp:posOffset>2706286</wp:posOffset>
                </wp:positionH>
                <wp:positionV relativeFrom="paragraph">
                  <wp:posOffset>311318</wp:posOffset>
                </wp:positionV>
                <wp:extent cx="0" cy="1035170"/>
                <wp:effectExtent l="12700" t="12700" r="12700" b="6350"/>
                <wp:wrapNone/>
                <wp:docPr id="25" name="Straight Connector 25"/>
                <wp:cNvGraphicFramePr/>
                <a:graphic xmlns:a="http://schemas.openxmlformats.org/drawingml/2006/main">
                  <a:graphicData uri="http://schemas.microsoft.com/office/word/2010/wordprocessingShape">
                    <wps:wsp>
                      <wps:cNvCnPr/>
                      <wps:spPr>
                        <a:xfrm flipV="1">
                          <a:off x="0" y="0"/>
                          <a:ext cx="0" cy="103517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2EA48" id="Straight Connector 2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13.1pt,24.5pt" to="213.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" strokecolor="#00b0f0" strokeweight="2.25pt">
                <v:stroke joinstyle="miter"/>
              </v:line>
            </w:pict>
          </mc:Fallback>
        </mc:AlternateContent>
      </w:r>
      <w:r w:rsidR="00A95EC3">
        <w:rPr>
          <w:rFonts w:ascii="TimesNewRomanPSMT" w:hAnsi="TimesNewRomanPSMT"/>
        </w:rPr>
        <w:t xml:space="preserve">       </w:t>
      </w:r>
      <w:r w:rsidRPr="0026202C">
        <w:rPr>
          <w:noProof/>
          <w:lang w:val="en-US"/>
        </w:rPr>
        <w:drawing>
          <wp:inline distT="0" distB="0" distL="0" distR="0" wp14:anchorId="58AB6553" wp14:editId="425B01CF">
            <wp:extent cx="4909860" cy="14007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721" b="25620"/>
                    <a:stretch/>
                  </pic:blipFill>
                  <pic:spPr bwMode="auto">
                    <a:xfrm>
                      <a:off x="0" y="0"/>
                      <a:ext cx="4932617" cy="1407220"/>
                    </a:xfrm>
                    <a:prstGeom prst="rect">
                      <a:avLst/>
                    </a:prstGeom>
                    <a:ln>
                      <a:noFill/>
                    </a:ln>
                    <a:extLst>
                      <a:ext uri="{53640926-AAD7-44D8-BBD7-CCE9431645EC}">
                        <a14:shadowObscured xmlns:a14="http://schemas.microsoft.com/office/drawing/2010/main"/>
                      </a:ext>
                    </a:extLst>
                  </pic:spPr>
                </pic:pic>
              </a:graphicData>
            </a:graphic>
          </wp:inline>
        </w:drawing>
      </w:r>
    </w:p>
    <w:p w:rsidR="007D0B1B" w:rsidRPr="001C744A" w:rsidRDefault="001E5168" w:rsidP="00CA3F21">
      <w:pPr>
        <w:pStyle w:val="NormalWeb"/>
        <w:spacing w:before="0" w:beforeAutospacing="0" w:after="0" w:afterAutospacing="0"/>
        <w:jc w:val="center"/>
        <w:rPr>
          <w:sz w:val="20"/>
          <w:szCs w:val="20"/>
        </w:rPr>
      </w:pPr>
      <w:r w:rsidRPr="001C744A">
        <w:rPr>
          <w:sz w:val="20"/>
          <w:szCs w:val="20"/>
        </w:rPr>
        <w:t xml:space="preserve">Fig. 6. </w:t>
      </w:r>
      <w:proofErr w:type="spellStart"/>
      <w:r w:rsidRPr="001C744A">
        <w:rPr>
          <w:sz w:val="20"/>
          <w:szCs w:val="20"/>
        </w:rPr>
        <w:t>Alite</w:t>
      </w:r>
      <w:proofErr w:type="spellEnd"/>
      <w:r w:rsidRPr="001C744A">
        <w:rPr>
          <w:sz w:val="20"/>
          <w:szCs w:val="20"/>
        </w:rPr>
        <w:t xml:space="preserve"> hydration (</w:t>
      </w:r>
      <w:proofErr w:type="spellStart"/>
      <w:r w:rsidRPr="001C744A">
        <w:rPr>
          <w:sz w:val="20"/>
          <w:szCs w:val="20"/>
        </w:rPr>
        <w:t>Paulini</w:t>
      </w:r>
      <w:proofErr w:type="spellEnd"/>
      <w:r w:rsidRPr="001C744A">
        <w:rPr>
          <w:sz w:val="20"/>
          <w:szCs w:val="20"/>
        </w:rPr>
        <w:t>, 1990)</w:t>
      </w:r>
    </w:p>
    <w:p w:rsidR="007D0B1B" w:rsidRPr="00CA3F21"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The ability of ettringite, Ca</w:t>
      </w:r>
      <w:r w:rsidRPr="001C744A">
        <w:rPr>
          <w:color w:val="000000" w:themeColor="text1"/>
          <w:sz w:val="20"/>
          <w:szCs w:val="20"/>
          <w:vertAlign w:val="superscript"/>
        </w:rPr>
        <w:t>2+</w:t>
      </w:r>
      <w:r w:rsidRPr="00CA3F21">
        <w:rPr>
          <w:color w:val="000000" w:themeColor="text1"/>
          <w:sz w:val="20"/>
          <w:szCs w:val="20"/>
        </w:rPr>
        <w:t xml:space="preserve">, and pressure lead to concrete expansion, while product hydration growth makes shrinkage because product hydration volume is less than its ingredients (Fig. 6).    </w:t>
      </w:r>
    </w:p>
    <w:p w:rsidR="007D0B1B" w:rsidRPr="00CA3F21" w:rsidRDefault="007D0B1B" w:rsidP="00A95EC3">
      <w:pPr>
        <w:pStyle w:val="NormalWeb"/>
        <w:spacing w:before="0" w:beforeAutospacing="0" w:after="0" w:afterAutospacing="0"/>
        <w:jc w:val="both"/>
        <w:rPr>
          <w:color w:val="000000" w:themeColor="text1"/>
          <w:sz w:val="20"/>
          <w:szCs w:val="20"/>
        </w:rPr>
      </w:pPr>
      <w:r w:rsidRPr="00CA3F21">
        <w:rPr>
          <w:color w:val="000000" w:themeColor="text1"/>
          <w:sz w:val="20"/>
          <w:szCs w:val="20"/>
        </w:rPr>
        <w:t xml:space="preserve">Duration of expansion and shrinkage for full scale and laboratory specimens as described in Fig. 4 can be seen in Table 1.  </w:t>
      </w:r>
    </w:p>
    <w:p w:rsidR="008359BC" w:rsidRPr="001C744A" w:rsidRDefault="008359BC" w:rsidP="008359BC">
      <w:pPr>
        <w:pStyle w:val="NormalWeb"/>
        <w:spacing w:before="0" w:beforeAutospacing="0" w:after="0" w:afterAutospacing="0"/>
        <w:jc w:val="center"/>
        <w:rPr>
          <w:sz w:val="20"/>
          <w:szCs w:val="20"/>
        </w:rPr>
      </w:pPr>
      <w:r w:rsidRPr="001C744A">
        <w:rPr>
          <w:sz w:val="20"/>
          <w:szCs w:val="20"/>
        </w:rPr>
        <w:t xml:space="preserve">Table 1. Full scale and laboratory scale specimens </w:t>
      </w:r>
      <w:proofErr w:type="spellStart"/>
      <w:r w:rsidRPr="001C744A">
        <w:rPr>
          <w:sz w:val="20"/>
          <w:szCs w:val="20"/>
        </w:rPr>
        <w:t>behavior</w:t>
      </w:r>
      <w:proofErr w:type="spellEnd"/>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285"/>
        <w:gridCol w:w="844"/>
        <w:gridCol w:w="1417"/>
        <w:gridCol w:w="1418"/>
        <w:gridCol w:w="1134"/>
      </w:tblGrid>
      <w:tr w:rsidR="008359BC" w:rsidRPr="001C744A" w:rsidTr="00A95EC3">
        <w:tc>
          <w:tcPr>
            <w:tcW w:w="1843" w:type="dxa"/>
            <w:vMerge w:val="restart"/>
            <w:tcBorders>
              <w:top w:val="single" w:sz="4" w:space="0" w:color="auto"/>
            </w:tcBorders>
          </w:tcPr>
          <w:p w:rsidR="008359BC" w:rsidRPr="001C744A" w:rsidRDefault="008359BC" w:rsidP="005065FA">
            <w:pPr>
              <w:pStyle w:val="NormalWeb"/>
              <w:spacing w:before="240" w:beforeAutospacing="0"/>
              <w:rPr>
                <w:sz w:val="20"/>
                <w:szCs w:val="20"/>
              </w:rPr>
            </w:pPr>
            <w:proofErr w:type="spellStart"/>
            <w:r w:rsidRPr="001C744A">
              <w:rPr>
                <w:sz w:val="20"/>
                <w:szCs w:val="20"/>
              </w:rPr>
              <w:t>Behavior</w:t>
            </w:r>
            <w:proofErr w:type="spellEnd"/>
          </w:p>
        </w:tc>
        <w:tc>
          <w:tcPr>
            <w:tcW w:w="2547" w:type="dxa"/>
            <w:gridSpan w:val="3"/>
            <w:tcBorders>
              <w:top w:val="single" w:sz="4" w:space="0" w:color="auto"/>
              <w:bottom w:val="single" w:sz="4" w:space="0" w:color="auto"/>
            </w:tcBorders>
          </w:tcPr>
          <w:p w:rsidR="008359BC" w:rsidRPr="001C744A" w:rsidRDefault="008359BC" w:rsidP="005065FA">
            <w:pPr>
              <w:pStyle w:val="NormalWeb"/>
              <w:jc w:val="center"/>
              <w:rPr>
                <w:sz w:val="20"/>
                <w:szCs w:val="20"/>
              </w:rPr>
            </w:pPr>
            <w:r w:rsidRPr="001C744A">
              <w:rPr>
                <w:sz w:val="20"/>
                <w:szCs w:val="20"/>
              </w:rPr>
              <w:t>Duration (hour)</w:t>
            </w:r>
          </w:p>
        </w:tc>
        <w:tc>
          <w:tcPr>
            <w:tcW w:w="1417" w:type="dxa"/>
            <w:vMerge w:val="restart"/>
            <w:tcBorders>
              <w:top w:val="single" w:sz="4" w:space="0" w:color="auto"/>
            </w:tcBorders>
          </w:tcPr>
          <w:p w:rsidR="008359BC" w:rsidRPr="001C744A" w:rsidRDefault="008359BC" w:rsidP="005065FA">
            <w:pPr>
              <w:pStyle w:val="NormalWeb"/>
              <w:spacing w:before="240" w:beforeAutospacing="0"/>
              <w:jc w:val="center"/>
              <w:rPr>
                <w:sz w:val="20"/>
                <w:szCs w:val="20"/>
              </w:rPr>
            </w:pPr>
            <w:proofErr w:type="spellStart"/>
            <w:r w:rsidRPr="001C744A">
              <w:rPr>
                <w:sz w:val="20"/>
                <w:szCs w:val="20"/>
              </w:rPr>
              <w:t>Behavior</w:t>
            </w:r>
            <w:proofErr w:type="spellEnd"/>
          </w:p>
        </w:tc>
        <w:tc>
          <w:tcPr>
            <w:tcW w:w="2552" w:type="dxa"/>
            <w:gridSpan w:val="2"/>
            <w:tcBorders>
              <w:top w:val="single" w:sz="4" w:space="0" w:color="auto"/>
              <w:bottom w:val="single" w:sz="4" w:space="0" w:color="auto"/>
            </w:tcBorders>
          </w:tcPr>
          <w:p w:rsidR="008359BC" w:rsidRPr="001C744A" w:rsidRDefault="008359BC" w:rsidP="005065FA">
            <w:pPr>
              <w:pStyle w:val="NormalWeb"/>
              <w:jc w:val="center"/>
              <w:rPr>
                <w:sz w:val="20"/>
                <w:szCs w:val="20"/>
              </w:rPr>
            </w:pPr>
            <w:r w:rsidRPr="001C744A">
              <w:rPr>
                <w:sz w:val="20"/>
                <w:szCs w:val="20"/>
              </w:rPr>
              <w:t>Duration (hour)</w:t>
            </w:r>
          </w:p>
        </w:tc>
      </w:tr>
      <w:tr w:rsidR="008359BC" w:rsidRPr="001C744A" w:rsidTr="00A95EC3">
        <w:tc>
          <w:tcPr>
            <w:tcW w:w="1843" w:type="dxa"/>
            <w:vMerge/>
            <w:tcBorders>
              <w:bottom w:val="single" w:sz="4" w:space="0" w:color="auto"/>
            </w:tcBorders>
          </w:tcPr>
          <w:p w:rsidR="008359BC" w:rsidRPr="001C744A" w:rsidRDefault="008359BC" w:rsidP="005065FA">
            <w:pPr>
              <w:pStyle w:val="NormalWeb"/>
              <w:rPr>
                <w:sz w:val="20"/>
                <w:szCs w:val="20"/>
              </w:rPr>
            </w:pPr>
          </w:p>
        </w:tc>
        <w:tc>
          <w:tcPr>
            <w:tcW w:w="1418" w:type="dxa"/>
            <w:tcBorders>
              <w:top w:val="single" w:sz="4" w:space="0" w:color="auto"/>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r w:rsidRPr="001C744A">
              <w:rPr>
                <w:sz w:val="20"/>
                <w:szCs w:val="20"/>
              </w:rPr>
              <w:t>Laboratory Scale</w:t>
            </w:r>
          </w:p>
        </w:tc>
        <w:tc>
          <w:tcPr>
            <w:tcW w:w="1129" w:type="dxa"/>
            <w:gridSpan w:val="2"/>
            <w:tcBorders>
              <w:top w:val="single" w:sz="4" w:space="0" w:color="auto"/>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r w:rsidRPr="001C744A">
              <w:rPr>
                <w:sz w:val="20"/>
                <w:szCs w:val="20"/>
              </w:rPr>
              <w:t>Full</w:t>
            </w:r>
            <w:r w:rsidR="00A95EC3">
              <w:rPr>
                <w:sz w:val="20"/>
                <w:szCs w:val="20"/>
              </w:rPr>
              <w:t>-</w:t>
            </w:r>
            <w:r w:rsidRPr="001C744A">
              <w:rPr>
                <w:sz w:val="20"/>
                <w:szCs w:val="20"/>
              </w:rPr>
              <w:t xml:space="preserve"> Scale</w:t>
            </w:r>
          </w:p>
        </w:tc>
        <w:tc>
          <w:tcPr>
            <w:tcW w:w="1417" w:type="dxa"/>
            <w:vMerge/>
            <w:tcBorders>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p>
        </w:tc>
        <w:tc>
          <w:tcPr>
            <w:tcW w:w="1418" w:type="dxa"/>
            <w:tcBorders>
              <w:top w:val="single" w:sz="4" w:space="0" w:color="auto"/>
              <w:bottom w:val="single" w:sz="4" w:space="0" w:color="auto"/>
            </w:tcBorders>
          </w:tcPr>
          <w:p w:rsidR="008359BC" w:rsidRPr="001C744A" w:rsidRDefault="008359BC" w:rsidP="00A95EC3">
            <w:pPr>
              <w:pStyle w:val="NormalWeb"/>
              <w:spacing w:before="0" w:beforeAutospacing="0" w:after="0" w:afterAutospacing="0"/>
              <w:jc w:val="center"/>
              <w:rPr>
                <w:sz w:val="20"/>
                <w:szCs w:val="20"/>
              </w:rPr>
            </w:pPr>
            <w:r w:rsidRPr="001C744A">
              <w:rPr>
                <w:sz w:val="20"/>
                <w:szCs w:val="20"/>
              </w:rPr>
              <w:t>Laboratory Scale</w:t>
            </w:r>
          </w:p>
        </w:tc>
        <w:tc>
          <w:tcPr>
            <w:tcW w:w="1134" w:type="dxa"/>
            <w:tcBorders>
              <w:top w:val="single" w:sz="4" w:space="0" w:color="auto"/>
              <w:bottom w:val="single" w:sz="4" w:space="0" w:color="auto"/>
            </w:tcBorders>
          </w:tcPr>
          <w:p w:rsidR="008359BC" w:rsidRPr="001C744A" w:rsidRDefault="008359BC" w:rsidP="005065FA">
            <w:pPr>
              <w:pStyle w:val="NormalWeb"/>
              <w:jc w:val="center"/>
              <w:rPr>
                <w:sz w:val="20"/>
                <w:szCs w:val="20"/>
              </w:rPr>
            </w:pPr>
            <w:r w:rsidRPr="001C744A">
              <w:rPr>
                <w:sz w:val="20"/>
                <w:szCs w:val="20"/>
              </w:rPr>
              <w:t>Full</w:t>
            </w:r>
            <w:r w:rsidR="00A95EC3">
              <w:rPr>
                <w:sz w:val="20"/>
                <w:szCs w:val="20"/>
              </w:rPr>
              <w:t>-</w:t>
            </w:r>
            <w:r w:rsidRPr="001C744A">
              <w:rPr>
                <w:sz w:val="20"/>
                <w:szCs w:val="20"/>
              </w:rPr>
              <w:t>Scale</w:t>
            </w:r>
          </w:p>
        </w:tc>
      </w:tr>
      <w:tr w:rsidR="008359BC" w:rsidRPr="001C744A" w:rsidTr="00A95EC3">
        <w:tc>
          <w:tcPr>
            <w:tcW w:w="1843" w:type="dxa"/>
            <w:tcBorders>
              <w:top w:val="single" w:sz="4" w:space="0" w:color="auto"/>
            </w:tcBorders>
          </w:tcPr>
          <w:p w:rsidR="008359BC" w:rsidRPr="001C744A" w:rsidRDefault="004B3940" w:rsidP="005065FA">
            <w:pPr>
              <w:pStyle w:val="NormalWeb"/>
              <w:rPr>
                <w:sz w:val="20"/>
                <w:szCs w:val="20"/>
              </w:rPr>
            </w:pPr>
            <w:r w:rsidRPr="001C744A">
              <w:rPr>
                <w:sz w:val="20"/>
                <w:szCs w:val="20"/>
              </w:rPr>
              <w:t>Expansion</w:t>
            </w:r>
          </w:p>
        </w:tc>
        <w:tc>
          <w:tcPr>
            <w:tcW w:w="1703" w:type="dxa"/>
            <w:gridSpan w:val="2"/>
            <w:tcBorders>
              <w:top w:val="single" w:sz="4" w:space="0" w:color="auto"/>
            </w:tcBorders>
          </w:tcPr>
          <w:p w:rsidR="008359BC" w:rsidRPr="001C744A" w:rsidRDefault="008359BC" w:rsidP="005065FA">
            <w:pPr>
              <w:pStyle w:val="NormalWeb"/>
              <w:jc w:val="center"/>
              <w:rPr>
                <w:sz w:val="20"/>
                <w:szCs w:val="20"/>
              </w:rPr>
            </w:pPr>
            <w:r w:rsidRPr="001C744A">
              <w:rPr>
                <w:sz w:val="20"/>
                <w:szCs w:val="20"/>
              </w:rPr>
              <w:t>0.75</w:t>
            </w:r>
          </w:p>
        </w:tc>
        <w:tc>
          <w:tcPr>
            <w:tcW w:w="844" w:type="dxa"/>
            <w:tcBorders>
              <w:top w:val="single" w:sz="4" w:space="0" w:color="auto"/>
            </w:tcBorders>
          </w:tcPr>
          <w:p w:rsidR="008359BC" w:rsidRPr="001C744A" w:rsidRDefault="008359BC" w:rsidP="005065FA">
            <w:pPr>
              <w:pStyle w:val="NormalWeb"/>
              <w:jc w:val="center"/>
              <w:rPr>
                <w:sz w:val="20"/>
                <w:szCs w:val="20"/>
              </w:rPr>
            </w:pPr>
            <w:r w:rsidRPr="001C744A">
              <w:rPr>
                <w:sz w:val="20"/>
                <w:szCs w:val="20"/>
              </w:rPr>
              <w:t>4.3</w:t>
            </w:r>
          </w:p>
        </w:tc>
        <w:tc>
          <w:tcPr>
            <w:tcW w:w="1417" w:type="dxa"/>
            <w:tcBorders>
              <w:top w:val="single" w:sz="4" w:space="0" w:color="auto"/>
            </w:tcBorders>
          </w:tcPr>
          <w:p w:rsidR="008359BC" w:rsidRPr="001C744A" w:rsidRDefault="004B3940" w:rsidP="005065FA">
            <w:pPr>
              <w:pStyle w:val="NormalWeb"/>
              <w:rPr>
                <w:sz w:val="20"/>
                <w:szCs w:val="20"/>
              </w:rPr>
            </w:pPr>
            <w:r w:rsidRPr="001C744A">
              <w:rPr>
                <w:sz w:val="20"/>
                <w:szCs w:val="20"/>
              </w:rPr>
              <w:t>Expansion</w:t>
            </w:r>
          </w:p>
        </w:tc>
        <w:tc>
          <w:tcPr>
            <w:tcW w:w="1418" w:type="dxa"/>
            <w:tcBorders>
              <w:top w:val="single" w:sz="4" w:space="0" w:color="auto"/>
            </w:tcBorders>
          </w:tcPr>
          <w:p w:rsidR="008359BC" w:rsidRPr="001C744A" w:rsidRDefault="008359BC" w:rsidP="005065FA">
            <w:pPr>
              <w:pStyle w:val="NormalWeb"/>
              <w:jc w:val="center"/>
              <w:rPr>
                <w:sz w:val="20"/>
                <w:szCs w:val="20"/>
              </w:rPr>
            </w:pPr>
            <w:r w:rsidRPr="001C744A">
              <w:rPr>
                <w:sz w:val="20"/>
                <w:szCs w:val="20"/>
              </w:rPr>
              <w:t>9.1</w:t>
            </w:r>
          </w:p>
        </w:tc>
        <w:tc>
          <w:tcPr>
            <w:tcW w:w="1134" w:type="dxa"/>
            <w:tcBorders>
              <w:top w:val="single" w:sz="4" w:space="0" w:color="auto"/>
            </w:tcBorders>
          </w:tcPr>
          <w:p w:rsidR="008359BC" w:rsidRPr="001C744A" w:rsidRDefault="008359BC" w:rsidP="005065FA">
            <w:pPr>
              <w:pStyle w:val="NormalWeb"/>
              <w:jc w:val="center"/>
              <w:rPr>
                <w:sz w:val="20"/>
                <w:szCs w:val="20"/>
              </w:rPr>
            </w:pPr>
          </w:p>
        </w:tc>
      </w:tr>
      <w:tr w:rsidR="008359BC" w:rsidRPr="001C744A" w:rsidTr="00A95EC3">
        <w:tc>
          <w:tcPr>
            <w:tcW w:w="1843" w:type="dxa"/>
          </w:tcPr>
          <w:p w:rsidR="008359BC" w:rsidRPr="001C744A" w:rsidRDefault="008359BC" w:rsidP="005065FA">
            <w:pPr>
              <w:pStyle w:val="NormalWeb"/>
              <w:rPr>
                <w:sz w:val="20"/>
                <w:szCs w:val="20"/>
              </w:rPr>
            </w:pPr>
            <w:r w:rsidRPr="001C744A">
              <w:rPr>
                <w:sz w:val="20"/>
                <w:szCs w:val="20"/>
              </w:rPr>
              <w:t>Slow rate shrinkage</w:t>
            </w:r>
          </w:p>
        </w:tc>
        <w:tc>
          <w:tcPr>
            <w:tcW w:w="1703" w:type="dxa"/>
            <w:gridSpan w:val="2"/>
          </w:tcPr>
          <w:p w:rsidR="008359BC" w:rsidRPr="001C744A" w:rsidRDefault="008359BC" w:rsidP="005065FA">
            <w:pPr>
              <w:pStyle w:val="NormalWeb"/>
              <w:jc w:val="center"/>
              <w:rPr>
                <w:sz w:val="20"/>
                <w:szCs w:val="20"/>
              </w:rPr>
            </w:pPr>
            <w:r w:rsidRPr="001C744A">
              <w:rPr>
                <w:sz w:val="20"/>
                <w:szCs w:val="20"/>
              </w:rPr>
              <w:t>4.65</w:t>
            </w:r>
          </w:p>
        </w:tc>
        <w:tc>
          <w:tcPr>
            <w:tcW w:w="844" w:type="dxa"/>
          </w:tcPr>
          <w:p w:rsidR="008359BC" w:rsidRPr="001C744A" w:rsidRDefault="008359BC" w:rsidP="005065FA">
            <w:pPr>
              <w:pStyle w:val="NormalWeb"/>
              <w:jc w:val="center"/>
              <w:rPr>
                <w:sz w:val="20"/>
                <w:szCs w:val="20"/>
              </w:rPr>
            </w:pPr>
            <w:r w:rsidRPr="001C744A">
              <w:rPr>
                <w:sz w:val="20"/>
                <w:szCs w:val="20"/>
              </w:rPr>
              <w:t>2.3</w:t>
            </w:r>
          </w:p>
        </w:tc>
        <w:tc>
          <w:tcPr>
            <w:tcW w:w="1417" w:type="dxa"/>
          </w:tcPr>
          <w:p w:rsidR="008359BC" w:rsidRPr="001C744A" w:rsidRDefault="008359BC" w:rsidP="005065FA">
            <w:pPr>
              <w:pStyle w:val="NormalWeb"/>
              <w:rPr>
                <w:sz w:val="20"/>
                <w:szCs w:val="20"/>
              </w:rPr>
            </w:pPr>
            <w:r w:rsidRPr="001C744A">
              <w:rPr>
                <w:sz w:val="20"/>
                <w:szCs w:val="20"/>
              </w:rPr>
              <w:t>Shrinkage</w:t>
            </w:r>
          </w:p>
        </w:tc>
        <w:tc>
          <w:tcPr>
            <w:tcW w:w="1418" w:type="dxa"/>
          </w:tcPr>
          <w:p w:rsidR="008359BC" w:rsidRPr="001C744A" w:rsidRDefault="008359BC" w:rsidP="005065FA">
            <w:pPr>
              <w:pStyle w:val="NormalWeb"/>
              <w:jc w:val="center"/>
              <w:rPr>
                <w:sz w:val="20"/>
                <w:szCs w:val="20"/>
              </w:rPr>
            </w:pPr>
            <w:r w:rsidRPr="001C744A">
              <w:rPr>
                <w:sz w:val="20"/>
                <w:szCs w:val="20"/>
              </w:rPr>
              <w:t>1.5</w:t>
            </w:r>
          </w:p>
        </w:tc>
        <w:tc>
          <w:tcPr>
            <w:tcW w:w="1134" w:type="dxa"/>
          </w:tcPr>
          <w:p w:rsidR="008359BC" w:rsidRPr="001C744A" w:rsidRDefault="008359BC" w:rsidP="005065FA">
            <w:pPr>
              <w:pStyle w:val="NormalWeb"/>
              <w:jc w:val="center"/>
              <w:rPr>
                <w:sz w:val="20"/>
                <w:szCs w:val="20"/>
              </w:rPr>
            </w:pPr>
            <w:r w:rsidRPr="001C744A">
              <w:rPr>
                <w:sz w:val="20"/>
                <w:szCs w:val="20"/>
              </w:rPr>
              <w:t>5.5</w:t>
            </w:r>
          </w:p>
        </w:tc>
      </w:tr>
      <w:tr w:rsidR="008359BC" w:rsidRPr="001C744A" w:rsidTr="00A95EC3">
        <w:tc>
          <w:tcPr>
            <w:tcW w:w="1843" w:type="dxa"/>
            <w:tcBorders>
              <w:bottom w:val="single" w:sz="4" w:space="0" w:color="auto"/>
            </w:tcBorders>
          </w:tcPr>
          <w:p w:rsidR="008359BC" w:rsidRPr="001C744A" w:rsidRDefault="008359BC" w:rsidP="005065FA">
            <w:pPr>
              <w:pStyle w:val="NormalWeb"/>
              <w:rPr>
                <w:sz w:val="20"/>
                <w:szCs w:val="20"/>
              </w:rPr>
            </w:pPr>
            <w:r w:rsidRPr="001C744A">
              <w:rPr>
                <w:sz w:val="20"/>
                <w:szCs w:val="20"/>
              </w:rPr>
              <w:t>High rate shrinkage</w:t>
            </w:r>
          </w:p>
        </w:tc>
        <w:tc>
          <w:tcPr>
            <w:tcW w:w="1703" w:type="dxa"/>
            <w:gridSpan w:val="2"/>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3.5</w:t>
            </w:r>
          </w:p>
        </w:tc>
        <w:tc>
          <w:tcPr>
            <w:tcW w:w="844" w:type="dxa"/>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3.2</w:t>
            </w:r>
          </w:p>
        </w:tc>
        <w:tc>
          <w:tcPr>
            <w:tcW w:w="1417" w:type="dxa"/>
            <w:tcBorders>
              <w:bottom w:val="single" w:sz="4" w:space="0" w:color="auto"/>
            </w:tcBorders>
          </w:tcPr>
          <w:p w:rsidR="008359BC" w:rsidRPr="001C744A" w:rsidRDefault="004B3940" w:rsidP="005065FA">
            <w:pPr>
              <w:pStyle w:val="NormalWeb"/>
              <w:rPr>
                <w:sz w:val="20"/>
                <w:szCs w:val="20"/>
              </w:rPr>
            </w:pPr>
            <w:r w:rsidRPr="001C744A">
              <w:rPr>
                <w:sz w:val="20"/>
                <w:szCs w:val="20"/>
              </w:rPr>
              <w:t>Expansion</w:t>
            </w:r>
          </w:p>
        </w:tc>
        <w:tc>
          <w:tcPr>
            <w:tcW w:w="1418" w:type="dxa"/>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4.5</w:t>
            </w:r>
          </w:p>
        </w:tc>
        <w:tc>
          <w:tcPr>
            <w:tcW w:w="1134" w:type="dxa"/>
            <w:tcBorders>
              <w:bottom w:val="single" w:sz="4" w:space="0" w:color="auto"/>
            </w:tcBorders>
          </w:tcPr>
          <w:p w:rsidR="008359BC" w:rsidRPr="001C744A" w:rsidRDefault="008359BC" w:rsidP="005065FA">
            <w:pPr>
              <w:pStyle w:val="NormalWeb"/>
              <w:jc w:val="center"/>
              <w:rPr>
                <w:sz w:val="20"/>
                <w:szCs w:val="20"/>
              </w:rPr>
            </w:pPr>
            <w:r w:rsidRPr="001C744A">
              <w:rPr>
                <w:sz w:val="20"/>
                <w:szCs w:val="20"/>
              </w:rPr>
              <w:t>8.7</w:t>
            </w:r>
          </w:p>
        </w:tc>
      </w:tr>
    </w:tbl>
    <w:p w:rsidR="007D0B1B" w:rsidRPr="001C744A" w:rsidRDefault="007D0B1B" w:rsidP="00A95EC3">
      <w:pPr>
        <w:pStyle w:val="NormalWeb"/>
        <w:spacing w:before="120" w:beforeAutospacing="0" w:after="0" w:afterAutospacing="0"/>
        <w:jc w:val="both"/>
        <w:rPr>
          <w:color w:val="000000" w:themeColor="text1"/>
          <w:sz w:val="20"/>
          <w:szCs w:val="20"/>
        </w:rPr>
      </w:pPr>
      <w:r w:rsidRPr="001C744A">
        <w:rPr>
          <w:color w:val="000000" w:themeColor="text1"/>
          <w:sz w:val="20"/>
          <w:szCs w:val="20"/>
        </w:rPr>
        <w:t>In the first hour, the highest expansion can be occurred because of highest Ca</w:t>
      </w:r>
      <w:r w:rsidRPr="001C744A">
        <w:rPr>
          <w:color w:val="000000" w:themeColor="text1"/>
          <w:sz w:val="20"/>
          <w:szCs w:val="20"/>
          <w:vertAlign w:val="superscript"/>
        </w:rPr>
        <w:t>2+</w:t>
      </w:r>
      <w:r w:rsidRPr="001C744A">
        <w:rPr>
          <w:color w:val="000000" w:themeColor="text1"/>
          <w:sz w:val="20"/>
          <w:szCs w:val="20"/>
        </w:rPr>
        <w:t xml:space="preserve"> (Fig. 6). This matter is fit with laboratory scale </w:t>
      </w:r>
      <w:proofErr w:type="spellStart"/>
      <w:r w:rsidRPr="001C744A">
        <w:rPr>
          <w:color w:val="000000" w:themeColor="text1"/>
          <w:sz w:val="20"/>
          <w:szCs w:val="20"/>
        </w:rPr>
        <w:t>behavior</w:t>
      </w:r>
      <w:proofErr w:type="spellEnd"/>
      <w:r w:rsidRPr="001C744A">
        <w:rPr>
          <w:color w:val="000000" w:themeColor="text1"/>
          <w:sz w:val="20"/>
          <w:szCs w:val="20"/>
        </w:rPr>
        <w:t xml:space="preserve"> (Fig. 4). In full scale, expansion appears with low slope but with a longer duration that is 4.3 hours or 5.7 than in laboratory specimens (Table 1, Fig.4). In full-scale specimen, Ca</w:t>
      </w:r>
      <w:r w:rsidRPr="001C744A">
        <w:rPr>
          <w:color w:val="000000" w:themeColor="text1"/>
          <w:sz w:val="20"/>
          <w:szCs w:val="20"/>
          <w:vertAlign w:val="superscript"/>
        </w:rPr>
        <w:t>2+</w:t>
      </w:r>
      <w:r w:rsidRPr="001C744A">
        <w:rPr>
          <w:color w:val="000000" w:themeColor="text1"/>
          <w:sz w:val="20"/>
          <w:szCs w:val="20"/>
        </w:rPr>
        <w:t xml:space="preserve"> and ettringite can expand more freely than in laboratory specimen cause expand of volume to be larger than shrinkage caused by CH. The volume expansion occurs until Ca</w:t>
      </w:r>
      <w:r w:rsidRPr="001C744A">
        <w:rPr>
          <w:color w:val="000000" w:themeColor="text1"/>
          <w:sz w:val="20"/>
          <w:szCs w:val="20"/>
          <w:vertAlign w:val="superscript"/>
        </w:rPr>
        <w:t>2+</w:t>
      </w:r>
      <w:r w:rsidRPr="001C744A">
        <w:rPr>
          <w:color w:val="000000" w:themeColor="text1"/>
          <w:sz w:val="20"/>
          <w:szCs w:val="20"/>
        </w:rPr>
        <w:t xml:space="preserve"> almost constant (Fig. 4). In laboratory specimens, the expansion occurs only until the peak of Ca</w:t>
      </w:r>
      <w:r w:rsidRPr="001C744A">
        <w:rPr>
          <w:color w:val="000000" w:themeColor="text1"/>
          <w:sz w:val="20"/>
          <w:szCs w:val="20"/>
          <w:vertAlign w:val="superscript"/>
        </w:rPr>
        <w:t>2+</w:t>
      </w:r>
      <w:r w:rsidRPr="001C744A">
        <w:rPr>
          <w:color w:val="000000" w:themeColor="text1"/>
          <w:sz w:val="20"/>
          <w:szCs w:val="20"/>
        </w:rPr>
        <w:t>, furthermore, shrinkage by CH dominate. At the range time of 4.75 – 6.5 hour, setting time also generally occur (</w:t>
      </w:r>
      <w:proofErr w:type="spellStart"/>
      <w:r w:rsidRPr="001C744A">
        <w:rPr>
          <w:color w:val="000000" w:themeColor="text1"/>
          <w:sz w:val="20"/>
          <w:szCs w:val="20"/>
        </w:rPr>
        <w:t>Piyasena</w:t>
      </w:r>
      <w:proofErr w:type="spellEnd"/>
      <w:r w:rsidRPr="001C744A">
        <w:rPr>
          <w:color w:val="000000" w:themeColor="text1"/>
          <w:sz w:val="20"/>
          <w:szCs w:val="20"/>
        </w:rPr>
        <w:t xml:space="preserve"> et al., 2013). At the age of 5 hours, both type specimens have similar value (Fig.4).</w:t>
      </w:r>
    </w:p>
    <w:p w:rsidR="007D0B1B" w:rsidRPr="001C744A"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In the age range of 5-9 hour, high rate shrinkage occurs in both specimens with similar duration (Fig.4 and Table 1). Ettringite reaches a maximum value, C</w:t>
      </w:r>
      <w:r w:rsidR="001C744A">
        <w:rPr>
          <w:color w:val="000000" w:themeColor="text1"/>
          <w:sz w:val="20"/>
          <w:szCs w:val="20"/>
        </w:rPr>
        <w:t>-</w:t>
      </w:r>
      <w:r w:rsidRPr="001C744A">
        <w:rPr>
          <w:color w:val="000000" w:themeColor="text1"/>
          <w:sz w:val="20"/>
          <w:szCs w:val="20"/>
        </w:rPr>
        <w:t>S</w:t>
      </w:r>
      <w:r w:rsidR="001C744A">
        <w:rPr>
          <w:color w:val="000000" w:themeColor="text1"/>
          <w:sz w:val="20"/>
          <w:szCs w:val="20"/>
        </w:rPr>
        <w:t>-</w:t>
      </w:r>
      <w:r w:rsidRPr="001C744A">
        <w:rPr>
          <w:color w:val="000000" w:themeColor="text1"/>
          <w:sz w:val="20"/>
          <w:szCs w:val="20"/>
        </w:rPr>
        <w:t>H and CH rate showing a slight increase (Fig. 5) and Ca</w:t>
      </w:r>
      <w:r w:rsidRPr="001C744A">
        <w:rPr>
          <w:color w:val="000000" w:themeColor="text1"/>
          <w:sz w:val="20"/>
          <w:szCs w:val="20"/>
          <w:vertAlign w:val="superscript"/>
        </w:rPr>
        <w:t>2+</w:t>
      </w:r>
      <w:r w:rsidRPr="001C744A">
        <w:rPr>
          <w:color w:val="000000" w:themeColor="text1"/>
          <w:sz w:val="20"/>
          <w:szCs w:val="20"/>
        </w:rPr>
        <w:t xml:space="preserve"> reach constant value (Fig. 6). Rate and magnitude of shrinkage in laboratory specimen are more than in full </w:t>
      </w:r>
      <w:r w:rsidRPr="001C744A">
        <w:rPr>
          <w:color w:val="000000" w:themeColor="text1"/>
          <w:sz w:val="20"/>
          <w:szCs w:val="20"/>
        </w:rPr>
        <w:lastRenderedPageBreak/>
        <w:t xml:space="preserve">scale. It can be cured because the chemical reaction in full scale occurs under pressure by specimen weight its self. This causes the volume to develop abnormally (Van </w:t>
      </w:r>
      <w:proofErr w:type="spellStart"/>
      <w:r w:rsidRPr="001C744A">
        <w:rPr>
          <w:color w:val="000000" w:themeColor="text1"/>
          <w:sz w:val="20"/>
          <w:szCs w:val="20"/>
        </w:rPr>
        <w:t>Vlack</w:t>
      </w:r>
      <w:proofErr w:type="spellEnd"/>
      <w:r w:rsidRPr="001C744A">
        <w:rPr>
          <w:color w:val="000000" w:themeColor="text1"/>
          <w:sz w:val="20"/>
          <w:szCs w:val="20"/>
        </w:rPr>
        <w:t xml:space="preserve">, 1973). </w:t>
      </w:r>
    </w:p>
    <w:p w:rsidR="007D0B1B" w:rsidRPr="001C744A"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In the age range of 9-18 hour, the full scale was shrunk with a low rate, and laboratory specimen was expanded with low rate until reach same value at the age of 15 (Fig. 4). It means, at the age of 9-15, the influence expansion by Ca</w:t>
      </w:r>
      <w:r w:rsidRPr="001C744A">
        <w:rPr>
          <w:color w:val="000000" w:themeColor="text1"/>
          <w:sz w:val="20"/>
          <w:szCs w:val="20"/>
          <w:vertAlign w:val="superscript"/>
        </w:rPr>
        <w:t>2+</w:t>
      </w:r>
      <w:r w:rsidRPr="001C744A">
        <w:rPr>
          <w:color w:val="000000" w:themeColor="text1"/>
          <w:sz w:val="20"/>
          <w:szCs w:val="20"/>
        </w:rPr>
        <w:t xml:space="preserve"> and increasing ettringite needles are smaller than shrinkage caused by the growth of outer C</w:t>
      </w:r>
      <w:r w:rsidR="001C744A">
        <w:rPr>
          <w:color w:val="000000" w:themeColor="text1"/>
          <w:sz w:val="20"/>
          <w:szCs w:val="20"/>
        </w:rPr>
        <w:t>-</w:t>
      </w:r>
      <w:r w:rsidRPr="001C744A">
        <w:rPr>
          <w:color w:val="000000" w:themeColor="text1"/>
          <w:sz w:val="20"/>
          <w:szCs w:val="20"/>
        </w:rPr>
        <w:t>S</w:t>
      </w:r>
      <w:r w:rsidR="001C744A">
        <w:rPr>
          <w:color w:val="000000" w:themeColor="text1"/>
          <w:sz w:val="20"/>
          <w:szCs w:val="20"/>
        </w:rPr>
        <w:t>-</w:t>
      </w:r>
      <w:r w:rsidRPr="001C744A">
        <w:rPr>
          <w:color w:val="000000" w:themeColor="text1"/>
          <w:sz w:val="20"/>
          <w:szCs w:val="20"/>
        </w:rPr>
        <w:t xml:space="preserve">H (Fig. 5b), by CH, and by decreasing pores (Fig. 5a and Fig. 6). Decreasing pores number in full scale is more than in laboratory specimen because of weight its self, makes deformation rate to be slow.      </w:t>
      </w:r>
    </w:p>
    <w:p w:rsidR="007D0B1B" w:rsidRPr="001C744A" w:rsidRDefault="007D0B1B" w:rsidP="00A95EC3">
      <w:pPr>
        <w:pStyle w:val="NormalWeb"/>
        <w:spacing w:before="0" w:beforeAutospacing="0" w:after="0" w:afterAutospacing="0"/>
        <w:jc w:val="both"/>
        <w:rPr>
          <w:color w:val="000000" w:themeColor="text1"/>
          <w:sz w:val="20"/>
          <w:szCs w:val="20"/>
        </w:rPr>
      </w:pPr>
      <w:r w:rsidRPr="001C744A">
        <w:rPr>
          <w:color w:val="000000" w:themeColor="text1"/>
          <w:sz w:val="20"/>
          <w:szCs w:val="20"/>
        </w:rPr>
        <w:t xml:space="preserve">In the age of 15-20 hour, there is only one shrinkage mechanism in full scale; while in laboratory specimen, there is two mechanism </w:t>
      </w:r>
      <w:proofErr w:type="spellStart"/>
      <w:r w:rsidRPr="001C744A">
        <w:rPr>
          <w:color w:val="000000" w:themeColor="text1"/>
          <w:sz w:val="20"/>
          <w:szCs w:val="20"/>
        </w:rPr>
        <w:t>behavior</w:t>
      </w:r>
      <w:proofErr w:type="spellEnd"/>
      <w:r w:rsidRPr="001C744A">
        <w:rPr>
          <w:color w:val="000000" w:themeColor="text1"/>
          <w:sz w:val="20"/>
          <w:szCs w:val="20"/>
        </w:rPr>
        <w:t>: shrinkage with high rate during 1.5 hours and followed by expansion. At the age of 15 hours, the rate growth of ettringite is highest, and C</w:t>
      </w:r>
      <w:r w:rsidR="001C744A">
        <w:rPr>
          <w:color w:val="000000" w:themeColor="text1"/>
          <w:sz w:val="20"/>
          <w:szCs w:val="20"/>
        </w:rPr>
        <w:t>-</w:t>
      </w:r>
      <w:r w:rsidRPr="001C744A">
        <w:rPr>
          <w:color w:val="000000" w:themeColor="text1"/>
          <w:sz w:val="20"/>
          <w:szCs w:val="20"/>
        </w:rPr>
        <w:t>S</w:t>
      </w:r>
      <w:r w:rsidR="001C744A">
        <w:rPr>
          <w:color w:val="000000" w:themeColor="text1"/>
          <w:sz w:val="20"/>
          <w:szCs w:val="20"/>
        </w:rPr>
        <w:t>-</w:t>
      </w:r>
      <w:r w:rsidRPr="001C744A">
        <w:rPr>
          <w:color w:val="000000" w:themeColor="text1"/>
          <w:sz w:val="20"/>
          <w:szCs w:val="20"/>
        </w:rPr>
        <w:t>H start to increase. It makes the laboratory specimen show high rate shrinkage. Expansion in both specimens occurs because chemical reaction happens under product hydration growth stress and mass transport due to decreasing pores number.</w:t>
      </w:r>
    </w:p>
    <w:p w:rsidR="00D7781C" w:rsidRPr="00D7781C" w:rsidRDefault="007D0B1B" w:rsidP="00A95EC3">
      <w:pPr>
        <w:jc w:val="both"/>
        <w:rPr>
          <w:sz w:val="20"/>
          <w:szCs w:val="20"/>
        </w:rPr>
      </w:pPr>
      <w:r w:rsidRPr="007D0B1B">
        <w:rPr>
          <w:sz w:val="20"/>
          <w:szCs w:val="20"/>
        </w:rPr>
        <w:t xml:space="preserve">At the age of 20-24 hours, both specimens have similar </w:t>
      </w:r>
      <w:proofErr w:type="spellStart"/>
      <w:r w:rsidRPr="007D0B1B">
        <w:rPr>
          <w:sz w:val="20"/>
          <w:szCs w:val="20"/>
        </w:rPr>
        <w:t>behavior</w:t>
      </w:r>
      <w:proofErr w:type="spellEnd"/>
      <w:r w:rsidRPr="007D0B1B">
        <w:rPr>
          <w:sz w:val="20"/>
          <w:szCs w:val="20"/>
        </w:rPr>
        <w:t xml:space="preserve"> that is an expansion (Fig. 4). At this time reaction of simple ions to form complex ions, or complex ions were absorbed in solid surface ettringite needles become longer and in maximum number condition. At the age, concrete starts to have its strength (Fig. 5a, 5b). Reactions of generating calcium–silicate–hydrates (C</w:t>
      </w:r>
      <w:r w:rsidR="001C744A">
        <w:rPr>
          <w:sz w:val="20"/>
          <w:szCs w:val="20"/>
        </w:rPr>
        <w:t>-</w:t>
      </w:r>
      <w:r w:rsidRPr="007D0B1B">
        <w:rPr>
          <w:sz w:val="20"/>
          <w:szCs w:val="20"/>
        </w:rPr>
        <w:t>S</w:t>
      </w:r>
      <w:r w:rsidR="001C744A">
        <w:rPr>
          <w:sz w:val="20"/>
          <w:szCs w:val="20"/>
        </w:rPr>
        <w:t>-</w:t>
      </w:r>
      <w:r w:rsidRPr="007D0B1B">
        <w:rPr>
          <w:sz w:val="20"/>
          <w:szCs w:val="20"/>
        </w:rPr>
        <w:t xml:space="preserve">H) which is the main constituent providing stiffness and strength. Similarly, the silica-fume response can be described through the ratio between the amount of reacted silica-fume and the total amount of silica-fume (Di </w:t>
      </w:r>
      <w:proofErr w:type="spellStart"/>
      <w:r w:rsidRPr="007D0B1B">
        <w:rPr>
          <w:sz w:val="20"/>
          <w:szCs w:val="20"/>
        </w:rPr>
        <w:t>Luzio</w:t>
      </w:r>
      <w:proofErr w:type="spellEnd"/>
      <w:r w:rsidRPr="007D0B1B">
        <w:rPr>
          <w:sz w:val="20"/>
          <w:szCs w:val="20"/>
        </w:rPr>
        <w:t xml:space="preserve"> and </w:t>
      </w:r>
      <w:proofErr w:type="spellStart"/>
      <w:r w:rsidRPr="007D0B1B">
        <w:rPr>
          <w:sz w:val="20"/>
          <w:szCs w:val="20"/>
        </w:rPr>
        <w:t>Cusatis</w:t>
      </w:r>
      <w:proofErr w:type="spellEnd"/>
      <w:r w:rsidRPr="007D0B1B">
        <w:rPr>
          <w:sz w:val="20"/>
          <w:szCs w:val="20"/>
        </w:rPr>
        <w:t>, 2009a). There are more inner C</w:t>
      </w:r>
      <w:r w:rsidR="001C744A">
        <w:rPr>
          <w:sz w:val="20"/>
          <w:szCs w:val="20"/>
        </w:rPr>
        <w:t>-</w:t>
      </w:r>
      <w:r w:rsidRPr="007D0B1B">
        <w:rPr>
          <w:sz w:val="20"/>
          <w:szCs w:val="20"/>
        </w:rPr>
        <w:t>S</w:t>
      </w:r>
      <w:r w:rsidR="001C744A">
        <w:rPr>
          <w:sz w:val="20"/>
          <w:szCs w:val="20"/>
        </w:rPr>
        <w:t>-</w:t>
      </w:r>
      <w:r w:rsidRPr="007D0B1B">
        <w:rPr>
          <w:sz w:val="20"/>
          <w:szCs w:val="20"/>
        </w:rPr>
        <w:t xml:space="preserve">H and silica bridges, and they are stronger than before. All of the phenomena caused swelling more dominant than shrinkage.  </w:t>
      </w:r>
    </w:p>
    <w:p w:rsidR="00D7781C" w:rsidRPr="001C744A" w:rsidRDefault="00D7781C" w:rsidP="00A95EC3">
      <w:pPr>
        <w:pStyle w:val="BodyText"/>
        <w:spacing w:beforeLines="0" w:before="240" w:after="80" w:line="240" w:lineRule="auto"/>
        <w:rPr>
          <w:b/>
          <w:szCs w:val="20"/>
        </w:rPr>
      </w:pPr>
      <w:r w:rsidRPr="001C744A">
        <w:rPr>
          <w:b/>
          <w:szCs w:val="20"/>
        </w:rPr>
        <w:t>5. Conclusion</w:t>
      </w:r>
    </w:p>
    <w:p w:rsidR="00125C67" w:rsidRPr="001C744A" w:rsidRDefault="00125C67" w:rsidP="001A7150">
      <w:pPr>
        <w:jc w:val="both"/>
        <w:rPr>
          <w:color w:val="000000" w:themeColor="text1"/>
          <w:sz w:val="20"/>
          <w:szCs w:val="20"/>
        </w:rPr>
      </w:pPr>
      <w:r w:rsidRPr="001C744A">
        <w:rPr>
          <w:color w:val="000000" w:themeColor="text1"/>
          <w:sz w:val="20"/>
          <w:szCs w:val="20"/>
        </w:rPr>
        <w:t xml:space="preserve">Full-scale beam </w:t>
      </w:r>
      <w:proofErr w:type="spellStart"/>
      <w:r w:rsidRPr="001C744A">
        <w:rPr>
          <w:color w:val="000000" w:themeColor="text1"/>
          <w:sz w:val="20"/>
          <w:szCs w:val="20"/>
        </w:rPr>
        <w:t>behavior</w:t>
      </w:r>
      <w:proofErr w:type="spellEnd"/>
      <w:r w:rsidRPr="001C744A">
        <w:rPr>
          <w:color w:val="000000" w:themeColor="text1"/>
          <w:sz w:val="20"/>
          <w:szCs w:val="20"/>
        </w:rPr>
        <w:t xml:space="preserve"> is similar to a laboratory size specimen. Maximum shrinkage in full-scale specimen occurs at the age of 15.8 hours with shrinkage value of 0,86E-04, while in laboratory size specimen occurs at the age of 22.2 hours with shrinkage value of 1.255 E-04; therefore, shrinkage in laboratory specimens 31.5% more than full-scale. The fluctuation between expansion and shrinkage are smoother in full-scale than in laboratory size specimen. This is because expansion volume caused by Ca</w:t>
      </w:r>
      <w:r w:rsidRPr="001C744A">
        <w:rPr>
          <w:color w:val="000000" w:themeColor="text1"/>
          <w:sz w:val="20"/>
          <w:szCs w:val="20"/>
          <w:vertAlign w:val="superscript"/>
        </w:rPr>
        <w:t>2+</w:t>
      </w:r>
      <w:r w:rsidRPr="001C744A">
        <w:rPr>
          <w:color w:val="000000" w:themeColor="text1"/>
          <w:sz w:val="20"/>
          <w:szCs w:val="20"/>
        </w:rPr>
        <w:t xml:space="preserve">, ettringite, and pressure by beam weight its self has more space so that can decrease shrinkage. </w:t>
      </w:r>
    </w:p>
    <w:p w:rsidR="00125C67" w:rsidRPr="001C744A" w:rsidRDefault="00125C67" w:rsidP="001A7150">
      <w:pPr>
        <w:contextualSpacing/>
        <w:jc w:val="both"/>
        <w:rPr>
          <w:sz w:val="20"/>
          <w:szCs w:val="20"/>
        </w:rPr>
      </w:pPr>
      <w:r w:rsidRPr="001C744A">
        <w:rPr>
          <w:sz w:val="20"/>
          <w:szCs w:val="20"/>
        </w:rPr>
        <w:t>The expansion and solution are easier in full-scale specimen than in laboratory scale specimens. Expansion with a long duration can be obtained at the end of the first day. This condition correlated with the available maximum ettringite at the end of the first day with a long duration.</w:t>
      </w:r>
      <w:r w:rsidR="006B1B51">
        <w:rPr>
          <w:sz w:val="20"/>
          <w:szCs w:val="20"/>
        </w:rPr>
        <w:t xml:space="preserve">  </w:t>
      </w:r>
      <w:r w:rsidRPr="001C744A">
        <w:rPr>
          <w:sz w:val="20"/>
          <w:szCs w:val="20"/>
        </w:rPr>
        <w:t>Shrinkage caused by C</w:t>
      </w:r>
      <w:r w:rsidR="001C744A">
        <w:rPr>
          <w:sz w:val="20"/>
          <w:szCs w:val="20"/>
        </w:rPr>
        <w:t>-</w:t>
      </w:r>
      <w:r w:rsidRPr="001C744A">
        <w:rPr>
          <w:sz w:val="20"/>
          <w:szCs w:val="20"/>
        </w:rPr>
        <w:t>S</w:t>
      </w:r>
      <w:r w:rsidR="001C744A">
        <w:rPr>
          <w:sz w:val="20"/>
          <w:szCs w:val="20"/>
        </w:rPr>
        <w:t>-</w:t>
      </w:r>
      <w:r w:rsidRPr="001C744A">
        <w:rPr>
          <w:sz w:val="20"/>
          <w:szCs w:val="20"/>
        </w:rPr>
        <w:t xml:space="preserve">H growth is similar for both specimens, with more significant rate and number in laboratory specimen than in full-scale specimens. This condition caused by pressure from weight its self on particles which was in a chemical reaction, makes expansion volume reduce shrinkage number.   </w:t>
      </w:r>
    </w:p>
    <w:p w:rsidR="006D74F7" w:rsidRPr="001C744A" w:rsidRDefault="00125C67" w:rsidP="001A7150">
      <w:pPr>
        <w:jc w:val="both"/>
        <w:rPr>
          <w:sz w:val="20"/>
          <w:szCs w:val="20"/>
        </w:rPr>
      </w:pPr>
      <w:r w:rsidRPr="001C744A">
        <w:rPr>
          <w:sz w:val="20"/>
          <w:szCs w:val="20"/>
        </w:rPr>
        <w:t xml:space="preserve">It is safe to real treatment beam by assuming similar </w:t>
      </w:r>
      <w:proofErr w:type="spellStart"/>
      <w:r w:rsidRPr="001C744A">
        <w:rPr>
          <w:sz w:val="20"/>
          <w:szCs w:val="20"/>
        </w:rPr>
        <w:t>behavior</w:t>
      </w:r>
      <w:proofErr w:type="spellEnd"/>
      <w:r w:rsidRPr="001C744A">
        <w:rPr>
          <w:sz w:val="20"/>
          <w:szCs w:val="20"/>
        </w:rPr>
        <w:t xml:space="preserve"> with laboratory scale specimen.  </w:t>
      </w:r>
    </w:p>
    <w:p w:rsidR="00A95EC3" w:rsidRDefault="00A95EC3" w:rsidP="001B2612">
      <w:pPr>
        <w:spacing w:after="80" w:line="240" w:lineRule="exact"/>
        <w:jc w:val="both"/>
        <w:rPr>
          <w:b/>
          <w:sz w:val="20"/>
          <w:szCs w:val="20"/>
        </w:rPr>
      </w:pPr>
    </w:p>
    <w:p w:rsidR="00D7781C" w:rsidRPr="006B1B51" w:rsidRDefault="00D7781C" w:rsidP="001B2612">
      <w:pPr>
        <w:spacing w:after="80" w:line="240" w:lineRule="exact"/>
        <w:jc w:val="both"/>
        <w:rPr>
          <w:b/>
          <w:sz w:val="20"/>
          <w:szCs w:val="20"/>
        </w:rPr>
      </w:pPr>
      <w:proofErr w:type="spellStart"/>
      <w:r w:rsidRPr="006B1B51">
        <w:rPr>
          <w:b/>
          <w:sz w:val="20"/>
          <w:szCs w:val="20"/>
        </w:rPr>
        <w:t>Aknowledment</w:t>
      </w:r>
      <w:proofErr w:type="spellEnd"/>
    </w:p>
    <w:p w:rsidR="00125C67" w:rsidRPr="006B1B51" w:rsidRDefault="00125C67" w:rsidP="00A95EC3">
      <w:pPr>
        <w:autoSpaceDE w:val="0"/>
        <w:autoSpaceDN w:val="0"/>
        <w:adjustRightInd w:val="0"/>
        <w:jc w:val="both"/>
        <w:rPr>
          <w:sz w:val="20"/>
          <w:szCs w:val="20"/>
          <w:lang w:eastAsia="id-ID"/>
        </w:rPr>
      </w:pPr>
      <w:r w:rsidRPr="006B1B51">
        <w:rPr>
          <w:sz w:val="20"/>
          <w:szCs w:val="20"/>
          <w:lang w:eastAsia="id-ID"/>
        </w:rPr>
        <w:t xml:space="preserve">We would like to thanks the University of Lampung for supporting our research, for the University of Indonesia (UI) for the funding provided to this research. Also, our thanks to Sika Indonesia Ltd and </w:t>
      </w:r>
      <w:proofErr w:type="spellStart"/>
      <w:r w:rsidRPr="006B1B51">
        <w:rPr>
          <w:sz w:val="20"/>
          <w:szCs w:val="20"/>
          <w:lang w:eastAsia="id-ID"/>
        </w:rPr>
        <w:lastRenderedPageBreak/>
        <w:t>Indocement</w:t>
      </w:r>
      <w:proofErr w:type="spellEnd"/>
      <w:r w:rsidRPr="006B1B51">
        <w:rPr>
          <w:sz w:val="20"/>
          <w:szCs w:val="20"/>
          <w:lang w:eastAsia="id-ID"/>
        </w:rPr>
        <w:t xml:space="preserve"> Ltd for their full support materials. Besides, thank you for the technical staff of Structures and Materials Laboratory, Faculty of Civil Engineering, the University of Indonesia for their technical support in conducting the experiments.</w:t>
      </w:r>
    </w:p>
    <w:p w:rsidR="00D7781C" w:rsidRDefault="00D7781C" w:rsidP="00D7781C">
      <w:pPr>
        <w:pStyle w:val="BodyText"/>
        <w:spacing w:beforeLines="0" w:before="0" w:after="80"/>
        <w:rPr>
          <w:b/>
        </w:rPr>
      </w:pPr>
    </w:p>
    <w:p w:rsidR="004F386D" w:rsidRPr="00B341D2" w:rsidRDefault="00E24ABF" w:rsidP="00A95EC3">
      <w:pPr>
        <w:rPr>
          <w:b/>
          <w:bCs/>
          <w:sz w:val="20"/>
          <w:szCs w:val="22"/>
        </w:rPr>
      </w:pPr>
      <w:r>
        <w:rPr>
          <w:b/>
          <w:bCs/>
          <w:sz w:val="20"/>
          <w:szCs w:val="22"/>
        </w:rPr>
        <w:t>References</w:t>
      </w:r>
    </w:p>
    <w:p w:rsidR="00390C4B" w:rsidRPr="00390C4B" w:rsidRDefault="00390C4B" w:rsidP="00A95EC3">
      <w:pPr>
        <w:pStyle w:val="NormalWeb"/>
        <w:numPr>
          <w:ilvl w:val="0"/>
          <w:numId w:val="5"/>
        </w:numPr>
        <w:spacing w:before="0" w:beforeAutospacing="0" w:after="0" w:afterAutospacing="0"/>
        <w:ind w:left="357" w:hanging="357"/>
        <w:jc w:val="both"/>
        <w:rPr>
          <w:color w:val="000000" w:themeColor="text1"/>
          <w:sz w:val="20"/>
          <w:szCs w:val="20"/>
        </w:rPr>
      </w:pPr>
      <w:r w:rsidRPr="00390C4B">
        <w:rPr>
          <w:sz w:val="20"/>
          <w:szCs w:val="20"/>
        </w:rPr>
        <w:t xml:space="preserve">ACI 209R-92. (1992). </w:t>
      </w:r>
      <w:r w:rsidRPr="00390C4B">
        <w:rPr>
          <w:i/>
          <w:sz w:val="20"/>
          <w:szCs w:val="20"/>
        </w:rPr>
        <w:t>Prediction of creep, shrinkage, and temperature effects in concrete structure</w:t>
      </w:r>
      <w:r w:rsidRPr="00390C4B">
        <w:rPr>
          <w:sz w:val="20"/>
          <w:szCs w:val="20"/>
        </w:rPr>
        <w:t>. American Concrete Institute, pp. 1-47</w:t>
      </w:r>
    </w:p>
    <w:p w:rsidR="00390C4B" w:rsidRPr="00390C4B" w:rsidRDefault="00390C4B" w:rsidP="00A95EC3">
      <w:pPr>
        <w:pStyle w:val="NormalWeb"/>
        <w:numPr>
          <w:ilvl w:val="0"/>
          <w:numId w:val="5"/>
        </w:numPr>
        <w:spacing w:before="0" w:beforeAutospacing="0" w:after="0" w:afterAutospacing="0"/>
        <w:ind w:left="357" w:hanging="357"/>
        <w:jc w:val="both"/>
        <w:rPr>
          <w:color w:val="000000" w:themeColor="text1"/>
          <w:sz w:val="20"/>
          <w:szCs w:val="20"/>
        </w:rPr>
      </w:pPr>
      <w:r w:rsidRPr="00390C4B">
        <w:rPr>
          <w:color w:val="000000" w:themeColor="text1"/>
          <w:sz w:val="20"/>
          <w:szCs w:val="20"/>
        </w:rPr>
        <w:t xml:space="preserve">ACI 211.4R. (1993). </w:t>
      </w:r>
      <w:r w:rsidRPr="00390C4B">
        <w:rPr>
          <w:i/>
          <w:color w:val="000000" w:themeColor="text1"/>
          <w:sz w:val="20"/>
          <w:szCs w:val="20"/>
        </w:rPr>
        <w:t>Guide for Selecting Proportion for High Strength Concrete with Portland Cement and Fly Ash</w:t>
      </w:r>
      <w:r w:rsidRPr="00390C4B">
        <w:rPr>
          <w:color w:val="000000" w:themeColor="text1"/>
          <w:sz w:val="20"/>
          <w:szCs w:val="20"/>
        </w:rPr>
        <w:t>. International Concrete Abstracts Portal, Volume 90, pp. 272</w:t>
      </w:r>
      <w:r w:rsidRPr="00390C4B">
        <w:rPr>
          <w:color w:val="000000" w:themeColor="text1"/>
          <w:sz w:val="20"/>
          <w:szCs w:val="20"/>
        </w:rPr>
        <w:sym w:font="Symbol" w:char="F02D"/>
      </w:r>
      <w:r w:rsidRPr="00390C4B">
        <w:rPr>
          <w:color w:val="000000" w:themeColor="text1"/>
          <w:sz w:val="20"/>
          <w:szCs w:val="20"/>
        </w:rPr>
        <w:t>283</w:t>
      </w:r>
    </w:p>
    <w:p w:rsidR="00390C4B" w:rsidRPr="00390C4B" w:rsidRDefault="00390C4B" w:rsidP="00A95EC3">
      <w:pPr>
        <w:pStyle w:val="NormalWeb"/>
        <w:numPr>
          <w:ilvl w:val="0"/>
          <w:numId w:val="5"/>
        </w:numPr>
        <w:spacing w:before="0" w:beforeAutospacing="0" w:after="0" w:afterAutospacing="0"/>
        <w:ind w:left="357" w:hanging="357"/>
        <w:jc w:val="both"/>
        <w:rPr>
          <w:color w:val="000000" w:themeColor="text1"/>
          <w:sz w:val="20"/>
          <w:szCs w:val="20"/>
        </w:rPr>
      </w:pPr>
      <w:r w:rsidRPr="00390C4B">
        <w:rPr>
          <w:color w:val="000000" w:themeColor="text1"/>
          <w:sz w:val="20"/>
          <w:szCs w:val="20"/>
        </w:rPr>
        <w:t>ASTM C78/C78M-18</w:t>
      </w:r>
      <w:r>
        <w:rPr>
          <w:color w:val="000000" w:themeColor="text1"/>
          <w:sz w:val="20"/>
          <w:szCs w:val="20"/>
        </w:rPr>
        <w:t>.</w:t>
      </w:r>
      <w:r w:rsidRPr="00390C4B">
        <w:rPr>
          <w:color w:val="000000" w:themeColor="text1"/>
          <w:sz w:val="20"/>
          <w:szCs w:val="20"/>
        </w:rPr>
        <w:t xml:space="preserve"> (2002). </w:t>
      </w:r>
      <w:r w:rsidRPr="00390C4B">
        <w:rPr>
          <w:i/>
          <w:color w:val="000000" w:themeColor="text1"/>
          <w:sz w:val="20"/>
          <w:szCs w:val="20"/>
        </w:rPr>
        <w:t>Standard Test Method for Flexural Strength of Concrete</w:t>
      </w:r>
      <w:r w:rsidRPr="00390C4B">
        <w:rPr>
          <w:color w:val="000000" w:themeColor="text1"/>
          <w:sz w:val="20"/>
          <w:szCs w:val="20"/>
        </w:rPr>
        <w:t>.</w:t>
      </w:r>
      <w:r>
        <w:rPr>
          <w:color w:val="000000" w:themeColor="text1"/>
          <w:sz w:val="20"/>
          <w:szCs w:val="20"/>
        </w:rPr>
        <w:t xml:space="preserve"> </w:t>
      </w:r>
      <w:r w:rsidRPr="00390C4B">
        <w:rPr>
          <w:sz w:val="20"/>
          <w:szCs w:val="20"/>
          <w:shd w:val="clear" w:color="auto" w:fill="FFFFFF"/>
        </w:rPr>
        <w:t>American Society for Testing and Materials</w:t>
      </w:r>
      <w:r>
        <w:rPr>
          <w:sz w:val="20"/>
          <w:szCs w:val="20"/>
          <w:shd w:val="clear" w:color="auto" w:fill="FFFFFF"/>
        </w:rPr>
        <w:t xml:space="preserve">, </w:t>
      </w:r>
    </w:p>
    <w:p w:rsidR="00390C4B" w:rsidRPr="00390C4B" w:rsidRDefault="00390C4B" w:rsidP="00A95EC3">
      <w:pPr>
        <w:pStyle w:val="NormalWeb"/>
        <w:numPr>
          <w:ilvl w:val="0"/>
          <w:numId w:val="5"/>
        </w:numPr>
        <w:spacing w:before="0" w:beforeAutospacing="0" w:after="0" w:afterAutospacing="0"/>
        <w:ind w:left="357" w:hanging="357"/>
        <w:jc w:val="both"/>
        <w:rPr>
          <w:sz w:val="20"/>
          <w:szCs w:val="20"/>
        </w:rPr>
      </w:pPr>
      <w:r w:rsidRPr="00390C4B">
        <w:rPr>
          <w:sz w:val="20"/>
          <w:szCs w:val="20"/>
        </w:rPr>
        <w:t>ASTM E178-02, (2002). Standard practice for dealing with outlying observation</w:t>
      </w:r>
      <w:r>
        <w:rPr>
          <w:sz w:val="20"/>
          <w:szCs w:val="20"/>
        </w:rPr>
        <w:t>.</w:t>
      </w:r>
      <w:r w:rsidRPr="00390C4B">
        <w:rPr>
          <w:sz w:val="20"/>
          <w:szCs w:val="20"/>
        </w:rPr>
        <w:t xml:space="preserve"> </w:t>
      </w:r>
      <w:r w:rsidRPr="00390C4B">
        <w:rPr>
          <w:sz w:val="20"/>
          <w:szCs w:val="20"/>
          <w:shd w:val="clear" w:color="auto" w:fill="FFFFFF"/>
        </w:rPr>
        <w:t xml:space="preserve">American Society for Testing and Materials, pp. </w:t>
      </w:r>
      <w:r w:rsidRPr="00390C4B">
        <w:rPr>
          <w:sz w:val="20"/>
          <w:szCs w:val="20"/>
        </w:rPr>
        <w:t xml:space="preserve">1-18. </w:t>
      </w:r>
    </w:p>
    <w:p w:rsidR="00390C4B" w:rsidRDefault="00390C4B" w:rsidP="00A95EC3">
      <w:pPr>
        <w:pStyle w:val="NormalWeb"/>
        <w:numPr>
          <w:ilvl w:val="0"/>
          <w:numId w:val="5"/>
        </w:numPr>
        <w:spacing w:before="0" w:beforeAutospacing="0" w:after="0" w:afterAutospacing="0"/>
        <w:ind w:left="357" w:hanging="357"/>
        <w:jc w:val="both"/>
        <w:rPr>
          <w:sz w:val="20"/>
          <w:szCs w:val="20"/>
        </w:rPr>
      </w:pPr>
      <w:proofErr w:type="spellStart"/>
      <w:r w:rsidRPr="00390C4B">
        <w:rPr>
          <w:sz w:val="20"/>
          <w:szCs w:val="20"/>
        </w:rPr>
        <w:t>Bažant</w:t>
      </w:r>
      <w:proofErr w:type="spellEnd"/>
      <w:r w:rsidRPr="00390C4B">
        <w:rPr>
          <w:sz w:val="20"/>
          <w:szCs w:val="20"/>
        </w:rPr>
        <w:t xml:space="preserve"> Z.P., (2012). Rational and Safe Design of Concrete Transportation Structures for Size Effect and Multi Decade Sustainability. Technical Report. </w:t>
      </w:r>
      <w:proofErr w:type="spellStart"/>
      <w:r w:rsidRPr="00390C4B">
        <w:rPr>
          <w:sz w:val="20"/>
          <w:szCs w:val="20"/>
        </w:rPr>
        <w:t>Safetea</w:t>
      </w:r>
      <w:proofErr w:type="spellEnd"/>
      <w:r w:rsidRPr="00390C4B">
        <w:rPr>
          <w:sz w:val="20"/>
          <w:szCs w:val="20"/>
        </w:rPr>
        <w:t xml:space="preserve">-LU Project, Infrastructure Technology Institute, </w:t>
      </w:r>
      <w:proofErr w:type="spellStart"/>
      <w:r w:rsidRPr="00390C4B">
        <w:rPr>
          <w:sz w:val="20"/>
          <w:szCs w:val="20"/>
        </w:rPr>
        <w:t>Northwestern</w:t>
      </w:r>
      <w:proofErr w:type="spellEnd"/>
      <w:r w:rsidRPr="00390C4B">
        <w:rPr>
          <w:sz w:val="20"/>
          <w:szCs w:val="20"/>
        </w:rPr>
        <w:t xml:space="preserve"> University, Illinois. 26 pages.</w:t>
      </w:r>
    </w:p>
    <w:p w:rsidR="0013054D" w:rsidRPr="00390C4B" w:rsidRDefault="0013054D" w:rsidP="00A95EC3">
      <w:pPr>
        <w:pStyle w:val="NormalWeb"/>
        <w:numPr>
          <w:ilvl w:val="0"/>
          <w:numId w:val="5"/>
        </w:numPr>
        <w:spacing w:before="0" w:beforeAutospacing="0" w:after="0" w:afterAutospacing="0"/>
        <w:ind w:left="357" w:hanging="357"/>
        <w:jc w:val="both"/>
        <w:rPr>
          <w:sz w:val="20"/>
          <w:szCs w:val="20"/>
        </w:rPr>
      </w:pPr>
      <w:r>
        <w:rPr>
          <w:sz w:val="20"/>
          <w:szCs w:val="20"/>
        </w:rPr>
        <w:t xml:space="preserve">Di </w:t>
      </w:r>
      <w:proofErr w:type="spellStart"/>
      <w:r>
        <w:rPr>
          <w:sz w:val="20"/>
          <w:szCs w:val="20"/>
        </w:rPr>
        <w:t>Luzio</w:t>
      </w:r>
      <w:proofErr w:type="spellEnd"/>
      <w:r>
        <w:rPr>
          <w:sz w:val="20"/>
          <w:szCs w:val="20"/>
        </w:rPr>
        <w:t xml:space="preserve"> G., </w:t>
      </w:r>
      <w:proofErr w:type="spellStart"/>
      <w:r>
        <w:rPr>
          <w:sz w:val="20"/>
          <w:szCs w:val="20"/>
        </w:rPr>
        <w:t>Cusatis</w:t>
      </w:r>
      <w:proofErr w:type="spellEnd"/>
      <w:r>
        <w:rPr>
          <w:sz w:val="20"/>
          <w:szCs w:val="20"/>
        </w:rPr>
        <w:t xml:space="preserve"> G., (2013). Solidification-</w:t>
      </w:r>
      <w:proofErr w:type="spellStart"/>
      <w:r>
        <w:rPr>
          <w:sz w:val="20"/>
          <w:szCs w:val="20"/>
        </w:rPr>
        <w:t>microprestress</w:t>
      </w:r>
      <w:proofErr w:type="spellEnd"/>
      <w:r>
        <w:rPr>
          <w:sz w:val="20"/>
          <w:szCs w:val="20"/>
        </w:rPr>
        <w:t>-</w:t>
      </w:r>
      <w:proofErr w:type="spellStart"/>
      <w:r>
        <w:rPr>
          <w:sz w:val="20"/>
          <w:szCs w:val="20"/>
        </w:rPr>
        <w:t>microplane</w:t>
      </w:r>
      <w:proofErr w:type="spellEnd"/>
      <w:r>
        <w:rPr>
          <w:sz w:val="20"/>
          <w:szCs w:val="20"/>
        </w:rPr>
        <w:t xml:space="preserve"> (SMM) Theory for Concrete at Early-age: Theory, Validation and Application. </w:t>
      </w:r>
      <w:r w:rsidRPr="0013054D">
        <w:rPr>
          <w:i/>
          <w:sz w:val="20"/>
          <w:szCs w:val="20"/>
        </w:rPr>
        <w:t>International Journal of Solids and Structures</w:t>
      </w:r>
      <w:r>
        <w:rPr>
          <w:sz w:val="20"/>
          <w:szCs w:val="20"/>
        </w:rPr>
        <w:t xml:space="preserve">. Vol. 50, pp. 957-975. </w:t>
      </w:r>
    </w:p>
    <w:p w:rsidR="00390C4B" w:rsidRPr="00390C4B" w:rsidRDefault="00390C4B" w:rsidP="00A95EC3">
      <w:pPr>
        <w:pStyle w:val="ListParagraph"/>
        <w:numPr>
          <w:ilvl w:val="0"/>
          <w:numId w:val="5"/>
        </w:numPr>
        <w:ind w:left="357" w:hanging="357"/>
        <w:contextualSpacing w:val="0"/>
        <w:jc w:val="both"/>
        <w:rPr>
          <w:sz w:val="20"/>
          <w:szCs w:val="20"/>
        </w:rPr>
      </w:pPr>
      <w:r w:rsidRPr="00390C4B">
        <w:rPr>
          <w:sz w:val="20"/>
          <w:szCs w:val="20"/>
        </w:rPr>
        <w:t xml:space="preserve">Holt, </w:t>
      </w:r>
      <w:r w:rsidR="00B94681">
        <w:rPr>
          <w:sz w:val="20"/>
          <w:szCs w:val="20"/>
        </w:rPr>
        <w:t xml:space="preserve">E.E., </w:t>
      </w:r>
      <w:r w:rsidRPr="00390C4B">
        <w:rPr>
          <w:sz w:val="20"/>
          <w:szCs w:val="20"/>
        </w:rPr>
        <w:t>(2001). Early Age Autogenous Shrinkage of Concrete. UTT Publication, Technical Research Centre of Finland. 184 pages</w:t>
      </w:r>
    </w:p>
    <w:p w:rsidR="00390C4B" w:rsidRPr="00390C4B" w:rsidRDefault="00390C4B" w:rsidP="00A95EC3">
      <w:pPr>
        <w:pStyle w:val="ListParagraph"/>
        <w:numPr>
          <w:ilvl w:val="0"/>
          <w:numId w:val="5"/>
        </w:numPr>
        <w:ind w:left="357" w:hanging="357"/>
        <w:jc w:val="both"/>
        <w:rPr>
          <w:sz w:val="20"/>
          <w:szCs w:val="20"/>
        </w:rPr>
      </w:pPr>
      <w:proofErr w:type="spellStart"/>
      <w:r w:rsidRPr="00390C4B">
        <w:rPr>
          <w:sz w:val="20"/>
          <w:szCs w:val="20"/>
        </w:rPr>
        <w:t>Hubler</w:t>
      </w:r>
      <w:proofErr w:type="spellEnd"/>
      <w:r w:rsidRPr="00390C4B">
        <w:rPr>
          <w:sz w:val="20"/>
          <w:szCs w:val="20"/>
        </w:rPr>
        <w:t xml:space="preserve"> M.H., </w:t>
      </w:r>
      <w:proofErr w:type="spellStart"/>
      <w:r w:rsidRPr="00390C4B">
        <w:rPr>
          <w:sz w:val="20"/>
          <w:szCs w:val="20"/>
        </w:rPr>
        <w:t>Wendner</w:t>
      </w:r>
      <w:proofErr w:type="spellEnd"/>
      <w:r w:rsidRPr="00390C4B">
        <w:rPr>
          <w:sz w:val="20"/>
          <w:szCs w:val="20"/>
        </w:rPr>
        <w:t xml:space="preserve"> R.,</w:t>
      </w:r>
      <w:proofErr w:type="spellStart"/>
      <w:r w:rsidRPr="00390C4B">
        <w:rPr>
          <w:sz w:val="20"/>
          <w:szCs w:val="20"/>
        </w:rPr>
        <w:t>Bažant</w:t>
      </w:r>
      <w:proofErr w:type="spellEnd"/>
      <w:r w:rsidRPr="00390C4B">
        <w:rPr>
          <w:sz w:val="20"/>
          <w:szCs w:val="20"/>
        </w:rPr>
        <w:t xml:space="preserve"> Z.P., (2015). Statistical Justification of Model B4 for Drying and Autogenous Shrinkage of Concrete and Comparison to Other Models. </w:t>
      </w:r>
      <w:r w:rsidRPr="00390C4B">
        <w:rPr>
          <w:i/>
          <w:sz w:val="20"/>
          <w:szCs w:val="20"/>
        </w:rPr>
        <w:t>Materials and Structures Journal</w:t>
      </w:r>
      <w:r w:rsidRPr="00390C4B">
        <w:rPr>
          <w:sz w:val="20"/>
          <w:szCs w:val="20"/>
        </w:rPr>
        <w:t>. Vol. 48 (4), pp. 797-814.</w:t>
      </w:r>
    </w:p>
    <w:p w:rsidR="00390C4B" w:rsidRDefault="00390C4B" w:rsidP="00A95EC3">
      <w:pPr>
        <w:pStyle w:val="ListParagraph"/>
        <w:numPr>
          <w:ilvl w:val="0"/>
          <w:numId w:val="5"/>
        </w:numPr>
        <w:ind w:left="357" w:hanging="357"/>
        <w:jc w:val="both"/>
        <w:rPr>
          <w:sz w:val="20"/>
          <w:szCs w:val="20"/>
        </w:rPr>
      </w:pPr>
      <w:r w:rsidRPr="00390C4B">
        <w:rPr>
          <w:sz w:val="20"/>
          <w:szCs w:val="20"/>
        </w:rPr>
        <w:t xml:space="preserve">Jun. Z., </w:t>
      </w:r>
      <w:proofErr w:type="spellStart"/>
      <w:r w:rsidRPr="00390C4B">
        <w:rPr>
          <w:sz w:val="20"/>
          <w:szCs w:val="20"/>
        </w:rPr>
        <w:t>Dongwei</w:t>
      </w:r>
      <w:proofErr w:type="spellEnd"/>
      <w:r w:rsidRPr="00390C4B">
        <w:rPr>
          <w:sz w:val="20"/>
          <w:szCs w:val="20"/>
        </w:rPr>
        <w:t xml:space="preserve">. H., </w:t>
      </w:r>
      <w:proofErr w:type="spellStart"/>
      <w:r w:rsidRPr="00390C4B">
        <w:rPr>
          <w:sz w:val="20"/>
          <w:szCs w:val="20"/>
        </w:rPr>
        <w:t>Haoyou</w:t>
      </w:r>
      <w:proofErr w:type="spellEnd"/>
      <w:r w:rsidRPr="00390C4B">
        <w:rPr>
          <w:sz w:val="20"/>
          <w:szCs w:val="20"/>
        </w:rPr>
        <w:t xml:space="preserve">. C., (2011). Experimental and Theoretical Studies on Autogenous Shrinkage at Early Ages. </w:t>
      </w:r>
      <w:r w:rsidRPr="00390C4B">
        <w:rPr>
          <w:i/>
          <w:sz w:val="20"/>
          <w:szCs w:val="20"/>
        </w:rPr>
        <w:t>Journal of Materials in Civil Engineering</w:t>
      </w:r>
      <w:r w:rsidRPr="00390C4B">
        <w:rPr>
          <w:sz w:val="20"/>
          <w:szCs w:val="20"/>
        </w:rPr>
        <w:t>, Vol. 23 (3), pp. 312-320.</w:t>
      </w:r>
    </w:p>
    <w:p w:rsidR="00051EE1" w:rsidRPr="00051EE1" w:rsidRDefault="0013054D" w:rsidP="00A95EC3">
      <w:pPr>
        <w:pStyle w:val="ListParagraph"/>
        <w:numPr>
          <w:ilvl w:val="0"/>
          <w:numId w:val="5"/>
        </w:numPr>
        <w:ind w:left="357" w:hanging="357"/>
        <w:jc w:val="both"/>
        <w:rPr>
          <w:sz w:val="20"/>
          <w:szCs w:val="20"/>
        </w:rPr>
      </w:pPr>
      <w:proofErr w:type="spellStart"/>
      <w:r w:rsidRPr="006B1B51">
        <w:rPr>
          <w:color w:val="000000" w:themeColor="text1"/>
          <w:sz w:val="20"/>
          <w:szCs w:val="20"/>
        </w:rPr>
        <w:t>K</w:t>
      </w:r>
      <w:r>
        <w:rPr>
          <w:sz w:val="20"/>
          <w:szCs w:val="20"/>
        </w:rPr>
        <w:t>lemczak</w:t>
      </w:r>
      <w:proofErr w:type="spellEnd"/>
      <w:r>
        <w:rPr>
          <w:sz w:val="20"/>
          <w:szCs w:val="20"/>
        </w:rPr>
        <w:t xml:space="preserve"> B., </w:t>
      </w:r>
      <w:proofErr w:type="spellStart"/>
      <w:r>
        <w:rPr>
          <w:sz w:val="20"/>
          <w:szCs w:val="20"/>
        </w:rPr>
        <w:t>Knoppik</w:t>
      </w:r>
      <w:proofErr w:type="spellEnd"/>
      <w:r>
        <w:rPr>
          <w:sz w:val="20"/>
          <w:szCs w:val="20"/>
        </w:rPr>
        <w:t>-Wrobel A., (2011). Early-age Thermal and Shrinkage Cracks in Concrete Structures Description of the Problem. Architecture Civil Engineering Environment, pp. 35-47</w:t>
      </w:r>
    </w:p>
    <w:p w:rsidR="00051EE1" w:rsidRPr="00390C4B" w:rsidRDefault="00051EE1" w:rsidP="00A95EC3">
      <w:pPr>
        <w:pStyle w:val="ListParagraph"/>
        <w:numPr>
          <w:ilvl w:val="0"/>
          <w:numId w:val="5"/>
        </w:numPr>
        <w:ind w:left="357" w:hanging="357"/>
        <w:jc w:val="both"/>
        <w:rPr>
          <w:sz w:val="20"/>
          <w:szCs w:val="20"/>
        </w:rPr>
      </w:pPr>
      <w:r>
        <w:rPr>
          <w:sz w:val="20"/>
          <w:szCs w:val="20"/>
        </w:rPr>
        <w:t xml:space="preserve">Kumar, A., </w:t>
      </w:r>
      <w:proofErr w:type="spellStart"/>
      <w:r>
        <w:rPr>
          <w:sz w:val="20"/>
          <w:szCs w:val="20"/>
        </w:rPr>
        <w:t>Bishnoi</w:t>
      </w:r>
      <w:proofErr w:type="spellEnd"/>
      <w:r>
        <w:rPr>
          <w:sz w:val="20"/>
          <w:szCs w:val="20"/>
        </w:rPr>
        <w:t xml:space="preserve">, S., Scrivener, K.L., (2012). Modelling Early-age Hydration Kinetics of </w:t>
      </w:r>
      <w:proofErr w:type="spellStart"/>
      <w:r>
        <w:rPr>
          <w:sz w:val="20"/>
          <w:szCs w:val="20"/>
        </w:rPr>
        <w:t>Alite</w:t>
      </w:r>
      <w:proofErr w:type="spellEnd"/>
      <w:r>
        <w:rPr>
          <w:sz w:val="20"/>
          <w:szCs w:val="20"/>
        </w:rPr>
        <w:t xml:space="preserve">. Journal of Cement and Concrete Research, Vol. 42, pp. 903-918 </w:t>
      </w:r>
    </w:p>
    <w:p w:rsidR="00390C4B" w:rsidRPr="00390C4B" w:rsidRDefault="00390C4B" w:rsidP="00A95EC3">
      <w:pPr>
        <w:pStyle w:val="NormalWeb"/>
        <w:numPr>
          <w:ilvl w:val="0"/>
          <w:numId w:val="5"/>
        </w:numPr>
        <w:spacing w:before="0" w:beforeAutospacing="0" w:after="0" w:afterAutospacing="0"/>
        <w:ind w:left="357" w:hanging="357"/>
        <w:jc w:val="both"/>
        <w:rPr>
          <w:sz w:val="20"/>
          <w:szCs w:val="20"/>
        </w:rPr>
      </w:pPr>
      <w:r w:rsidRPr="00390C4B">
        <w:rPr>
          <w:sz w:val="20"/>
          <w:szCs w:val="20"/>
        </w:rPr>
        <w:t xml:space="preserve">Kurtis, K., </w:t>
      </w:r>
      <w:r w:rsidR="00051EE1">
        <w:rPr>
          <w:sz w:val="20"/>
          <w:szCs w:val="20"/>
        </w:rPr>
        <w:t>(</w:t>
      </w:r>
      <w:r w:rsidRPr="00390C4B">
        <w:rPr>
          <w:sz w:val="20"/>
          <w:szCs w:val="20"/>
        </w:rPr>
        <w:t>2015</w:t>
      </w:r>
      <w:r w:rsidR="00051EE1">
        <w:rPr>
          <w:sz w:val="20"/>
          <w:szCs w:val="20"/>
        </w:rPr>
        <w:t>)</w:t>
      </w:r>
      <w:r w:rsidRPr="00390C4B">
        <w:rPr>
          <w:sz w:val="20"/>
          <w:szCs w:val="20"/>
        </w:rPr>
        <w:t>. Portland cement hydration. School of civil engineering, Georgia Institute of Technology, Atlanta, Georgia, 69 slides.</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Li Y., and Li J., (2014). Capillary Tension Theory for Prediction of Early Autogenous Shrinkage of Self – Consolidating Concrete. </w:t>
      </w:r>
      <w:r w:rsidRPr="00390C4B">
        <w:rPr>
          <w:i/>
          <w:sz w:val="20"/>
          <w:szCs w:val="20"/>
        </w:rPr>
        <w:t>Construction and Building Materials Journal</w:t>
      </w:r>
      <w:r w:rsidRPr="00390C4B">
        <w:rPr>
          <w:sz w:val="20"/>
          <w:szCs w:val="20"/>
        </w:rPr>
        <w:t xml:space="preserve">. Vol. 53, pp 511-516. </w:t>
      </w:r>
    </w:p>
    <w:p w:rsidR="00390C4B" w:rsidRDefault="00390C4B" w:rsidP="00A95EC3">
      <w:pPr>
        <w:pStyle w:val="ListParagraph"/>
        <w:numPr>
          <w:ilvl w:val="0"/>
          <w:numId w:val="5"/>
        </w:numPr>
        <w:ind w:left="357" w:hanging="357"/>
        <w:jc w:val="both"/>
        <w:rPr>
          <w:sz w:val="20"/>
          <w:szCs w:val="20"/>
        </w:rPr>
      </w:pPr>
      <w:r w:rsidRPr="00390C4B">
        <w:rPr>
          <w:sz w:val="20"/>
          <w:szCs w:val="20"/>
        </w:rPr>
        <w:t xml:space="preserve">Long. W.J., Khayat. K.H., Xing. F., (2011). Autogenous Shrinkage of Prestressed Self-Consolidation Concrete. </w:t>
      </w:r>
      <w:r w:rsidRPr="00390C4B">
        <w:rPr>
          <w:i/>
          <w:sz w:val="20"/>
          <w:szCs w:val="20"/>
        </w:rPr>
        <w:t>The Open Civil Engineering Journal</w:t>
      </w:r>
      <w:r w:rsidRPr="00390C4B">
        <w:rPr>
          <w:sz w:val="20"/>
          <w:szCs w:val="20"/>
        </w:rPr>
        <w:t>. Vol. 5, pp. 116-123.</w:t>
      </w:r>
      <w:r w:rsidR="00CD6A25">
        <w:rPr>
          <w:sz w:val="20"/>
          <w:szCs w:val="20"/>
        </w:rPr>
        <w:t xml:space="preserve"> </w:t>
      </w:r>
    </w:p>
    <w:p w:rsidR="00CD6A25" w:rsidRPr="00CD6A25" w:rsidRDefault="00CD6A25" w:rsidP="00A95EC3">
      <w:pPr>
        <w:pStyle w:val="ListParagraph"/>
        <w:numPr>
          <w:ilvl w:val="0"/>
          <w:numId w:val="5"/>
        </w:numPr>
        <w:ind w:left="357" w:hanging="357"/>
        <w:jc w:val="both"/>
        <w:rPr>
          <w:sz w:val="20"/>
          <w:szCs w:val="20"/>
        </w:rPr>
      </w:pPr>
      <w:r w:rsidRPr="00CD6A25">
        <w:rPr>
          <w:sz w:val="20"/>
          <w:szCs w:val="20"/>
        </w:rPr>
        <w:t>Morin, V., Cohen-</w:t>
      </w:r>
      <w:proofErr w:type="spellStart"/>
      <w:r w:rsidRPr="00CD6A25">
        <w:rPr>
          <w:sz w:val="20"/>
          <w:szCs w:val="20"/>
        </w:rPr>
        <w:t>Tenoudji</w:t>
      </w:r>
      <w:proofErr w:type="spellEnd"/>
      <w:r w:rsidRPr="00CD6A25">
        <w:rPr>
          <w:sz w:val="20"/>
          <w:szCs w:val="20"/>
        </w:rPr>
        <w:t xml:space="preserve">, F., </w:t>
      </w:r>
      <w:proofErr w:type="spellStart"/>
      <w:r w:rsidRPr="00CD6A25">
        <w:rPr>
          <w:sz w:val="20"/>
          <w:szCs w:val="20"/>
        </w:rPr>
        <w:t>Feylessouti</w:t>
      </w:r>
      <w:proofErr w:type="spellEnd"/>
      <w:r w:rsidRPr="00CD6A25">
        <w:rPr>
          <w:sz w:val="20"/>
          <w:szCs w:val="20"/>
        </w:rPr>
        <w:t xml:space="preserve">, A., 2002, Evolution of the Capillary Network in a Reactive Powder Concrete During Hydration Process. </w:t>
      </w:r>
      <w:r w:rsidRPr="00CD6A25">
        <w:rPr>
          <w:i/>
          <w:sz w:val="20"/>
          <w:szCs w:val="20"/>
        </w:rPr>
        <w:t>Journal of Cement and Concrete Research</w:t>
      </w:r>
      <w:r w:rsidRPr="00CD6A25">
        <w:rPr>
          <w:sz w:val="20"/>
          <w:szCs w:val="20"/>
        </w:rPr>
        <w:t>, Volume 32, pp. 1,907 - 1,914.</w:t>
      </w:r>
    </w:p>
    <w:p w:rsidR="00390C4B" w:rsidRPr="00390C4B" w:rsidRDefault="00390C4B" w:rsidP="00A95EC3">
      <w:pPr>
        <w:pStyle w:val="ListParagraph"/>
        <w:numPr>
          <w:ilvl w:val="0"/>
          <w:numId w:val="5"/>
        </w:numPr>
        <w:ind w:left="357" w:hanging="357"/>
        <w:jc w:val="both"/>
        <w:rPr>
          <w:sz w:val="20"/>
          <w:szCs w:val="20"/>
        </w:rPr>
      </w:pPr>
      <w:proofErr w:type="spellStart"/>
      <w:r w:rsidRPr="00390C4B">
        <w:rPr>
          <w:sz w:val="20"/>
          <w:szCs w:val="20"/>
        </w:rPr>
        <w:lastRenderedPageBreak/>
        <w:t>Niken</w:t>
      </w:r>
      <w:proofErr w:type="spellEnd"/>
      <w:r w:rsidRPr="00390C4B">
        <w:rPr>
          <w:sz w:val="20"/>
          <w:szCs w:val="20"/>
        </w:rPr>
        <w:t xml:space="preserve"> C., Elly, T., </w:t>
      </w:r>
      <w:proofErr w:type="spellStart"/>
      <w:r w:rsidRPr="00390C4B">
        <w:rPr>
          <w:sz w:val="20"/>
          <w:szCs w:val="20"/>
        </w:rPr>
        <w:t>Supartono</w:t>
      </w:r>
      <w:proofErr w:type="spellEnd"/>
      <w:r w:rsidRPr="00390C4B">
        <w:rPr>
          <w:sz w:val="20"/>
          <w:szCs w:val="20"/>
        </w:rPr>
        <w:t xml:space="preserve">, F.X., (2017), Long-term Deformation of Beam and Column of High Performance Concrete. </w:t>
      </w:r>
      <w:r w:rsidRPr="00390C4B">
        <w:rPr>
          <w:i/>
          <w:sz w:val="20"/>
          <w:szCs w:val="20"/>
        </w:rPr>
        <w:t>International Journal of Technology</w:t>
      </w:r>
      <w:r w:rsidRPr="00390C4B">
        <w:rPr>
          <w:sz w:val="20"/>
          <w:szCs w:val="20"/>
        </w:rPr>
        <w:t>, Vol. 8(5)</w:t>
      </w:r>
    </w:p>
    <w:p w:rsidR="00390C4B" w:rsidRPr="00390C4B" w:rsidRDefault="00390C4B" w:rsidP="00A95EC3">
      <w:pPr>
        <w:pStyle w:val="ListParagraph"/>
        <w:numPr>
          <w:ilvl w:val="0"/>
          <w:numId w:val="5"/>
        </w:numPr>
        <w:ind w:left="357" w:hanging="357"/>
        <w:jc w:val="both"/>
        <w:rPr>
          <w:sz w:val="20"/>
          <w:szCs w:val="20"/>
        </w:rPr>
      </w:pPr>
      <w:proofErr w:type="spellStart"/>
      <w:r w:rsidRPr="00390C4B">
        <w:rPr>
          <w:sz w:val="20"/>
          <w:szCs w:val="20"/>
        </w:rPr>
        <w:t>Paillere</w:t>
      </w:r>
      <w:proofErr w:type="spellEnd"/>
      <w:r w:rsidRPr="00390C4B">
        <w:rPr>
          <w:sz w:val="20"/>
          <w:szCs w:val="20"/>
        </w:rPr>
        <w:t xml:space="preserve"> A.M., </w:t>
      </w:r>
      <w:proofErr w:type="spellStart"/>
      <w:r w:rsidRPr="00390C4B">
        <w:rPr>
          <w:sz w:val="20"/>
          <w:szCs w:val="20"/>
        </w:rPr>
        <w:t>Buil</w:t>
      </w:r>
      <w:proofErr w:type="spellEnd"/>
      <w:r w:rsidRPr="00390C4B">
        <w:rPr>
          <w:sz w:val="20"/>
          <w:szCs w:val="20"/>
        </w:rPr>
        <w:t xml:space="preserve"> M., and Serrano J.J., (1989). Effect of Fibre Addition on the Autogenous Shrinkage of Silica fume. </w:t>
      </w:r>
      <w:r w:rsidRPr="00390C4B">
        <w:rPr>
          <w:i/>
          <w:sz w:val="20"/>
          <w:szCs w:val="20"/>
        </w:rPr>
        <w:t>Material Journal</w:t>
      </w:r>
      <w:r w:rsidRPr="00390C4B">
        <w:rPr>
          <w:sz w:val="20"/>
          <w:szCs w:val="20"/>
        </w:rPr>
        <w:t xml:space="preserve">. Vol. 86 (2), pp. 139-144. </w:t>
      </w:r>
    </w:p>
    <w:p w:rsidR="00390C4B" w:rsidRDefault="00390C4B" w:rsidP="00A95EC3">
      <w:pPr>
        <w:pStyle w:val="ListParagraph"/>
        <w:numPr>
          <w:ilvl w:val="0"/>
          <w:numId w:val="5"/>
        </w:numPr>
        <w:ind w:left="357" w:hanging="357"/>
        <w:jc w:val="both"/>
        <w:rPr>
          <w:sz w:val="20"/>
          <w:szCs w:val="20"/>
        </w:rPr>
      </w:pPr>
      <w:proofErr w:type="spellStart"/>
      <w:r w:rsidRPr="00390C4B">
        <w:rPr>
          <w:sz w:val="20"/>
          <w:szCs w:val="20"/>
        </w:rPr>
        <w:t>Paulini</w:t>
      </w:r>
      <w:proofErr w:type="spellEnd"/>
      <w:r w:rsidRPr="00390C4B">
        <w:rPr>
          <w:sz w:val="20"/>
          <w:szCs w:val="20"/>
        </w:rPr>
        <w:t xml:space="preserve">, P. (1990). Reaction mechanisms of concrete admixture. </w:t>
      </w:r>
      <w:r w:rsidRPr="00390C4B">
        <w:rPr>
          <w:i/>
          <w:iCs/>
          <w:sz w:val="20"/>
          <w:szCs w:val="20"/>
        </w:rPr>
        <w:t>Cement and concrete research</w:t>
      </w:r>
      <w:r w:rsidRPr="00390C4B">
        <w:rPr>
          <w:sz w:val="20"/>
          <w:szCs w:val="20"/>
        </w:rPr>
        <w:t>. Vol. 20, pp. 910-918.</w:t>
      </w:r>
    </w:p>
    <w:p w:rsidR="00CD6A25" w:rsidRPr="00CD6A25" w:rsidRDefault="00CD6A25" w:rsidP="00A95EC3">
      <w:pPr>
        <w:pStyle w:val="ListParagraph"/>
        <w:numPr>
          <w:ilvl w:val="0"/>
          <w:numId w:val="5"/>
        </w:numPr>
        <w:ind w:left="357" w:hanging="357"/>
        <w:jc w:val="both"/>
        <w:rPr>
          <w:sz w:val="20"/>
          <w:szCs w:val="20"/>
        </w:rPr>
      </w:pPr>
      <w:proofErr w:type="spellStart"/>
      <w:r w:rsidRPr="00CD6A25">
        <w:rPr>
          <w:sz w:val="20"/>
          <w:szCs w:val="20"/>
        </w:rPr>
        <w:t>Piyasena</w:t>
      </w:r>
      <w:proofErr w:type="spellEnd"/>
      <w:r w:rsidRPr="00CD6A25">
        <w:rPr>
          <w:sz w:val="20"/>
          <w:szCs w:val="20"/>
        </w:rPr>
        <w:t xml:space="preserve">, R.R.C., </w:t>
      </w:r>
      <w:proofErr w:type="spellStart"/>
      <w:r w:rsidRPr="00CD6A25">
        <w:rPr>
          <w:sz w:val="20"/>
          <w:szCs w:val="20"/>
        </w:rPr>
        <w:t>Premerathne</w:t>
      </w:r>
      <w:proofErr w:type="spellEnd"/>
      <w:r w:rsidRPr="00CD6A25">
        <w:rPr>
          <w:sz w:val="20"/>
          <w:szCs w:val="20"/>
        </w:rPr>
        <w:t xml:space="preserve">, P.A.T.S., </w:t>
      </w:r>
      <w:proofErr w:type="spellStart"/>
      <w:r w:rsidRPr="00CD6A25">
        <w:rPr>
          <w:sz w:val="20"/>
          <w:szCs w:val="20"/>
        </w:rPr>
        <w:t>Perera</w:t>
      </w:r>
      <w:proofErr w:type="spellEnd"/>
      <w:r w:rsidRPr="00CD6A25">
        <w:rPr>
          <w:sz w:val="20"/>
          <w:szCs w:val="20"/>
        </w:rPr>
        <w:t xml:space="preserve">, B.T.D., </w:t>
      </w:r>
      <w:proofErr w:type="spellStart"/>
      <w:r w:rsidRPr="00CD6A25">
        <w:rPr>
          <w:sz w:val="20"/>
          <w:szCs w:val="20"/>
        </w:rPr>
        <w:t>Nanayakkara</w:t>
      </w:r>
      <w:proofErr w:type="spellEnd"/>
      <w:r w:rsidRPr="00CD6A25">
        <w:rPr>
          <w:sz w:val="20"/>
          <w:szCs w:val="20"/>
        </w:rPr>
        <w:t>, S.M.A., (2013). Evaluation of Initial Setting Time of Fresh Concrete. National Engineering Conference19th ERU Symposium, Faculty of Engineering, University of Moratuwa, Sri Lanka, pp. 47-52.</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Rao T.M., and Rao T.D.G., (2013). Size Effect of Plane Concrete Beams- an Experimental Study. </w:t>
      </w:r>
      <w:r w:rsidRPr="00390C4B">
        <w:rPr>
          <w:i/>
          <w:sz w:val="20"/>
          <w:szCs w:val="20"/>
        </w:rPr>
        <w:t>International Journal of Research in Engineering and Technology</w:t>
      </w:r>
      <w:r w:rsidRPr="00390C4B">
        <w:rPr>
          <w:sz w:val="20"/>
          <w:szCs w:val="20"/>
        </w:rPr>
        <w:t>. Vol. 02 (06), pp. 1047-1051</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Soliman, A.M., (2011). Early-age Shrinkage of Ultra High-Performance Concrete: Mitigation and Compensating Mechanism, </w:t>
      </w:r>
      <w:proofErr w:type="spellStart"/>
      <w:r w:rsidRPr="00390C4B">
        <w:rPr>
          <w:sz w:val="20"/>
          <w:szCs w:val="20"/>
        </w:rPr>
        <w:t>Dessertation</w:t>
      </w:r>
      <w:proofErr w:type="spellEnd"/>
      <w:r w:rsidRPr="00390C4B">
        <w:rPr>
          <w:sz w:val="20"/>
          <w:szCs w:val="20"/>
        </w:rPr>
        <w:t xml:space="preserve"> Repository, University of Western Ontario.</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 xml:space="preserve">Tazawa E., and </w:t>
      </w:r>
      <w:proofErr w:type="spellStart"/>
      <w:r w:rsidRPr="00390C4B">
        <w:rPr>
          <w:sz w:val="20"/>
          <w:szCs w:val="20"/>
        </w:rPr>
        <w:t>Mujazawa</w:t>
      </w:r>
      <w:proofErr w:type="spellEnd"/>
      <w:r w:rsidRPr="00390C4B">
        <w:rPr>
          <w:sz w:val="20"/>
          <w:szCs w:val="20"/>
        </w:rPr>
        <w:t xml:space="preserve"> S., (1995). Influence of Cement and Admixture on Autogenous Shrinkage of Paste. </w:t>
      </w:r>
      <w:r w:rsidRPr="00390C4B">
        <w:rPr>
          <w:i/>
          <w:sz w:val="20"/>
          <w:szCs w:val="20"/>
        </w:rPr>
        <w:t>Cement and Concrete Research Journal</w:t>
      </w:r>
      <w:r w:rsidRPr="00390C4B">
        <w:rPr>
          <w:sz w:val="20"/>
          <w:szCs w:val="20"/>
        </w:rPr>
        <w:t>. Vol. 25 (2), pp. 281-287.</w:t>
      </w:r>
    </w:p>
    <w:p w:rsidR="00390C4B" w:rsidRDefault="00390C4B" w:rsidP="00A95EC3">
      <w:pPr>
        <w:pStyle w:val="ListParagraph"/>
        <w:numPr>
          <w:ilvl w:val="0"/>
          <w:numId w:val="5"/>
        </w:numPr>
        <w:ind w:left="357" w:hanging="357"/>
        <w:jc w:val="both"/>
        <w:rPr>
          <w:sz w:val="20"/>
          <w:szCs w:val="20"/>
        </w:rPr>
      </w:pPr>
      <w:r w:rsidRPr="00390C4B">
        <w:rPr>
          <w:sz w:val="20"/>
          <w:szCs w:val="20"/>
        </w:rPr>
        <w:t xml:space="preserve">Tazawa E., and </w:t>
      </w:r>
      <w:proofErr w:type="spellStart"/>
      <w:r w:rsidRPr="00390C4B">
        <w:rPr>
          <w:sz w:val="20"/>
          <w:szCs w:val="20"/>
        </w:rPr>
        <w:t>Mujazawa</w:t>
      </w:r>
      <w:proofErr w:type="spellEnd"/>
      <w:r w:rsidRPr="00390C4B">
        <w:rPr>
          <w:sz w:val="20"/>
          <w:szCs w:val="20"/>
        </w:rPr>
        <w:t xml:space="preserve"> S., (1995). Experimental study on Mechanism of Autogenous Shrinkage of Concrete. </w:t>
      </w:r>
      <w:r w:rsidRPr="00390C4B">
        <w:rPr>
          <w:i/>
          <w:sz w:val="20"/>
          <w:szCs w:val="20"/>
        </w:rPr>
        <w:t>Cement and Concrete Research Journal</w:t>
      </w:r>
      <w:r w:rsidRPr="00390C4B">
        <w:rPr>
          <w:sz w:val="20"/>
          <w:szCs w:val="20"/>
        </w:rPr>
        <w:t>. Vol. 25 (8), pp. 1633-1638.</w:t>
      </w:r>
    </w:p>
    <w:p w:rsidR="00CD6A25" w:rsidRPr="00CD6A25" w:rsidRDefault="00CD6A25" w:rsidP="00A95EC3">
      <w:pPr>
        <w:pStyle w:val="ListParagraph"/>
        <w:numPr>
          <w:ilvl w:val="0"/>
          <w:numId w:val="5"/>
        </w:numPr>
        <w:ind w:left="357" w:hanging="357"/>
        <w:jc w:val="both"/>
        <w:rPr>
          <w:sz w:val="20"/>
          <w:szCs w:val="20"/>
        </w:rPr>
      </w:pPr>
      <w:r w:rsidRPr="00CD6A25">
        <w:rPr>
          <w:sz w:val="20"/>
          <w:szCs w:val="20"/>
        </w:rPr>
        <w:t xml:space="preserve">Van </w:t>
      </w:r>
      <w:proofErr w:type="spellStart"/>
      <w:r w:rsidRPr="00CD6A25">
        <w:rPr>
          <w:sz w:val="20"/>
          <w:szCs w:val="20"/>
        </w:rPr>
        <w:t>Vlack</w:t>
      </w:r>
      <w:proofErr w:type="spellEnd"/>
      <w:r w:rsidRPr="00CD6A25">
        <w:rPr>
          <w:sz w:val="20"/>
          <w:szCs w:val="20"/>
        </w:rPr>
        <w:t xml:space="preserve">, L.H, 1973, </w:t>
      </w:r>
      <w:r w:rsidRPr="00CD6A25">
        <w:rPr>
          <w:i/>
          <w:sz w:val="20"/>
          <w:szCs w:val="20"/>
        </w:rPr>
        <w:t>Materials Science for Engineers</w:t>
      </w:r>
      <w:r w:rsidRPr="00CD6A25">
        <w:rPr>
          <w:sz w:val="20"/>
          <w:szCs w:val="20"/>
        </w:rPr>
        <w:t>, Addison Wesley, Canada, USA.</w:t>
      </w:r>
    </w:p>
    <w:p w:rsidR="00390C4B" w:rsidRPr="00390C4B" w:rsidRDefault="00390C4B" w:rsidP="00A95EC3">
      <w:pPr>
        <w:pStyle w:val="ListParagraph"/>
        <w:numPr>
          <w:ilvl w:val="0"/>
          <w:numId w:val="5"/>
        </w:numPr>
        <w:ind w:left="357" w:hanging="357"/>
        <w:jc w:val="both"/>
        <w:rPr>
          <w:sz w:val="20"/>
          <w:szCs w:val="20"/>
        </w:rPr>
      </w:pPr>
      <w:r w:rsidRPr="00390C4B">
        <w:rPr>
          <w:sz w:val="20"/>
          <w:szCs w:val="20"/>
        </w:rPr>
        <w:t>Zhang J., Han Y.D., Gao Y., (2014). Effect of Water-Binder Ratio and Coarse Aggregate Content on Interior Humidity, Autogenous Shrinkage and Drying Shrinkage of Concrete.</w:t>
      </w:r>
      <w:r w:rsidR="0013054D">
        <w:rPr>
          <w:sz w:val="20"/>
          <w:szCs w:val="20"/>
        </w:rPr>
        <w:t xml:space="preserve"> </w:t>
      </w:r>
      <w:r w:rsidRPr="00390C4B">
        <w:rPr>
          <w:i/>
          <w:sz w:val="20"/>
          <w:szCs w:val="20"/>
        </w:rPr>
        <w:t>Journal of Materials in Civil Engineering</w:t>
      </w:r>
      <w:r w:rsidRPr="00390C4B">
        <w:rPr>
          <w:sz w:val="20"/>
          <w:szCs w:val="20"/>
        </w:rPr>
        <w:t>. Vol. 26 (1).</w:t>
      </w:r>
    </w:p>
    <w:p w:rsidR="00E24ABF" w:rsidRDefault="00E24ABF" w:rsidP="00E24ABF">
      <w:pPr>
        <w:spacing w:after="80" w:line="240" w:lineRule="exact"/>
        <w:rPr>
          <w:sz w:val="20"/>
          <w:lang w:val="en-GB"/>
        </w:rPr>
      </w:pPr>
    </w:p>
    <w:p w:rsidR="00E24ABF" w:rsidRDefault="00E24ABF" w:rsidP="00E24ABF">
      <w:pPr>
        <w:spacing w:after="80" w:line="240" w:lineRule="exact"/>
        <w:rPr>
          <w:bCs/>
          <w:sz w:val="20"/>
          <w:szCs w:val="22"/>
        </w:rPr>
      </w:pPr>
    </w:p>
    <w:p w:rsidR="00246028" w:rsidRPr="00E24ABF" w:rsidRDefault="00246028" w:rsidP="00E24ABF">
      <w:pPr>
        <w:rPr>
          <w:szCs w:val="22"/>
        </w:rPr>
      </w:pPr>
    </w:p>
    <w:sectPr w:rsidR="00246028" w:rsidRPr="00E24ABF" w:rsidSect="00246028">
      <w:headerReference w:type="even" r:id="rId17"/>
      <w:headerReference w:type="default" r:id="rId18"/>
      <w:footerReference w:type="even" r:id="rId19"/>
      <w:footerReference w:type="default" r:id="rId20"/>
      <w:headerReference w:type="first" r:id="rId21"/>
      <w:footerReference w:type="first" r:id="rId22"/>
      <w:pgSz w:w="12242" w:h="15842" w:code="1"/>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F9B" w:rsidRDefault="006F1F9B" w:rsidP="00E24ABF">
      <w:r>
        <w:separator/>
      </w:r>
    </w:p>
  </w:endnote>
  <w:endnote w:type="continuationSeparator" w:id="0">
    <w:p w:rsidR="006F1F9B" w:rsidRDefault="006F1F9B" w:rsidP="00E2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Footer"/>
    </w:pPr>
    <w:r>
      <w:t xml:space="preserve">Page | </w:t>
    </w:r>
    <w:r>
      <w:fldChar w:fldCharType="begin"/>
    </w:r>
    <w:r>
      <w:instrText xml:space="preserve"> PAGE   \* MERGEFORMAT </w:instrText>
    </w:r>
    <w:r>
      <w:fldChar w:fldCharType="separate"/>
    </w:r>
    <w:r w:rsidR="00B32A81">
      <w:rPr>
        <w:noProof/>
      </w:rPr>
      <w:t>12</w:t>
    </w:r>
    <w:r>
      <w:rPr>
        <w:noProof/>
      </w:rPr>
      <w:fldChar w:fldCharType="end"/>
    </w:r>
  </w:p>
  <w:p w:rsidR="005E4569" w:rsidRDefault="006F1F9B">
    <w:pPr>
      <w:pStyle w:val="Footer"/>
    </w:pPr>
    <w:hyperlink r:id="rId1" w:history="1">
      <w:r w:rsidR="005E4569" w:rsidRPr="00530102">
        <w:rPr>
          <w:rStyle w:val="Hyperlink"/>
        </w:rPr>
        <w:t>www.iiste.org</w:t>
      </w:r>
    </w:hyperlink>
    <w:r w:rsidR="005E456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F9B" w:rsidRDefault="006F1F9B" w:rsidP="00E24ABF">
      <w:r>
        <w:separator/>
      </w:r>
    </w:p>
  </w:footnote>
  <w:footnote w:type="continuationSeparator" w:id="0">
    <w:p w:rsidR="006F1F9B" w:rsidRDefault="006F1F9B" w:rsidP="00E2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2A33" w:rsidRPr="00C22A33" w:rsidRDefault="00C22A33" w:rsidP="00C22A33">
    <w:pPr>
      <w:tabs>
        <w:tab w:val="center" w:pos="4320"/>
        <w:tab w:val="right" w:pos="8640"/>
      </w:tabs>
    </w:pPr>
    <w:r>
      <w:t>The Journal Name of the Journal Name</w:t>
    </w:r>
    <w:r w:rsidRPr="00C22A33">
      <w:t xml:space="preserve">  </w:t>
    </w:r>
    <w:r w:rsidRPr="00C22A33">
      <w:tab/>
    </w:r>
    <w:r w:rsidRPr="00C22A33">
      <w:tab/>
    </w:r>
    <w:hyperlink r:id="rId1" w:history="1">
      <w:r w:rsidRPr="00C22A33">
        <w:rPr>
          <w:color w:val="0000FF"/>
          <w:u w:val="single"/>
        </w:rPr>
        <w:t>www.iiste.org</w:t>
      </w:r>
    </w:hyperlink>
  </w:p>
  <w:p w:rsidR="00C22A33" w:rsidRPr="00C22A33" w:rsidRDefault="00E1513F" w:rsidP="00C22A33">
    <w:pPr>
      <w:tabs>
        <w:tab w:val="center" w:pos="4320"/>
        <w:tab w:val="right" w:pos="8640"/>
      </w:tabs>
    </w:pPr>
    <w:r>
      <w:rPr>
        <w:noProof/>
        <w:lang w:val="en-US"/>
      </w:rPr>
      <w:drawing>
        <wp:anchor distT="0" distB="0" distL="114300" distR="114300" simplePos="0" relativeHeight="251657728" behindDoc="0" locked="0" layoutInCell="1" allowOverlap="1">
          <wp:simplePos x="0" y="0"/>
          <wp:positionH relativeFrom="column">
            <wp:posOffset>5240655</wp:posOffset>
          </wp:positionH>
          <wp:positionV relativeFrom="paragraph">
            <wp:posOffset>49530</wp:posOffset>
          </wp:positionV>
          <wp:extent cx="243840" cy="243840"/>
          <wp:effectExtent l="0" t="0" r="0" b="0"/>
          <wp:wrapNone/>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A33" w:rsidRPr="00C22A33">
      <w:t>ISSN 2222-1719 (Paper) ISSN 2222-2863 (Online)</w:t>
    </w:r>
  </w:p>
  <w:p w:rsidR="00C22A33" w:rsidRPr="00C22A33" w:rsidRDefault="00D93C61" w:rsidP="00C22A33">
    <w:pPr>
      <w:tabs>
        <w:tab w:val="center" w:pos="4320"/>
        <w:tab w:val="right" w:pos="8640"/>
      </w:tabs>
    </w:pPr>
    <w:r>
      <w:t xml:space="preserve">Vol X, </w:t>
    </w:r>
    <w:proofErr w:type="spellStart"/>
    <w:r>
      <w:t>No.X</w:t>
    </w:r>
    <w:proofErr w:type="spellEnd"/>
    <w:r>
      <w:t>, 2010</w:t>
    </w:r>
  </w:p>
  <w:p w:rsidR="00C22A33" w:rsidRPr="00C22A33" w:rsidRDefault="00C22A33" w:rsidP="00C22A33"/>
  <w:p w:rsidR="00C22A33" w:rsidRDefault="00C22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5E45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4CF4"/>
    <w:multiLevelType w:val="multilevel"/>
    <w:tmpl w:val="D7CA0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A2081"/>
    <w:multiLevelType w:val="multilevel"/>
    <w:tmpl w:val="74508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C676C"/>
    <w:multiLevelType w:val="hybridMultilevel"/>
    <w:tmpl w:val="35E61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47DD2"/>
    <w:multiLevelType w:val="multilevel"/>
    <w:tmpl w:val="75A6E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34282"/>
    <w:multiLevelType w:val="multilevel"/>
    <w:tmpl w:val="5740935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2B2780F"/>
    <w:multiLevelType w:val="multilevel"/>
    <w:tmpl w:val="6B1EFB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A415CDE"/>
    <w:multiLevelType w:val="hybridMultilevel"/>
    <w:tmpl w:val="0ABAD496"/>
    <w:lvl w:ilvl="0" w:tplc="B3CC3468">
      <w:start w:val="1"/>
      <w:numFmt w:val="lowerLetter"/>
      <w:lvlText w:val="(%1)"/>
      <w:lvlJc w:val="left"/>
      <w:pPr>
        <w:ind w:left="2960" w:hanging="360"/>
      </w:pPr>
      <w:rPr>
        <w:rFonts w:hint="default"/>
      </w:rPr>
    </w:lvl>
    <w:lvl w:ilvl="1" w:tplc="04090019" w:tentative="1">
      <w:start w:val="1"/>
      <w:numFmt w:val="lowerLetter"/>
      <w:lvlText w:val="%2."/>
      <w:lvlJc w:val="left"/>
      <w:pPr>
        <w:ind w:left="3680" w:hanging="360"/>
      </w:pPr>
    </w:lvl>
    <w:lvl w:ilvl="2" w:tplc="0409001B" w:tentative="1">
      <w:start w:val="1"/>
      <w:numFmt w:val="lowerRoman"/>
      <w:lvlText w:val="%3."/>
      <w:lvlJc w:val="right"/>
      <w:pPr>
        <w:ind w:left="4400" w:hanging="180"/>
      </w:pPr>
    </w:lvl>
    <w:lvl w:ilvl="3" w:tplc="0409000F" w:tentative="1">
      <w:start w:val="1"/>
      <w:numFmt w:val="decimal"/>
      <w:lvlText w:val="%4."/>
      <w:lvlJc w:val="left"/>
      <w:pPr>
        <w:ind w:left="5120" w:hanging="360"/>
      </w:pPr>
    </w:lvl>
    <w:lvl w:ilvl="4" w:tplc="04090019" w:tentative="1">
      <w:start w:val="1"/>
      <w:numFmt w:val="lowerLetter"/>
      <w:lvlText w:val="%5."/>
      <w:lvlJc w:val="left"/>
      <w:pPr>
        <w:ind w:left="5840" w:hanging="360"/>
      </w:pPr>
    </w:lvl>
    <w:lvl w:ilvl="5" w:tplc="0409001B" w:tentative="1">
      <w:start w:val="1"/>
      <w:numFmt w:val="lowerRoman"/>
      <w:lvlText w:val="%6."/>
      <w:lvlJc w:val="right"/>
      <w:pPr>
        <w:ind w:left="6560" w:hanging="180"/>
      </w:pPr>
    </w:lvl>
    <w:lvl w:ilvl="6" w:tplc="0409000F" w:tentative="1">
      <w:start w:val="1"/>
      <w:numFmt w:val="decimal"/>
      <w:lvlText w:val="%7."/>
      <w:lvlJc w:val="left"/>
      <w:pPr>
        <w:ind w:left="7280" w:hanging="360"/>
      </w:pPr>
    </w:lvl>
    <w:lvl w:ilvl="7" w:tplc="04090019" w:tentative="1">
      <w:start w:val="1"/>
      <w:numFmt w:val="lowerLetter"/>
      <w:lvlText w:val="%8."/>
      <w:lvlJc w:val="left"/>
      <w:pPr>
        <w:ind w:left="8000" w:hanging="360"/>
      </w:pPr>
    </w:lvl>
    <w:lvl w:ilvl="8" w:tplc="0409001B" w:tentative="1">
      <w:start w:val="1"/>
      <w:numFmt w:val="lowerRoman"/>
      <w:lvlText w:val="%9."/>
      <w:lvlJc w:val="right"/>
      <w:pPr>
        <w:ind w:left="8720" w:hanging="180"/>
      </w:pPr>
    </w:lvl>
  </w:abstractNum>
  <w:abstractNum w:abstractNumId="7" w15:restartNumberingAfterBreak="0">
    <w:nsid w:val="2ECC00C5"/>
    <w:multiLevelType w:val="hybridMultilevel"/>
    <w:tmpl w:val="4B160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B3AFE"/>
    <w:multiLevelType w:val="multilevel"/>
    <w:tmpl w:val="C05401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72215B"/>
    <w:multiLevelType w:val="hybridMultilevel"/>
    <w:tmpl w:val="A6A8F4F0"/>
    <w:lvl w:ilvl="0" w:tplc="F6CEC7E2">
      <w:start w:val="1"/>
      <w:numFmt w:val="lowerLetter"/>
      <w:lvlText w:val="(%1)"/>
      <w:lvlJc w:val="left"/>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0" w15:restartNumberingAfterBreak="0">
    <w:nsid w:val="51881136"/>
    <w:multiLevelType w:val="multilevel"/>
    <w:tmpl w:val="DCC4E0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53F103C5"/>
    <w:multiLevelType w:val="multilevel"/>
    <w:tmpl w:val="8E5AA2B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B3F52B3"/>
    <w:multiLevelType w:val="multilevel"/>
    <w:tmpl w:val="DD76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1F3ECC"/>
    <w:multiLevelType w:val="multilevel"/>
    <w:tmpl w:val="C054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0E08B1"/>
    <w:multiLevelType w:val="multilevel"/>
    <w:tmpl w:val="2B968C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653325EF"/>
    <w:multiLevelType w:val="multilevel"/>
    <w:tmpl w:val="FADA3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106B75"/>
    <w:multiLevelType w:val="multilevel"/>
    <w:tmpl w:val="6D6AFC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69D425DC"/>
    <w:multiLevelType w:val="multilevel"/>
    <w:tmpl w:val="5200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DB183B"/>
    <w:multiLevelType w:val="multilevel"/>
    <w:tmpl w:val="A0EC2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F261F9"/>
    <w:multiLevelType w:val="hybridMultilevel"/>
    <w:tmpl w:val="17C8B41C"/>
    <w:lvl w:ilvl="0" w:tplc="497C6E5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9"/>
  </w:num>
  <w:num w:numId="2">
    <w:abstractNumId w:val="19"/>
  </w:num>
  <w:num w:numId="3">
    <w:abstractNumId w:val="6"/>
  </w:num>
  <w:num w:numId="4">
    <w:abstractNumId w:val="11"/>
  </w:num>
  <w:num w:numId="5">
    <w:abstractNumId w:val="7"/>
  </w:num>
  <w:num w:numId="6">
    <w:abstractNumId w:val="12"/>
  </w:num>
  <w:num w:numId="7">
    <w:abstractNumId w:val="3"/>
  </w:num>
  <w:num w:numId="8">
    <w:abstractNumId w:val="18"/>
  </w:num>
  <w:num w:numId="9">
    <w:abstractNumId w:val="13"/>
  </w:num>
  <w:num w:numId="10">
    <w:abstractNumId w:val="0"/>
  </w:num>
  <w:num w:numId="11">
    <w:abstractNumId w:val="1"/>
  </w:num>
  <w:num w:numId="12">
    <w:abstractNumId w:val="10"/>
  </w:num>
  <w:num w:numId="13">
    <w:abstractNumId w:val="4"/>
  </w:num>
  <w:num w:numId="14">
    <w:abstractNumId w:val="16"/>
  </w:num>
  <w:num w:numId="15">
    <w:abstractNumId w:val="14"/>
  </w:num>
  <w:num w:numId="16">
    <w:abstractNumId w:val="5"/>
  </w:num>
  <w:num w:numId="17">
    <w:abstractNumId w:val="17"/>
  </w:num>
  <w:num w:numId="18">
    <w:abstractNumId w:val="8"/>
  </w:num>
  <w:num w:numId="19">
    <w:abstractNumId w:val="1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E6E"/>
    <w:rsid w:val="00000AA5"/>
    <w:rsid w:val="00005F9A"/>
    <w:rsid w:val="000219D8"/>
    <w:rsid w:val="00034B82"/>
    <w:rsid w:val="000445A0"/>
    <w:rsid w:val="00051EE1"/>
    <w:rsid w:val="000613B2"/>
    <w:rsid w:val="00070B13"/>
    <w:rsid w:val="000720C1"/>
    <w:rsid w:val="000754D0"/>
    <w:rsid w:val="00080D48"/>
    <w:rsid w:val="000916C7"/>
    <w:rsid w:val="00095627"/>
    <w:rsid w:val="00097C67"/>
    <w:rsid w:val="000A357B"/>
    <w:rsid w:val="000B5EF9"/>
    <w:rsid w:val="000C308C"/>
    <w:rsid w:val="000C3E6E"/>
    <w:rsid w:val="000C4DD7"/>
    <w:rsid w:val="000C76EA"/>
    <w:rsid w:val="000E052C"/>
    <w:rsid w:val="000E5E00"/>
    <w:rsid w:val="000F3F85"/>
    <w:rsid w:val="000F7031"/>
    <w:rsid w:val="00102220"/>
    <w:rsid w:val="00123890"/>
    <w:rsid w:val="00125C67"/>
    <w:rsid w:val="0013054D"/>
    <w:rsid w:val="0013520B"/>
    <w:rsid w:val="0014154C"/>
    <w:rsid w:val="001416EE"/>
    <w:rsid w:val="0014244E"/>
    <w:rsid w:val="00164AAB"/>
    <w:rsid w:val="00166DE2"/>
    <w:rsid w:val="00171A3B"/>
    <w:rsid w:val="00173297"/>
    <w:rsid w:val="00181BB4"/>
    <w:rsid w:val="001847A6"/>
    <w:rsid w:val="00186984"/>
    <w:rsid w:val="00191FF5"/>
    <w:rsid w:val="001A7150"/>
    <w:rsid w:val="001B2612"/>
    <w:rsid w:val="001B45E0"/>
    <w:rsid w:val="001C744A"/>
    <w:rsid w:val="001D3B86"/>
    <w:rsid w:val="001E35A1"/>
    <w:rsid w:val="001E5168"/>
    <w:rsid w:val="001F1DED"/>
    <w:rsid w:val="001F5172"/>
    <w:rsid w:val="00206B87"/>
    <w:rsid w:val="00231635"/>
    <w:rsid w:val="00246028"/>
    <w:rsid w:val="00255FBC"/>
    <w:rsid w:val="00262AF8"/>
    <w:rsid w:val="00265FC3"/>
    <w:rsid w:val="00272624"/>
    <w:rsid w:val="002800C5"/>
    <w:rsid w:val="00285F47"/>
    <w:rsid w:val="002B643F"/>
    <w:rsid w:val="002C28E8"/>
    <w:rsid w:val="002D46C1"/>
    <w:rsid w:val="002D4779"/>
    <w:rsid w:val="002D79DE"/>
    <w:rsid w:val="002E3B90"/>
    <w:rsid w:val="00342524"/>
    <w:rsid w:val="00343706"/>
    <w:rsid w:val="00352F33"/>
    <w:rsid w:val="00362179"/>
    <w:rsid w:val="00364E8F"/>
    <w:rsid w:val="00367AF0"/>
    <w:rsid w:val="003733D6"/>
    <w:rsid w:val="00377BFA"/>
    <w:rsid w:val="00390C4B"/>
    <w:rsid w:val="003953E2"/>
    <w:rsid w:val="003A735B"/>
    <w:rsid w:val="003B6015"/>
    <w:rsid w:val="003D0D1B"/>
    <w:rsid w:val="004301CA"/>
    <w:rsid w:val="00454DA0"/>
    <w:rsid w:val="004566B6"/>
    <w:rsid w:val="00480A46"/>
    <w:rsid w:val="00492CE4"/>
    <w:rsid w:val="004A2AEE"/>
    <w:rsid w:val="004A7FDC"/>
    <w:rsid w:val="004B1C39"/>
    <w:rsid w:val="004B3940"/>
    <w:rsid w:val="004D3AE3"/>
    <w:rsid w:val="004F2D06"/>
    <w:rsid w:val="004F386D"/>
    <w:rsid w:val="005117D1"/>
    <w:rsid w:val="005139AD"/>
    <w:rsid w:val="00540281"/>
    <w:rsid w:val="0054250A"/>
    <w:rsid w:val="00551F01"/>
    <w:rsid w:val="00570BF2"/>
    <w:rsid w:val="005813C5"/>
    <w:rsid w:val="00585812"/>
    <w:rsid w:val="005929EC"/>
    <w:rsid w:val="005932A0"/>
    <w:rsid w:val="00596308"/>
    <w:rsid w:val="005B7835"/>
    <w:rsid w:val="005E1A55"/>
    <w:rsid w:val="005E4569"/>
    <w:rsid w:val="00607EBE"/>
    <w:rsid w:val="006116B7"/>
    <w:rsid w:val="00611F1D"/>
    <w:rsid w:val="0062218F"/>
    <w:rsid w:val="00623BDB"/>
    <w:rsid w:val="006628F7"/>
    <w:rsid w:val="006700E2"/>
    <w:rsid w:val="00672FDA"/>
    <w:rsid w:val="00681AFC"/>
    <w:rsid w:val="0068682A"/>
    <w:rsid w:val="00694D9F"/>
    <w:rsid w:val="006959FB"/>
    <w:rsid w:val="006A331D"/>
    <w:rsid w:val="006A785D"/>
    <w:rsid w:val="006B1B51"/>
    <w:rsid w:val="006D1E1E"/>
    <w:rsid w:val="006D240C"/>
    <w:rsid w:val="006D74F7"/>
    <w:rsid w:val="006E6DA8"/>
    <w:rsid w:val="006F1F9B"/>
    <w:rsid w:val="007008A5"/>
    <w:rsid w:val="00703239"/>
    <w:rsid w:val="007240F8"/>
    <w:rsid w:val="00726390"/>
    <w:rsid w:val="007416E7"/>
    <w:rsid w:val="007524FE"/>
    <w:rsid w:val="00762FE0"/>
    <w:rsid w:val="00763138"/>
    <w:rsid w:val="0076447B"/>
    <w:rsid w:val="00766F3F"/>
    <w:rsid w:val="0077325C"/>
    <w:rsid w:val="00792854"/>
    <w:rsid w:val="00794B2A"/>
    <w:rsid w:val="0079501E"/>
    <w:rsid w:val="007A2EE1"/>
    <w:rsid w:val="007B2053"/>
    <w:rsid w:val="007B3E80"/>
    <w:rsid w:val="007C7DDD"/>
    <w:rsid w:val="007D0B1B"/>
    <w:rsid w:val="007D6685"/>
    <w:rsid w:val="00815BF8"/>
    <w:rsid w:val="00821B9D"/>
    <w:rsid w:val="00824EE3"/>
    <w:rsid w:val="00832CFC"/>
    <w:rsid w:val="008359BC"/>
    <w:rsid w:val="00845A03"/>
    <w:rsid w:val="00847183"/>
    <w:rsid w:val="00861EA8"/>
    <w:rsid w:val="00864AD8"/>
    <w:rsid w:val="008679BE"/>
    <w:rsid w:val="008924B8"/>
    <w:rsid w:val="008A31FA"/>
    <w:rsid w:val="008C1945"/>
    <w:rsid w:val="008C2C72"/>
    <w:rsid w:val="008D3B35"/>
    <w:rsid w:val="008D5B84"/>
    <w:rsid w:val="008E0B22"/>
    <w:rsid w:val="00930765"/>
    <w:rsid w:val="0094209A"/>
    <w:rsid w:val="00953B7F"/>
    <w:rsid w:val="00954C59"/>
    <w:rsid w:val="00961AC1"/>
    <w:rsid w:val="00972EF9"/>
    <w:rsid w:val="00973EEA"/>
    <w:rsid w:val="00983CE8"/>
    <w:rsid w:val="0099215A"/>
    <w:rsid w:val="009962CF"/>
    <w:rsid w:val="009A7AE6"/>
    <w:rsid w:val="009B194E"/>
    <w:rsid w:val="009C49EF"/>
    <w:rsid w:val="009C65F5"/>
    <w:rsid w:val="009D15B8"/>
    <w:rsid w:val="00A00907"/>
    <w:rsid w:val="00A72E00"/>
    <w:rsid w:val="00A84F06"/>
    <w:rsid w:val="00A918A4"/>
    <w:rsid w:val="00A95EC3"/>
    <w:rsid w:val="00AA0EEB"/>
    <w:rsid w:val="00AB369D"/>
    <w:rsid w:val="00AD1CDB"/>
    <w:rsid w:val="00AD2E1C"/>
    <w:rsid w:val="00B049D6"/>
    <w:rsid w:val="00B11E88"/>
    <w:rsid w:val="00B15BC1"/>
    <w:rsid w:val="00B32A81"/>
    <w:rsid w:val="00B341D2"/>
    <w:rsid w:val="00B3532B"/>
    <w:rsid w:val="00B410FF"/>
    <w:rsid w:val="00B63B3E"/>
    <w:rsid w:val="00B70FB2"/>
    <w:rsid w:val="00B75423"/>
    <w:rsid w:val="00B77923"/>
    <w:rsid w:val="00B94681"/>
    <w:rsid w:val="00B97C54"/>
    <w:rsid w:val="00BA2A4C"/>
    <w:rsid w:val="00BA48BC"/>
    <w:rsid w:val="00BB5A34"/>
    <w:rsid w:val="00BB782F"/>
    <w:rsid w:val="00BD4408"/>
    <w:rsid w:val="00BE749C"/>
    <w:rsid w:val="00C006E5"/>
    <w:rsid w:val="00C1088F"/>
    <w:rsid w:val="00C11634"/>
    <w:rsid w:val="00C22A33"/>
    <w:rsid w:val="00C239C6"/>
    <w:rsid w:val="00C25C33"/>
    <w:rsid w:val="00C27C30"/>
    <w:rsid w:val="00C43E28"/>
    <w:rsid w:val="00C4740C"/>
    <w:rsid w:val="00C500EE"/>
    <w:rsid w:val="00C52731"/>
    <w:rsid w:val="00C6165D"/>
    <w:rsid w:val="00C731D9"/>
    <w:rsid w:val="00C75656"/>
    <w:rsid w:val="00C855B8"/>
    <w:rsid w:val="00CA3F21"/>
    <w:rsid w:val="00CA7B84"/>
    <w:rsid w:val="00CB7C06"/>
    <w:rsid w:val="00CC7180"/>
    <w:rsid w:val="00CD60FC"/>
    <w:rsid w:val="00CD6A25"/>
    <w:rsid w:val="00CE40AD"/>
    <w:rsid w:val="00D00209"/>
    <w:rsid w:val="00D42633"/>
    <w:rsid w:val="00D616FE"/>
    <w:rsid w:val="00D63F54"/>
    <w:rsid w:val="00D66779"/>
    <w:rsid w:val="00D75B66"/>
    <w:rsid w:val="00D75F55"/>
    <w:rsid w:val="00D7781C"/>
    <w:rsid w:val="00D8270F"/>
    <w:rsid w:val="00D90CF5"/>
    <w:rsid w:val="00D92A6B"/>
    <w:rsid w:val="00D93C61"/>
    <w:rsid w:val="00D94DDE"/>
    <w:rsid w:val="00DB03E2"/>
    <w:rsid w:val="00DC48F1"/>
    <w:rsid w:val="00DD287B"/>
    <w:rsid w:val="00DD68E6"/>
    <w:rsid w:val="00DE5FBA"/>
    <w:rsid w:val="00DF2CAC"/>
    <w:rsid w:val="00E01D51"/>
    <w:rsid w:val="00E1513F"/>
    <w:rsid w:val="00E24ABF"/>
    <w:rsid w:val="00E3090D"/>
    <w:rsid w:val="00E41424"/>
    <w:rsid w:val="00E5040B"/>
    <w:rsid w:val="00E65171"/>
    <w:rsid w:val="00E676F2"/>
    <w:rsid w:val="00E70731"/>
    <w:rsid w:val="00E712B9"/>
    <w:rsid w:val="00E7763E"/>
    <w:rsid w:val="00E80BF7"/>
    <w:rsid w:val="00E87E59"/>
    <w:rsid w:val="00EB25EE"/>
    <w:rsid w:val="00EC082D"/>
    <w:rsid w:val="00EC4C28"/>
    <w:rsid w:val="00EC6002"/>
    <w:rsid w:val="00ED5FC0"/>
    <w:rsid w:val="00EE5000"/>
    <w:rsid w:val="00EE5047"/>
    <w:rsid w:val="00F03D76"/>
    <w:rsid w:val="00F065CF"/>
    <w:rsid w:val="00F14C5B"/>
    <w:rsid w:val="00F537C0"/>
    <w:rsid w:val="00F70BE1"/>
    <w:rsid w:val="00F80EBA"/>
    <w:rsid w:val="00FA1F01"/>
    <w:rsid w:val="00FA5205"/>
    <w:rsid w:val="00FA7D30"/>
    <w:rsid w:val="00FB07F9"/>
    <w:rsid w:val="00FB3F65"/>
    <w:rsid w:val="00FC5798"/>
    <w:rsid w:val="00FC7032"/>
    <w:rsid w:val="00FE1873"/>
    <w:rsid w:val="00FE2672"/>
    <w:rsid w:val="00FE65BD"/>
    <w:rsid w:val="00FF54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EE7E3"/>
  <w15:chartTrackingRefBased/>
  <w15:docId w15:val="{1A692D6F-5DCC-914C-9898-9EC27825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6FE"/>
    <w:rPr>
      <w:rFonts w:eastAsia="Times New Roman"/>
      <w:sz w:val="24"/>
      <w:szCs w:val="24"/>
    </w:rPr>
  </w:style>
  <w:style w:type="paragraph" w:styleId="Heading1">
    <w:name w:val="heading 1"/>
    <w:basedOn w:val="Normal"/>
    <w:next w:val="Normal"/>
    <w:qFormat/>
    <w:pPr>
      <w:keepNext/>
      <w:widowControl w:val="0"/>
      <w:spacing w:after="80" w:line="240" w:lineRule="exact"/>
      <w:jc w:val="both"/>
      <w:outlineLvl w:val="0"/>
    </w:pPr>
    <w:rPr>
      <w:rFonts w:eastAsia="SimSun"/>
      <w:bCs/>
      <w:i/>
      <w:iCs/>
      <w:kern w:val="2"/>
      <w:sz w:val="20"/>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widowControl w:val="0"/>
      <w:snapToGrid w:val="0"/>
    </w:pPr>
    <w:rPr>
      <w:rFonts w:eastAsia="SimSun"/>
      <w:kern w:val="2"/>
      <w:sz w:val="18"/>
      <w:szCs w:val="18"/>
      <w:lang w:val="en-US" w:eastAsia="zh-CN"/>
    </w:rPr>
  </w:style>
  <w:style w:type="character" w:styleId="FootnoteReference">
    <w:name w:val="footnote reference"/>
    <w:semiHidden/>
    <w:rPr>
      <w:vertAlign w:val="superscript"/>
    </w:rPr>
  </w:style>
  <w:style w:type="paragraph" w:styleId="BodyText">
    <w:name w:val="Body Text"/>
    <w:basedOn w:val="Normal"/>
    <w:semiHidden/>
    <w:pPr>
      <w:widowControl w:val="0"/>
      <w:spacing w:beforeLines="50" w:before="156" w:after="50" w:line="240" w:lineRule="exact"/>
      <w:jc w:val="both"/>
    </w:pPr>
    <w:rPr>
      <w:rFonts w:eastAsia="SimSun"/>
      <w:bCs/>
      <w:kern w:val="2"/>
      <w:sz w:val="20"/>
      <w:szCs w:val="22"/>
      <w:lang w:val="en-US" w:eastAsia="zh-CN"/>
    </w:rPr>
  </w:style>
  <w:style w:type="paragraph" w:styleId="BodyText2">
    <w:name w:val="Body Text 2"/>
    <w:basedOn w:val="Normal"/>
    <w:semiHidden/>
    <w:pPr>
      <w:widowControl w:val="0"/>
      <w:spacing w:before="200" w:after="200" w:line="400" w:lineRule="exact"/>
      <w:jc w:val="center"/>
    </w:pPr>
    <w:rPr>
      <w:rFonts w:eastAsia="SimSun"/>
      <w:kern w:val="2"/>
      <w:sz w:val="32"/>
      <w:szCs w:val="32"/>
      <w:lang w:val="en-US" w:eastAsia="zh-CN"/>
    </w:rPr>
  </w:style>
  <w:style w:type="paragraph" w:styleId="DocumentMap">
    <w:name w:val="Document Map"/>
    <w:basedOn w:val="Normal"/>
    <w:semiHidden/>
    <w:pPr>
      <w:widowControl w:val="0"/>
      <w:shd w:val="clear" w:color="auto" w:fill="000080"/>
      <w:jc w:val="both"/>
    </w:pPr>
    <w:rPr>
      <w:rFonts w:eastAsia="SimSun"/>
      <w:kern w:val="2"/>
      <w:sz w:val="21"/>
      <w:lang w:val="en-US" w:eastAsia="zh-CN"/>
    </w:rPr>
  </w:style>
  <w:style w:type="paragraph" w:styleId="Header">
    <w:name w:val="header"/>
    <w:basedOn w:val="Normal"/>
    <w:link w:val="HeaderChar"/>
    <w:uiPriority w:val="99"/>
    <w:unhideWhenUsed/>
    <w:rsid w:val="00E24ABF"/>
    <w:pPr>
      <w:widowControl w:val="0"/>
      <w:tabs>
        <w:tab w:val="center" w:pos="4320"/>
        <w:tab w:val="right" w:pos="8640"/>
      </w:tabs>
      <w:jc w:val="both"/>
    </w:pPr>
    <w:rPr>
      <w:rFonts w:eastAsia="SimSun"/>
      <w:kern w:val="2"/>
      <w:sz w:val="21"/>
      <w:lang w:val="en-US" w:eastAsia="zh-CN"/>
    </w:rPr>
  </w:style>
  <w:style w:type="character" w:customStyle="1" w:styleId="HeaderChar">
    <w:name w:val="Header Char"/>
    <w:link w:val="Header"/>
    <w:uiPriority w:val="99"/>
    <w:rsid w:val="00E24ABF"/>
    <w:rPr>
      <w:kern w:val="2"/>
      <w:sz w:val="21"/>
      <w:szCs w:val="24"/>
      <w:lang w:val="en-US"/>
    </w:rPr>
  </w:style>
  <w:style w:type="paragraph" w:styleId="Footer">
    <w:name w:val="footer"/>
    <w:basedOn w:val="Normal"/>
    <w:link w:val="FooterChar"/>
    <w:uiPriority w:val="99"/>
    <w:unhideWhenUsed/>
    <w:rsid w:val="00E24ABF"/>
    <w:pPr>
      <w:widowControl w:val="0"/>
      <w:tabs>
        <w:tab w:val="center" w:pos="4320"/>
        <w:tab w:val="right" w:pos="8640"/>
      </w:tabs>
      <w:jc w:val="both"/>
    </w:pPr>
    <w:rPr>
      <w:rFonts w:eastAsia="SimSun"/>
      <w:kern w:val="2"/>
      <w:sz w:val="21"/>
      <w:lang w:val="en-US" w:eastAsia="zh-CN"/>
    </w:rPr>
  </w:style>
  <w:style w:type="character" w:customStyle="1" w:styleId="FooterChar">
    <w:name w:val="Footer Char"/>
    <w:link w:val="Footer"/>
    <w:uiPriority w:val="99"/>
    <w:rsid w:val="00E24ABF"/>
    <w:rPr>
      <w:kern w:val="2"/>
      <w:sz w:val="21"/>
      <w:szCs w:val="24"/>
      <w:lang w:val="en-US"/>
    </w:rPr>
  </w:style>
  <w:style w:type="character" w:styleId="Hyperlink">
    <w:name w:val="Hyperlink"/>
    <w:uiPriority w:val="99"/>
    <w:unhideWhenUsed/>
    <w:rsid w:val="00E24ABF"/>
    <w:rPr>
      <w:color w:val="0000FF"/>
      <w:u w:val="single"/>
    </w:rPr>
  </w:style>
  <w:style w:type="paragraph" w:styleId="BalloonText">
    <w:name w:val="Balloon Text"/>
    <w:basedOn w:val="Normal"/>
    <w:link w:val="BalloonTextChar"/>
    <w:uiPriority w:val="99"/>
    <w:semiHidden/>
    <w:unhideWhenUsed/>
    <w:rsid w:val="0062218F"/>
    <w:pPr>
      <w:widowControl w:val="0"/>
      <w:jc w:val="both"/>
    </w:pPr>
    <w:rPr>
      <w:rFonts w:ascii="Tahoma" w:eastAsia="SimSun" w:hAnsi="Tahoma" w:cs="Tahoma"/>
      <w:kern w:val="2"/>
      <w:sz w:val="16"/>
      <w:szCs w:val="16"/>
      <w:lang w:val="en-US" w:eastAsia="zh-CN"/>
    </w:rPr>
  </w:style>
  <w:style w:type="character" w:customStyle="1" w:styleId="BalloonTextChar">
    <w:name w:val="Balloon Text Char"/>
    <w:link w:val="BalloonText"/>
    <w:uiPriority w:val="99"/>
    <w:semiHidden/>
    <w:rsid w:val="0062218F"/>
    <w:rPr>
      <w:rFonts w:ascii="Tahoma" w:hAnsi="Tahoma" w:cs="Tahoma"/>
      <w:kern w:val="2"/>
      <w:sz w:val="16"/>
      <w:szCs w:val="16"/>
      <w:lang w:val="en-US"/>
    </w:rPr>
  </w:style>
  <w:style w:type="paragraph" w:styleId="HTMLPreformatted">
    <w:name w:val="HTML Preformatted"/>
    <w:basedOn w:val="Normal"/>
    <w:link w:val="HTMLPreformattedChar"/>
    <w:uiPriority w:val="99"/>
    <w:unhideWhenUsed/>
    <w:rsid w:val="00BB7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B782F"/>
    <w:rPr>
      <w:rFonts w:ascii="Courier New" w:eastAsia="Times New Roman" w:hAnsi="Courier New" w:cs="Courier New"/>
    </w:rPr>
  </w:style>
  <w:style w:type="paragraph" w:styleId="NormalWeb">
    <w:name w:val="Normal (Web)"/>
    <w:basedOn w:val="Normal"/>
    <w:uiPriority w:val="99"/>
    <w:unhideWhenUsed/>
    <w:rsid w:val="00342524"/>
    <w:pPr>
      <w:spacing w:before="100" w:beforeAutospacing="1" w:after="100" w:afterAutospacing="1"/>
    </w:pPr>
  </w:style>
  <w:style w:type="paragraph" w:styleId="ListParagraph">
    <w:name w:val="List Paragraph"/>
    <w:basedOn w:val="Normal"/>
    <w:uiPriority w:val="34"/>
    <w:qFormat/>
    <w:rsid w:val="00FB3F65"/>
    <w:pPr>
      <w:ind w:left="720"/>
      <w:contextualSpacing/>
    </w:pPr>
  </w:style>
  <w:style w:type="character" w:customStyle="1" w:styleId="fs3">
    <w:name w:val="fs3"/>
    <w:basedOn w:val="DefaultParagraphFont"/>
    <w:rsid w:val="007240F8"/>
  </w:style>
  <w:style w:type="character" w:customStyle="1" w:styleId="ws1d">
    <w:name w:val="ws1d"/>
    <w:basedOn w:val="DefaultParagraphFont"/>
    <w:rsid w:val="007240F8"/>
  </w:style>
  <w:style w:type="character" w:customStyle="1" w:styleId="a">
    <w:name w:val="_"/>
    <w:basedOn w:val="DefaultParagraphFont"/>
    <w:rsid w:val="00E7763E"/>
  </w:style>
  <w:style w:type="table" w:styleId="TableGrid">
    <w:name w:val="Table Grid"/>
    <w:basedOn w:val="TableNormal"/>
    <w:uiPriority w:val="59"/>
    <w:rsid w:val="00000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8859">
      <w:bodyDiv w:val="1"/>
      <w:marLeft w:val="0"/>
      <w:marRight w:val="0"/>
      <w:marTop w:val="0"/>
      <w:marBottom w:val="0"/>
      <w:divBdr>
        <w:top w:val="none" w:sz="0" w:space="0" w:color="auto"/>
        <w:left w:val="none" w:sz="0" w:space="0" w:color="auto"/>
        <w:bottom w:val="none" w:sz="0" w:space="0" w:color="auto"/>
        <w:right w:val="none" w:sz="0" w:space="0" w:color="auto"/>
      </w:divBdr>
    </w:div>
    <w:div w:id="48187047">
      <w:bodyDiv w:val="1"/>
      <w:marLeft w:val="0"/>
      <w:marRight w:val="0"/>
      <w:marTop w:val="0"/>
      <w:marBottom w:val="0"/>
      <w:divBdr>
        <w:top w:val="none" w:sz="0" w:space="0" w:color="auto"/>
        <w:left w:val="none" w:sz="0" w:space="0" w:color="auto"/>
        <w:bottom w:val="none" w:sz="0" w:space="0" w:color="auto"/>
        <w:right w:val="none" w:sz="0" w:space="0" w:color="auto"/>
      </w:divBdr>
      <w:divsChild>
        <w:div w:id="213391161">
          <w:marLeft w:val="0"/>
          <w:marRight w:val="0"/>
          <w:marTop w:val="0"/>
          <w:marBottom w:val="0"/>
          <w:divBdr>
            <w:top w:val="none" w:sz="0" w:space="0" w:color="auto"/>
            <w:left w:val="none" w:sz="0" w:space="0" w:color="auto"/>
            <w:bottom w:val="none" w:sz="0" w:space="0" w:color="auto"/>
            <w:right w:val="none" w:sz="0" w:space="0" w:color="auto"/>
          </w:divBdr>
          <w:divsChild>
            <w:div w:id="909853628">
              <w:marLeft w:val="0"/>
              <w:marRight w:val="0"/>
              <w:marTop w:val="0"/>
              <w:marBottom w:val="0"/>
              <w:divBdr>
                <w:top w:val="none" w:sz="0" w:space="0" w:color="auto"/>
                <w:left w:val="none" w:sz="0" w:space="0" w:color="auto"/>
                <w:bottom w:val="none" w:sz="0" w:space="0" w:color="auto"/>
                <w:right w:val="none" w:sz="0" w:space="0" w:color="auto"/>
              </w:divBdr>
              <w:divsChild>
                <w:div w:id="14998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0594">
      <w:bodyDiv w:val="1"/>
      <w:marLeft w:val="0"/>
      <w:marRight w:val="0"/>
      <w:marTop w:val="0"/>
      <w:marBottom w:val="0"/>
      <w:divBdr>
        <w:top w:val="none" w:sz="0" w:space="0" w:color="auto"/>
        <w:left w:val="none" w:sz="0" w:space="0" w:color="auto"/>
        <w:bottom w:val="none" w:sz="0" w:space="0" w:color="auto"/>
        <w:right w:val="none" w:sz="0" w:space="0" w:color="auto"/>
      </w:divBdr>
      <w:divsChild>
        <w:div w:id="108086477">
          <w:marLeft w:val="0"/>
          <w:marRight w:val="0"/>
          <w:marTop w:val="0"/>
          <w:marBottom w:val="0"/>
          <w:divBdr>
            <w:top w:val="none" w:sz="0" w:space="0" w:color="auto"/>
            <w:left w:val="none" w:sz="0" w:space="0" w:color="auto"/>
            <w:bottom w:val="none" w:sz="0" w:space="0" w:color="auto"/>
            <w:right w:val="none" w:sz="0" w:space="0" w:color="auto"/>
          </w:divBdr>
          <w:divsChild>
            <w:div w:id="157621210">
              <w:marLeft w:val="0"/>
              <w:marRight w:val="0"/>
              <w:marTop w:val="0"/>
              <w:marBottom w:val="0"/>
              <w:divBdr>
                <w:top w:val="none" w:sz="0" w:space="0" w:color="auto"/>
                <w:left w:val="none" w:sz="0" w:space="0" w:color="auto"/>
                <w:bottom w:val="none" w:sz="0" w:space="0" w:color="auto"/>
                <w:right w:val="none" w:sz="0" w:space="0" w:color="auto"/>
              </w:divBdr>
              <w:divsChild>
                <w:div w:id="15289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7238">
      <w:bodyDiv w:val="1"/>
      <w:marLeft w:val="0"/>
      <w:marRight w:val="0"/>
      <w:marTop w:val="0"/>
      <w:marBottom w:val="0"/>
      <w:divBdr>
        <w:top w:val="none" w:sz="0" w:space="0" w:color="auto"/>
        <w:left w:val="none" w:sz="0" w:space="0" w:color="auto"/>
        <w:bottom w:val="none" w:sz="0" w:space="0" w:color="auto"/>
        <w:right w:val="none" w:sz="0" w:space="0" w:color="auto"/>
      </w:divBdr>
      <w:divsChild>
        <w:div w:id="1476798847">
          <w:marLeft w:val="0"/>
          <w:marRight w:val="0"/>
          <w:marTop w:val="0"/>
          <w:marBottom w:val="0"/>
          <w:divBdr>
            <w:top w:val="none" w:sz="0" w:space="0" w:color="auto"/>
            <w:left w:val="none" w:sz="0" w:space="0" w:color="auto"/>
            <w:bottom w:val="none" w:sz="0" w:space="0" w:color="auto"/>
            <w:right w:val="none" w:sz="0" w:space="0" w:color="auto"/>
          </w:divBdr>
          <w:divsChild>
            <w:div w:id="358049281">
              <w:marLeft w:val="0"/>
              <w:marRight w:val="0"/>
              <w:marTop w:val="0"/>
              <w:marBottom w:val="0"/>
              <w:divBdr>
                <w:top w:val="none" w:sz="0" w:space="0" w:color="auto"/>
                <w:left w:val="none" w:sz="0" w:space="0" w:color="auto"/>
                <w:bottom w:val="none" w:sz="0" w:space="0" w:color="auto"/>
                <w:right w:val="none" w:sz="0" w:space="0" w:color="auto"/>
              </w:divBdr>
              <w:divsChild>
                <w:div w:id="16485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8271">
      <w:bodyDiv w:val="1"/>
      <w:marLeft w:val="0"/>
      <w:marRight w:val="0"/>
      <w:marTop w:val="0"/>
      <w:marBottom w:val="0"/>
      <w:divBdr>
        <w:top w:val="none" w:sz="0" w:space="0" w:color="auto"/>
        <w:left w:val="none" w:sz="0" w:space="0" w:color="auto"/>
        <w:bottom w:val="none" w:sz="0" w:space="0" w:color="auto"/>
        <w:right w:val="none" w:sz="0" w:space="0" w:color="auto"/>
      </w:divBdr>
      <w:divsChild>
        <w:div w:id="801270108">
          <w:marLeft w:val="0"/>
          <w:marRight w:val="0"/>
          <w:marTop w:val="0"/>
          <w:marBottom w:val="0"/>
          <w:divBdr>
            <w:top w:val="none" w:sz="0" w:space="0" w:color="auto"/>
            <w:left w:val="none" w:sz="0" w:space="0" w:color="auto"/>
            <w:bottom w:val="none" w:sz="0" w:space="0" w:color="auto"/>
            <w:right w:val="none" w:sz="0" w:space="0" w:color="auto"/>
          </w:divBdr>
          <w:divsChild>
            <w:div w:id="72237722">
              <w:marLeft w:val="0"/>
              <w:marRight w:val="0"/>
              <w:marTop w:val="0"/>
              <w:marBottom w:val="0"/>
              <w:divBdr>
                <w:top w:val="none" w:sz="0" w:space="0" w:color="auto"/>
                <w:left w:val="none" w:sz="0" w:space="0" w:color="auto"/>
                <w:bottom w:val="none" w:sz="0" w:space="0" w:color="auto"/>
                <w:right w:val="none" w:sz="0" w:space="0" w:color="auto"/>
              </w:divBdr>
              <w:divsChild>
                <w:div w:id="5495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0733">
      <w:bodyDiv w:val="1"/>
      <w:marLeft w:val="0"/>
      <w:marRight w:val="0"/>
      <w:marTop w:val="0"/>
      <w:marBottom w:val="0"/>
      <w:divBdr>
        <w:top w:val="none" w:sz="0" w:space="0" w:color="auto"/>
        <w:left w:val="none" w:sz="0" w:space="0" w:color="auto"/>
        <w:bottom w:val="none" w:sz="0" w:space="0" w:color="auto"/>
        <w:right w:val="none" w:sz="0" w:space="0" w:color="auto"/>
      </w:divBdr>
      <w:divsChild>
        <w:div w:id="1093697155">
          <w:marLeft w:val="0"/>
          <w:marRight w:val="0"/>
          <w:marTop w:val="0"/>
          <w:marBottom w:val="0"/>
          <w:divBdr>
            <w:top w:val="none" w:sz="0" w:space="0" w:color="auto"/>
            <w:left w:val="none" w:sz="0" w:space="0" w:color="auto"/>
            <w:bottom w:val="none" w:sz="0" w:space="0" w:color="auto"/>
            <w:right w:val="none" w:sz="0" w:space="0" w:color="auto"/>
          </w:divBdr>
          <w:divsChild>
            <w:div w:id="6488830">
              <w:marLeft w:val="0"/>
              <w:marRight w:val="0"/>
              <w:marTop w:val="0"/>
              <w:marBottom w:val="0"/>
              <w:divBdr>
                <w:top w:val="none" w:sz="0" w:space="0" w:color="auto"/>
                <w:left w:val="none" w:sz="0" w:space="0" w:color="auto"/>
                <w:bottom w:val="none" w:sz="0" w:space="0" w:color="auto"/>
                <w:right w:val="none" w:sz="0" w:space="0" w:color="auto"/>
              </w:divBdr>
              <w:divsChild>
                <w:div w:id="2839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5527">
      <w:bodyDiv w:val="1"/>
      <w:marLeft w:val="0"/>
      <w:marRight w:val="0"/>
      <w:marTop w:val="0"/>
      <w:marBottom w:val="0"/>
      <w:divBdr>
        <w:top w:val="none" w:sz="0" w:space="0" w:color="auto"/>
        <w:left w:val="none" w:sz="0" w:space="0" w:color="auto"/>
        <w:bottom w:val="none" w:sz="0" w:space="0" w:color="auto"/>
        <w:right w:val="none" w:sz="0" w:space="0" w:color="auto"/>
      </w:divBdr>
      <w:divsChild>
        <w:div w:id="666984915">
          <w:marLeft w:val="0"/>
          <w:marRight w:val="0"/>
          <w:marTop w:val="0"/>
          <w:marBottom w:val="0"/>
          <w:divBdr>
            <w:top w:val="none" w:sz="0" w:space="0" w:color="auto"/>
            <w:left w:val="none" w:sz="0" w:space="0" w:color="auto"/>
            <w:bottom w:val="none" w:sz="0" w:space="0" w:color="auto"/>
            <w:right w:val="none" w:sz="0" w:space="0" w:color="auto"/>
          </w:divBdr>
          <w:divsChild>
            <w:div w:id="1076854427">
              <w:marLeft w:val="0"/>
              <w:marRight w:val="0"/>
              <w:marTop w:val="0"/>
              <w:marBottom w:val="0"/>
              <w:divBdr>
                <w:top w:val="none" w:sz="0" w:space="0" w:color="auto"/>
                <w:left w:val="none" w:sz="0" w:space="0" w:color="auto"/>
                <w:bottom w:val="none" w:sz="0" w:space="0" w:color="auto"/>
                <w:right w:val="none" w:sz="0" w:space="0" w:color="auto"/>
              </w:divBdr>
              <w:divsChild>
                <w:div w:id="16099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1004">
      <w:bodyDiv w:val="1"/>
      <w:marLeft w:val="0"/>
      <w:marRight w:val="0"/>
      <w:marTop w:val="0"/>
      <w:marBottom w:val="0"/>
      <w:divBdr>
        <w:top w:val="none" w:sz="0" w:space="0" w:color="auto"/>
        <w:left w:val="none" w:sz="0" w:space="0" w:color="auto"/>
        <w:bottom w:val="none" w:sz="0" w:space="0" w:color="auto"/>
        <w:right w:val="none" w:sz="0" w:space="0" w:color="auto"/>
      </w:divBdr>
      <w:divsChild>
        <w:div w:id="321323539">
          <w:marLeft w:val="0"/>
          <w:marRight w:val="0"/>
          <w:marTop w:val="0"/>
          <w:marBottom w:val="0"/>
          <w:divBdr>
            <w:top w:val="none" w:sz="0" w:space="0" w:color="auto"/>
            <w:left w:val="none" w:sz="0" w:space="0" w:color="auto"/>
            <w:bottom w:val="none" w:sz="0" w:space="0" w:color="auto"/>
            <w:right w:val="none" w:sz="0" w:space="0" w:color="auto"/>
          </w:divBdr>
          <w:divsChild>
            <w:div w:id="939289868">
              <w:marLeft w:val="0"/>
              <w:marRight w:val="0"/>
              <w:marTop w:val="0"/>
              <w:marBottom w:val="0"/>
              <w:divBdr>
                <w:top w:val="none" w:sz="0" w:space="0" w:color="auto"/>
                <w:left w:val="none" w:sz="0" w:space="0" w:color="auto"/>
                <w:bottom w:val="none" w:sz="0" w:space="0" w:color="auto"/>
                <w:right w:val="none" w:sz="0" w:space="0" w:color="auto"/>
              </w:divBdr>
              <w:divsChild>
                <w:div w:id="5632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86731">
      <w:bodyDiv w:val="1"/>
      <w:marLeft w:val="0"/>
      <w:marRight w:val="0"/>
      <w:marTop w:val="0"/>
      <w:marBottom w:val="0"/>
      <w:divBdr>
        <w:top w:val="none" w:sz="0" w:space="0" w:color="auto"/>
        <w:left w:val="none" w:sz="0" w:space="0" w:color="auto"/>
        <w:bottom w:val="none" w:sz="0" w:space="0" w:color="auto"/>
        <w:right w:val="none" w:sz="0" w:space="0" w:color="auto"/>
      </w:divBdr>
      <w:divsChild>
        <w:div w:id="1660110623">
          <w:marLeft w:val="0"/>
          <w:marRight w:val="0"/>
          <w:marTop w:val="0"/>
          <w:marBottom w:val="0"/>
          <w:divBdr>
            <w:top w:val="none" w:sz="0" w:space="0" w:color="auto"/>
            <w:left w:val="none" w:sz="0" w:space="0" w:color="auto"/>
            <w:bottom w:val="none" w:sz="0" w:space="0" w:color="auto"/>
            <w:right w:val="none" w:sz="0" w:space="0" w:color="auto"/>
          </w:divBdr>
        </w:div>
      </w:divsChild>
    </w:div>
    <w:div w:id="248973154">
      <w:bodyDiv w:val="1"/>
      <w:marLeft w:val="0"/>
      <w:marRight w:val="0"/>
      <w:marTop w:val="0"/>
      <w:marBottom w:val="0"/>
      <w:divBdr>
        <w:top w:val="none" w:sz="0" w:space="0" w:color="auto"/>
        <w:left w:val="none" w:sz="0" w:space="0" w:color="auto"/>
        <w:bottom w:val="none" w:sz="0" w:space="0" w:color="auto"/>
        <w:right w:val="none" w:sz="0" w:space="0" w:color="auto"/>
      </w:divBdr>
    </w:div>
    <w:div w:id="281575274">
      <w:bodyDiv w:val="1"/>
      <w:marLeft w:val="0"/>
      <w:marRight w:val="0"/>
      <w:marTop w:val="0"/>
      <w:marBottom w:val="0"/>
      <w:divBdr>
        <w:top w:val="none" w:sz="0" w:space="0" w:color="auto"/>
        <w:left w:val="none" w:sz="0" w:space="0" w:color="auto"/>
        <w:bottom w:val="none" w:sz="0" w:space="0" w:color="auto"/>
        <w:right w:val="none" w:sz="0" w:space="0" w:color="auto"/>
      </w:divBdr>
      <w:divsChild>
        <w:div w:id="533425854">
          <w:marLeft w:val="0"/>
          <w:marRight w:val="0"/>
          <w:marTop w:val="0"/>
          <w:marBottom w:val="0"/>
          <w:divBdr>
            <w:top w:val="none" w:sz="0" w:space="0" w:color="auto"/>
            <w:left w:val="none" w:sz="0" w:space="0" w:color="auto"/>
            <w:bottom w:val="none" w:sz="0" w:space="0" w:color="auto"/>
            <w:right w:val="none" w:sz="0" w:space="0" w:color="auto"/>
          </w:divBdr>
          <w:divsChild>
            <w:div w:id="945885102">
              <w:marLeft w:val="0"/>
              <w:marRight w:val="0"/>
              <w:marTop w:val="0"/>
              <w:marBottom w:val="0"/>
              <w:divBdr>
                <w:top w:val="none" w:sz="0" w:space="0" w:color="auto"/>
                <w:left w:val="none" w:sz="0" w:space="0" w:color="auto"/>
                <w:bottom w:val="none" w:sz="0" w:space="0" w:color="auto"/>
                <w:right w:val="none" w:sz="0" w:space="0" w:color="auto"/>
              </w:divBdr>
              <w:divsChild>
                <w:div w:id="2143422739">
                  <w:marLeft w:val="0"/>
                  <w:marRight w:val="0"/>
                  <w:marTop w:val="0"/>
                  <w:marBottom w:val="0"/>
                  <w:divBdr>
                    <w:top w:val="none" w:sz="0" w:space="0" w:color="auto"/>
                    <w:left w:val="none" w:sz="0" w:space="0" w:color="auto"/>
                    <w:bottom w:val="none" w:sz="0" w:space="0" w:color="auto"/>
                    <w:right w:val="none" w:sz="0" w:space="0" w:color="auto"/>
                  </w:divBdr>
                  <w:divsChild>
                    <w:div w:id="13216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046852">
      <w:bodyDiv w:val="1"/>
      <w:marLeft w:val="0"/>
      <w:marRight w:val="0"/>
      <w:marTop w:val="0"/>
      <w:marBottom w:val="0"/>
      <w:divBdr>
        <w:top w:val="none" w:sz="0" w:space="0" w:color="auto"/>
        <w:left w:val="none" w:sz="0" w:space="0" w:color="auto"/>
        <w:bottom w:val="none" w:sz="0" w:space="0" w:color="auto"/>
        <w:right w:val="none" w:sz="0" w:space="0" w:color="auto"/>
      </w:divBdr>
      <w:divsChild>
        <w:div w:id="1584679211">
          <w:marLeft w:val="0"/>
          <w:marRight w:val="0"/>
          <w:marTop w:val="0"/>
          <w:marBottom w:val="0"/>
          <w:divBdr>
            <w:top w:val="none" w:sz="0" w:space="0" w:color="auto"/>
            <w:left w:val="none" w:sz="0" w:space="0" w:color="auto"/>
            <w:bottom w:val="none" w:sz="0" w:space="0" w:color="auto"/>
            <w:right w:val="none" w:sz="0" w:space="0" w:color="auto"/>
          </w:divBdr>
          <w:divsChild>
            <w:div w:id="703097736">
              <w:marLeft w:val="0"/>
              <w:marRight w:val="0"/>
              <w:marTop w:val="0"/>
              <w:marBottom w:val="0"/>
              <w:divBdr>
                <w:top w:val="none" w:sz="0" w:space="0" w:color="auto"/>
                <w:left w:val="none" w:sz="0" w:space="0" w:color="auto"/>
                <w:bottom w:val="none" w:sz="0" w:space="0" w:color="auto"/>
                <w:right w:val="none" w:sz="0" w:space="0" w:color="auto"/>
              </w:divBdr>
              <w:divsChild>
                <w:div w:id="4678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39587">
      <w:bodyDiv w:val="1"/>
      <w:marLeft w:val="0"/>
      <w:marRight w:val="0"/>
      <w:marTop w:val="0"/>
      <w:marBottom w:val="0"/>
      <w:divBdr>
        <w:top w:val="none" w:sz="0" w:space="0" w:color="auto"/>
        <w:left w:val="none" w:sz="0" w:space="0" w:color="auto"/>
        <w:bottom w:val="none" w:sz="0" w:space="0" w:color="auto"/>
        <w:right w:val="none" w:sz="0" w:space="0" w:color="auto"/>
      </w:divBdr>
    </w:div>
    <w:div w:id="399329347">
      <w:bodyDiv w:val="1"/>
      <w:marLeft w:val="0"/>
      <w:marRight w:val="0"/>
      <w:marTop w:val="0"/>
      <w:marBottom w:val="0"/>
      <w:divBdr>
        <w:top w:val="none" w:sz="0" w:space="0" w:color="auto"/>
        <w:left w:val="none" w:sz="0" w:space="0" w:color="auto"/>
        <w:bottom w:val="none" w:sz="0" w:space="0" w:color="auto"/>
        <w:right w:val="none" w:sz="0" w:space="0" w:color="auto"/>
      </w:divBdr>
      <w:divsChild>
        <w:div w:id="714085184">
          <w:marLeft w:val="0"/>
          <w:marRight w:val="0"/>
          <w:marTop w:val="0"/>
          <w:marBottom w:val="0"/>
          <w:divBdr>
            <w:top w:val="none" w:sz="0" w:space="0" w:color="auto"/>
            <w:left w:val="none" w:sz="0" w:space="0" w:color="auto"/>
            <w:bottom w:val="none" w:sz="0" w:space="0" w:color="auto"/>
            <w:right w:val="none" w:sz="0" w:space="0" w:color="auto"/>
          </w:divBdr>
          <w:divsChild>
            <w:div w:id="863715277">
              <w:marLeft w:val="0"/>
              <w:marRight w:val="0"/>
              <w:marTop w:val="0"/>
              <w:marBottom w:val="0"/>
              <w:divBdr>
                <w:top w:val="none" w:sz="0" w:space="0" w:color="auto"/>
                <w:left w:val="none" w:sz="0" w:space="0" w:color="auto"/>
                <w:bottom w:val="none" w:sz="0" w:space="0" w:color="auto"/>
                <w:right w:val="none" w:sz="0" w:space="0" w:color="auto"/>
              </w:divBdr>
              <w:divsChild>
                <w:div w:id="10371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4143">
      <w:bodyDiv w:val="1"/>
      <w:marLeft w:val="0"/>
      <w:marRight w:val="0"/>
      <w:marTop w:val="0"/>
      <w:marBottom w:val="0"/>
      <w:divBdr>
        <w:top w:val="none" w:sz="0" w:space="0" w:color="auto"/>
        <w:left w:val="none" w:sz="0" w:space="0" w:color="auto"/>
        <w:bottom w:val="none" w:sz="0" w:space="0" w:color="auto"/>
        <w:right w:val="none" w:sz="0" w:space="0" w:color="auto"/>
      </w:divBdr>
      <w:divsChild>
        <w:div w:id="1104039271">
          <w:marLeft w:val="0"/>
          <w:marRight w:val="0"/>
          <w:marTop w:val="0"/>
          <w:marBottom w:val="0"/>
          <w:divBdr>
            <w:top w:val="none" w:sz="0" w:space="0" w:color="auto"/>
            <w:left w:val="none" w:sz="0" w:space="0" w:color="auto"/>
            <w:bottom w:val="none" w:sz="0" w:space="0" w:color="auto"/>
            <w:right w:val="none" w:sz="0" w:space="0" w:color="auto"/>
          </w:divBdr>
          <w:divsChild>
            <w:div w:id="1146123521">
              <w:marLeft w:val="0"/>
              <w:marRight w:val="0"/>
              <w:marTop w:val="0"/>
              <w:marBottom w:val="0"/>
              <w:divBdr>
                <w:top w:val="none" w:sz="0" w:space="0" w:color="auto"/>
                <w:left w:val="none" w:sz="0" w:space="0" w:color="auto"/>
                <w:bottom w:val="none" w:sz="0" w:space="0" w:color="auto"/>
                <w:right w:val="none" w:sz="0" w:space="0" w:color="auto"/>
              </w:divBdr>
              <w:divsChild>
                <w:div w:id="3661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44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4682">
          <w:marLeft w:val="0"/>
          <w:marRight w:val="0"/>
          <w:marTop w:val="0"/>
          <w:marBottom w:val="0"/>
          <w:divBdr>
            <w:top w:val="none" w:sz="0" w:space="0" w:color="auto"/>
            <w:left w:val="none" w:sz="0" w:space="0" w:color="auto"/>
            <w:bottom w:val="none" w:sz="0" w:space="0" w:color="auto"/>
            <w:right w:val="none" w:sz="0" w:space="0" w:color="auto"/>
          </w:divBdr>
          <w:divsChild>
            <w:div w:id="1248542857">
              <w:marLeft w:val="0"/>
              <w:marRight w:val="0"/>
              <w:marTop w:val="0"/>
              <w:marBottom w:val="0"/>
              <w:divBdr>
                <w:top w:val="none" w:sz="0" w:space="0" w:color="auto"/>
                <w:left w:val="none" w:sz="0" w:space="0" w:color="auto"/>
                <w:bottom w:val="none" w:sz="0" w:space="0" w:color="auto"/>
                <w:right w:val="none" w:sz="0" w:space="0" w:color="auto"/>
              </w:divBdr>
              <w:divsChild>
                <w:div w:id="18567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06140">
      <w:bodyDiv w:val="1"/>
      <w:marLeft w:val="0"/>
      <w:marRight w:val="0"/>
      <w:marTop w:val="0"/>
      <w:marBottom w:val="0"/>
      <w:divBdr>
        <w:top w:val="none" w:sz="0" w:space="0" w:color="auto"/>
        <w:left w:val="none" w:sz="0" w:space="0" w:color="auto"/>
        <w:bottom w:val="none" w:sz="0" w:space="0" w:color="auto"/>
        <w:right w:val="none" w:sz="0" w:space="0" w:color="auto"/>
      </w:divBdr>
    </w:div>
    <w:div w:id="464394128">
      <w:bodyDiv w:val="1"/>
      <w:marLeft w:val="0"/>
      <w:marRight w:val="0"/>
      <w:marTop w:val="0"/>
      <w:marBottom w:val="0"/>
      <w:divBdr>
        <w:top w:val="none" w:sz="0" w:space="0" w:color="auto"/>
        <w:left w:val="none" w:sz="0" w:space="0" w:color="auto"/>
        <w:bottom w:val="none" w:sz="0" w:space="0" w:color="auto"/>
        <w:right w:val="none" w:sz="0" w:space="0" w:color="auto"/>
      </w:divBdr>
    </w:div>
    <w:div w:id="483936483">
      <w:bodyDiv w:val="1"/>
      <w:marLeft w:val="0"/>
      <w:marRight w:val="0"/>
      <w:marTop w:val="0"/>
      <w:marBottom w:val="0"/>
      <w:divBdr>
        <w:top w:val="none" w:sz="0" w:space="0" w:color="auto"/>
        <w:left w:val="none" w:sz="0" w:space="0" w:color="auto"/>
        <w:bottom w:val="none" w:sz="0" w:space="0" w:color="auto"/>
        <w:right w:val="none" w:sz="0" w:space="0" w:color="auto"/>
      </w:divBdr>
      <w:divsChild>
        <w:div w:id="53435482">
          <w:marLeft w:val="0"/>
          <w:marRight w:val="0"/>
          <w:marTop w:val="0"/>
          <w:marBottom w:val="0"/>
          <w:divBdr>
            <w:top w:val="none" w:sz="0" w:space="0" w:color="auto"/>
            <w:left w:val="none" w:sz="0" w:space="0" w:color="auto"/>
            <w:bottom w:val="none" w:sz="0" w:space="0" w:color="auto"/>
            <w:right w:val="none" w:sz="0" w:space="0" w:color="auto"/>
          </w:divBdr>
          <w:divsChild>
            <w:div w:id="1630011635">
              <w:marLeft w:val="0"/>
              <w:marRight w:val="0"/>
              <w:marTop w:val="0"/>
              <w:marBottom w:val="0"/>
              <w:divBdr>
                <w:top w:val="none" w:sz="0" w:space="0" w:color="auto"/>
                <w:left w:val="none" w:sz="0" w:space="0" w:color="auto"/>
                <w:bottom w:val="none" w:sz="0" w:space="0" w:color="auto"/>
                <w:right w:val="none" w:sz="0" w:space="0" w:color="auto"/>
              </w:divBdr>
              <w:divsChild>
                <w:div w:id="3475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3263">
      <w:bodyDiv w:val="1"/>
      <w:marLeft w:val="0"/>
      <w:marRight w:val="0"/>
      <w:marTop w:val="0"/>
      <w:marBottom w:val="0"/>
      <w:divBdr>
        <w:top w:val="none" w:sz="0" w:space="0" w:color="auto"/>
        <w:left w:val="none" w:sz="0" w:space="0" w:color="auto"/>
        <w:bottom w:val="none" w:sz="0" w:space="0" w:color="auto"/>
        <w:right w:val="none" w:sz="0" w:space="0" w:color="auto"/>
      </w:divBdr>
    </w:div>
    <w:div w:id="670333323">
      <w:bodyDiv w:val="1"/>
      <w:marLeft w:val="0"/>
      <w:marRight w:val="0"/>
      <w:marTop w:val="0"/>
      <w:marBottom w:val="0"/>
      <w:divBdr>
        <w:top w:val="none" w:sz="0" w:space="0" w:color="auto"/>
        <w:left w:val="none" w:sz="0" w:space="0" w:color="auto"/>
        <w:bottom w:val="none" w:sz="0" w:space="0" w:color="auto"/>
        <w:right w:val="none" w:sz="0" w:space="0" w:color="auto"/>
      </w:divBdr>
      <w:divsChild>
        <w:div w:id="501630545">
          <w:marLeft w:val="0"/>
          <w:marRight w:val="0"/>
          <w:marTop w:val="0"/>
          <w:marBottom w:val="0"/>
          <w:divBdr>
            <w:top w:val="none" w:sz="0" w:space="0" w:color="auto"/>
            <w:left w:val="none" w:sz="0" w:space="0" w:color="auto"/>
            <w:bottom w:val="none" w:sz="0" w:space="0" w:color="auto"/>
            <w:right w:val="none" w:sz="0" w:space="0" w:color="auto"/>
          </w:divBdr>
          <w:divsChild>
            <w:div w:id="1884243059">
              <w:marLeft w:val="0"/>
              <w:marRight w:val="0"/>
              <w:marTop w:val="0"/>
              <w:marBottom w:val="0"/>
              <w:divBdr>
                <w:top w:val="none" w:sz="0" w:space="0" w:color="auto"/>
                <w:left w:val="none" w:sz="0" w:space="0" w:color="auto"/>
                <w:bottom w:val="none" w:sz="0" w:space="0" w:color="auto"/>
                <w:right w:val="none" w:sz="0" w:space="0" w:color="auto"/>
              </w:divBdr>
              <w:divsChild>
                <w:div w:id="67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478">
      <w:bodyDiv w:val="1"/>
      <w:marLeft w:val="0"/>
      <w:marRight w:val="0"/>
      <w:marTop w:val="0"/>
      <w:marBottom w:val="0"/>
      <w:divBdr>
        <w:top w:val="none" w:sz="0" w:space="0" w:color="auto"/>
        <w:left w:val="none" w:sz="0" w:space="0" w:color="auto"/>
        <w:bottom w:val="none" w:sz="0" w:space="0" w:color="auto"/>
        <w:right w:val="none" w:sz="0" w:space="0" w:color="auto"/>
      </w:divBdr>
      <w:divsChild>
        <w:div w:id="748187463">
          <w:marLeft w:val="0"/>
          <w:marRight w:val="0"/>
          <w:marTop w:val="0"/>
          <w:marBottom w:val="0"/>
          <w:divBdr>
            <w:top w:val="none" w:sz="0" w:space="0" w:color="auto"/>
            <w:left w:val="none" w:sz="0" w:space="0" w:color="auto"/>
            <w:bottom w:val="none" w:sz="0" w:space="0" w:color="auto"/>
            <w:right w:val="none" w:sz="0" w:space="0" w:color="auto"/>
          </w:divBdr>
          <w:divsChild>
            <w:div w:id="1608191158">
              <w:marLeft w:val="0"/>
              <w:marRight w:val="0"/>
              <w:marTop w:val="0"/>
              <w:marBottom w:val="0"/>
              <w:divBdr>
                <w:top w:val="none" w:sz="0" w:space="0" w:color="auto"/>
                <w:left w:val="none" w:sz="0" w:space="0" w:color="auto"/>
                <w:bottom w:val="none" w:sz="0" w:space="0" w:color="auto"/>
                <w:right w:val="none" w:sz="0" w:space="0" w:color="auto"/>
              </w:divBdr>
              <w:divsChild>
                <w:div w:id="804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90943">
      <w:bodyDiv w:val="1"/>
      <w:marLeft w:val="0"/>
      <w:marRight w:val="0"/>
      <w:marTop w:val="0"/>
      <w:marBottom w:val="0"/>
      <w:divBdr>
        <w:top w:val="none" w:sz="0" w:space="0" w:color="auto"/>
        <w:left w:val="none" w:sz="0" w:space="0" w:color="auto"/>
        <w:bottom w:val="none" w:sz="0" w:space="0" w:color="auto"/>
        <w:right w:val="none" w:sz="0" w:space="0" w:color="auto"/>
      </w:divBdr>
      <w:divsChild>
        <w:div w:id="992366582">
          <w:marLeft w:val="0"/>
          <w:marRight w:val="0"/>
          <w:marTop w:val="0"/>
          <w:marBottom w:val="0"/>
          <w:divBdr>
            <w:top w:val="none" w:sz="0" w:space="0" w:color="auto"/>
            <w:left w:val="none" w:sz="0" w:space="0" w:color="auto"/>
            <w:bottom w:val="none" w:sz="0" w:space="0" w:color="auto"/>
            <w:right w:val="none" w:sz="0" w:space="0" w:color="auto"/>
          </w:divBdr>
          <w:divsChild>
            <w:div w:id="1183402020">
              <w:marLeft w:val="0"/>
              <w:marRight w:val="0"/>
              <w:marTop w:val="0"/>
              <w:marBottom w:val="0"/>
              <w:divBdr>
                <w:top w:val="none" w:sz="0" w:space="0" w:color="auto"/>
                <w:left w:val="none" w:sz="0" w:space="0" w:color="auto"/>
                <w:bottom w:val="none" w:sz="0" w:space="0" w:color="auto"/>
                <w:right w:val="none" w:sz="0" w:space="0" w:color="auto"/>
              </w:divBdr>
              <w:divsChild>
                <w:div w:id="2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4140">
      <w:bodyDiv w:val="1"/>
      <w:marLeft w:val="0"/>
      <w:marRight w:val="0"/>
      <w:marTop w:val="0"/>
      <w:marBottom w:val="0"/>
      <w:divBdr>
        <w:top w:val="none" w:sz="0" w:space="0" w:color="auto"/>
        <w:left w:val="none" w:sz="0" w:space="0" w:color="auto"/>
        <w:bottom w:val="none" w:sz="0" w:space="0" w:color="auto"/>
        <w:right w:val="none" w:sz="0" w:space="0" w:color="auto"/>
      </w:divBdr>
      <w:divsChild>
        <w:div w:id="1826781073">
          <w:marLeft w:val="0"/>
          <w:marRight w:val="0"/>
          <w:marTop w:val="0"/>
          <w:marBottom w:val="0"/>
          <w:divBdr>
            <w:top w:val="none" w:sz="0" w:space="0" w:color="auto"/>
            <w:left w:val="none" w:sz="0" w:space="0" w:color="auto"/>
            <w:bottom w:val="none" w:sz="0" w:space="0" w:color="auto"/>
            <w:right w:val="none" w:sz="0" w:space="0" w:color="auto"/>
          </w:divBdr>
          <w:divsChild>
            <w:div w:id="1813282054">
              <w:marLeft w:val="0"/>
              <w:marRight w:val="0"/>
              <w:marTop w:val="0"/>
              <w:marBottom w:val="0"/>
              <w:divBdr>
                <w:top w:val="none" w:sz="0" w:space="0" w:color="auto"/>
                <w:left w:val="none" w:sz="0" w:space="0" w:color="auto"/>
                <w:bottom w:val="none" w:sz="0" w:space="0" w:color="auto"/>
                <w:right w:val="none" w:sz="0" w:space="0" w:color="auto"/>
              </w:divBdr>
              <w:divsChild>
                <w:div w:id="1082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36449">
      <w:bodyDiv w:val="1"/>
      <w:marLeft w:val="0"/>
      <w:marRight w:val="0"/>
      <w:marTop w:val="0"/>
      <w:marBottom w:val="0"/>
      <w:divBdr>
        <w:top w:val="none" w:sz="0" w:space="0" w:color="auto"/>
        <w:left w:val="none" w:sz="0" w:space="0" w:color="auto"/>
        <w:bottom w:val="none" w:sz="0" w:space="0" w:color="auto"/>
        <w:right w:val="none" w:sz="0" w:space="0" w:color="auto"/>
      </w:divBdr>
      <w:divsChild>
        <w:div w:id="14381245">
          <w:marLeft w:val="0"/>
          <w:marRight w:val="0"/>
          <w:marTop w:val="0"/>
          <w:marBottom w:val="0"/>
          <w:divBdr>
            <w:top w:val="none" w:sz="0" w:space="0" w:color="auto"/>
            <w:left w:val="none" w:sz="0" w:space="0" w:color="auto"/>
            <w:bottom w:val="none" w:sz="0" w:space="0" w:color="auto"/>
            <w:right w:val="none" w:sz="0" w:space="0" w:color="auto"/>
          </w:divBdr>
          <w:divsChild>
            <w:div w:id="177041699">
              <w:marLeft w:val="0"/>
              <w:marRight w:val="0"/>
              <w:marTop w:val="0"/>
              <w:marBottom w:val="0"/>
              <w:divBdr>
                <w:top w:val="none" w:sz="0" w:space="0" w:color="auto"/>
                <w:left w:val="none" w:sz="0" w:space="0" w:color="auto"/>
                <w:bottom w:val="none" w:sz="0" w:space="0" w:color="auto"/>
                <w:right w:val="none" w:sz="0" w:space="0" w:color="auto"/>
              </w:divBdr>
              <w:divsChild>
                <w:div w:id="8508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4166">
      <w:bodyDiv w:val="1"/>
      <w:marLeft w:val="0"/>
      <w:marRight w:val="0"/>
      <w:marTop w:val="0"/>
      <w:marBottom w:val="0"/>
      <w:divBdr>
        <w:top w:val="none" w:sz="0" w:space="0" w:color="auto"/>
        <w:left w:val="none" w:sz="0" w:space="0" w:color="auto"/>
        <w:bottom w:val="none" w:sz="0" w:space="0" w:color="auto"/>
        <w:right w:val="none" w:sz="0" w:space="0" w:color="auto"/>
      </w:divBdr>
      <w:divsChild>
        <w:div w:id="768279894">
          <w:marLeft w:val="0"/>
          <w:marRight w:val="0"/>
          <w:marTop w:val="0"/>
          <w:marBottom w:val="0"/>
          <w:divBdr>
            <w:top w:val="none" w:sz="0" w:space="0" w:color="auto"/>
            <w:left w:val="none" w:sz="0" w:space="0" w:color="auto"/>
            <w:bottom w:val="none" w:sz="0" w:space="0" w:color="auto"/>
            <w:right w:val="none" w:sz="0" w:space="0" w:color="auto"/>
          </w:divBdr>
          <w:divsChild>
            <w:div w:id="252471358">
              <w:marLeft w:val="0"/>
              <w:marRight w:val="0"/>
              <w:marTop w:val="0"/>
              <w:marBottom w:val="0"/>
              <w:divBdr>
                <w:top w:val="none" w:sz="0" w:space="0" w:color="auto"/>
                <w:left w:val="none" w:sz="0" w:space="0" w:color="auto"/>
                <w:bottom w:val="none" w:sz="0" w:space="0" w:color="auto"/>
                <w:right w:val="none" w:sz="0" w:space="0" w:color="auto"/>
              </w:divBdr>
              <w:divsChild>
                <w:div w:id="9524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1125">
      <w:bodyDiv w:val="1"/>
      <w:marLeft w:val="0"/>
      <w:marRight w:val="0"/>
      <w:marTop w:val="0"/>
      <w:marBottom w:val="0"/>
      <w:divBdr>
        <w:top w:val="none" w:sz="0" w:space="0" w:color="auto"/>
        <w:left w:val="none" w:sz="0" w:space="0" w:color="auto"/>
        <w:bottom w:val="none" w:sz="0" w:space="0" w:color="auto"/>
        <w:right w:val="none" w:sz="0" w:space="0" w:color="auto"/>
      </w:divBdr>
      <w:divsChild>
        <w:div w:id="70663240">
          <w:marLeft w:val="0"/>
          <w:marRight w:val="0"/>
          <w:marTop w:val="0"/>
          <w:marBottom w:val="0"/>
          <w:divBdr>
            <w:top w:val="none" w:sz="0" w:space="0" w:color="auto"/>
            <w:left w:val="none" w:sz="0" w:space="0" w:color="auto"/>
            <w:bottom w:val="none" w:sz="0" w:space="0" w:color="auto"/>
            <w:right w:val="none" w:sz="0" w:space="0" w:color="auto"/>
          </w:divBdr>
          <w:divsChild>
            <w:div w:id="2117216195">
              <w:marLeft w:val="0"/>
              <w:marRight w:val="0"/>
              <w:marTop w:val="0"/>
              <w:marBottom w:val="0"/>
              <w:divBdr>
                <w:top w:val="none" w:sz="0" w:space="0" w:color="auto"/>
                <w:left w:val="none" w:sz="0" w:space="0" w:color="auto"/>
                <w:bottom w:val="none" w:sz="0" w:space="0" w:color="auto"/>
                <w:right w:val="none" w:sz="0" w:space="0" w:color="auto"/>
              </w:divBdr>
              <w:divsChild>
                <w:div w:id="3393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7039">
      <w:bodyDiv w:val="1"/>
      <w:marLeft w:val="0"/>
      <w:marRight w:val="0"/>
      <w:marTop w:val="0"/>
      <w:marBottom w:val="0"/>
      <w:divBdr>
        <w:top w:val="none" w:sz="0" w:space="0" w:color="auto"/>
        <w:left w:val="none" w:sz="0" w:space="0" w:color="auto"/>
        <w:bottom w:val="none" w:sz="0" w:space="0" w:color="auto"/>
        <w:right w:val="none" w:sz="0" w:space="0" w:color="auto"/>
      </w:divBdr>
    </w:div>
    <w:div w:id="1164278369">
      <w:bodyDiv w:val="1"/>
      <w:marLeft w:val="0"/>
      <w:marRight w:val="0"/>
      <w:marTop w:val="0"/>
      <w:marBottom w:val="0"/>
      <w:divBdr>
        <w:top w:val="none" w:sz="0" w:space="0" w:color="auto"/>
        <w:left w:val="none" w:sz="0" w:space="0" w:color="auto"/>
        <w:bottom w:val="none" w:sz="0" w:space="0" w:color="auto"/>
        <w:right w:val="none" w:sz="0" w:space="0" w:color="auto"/>
      </w:divBdr>
      <w:divsChild>
        <w:div w:id="485125947">
          <w:marLeft w:val="0"/>
          <w:marRight w:val="0"/>
          <w:marTop w:val="0"/>
          <w:marBottom w:val="0"/>
          <w:divBdr>
            <w:top w:val="none" w:sz="0" w:space="0" w:color="auto"/>
            <w:left w:val="none" w:sz="0" w:space="0" w:color="auto"/>
            <w:bottom w:val="none" w:sz="0" w:space="0" w:color="auto"/>
            <w:right w:val="none" w:sz="0" w:space="0" w:color="auto"/>
          </w:divBdr>
          <w:divsChild>
            <w:div w:id="1780754389">
              <w:marLeft w:val="0"/>
              <w:marRight w:val="0"/>
              <w:marTop w:val="0"/>
              <w:marBottom w:val="0"/>
              <w:divBdr>
                <w:top w:val="none" w:sz="0" w:space="0" w:color="auto"/>
                <w:left w:val="none" w:sz="0" w:space="0" w:color="auto"/>
                <w:bottom w:val="none" w:sz="0" w:space="0" w:color="auto"/>
                <w:right w:val="none" w:sz="0" w:space="0" w:color="auto"/>
              </w:divBdr>
              <w:divsChild>
                <w:div w:id="8967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2939">
      <w:bodyDiv w:val="1"/>
      <w:marLeft w:val="0"/>
      <w:marRight w:val="0"/>
      <w:marTop w:val="0"/>
      <w:marBottom w:val="0"/>
      <w:divBdr>
        <w:top w:val="none" w:sz="0" w:space="0" w:color="auto"/>
        <w:left w:val="none" w:sz="0" w:space="0" w:color="auto"/>
        <w:bottom w:val="none" w:sz="0" w:space="0" w:color="auto"/>
        <w:right w:val="none" w:sz="0" w:space="0" w:color="auto"/>
      </w:divBdr>
    </w:div>
    <w:div w:id="1203399976">
      <w:bodyDiv w:val="1"/>
      <w:marLeft w:val="0"/>
      <w:marRight w:val="0"/>
      <w:marTop w:val="0"/>
      <w:marBottom w:val="0"/>
      <w:divBdr>
        <w:top w:val="none" w:sz="0" w:space="0" w:color="auto"/>
        <w:left w:val="none" w:sz="0" w:space="0" w:color="auto"/>
        <w:bottom w:val="none" w:sz="0" w:space="0" w:color="auto"/>
        <w:right w:val="none" w:sz="0" w:space="0" w:color="auto"/>
      </w:divBdr>
      <w:divsChild>
        <w:div w:id="1260799186">
          <w:marLeft w:val="0"/>
          <w:marRight w:val="0"/>
          <w:marTop w:val="0"/>
          <w:marBottom w:val="0"/>
          <w:divBdr>
            <w:top w:val="none" w:sz="0" w:space="0" w:color="auto"/>
            <w:left w:val="none" w:sz="0" w:space="0" w:color="auto"/>
            <w:bottom w:val="none" w:sz="0" w:space="0" w:color="auto"/>
            <w:right w:val="none" w:sz="0" w:space="0" w:color="auto"/>
          </w:divBdr>
          <w:divsChild>
            <w:div w:id="198664648">
              <w:marLeft w:val="0"/>
              <w:marRight w:val="0"/>
              <w:marTop w:val="0"/>
              <w:marBottom w:val="0"/>
              <w:divBdr>
                <w:top w:val="none" w:sz="0" w:space="0" w:color="auto"/>
                <w:left w:val="none" w:sz="0" w:space="0" w:color="auto"/>
                <w:bottom w:val="none" w:sz="0" w:space="0" w:color="auto"/>
                <w:right w:val="none" w:sz="0" w:space="0" w:color="auto"/>
              </w:divBdr>
              <w:divsChild>
                <w:div w:id="1809207662">
                  <w:marLeft w:val="0"/>
                  <w:marRight w:val="0"/>
                  <w:marTop w:val="0"/>
                  <w:marBottom w:val="0"/>
                  <w:divBdr>
                    <w:top w:val="none" w:sz="0" w:space="0" w:color="auto"/>
                    <w:left w:val="none" w:sz="0" w:space="0" w:color="auto"/>
                    <w:bottom w:val="none" w:sz="0" w:space="0" w:color="auto"/>
                    <w:right w:val="none" w:sz="0" w:space="0" w:color="auto"/>
                  </w:divBdr>
                </w:div>
              </w:divsChild>
            </w:div>
            <w:div w:id="1722748938">
              <w:marLeft w:val="0"/>
              <w:marRight w:val="0"/>
              <w:marTop w:val="0"/>
              <w:marBottom w:val="0"/>
              <w:divBdr>
                <w:top w:val="none" w:sz="0" w:space="0" w:color="auto"/>
                <w:left w:val="none" w:sz="0" w:space="0" w:color="auto"/>
                <w:bottom w:val="none" w:sz="0" w:space="0" w:color="auto"/>
                <w:right w:val="none" w:sz="0" w:space="0" w:color="auto"/>
              </w:divBdr>
              <w:divsChild>
                <w:div w:id="1363824161">
                  <w:marLeft w:val="0"/>
                  <w:marRight w:val="0"/>
                  <w:marTop w:val="0"/>
                  <w:marBottom w:val="0"/>
                  <w:divBdr>
                    <w:top w:val="none" w:sz="0" w:space="0" w:color="auto"/>
                    <w:left w:val="none" w:sz="0" w:space="0" w:color="auto"/>
                    <w:bottom w:val="none" w:sz="0" w:space="0" w:color="auto"/>
                    <w:right w:val="none" w:sz="0" w:space="0" w:color="auto"/>
                  </w:divBdr>
                </w:div>
                <w:div w:id="17041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5775">
      <w:bodyDiv w:val="1"/>
      <w:marLeft w:val="0"/>
      <w:marRight w:val="0"/>
      <w:marTop w:val="0"/>
      <w:marBottom w:val="0"/>
      <w:divBdr>
        <w:top w:val="none" w:sz="0" w:space="0" w:color="auto"/>
        <w:left w:val="none" w:sz="0" w:space="0" w:color="auto"/>
        <w:bottom w:val="none" w:sz="0" w:space="0" w:color="auto"/>
        <w:right w:val="none" w:sz="0" w:space="0" w:color="auto"/>
      </w:divBdr>
      <w:divsChild>
        <w:div w:id="123619698">
          <w:marLeft w:val="0"/>
          <w:marRight w:val="0"/>
          <w:marTop w:val="0"/>
          <w:marBottom w:val="0"/>
          <w:divBdr>
            <w:top w:val="none" w:sz="0" w:space="0" w:color="auto"/>
            <w:left w:val="none" w:sz="0" w:space="0" w:color="auto"/>
            <w:bottom w:val="none" w:sz="0" w:space="0" w:color="auto"/>
            <w:right w:val="none" w:sz="0" w:space="0" w:color="auto"/>
          </w:divBdr>
          <w:divsChild>
            <w:div w:id="1607032922">
              <w:marLeft w:val="0"/>
              <w:marRight w:val="0"/>
              <w:marTop w:val="0"/>
              <w:marBottom w:val="0"/>
              <w:divBdr>
                <w:top w:val="none" w:sz="0" w:space="0" w:color="auto"/>
                <w:left w:val="none" w:sz="0" w:space="0" w:color="auto"/>
                <w:bottom w:val="none" w:sz="0" w:space="0" w:color="auto"/>
                <w:right w:val="none" w:sz="0" w:space="0" w:color="auto"/>
              </w:divBdr>
              <w:divsChild>
                <w:div w:id="14126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98356">
      <w:bodyDiv w:val="1"/>
      <w:marLeft w:val="0"/>
      <w:marRight w:val="0"/>
      <w:marTop w:val="0"/>
      <w:marBottom w:val="0"/>
      <w:divBdr>
        <w:top w:val="none" w:sz="0" w:space="0" w:color="auto"/>
        <w:left w:val="none" w:sz="0" w:space="0" w:color="auto"/>
        <w:bottom w:val="none" w:sz="0" w:space="0" w:color="auto"/>
        <w:right w:val="none" w:sz="0" w:space="0" w:color="auto"/>
      </w:divBdr>
      <w:divsChild>
        <w:div w:id="1321886582">
          <w:marLeft w:val="0"/>
          <w:marRight w:val="0"/>
          <w:marTop w:val="0"/>
          <w:marBottom w:val="0"/>
          <w:divBdr>
            <w:top w:val="none" w:sz="0" w:space="0" w:color="auto"/>
            <w:left w:val="none" w:sz="0" w:space="0" w:color="auto"/>
            <w:bottom w:val="none" w:sz="0" w:space="0" w:color="auto"/>
            <w:right w:val="none" w:sz="0" w:space="0" w:color="auto"/>
          </w:divBdr>
          <w:divsChild>
            <w:div w:id="1510830981">
              <w:marLeft w:val="0"/>
              <w:marRight w:val="0"/>
              <w:marTop w:val="0"/>
              <w:marBottom w:val="0"/>
              <w:divBdr>
                <w:top w:val="none" w:sz="0" w:space="0" w:color="auto"/>
                <w:left w:val="none" w:sz="0" w:space="0" w:color="auto"/>
                <w:bottom w:val="none" w:sz="0" w:space="0" w:color="auto"/>
                <w:right w:val="none" w:sz="0" w:space="0" w:color="auto"/>
              </w:divBdr>
              <w:divsChild>
                <w:div w:id="4818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3959">
      <w:bodyDiv w:val="1"/>
      <w:marLeft w:val="0"/>
      <w:marRight w:val="0"/>
      <w:marTop w:val="0"/>
      <w:marBottom w:val="0"/>
      <w:divBdr>
        <w:top w:val="none" w:sz="0" w:space="0" w:color="auto"/>
        <w:left w:val="none" w:sz="0" w:space="0" w:color="auto"/>
        <w:bottom w:val="none" w:sz="0" w:space="0" w:color="auto"/>
        <w:right w:val="none" w:sz="0" w:space="0" w:color="auto"/>
      </w:divBdr>
      <w:divsChild>
        <w:div w:id="1402365494">
          <w:marLeft w:val="0"/>
          <w:marRight w:val="0"/>
          <w:marTop w:val="0"/>
          <w:marBottom w:val="0"/>
          <w:divBdr>
            <w:top w:val="none" w:sz="0" w:space="0" w:color="auto"/>
            <w:left w:val="none" w:sz="0" w:space="0" w:color="auto"/>
            <w:bottom w:val="none" w:sz="0" w:space="0" w:color="auto"/>
            <w:right w:val="none" w:sz="0" w:space="0" w:color="auto"/>
          </w:divBdr>
          <w:divsChild>
            <w:div w:id="714044059">
              <w:marLeft w:val="0"/>
              <w:marRight w:val="0"/>
              <w:marTop w:val="0"/>
              <w:marBottom w:val="0"/>
              <w:divBdr>
                <w:top w:val="none" w:sz="0" w:space="0" w:color="auto"/>
                <w:left w:val="none" w:sz="0" w:space="0" w:color="auto"/>
                <w:bottom w:val="none" w:sz="0" w:space="0" w:color="auto"/>
                <w:right w:val="none" w:sz="0" w:space="0" w:color="auto"/>
              </w:divBdr>
              <w:divsChild>
                <w:div w:id="770976679">
                  <w:marLeft w:val="0"/>
                  <w:marRight w:val="0"/>
                  <w:marTop w:val="0"/>
                  <w:marBottom w:val="0"/>
                  <w:divBdr>
                    <w:top w:val="none" w:sz="0" w:space="0" w:color="auto"/>
                    <w:left w:val="none" w:sz="0" w:space="0" w:color="auto"/>
                    <w:bottom w:val="none" w:sz="0" w:space="0" w:color="auto"/>
                    <w:right w:val="none" w:sz="0" w:space="0" w:color="auto"/>
                  </w:divBdr>
                  <w:divsChild>
                    <w:div w:id="11911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96354">
      <w:bodyDiv w:val="1"/>
      <w:marLeft w:val="0"/>
      <w:marRight w:val="0"/>
      <w:marTop w:val="0"/>
      <w:marBottom w:val="0"/>
      <w:divBdr>
        <w:top w:val="none" w:sz="0" w:space="0" w:color="auto"/>
        <w:left w:val="none" w:sz="0" w:space="0" w:color="auto"/>
        <w:bottom w:val="none" w:sz="0" w:space="0" w:color="auto"/>
        <w:right w:val="none" w:sz="0" w:space="0" w:color="auto"/>
      </w:divBdr>
      <w:divsChild>
        <w:div w:id="2058695596">
          <w:marLeft w:val="0"/>
          <w:marRight w:val="0"/>
          <w:marTop w:val="0"/>
          <w:marBottom w:val="0"/>
          <w:divBdr>
            <w:top w:val="none" w:sz="0" w:space="0" w:color="auto"/>
            <w:left w:val="none" w:sz="0" w:space="0" w:color="auto"/>
            <w:bottom w:val="none" w:sz="0" w:space="0" w:color="auto"/>
            <w:right w:val="none" w:sz="0" w:space="0" w:color="auto"/>
          </w:divBdr>
          <w:divsChild>
            <w:div w:id="1907111166">
              <w:marLeft w:val="0"/>
              <w:marRight w:val="0"/>
              <w:marTop w:val="0"/>
              <w:marBottom w:val="0"/>
              <w:divBdr>
                <w:top w:val="none" w:sz="0" w:space="0" w:color="auto"/>
                <w:left w:val="none" w:sz="0" w:space="0" w:color="auto"/>
                <w:bottom w:val="none" w:sz="0" w:space="0" w:color="auto"/>
                <w:right w:val="none" w:sz="0" w:space="0" w:color="auto"/>
              </w:divBdr>
              <w:divsChild>
                <w:div w:id="2883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0973">
      <w:bodyDiv w:val="1"/>
      <w:marLeft w:val="0"/>
      <w:marRight w:val="0"/>
      <w:marTop w:val="0"/>
      <w:marBottom w:val="0"/>
      <w:divBdr>
        <w:top w:val="none" w:sz="0" w:space="0" w:color="auto"/>
        <w:left w:val="none" w:sz="0" w:space="0" w:color="auto"/>
        <w:bottom w:val="none" w:sz="0" w:space="0" w:color="auto"/>
        <w:right w:val="none" w:sz="0" w:space="0" w:color="auto"/>
      </w:divBdr>
      <w:divsChild>
        <w:div w:id="1758356619">
          <w:marLeft w:val="0"/>
          <w:marRight w:val="0"/>
          <w:marTop w:val="0"/>
          <w:marBottom w:val="0"/>
          <w:divBdr>
            <w:top w:val="none" w:sz="0" w:space="0" w:color="auto"/>
            <w:left w:val="none" w:sz="0" w:space="0" w:color="auto"/>
            <w:bottom w:val="none" w:sz="0" w:space="0" w:color="auto"/>
            <w:right w:val="none" w:sz="0" w:space="0" w:color="auto"/>
          </w:divBdr>
          <w:divsChild>
            <w:div w:id="1186823897">
              <w:marLeft w:val="0"/>
              <w:marRight w:val="0"/>
              <w:marTop w:val="0"/>
              <w:marBottom w:val="0"/>
              <w:divBdr>
                <w:top w:val="none" w:sz="0" w:space="0" w:color="auto"/>
                <w:left w:val="none" w:sz="0" w:space="0" w:color="auto"/>
                <w:bottom w:val="none" w:sz="0" w:space="0" w:color="auto"/>
                <w:right w:val="none" w:sz="0" w:space="0" w:color="auto"/>
              </w:divBdr>
              <w:divsChild>
                <w:div w:id="10366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134">
      <w:bodyDiv w:val="1"/>
      <w:marLeft w:val="0"/>
      <w:marRight w:val="0"/>
      <w:marTop w:val="0"/>
      <w:marBottom w:val="0"/>
      <w:divBdr>
        <w:top w:val="none" w:sz="0" w:space="0" w:color="auto"/>
        <w:left w:val="none" w:sz="0" w:space="0" w:color="auto"/>
        <w:bottom w:val="none" w:sz="0" w:space="0" w:color="auto"/>
        <w:right w:val="none" w:sz="0" w:space="0" w:color="auto"/>
      </w:divBdr>
    </w:div>
    <w:div w:id="1410883086">
      <w:bodyDiv w:val="1"/>
      <w:marLeft w:val="0"/>
      <w:marRight w:val="0"/>
      <w:marTop w:val="0"/>
      <w:marBottom w:val="0"/>
      <w:divBdr>
        <w:top w:val="none" w:sz="0" w:space="0" w:color="auto"/>
        <w:left w:val="none" w:sz="0" w:space="0" w:color="auto"/>
        <w:bottom w:val="none" w:sz="0" w:space="0" w:color="auto"/>
        <w:right w:val="none" w:sz="0" w:space="0" w:color="auto"/>
      </w:divBdr>
      <w:divsChild>
        <w:div w:id="535388189">
          <w:marLeft w:val="0"/>
          <w:marRight w:val="0"/>
          <w:marTop w:val="0"/>
          <w:marBottom w:val="0"/>
          <w:divBdr>
            <w:top w:val="none" w:sz="0" w:space="0" w:color="auto"/>
            <w:left w:val="none" w:sz="0" w:space="0" w:color="auto"/>
            <w:bottom w:val="none" w:sz="0" w:space="0" w:color="auto"/>
            <w:right w:val="none" w:sz="0" w:space="0" w:color="auto"/>
          </w:divBdr>
          <w:divsChild>
            <w:div w:id="1032805086">
              <w:marLeft w:val="0"/>
              <w:marRight w:val="0"/>
              <w:marTop w:val="0"/>
              <w:marBottom w:val="0"/>
              <w:divBdr>
                <w:top w:val="none" w:sz="0" w:space="0" w:color="auto"/>
                <w:left w:val="none" w:sz="0" w:space="0" w:color="auto"/>
                <w:bottom w:val="none" w:sz="0" w:space="0" w:color="auto"/>
                <w:right w:val="none" w:sz="0" w:space="0" w:color="auto"/>
              </w:divBdr>
              <w:divsChild>
                <w:div w:id="17232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5366">
      <w:bodyDiv w:val="1"/>
      <w:marLeft w:val="0"/>
      <w:marRight w:val="0"/>
      <w:marTop w:val="0"/>
      <w:marBottom w:val="0"/>
      <w:divBdr>
        <w:top w:val="none" w:sz="0" w:space="0" w:color="auto"/>
        <w:left w:val="none" w:sz="0" w:space="0" w:color="auto"/>
        <w:bottom w:val="none" w:sz="0" w:space="0" w:color="auto"/>
        <w:right w:val="none" w:sz="0" w:space="0" w:color="auto"/>
      </w:divBdr>
    </w:div>
    <w:div w:id="1502969596">
      <w:bodyDiv w:val="1"/>
      <w:marLeft w:val="0"/>
      <w:marRight w:val="0"/>
      <w:marTop w:val="0"/>
      <w:marBottom w:val="0"/>
      <w:divBdr>
        <w:top w:val="none" w:sz="0" w:space="0" w:color="auto"/>
        <w:left w:val="none" w:sz="0" w:space="0" w:color="auto"/>
        <w:bottom w:val="none" w:sz="0" w:space="0" w:color="auto"/>
        <w:right w:val="none" w:sz="0" w:space="0" w:color="auto"/>
      </w:divBdr>
      <w:divsChild>
        <w:div w:id="1617519475">
          <w:marLeft w:val="0"/>
          <w:marRight w:val="0"/>
          <w:marTop w:val="0"/>
          <w:marBottom w:val="0"/>
          <w:divBdr>
            <w:top w:val="none" w:sz="0" w:space="0" w:color="auto"/>
            <w:left w:val="none" w:sz="0" w:space="0" w:color="auto"/>
            <w:bottom w:val="none" w:sz="0" w:space="0" w:color="auto"/>
            <w:right w:val="none" w:sz="0" w:space="0" w:color="auto"/>
          </w:divBdr>
          <w:divsChild>
            <w:div w:id="1277827793">
              <w:marLeft w:val="0"/>
              <w:marRight w:val="0"/>
              <w:marTop w:val="0"/>
              <w:marBottom w:val="0"/>
              <w:divBdr>
                <w:top w:val="none" w:sz="0" w:space="0" w:color="auto"/>
                <w:left w:val="none" w:sz="0" w:space="0" w:color="auto"/>
                <w:bottom w:val="none" w:sz="0" w:space="0" w:color="auto"/>
                <w:right w:val="none" w:sz="0" w:space="0" w:color="auto"/>
              </w:divBdr>
              <w:divsChild>
                <w:div w:id="17187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425">
      <w:bodyDiv w:val="1"/>
      <w:marLeft w:val="0"/>
      <w:marRight w:val="0"/>
      <w:marTop w:val="0"/>
      <w:marBottom w:val="0"/>
      <w:divBdr>
        <w:top w:val="none" w:sz="0" w:space="0" w:color="auto"/>
        <w:left w:val="none" w:sz="0" w:space="0" w:color="auto"/>
        <w:bottom w:val="none" w:sz="0" w:space="0" w:color="auto"/>
        <w:right w:val="none" w:sz="0" w:space="0" w:color="auto"/>
      </w:divBdr>
      <w:divsChild>
        <w:div w:id="449739854">
          <w:marLeft w:val="0"/>
          <w:marRight w:val="0"/>
          <w:marTop w:val="0"/>
          <w:marBottom w:val="0"/>
          <w:divBdr>
            <w:top w:val="none" w:sz="0" w:space="0" w:color="auto"/>
            <w:left w:val="none" w:sz="0" w:space="0" w:color="auto"/>
            <w:bottom w:val="none" w:sz="0" w:space="0" w:color="auto"/>
            <w:right w:val="none" w:sz="0" w:space="0" w:color="auto"/>
          </w:divBdr>
          <w:divsChild>
            <w:div w:id="2088727714">
              <w:marLeft w:val="0"/>
              <w:marRight w:val="0"/>
              <w:marTop w:val="0"/>
              <w:marBottom w:val="0"/>
              <w:divBdr>
                <w:top w:val="none" w:sz="0" w:space="0" w:color="auto"/>
                <w:left w:val="none" w:sz="0" w:space="0" w:color="auto"/>
                <w:bottom w:val="none" w:sz="0" w:space="0" w:color="auto"/>
                <w:right w:val="none" w:sz="0" w:space="0" w:color="auto"/>
              </w:divBdr>
              <w:divsChild>
                <w:div w:id="13938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8569">
      <w:bodyDiv w:val="1"/>
      <w:marLeft w:val="0"/>
      <w:marRight w:val="0"/>
      <w:marTop w:val="0"/>
      <w:marBottom w:val="0"/>
      <w:divBdr>
        <w:top w:val="none" w:sz="0" w:space="0" w:color="auto"/>
        <w:left w:val="none" w:sz="0" w:space="0" w:color="auto"/>
        <w:bottom w:val="none" w:sz="0" w:space="0" w:color="auto"/>
        <w:right w:val="none" w:sz="0" w:space="0" w:color="auto"/>
      </w:divBdr>
      <w:divsChild>
        <w:div w:id="575676871">
          <w:marLeft w:val="0"/>
          <w:marRight w:val="0"/>
          <w:marTop w:val="0"/>
          <w:marBottom w:val="0"/>
          <w:divBdr>
            <w:top w:val="none" w:sz="0" w:space="0" w:color="auto"/>
            <w:left w:val="none" w:sz="0" w:space="0" w:color="auto"/>
            <w:bottom w:val="none" w:sz="0" w:space="0" w:color="auto"/>
            <w:right w:val="none" w:sz="0" w:space="0" w:color="auto"/>
          </w:divBdr>
          <w:divsChild>
            <w:div w:id="2035499467">
              <w:marLeft w:val="0"/>
              <w:marRight w:val="0"/>
              <w:marTop w:val="0"/>
              <w:marBottom w:val="0"/>
              <w:divBdr>
                <w:top w:val="none" w:sz="0" w:space="0" w:color="auto"/>
                <w:left w:val="none" w:sz="0" w:space="0" w:color="auto"/>
                <w:bottom w:val="none" w:sz="0" w:space="0" w:color="auto"/>
                <w:right w:val="none" w:sz="0" w:space="0" w:color="auto"/>
              </w:divBdr>
              <w:divsChild>
                <w:div w:id="5115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6497">
      <w:bodyDiv w:val="1"/>
      <w:marLeft w:val="0"/>
      <w:marRight w:val="0"/>
      <w:marTop w:val="0"/>
      <w:marBottom w:val="0"/>
      <w:divBdr>
        <w:top w:val="none" w:sz="0" w:space="0" w:color="auto"/>
        <w:left w:val="none" w:sz="0" w:space="0" w:color="auto"/>
        <w:bottom w:val="none" w:sz="0" w:space="0" w:color="auto"/>
        <w:right w:val="none" w:sz="0" w:space="0" w:color="auto"/>
      </w:divBdr>
      <w:divsChild>
        <w:div w:id="1347440351">
          <w:marLeft w:val="0"/>
          <w:marRight w:val="0"/>
          <w:marTop w:val="0"/>
          <w:marBottom w:val="0"/>
          <w:divBdr>
            <w:top w:val="none" w:sz="0" w:space="0" w:color="auto"/>
            <w:left w:val="none" w:sz="0" w:space="0" w:color="auto"/>
            <w:bottom w:val="none" w:sz="0" w:space="0" w:color="auto"/>
            <w:right w:val="none" w:sz="0" w:space="0" w:color="auto"/>
          </w:divBdr>
          <w:divsChild>
            <w:div w:id="1898054495">
              <w:marLeft w:val="0"/>
              <w:marRight w:val="0"/>
              <w:marTop w:val="0"/>
              <w:marBottom w:val="0"/>
              <w:divBdr>
                <w:top w:val="none" w:sz="0" w:space="0" w:color="auto"/>
                <w:left w:val="none" w:sz="0" w:space="0" w:color="auto"/>
                <w:bottom w:val="none" w:sz="0" w:space="0" w:color="auto"/>
                <w:right w:val="none" w:sz="0" w:space="0" w:color="auto"/>
              </w:divBdr>
              <w:divsChild>
                <w:div w:id="18915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02138">
      <w:bodyDiv w:val="1"/>
      <w:marLeft w:val="0"/>
      <w:marRight w:val="0"/>
      <w:marTop w:val="0"/>
      <w:marBottom w:val="0"/>
      <w:divBdr>
        <w:top w:val="none" w:sz="0" w:space="0" w:color="auto"/>
        <w:left w:val="none" w:sz="0" w:space="0" w:color="auto"/>
        <w:bottom w:val="none" w:sz="0" w:space="0" w:color="auto"/>
        <w:right w:val="none" w:sz="0" w:space="0" w:color="auto"/>
      </w:divBdr>
      <w:divsChild>
        <w:div w:id="30572455">
          <w:marLeft w:val="0"/>
          <w:marRight w:val="0"/>
          <w:marTop w:val="0"/>
          <w:marBottom w:val="0"/>
          <w:divBdr>
            <w:top w:val="none" w:sz="0" w:space="0" w:color="auto"/>
            <w:left w:val="none" w:sz="0" w:space="0" w:color="auto"/>
            <w:bottom w:val="none" w:sz="0" w:space="0" w:color="auto"/>
            <w:right w:val="none" w:sz="0" w:space="0" w:color="auto"/>
          </w:divBdr>
          <w:divsChild>
            <w:div w:id="38745622">
              <w:marLeft w:val="0"/>
              <w:marRight w:val="0"/>
              <w:marTop w:val="0"/>
              <w:marBottom w:val="0"/>
              <w:divBdr>
                <w:top w:val="none" w:sz="0" w:space="0" w:color="auto"/>
                <w:left w:val="none" w:sz="0" w:space="0" w:color="auto"/>
                <w:bottom w:val="none" w:sz="0" w:space="0" w:color="auto"/>
                <w:right w:val="none" w:sz="0" w:space="0" w:color="auto"/>
              </w:divBdr>
              <w:divsChild>
                <w:div w:id="3509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6265">
      <w:bodyDiv w:val="1"/>
      <w:marLeft w:val="0"/>
      <w:marRight w:val="0"/>
      <w:marTop w:val="0"/>
      <w:marBottom w:val="0"/>
      <w:divBdr>
        <w:top w:val="none" w:sz="0" w:space="0" w:color="auto"/>
        <w:left w:val="none" w:sz="0" w:space="0" w:color="auto"/>
        <w:bottom w:val="none" w:sz="0" w:space="0" w:color="auto"/>
        <w:right w:val="none" w:sz="0" w:space="0" w:color="auto"/>
      </w:divBdr>
      <w:divsChild>
        <w:div w:id="1385250142">
          <w:marLeft w:val="0"/>
          <w:marRight w:val="0"/>
          <w:marTop w:val="0"/>
          <w:marBottom w:val="0"/>
          <w:divBdr>
            <w:top w:val="none" w:sz="0" w:space="0" w:color="auto"/>
            <w:left w:val="none" w:sz="0" w:space="0" w:color="auto"/>
            <w:bottom w:val="none" w:sz="0" w:space="0" w:color="auto"/>
            <w:right w:val="none" w:sz="0" w:space="0" w:color="auto"/>
          </w:divBdr>
          <w:divsChild>
            <w:div w:id="1182469977">
              <w:marLeft w:val="0"/>
              <w:marRight w:val="0"/>
              <w:marTop w:val="0"/>
              <w:marBottom w:val="0"/>
              <w:divBdr>
                <w:top w:val="none" w:sz="0" w:space="0" w:color="auto"/>
                <w:left w:val="none" w:sz="0" w:space="0" w:color="auto"/>
                <w:bottom w:val="none" w:sz="0" w:space="0" w:color="auto"/>
                <w:right w:val="none" w:sz="0" w:space="0" w:color="auto"/>
              </w:divBdr>
              <w:divsChild>
                <w:div w:id="12992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4721">
      <w:bodyDiv w:val="1"/>
      <w:marLeft w:val="0"/>
      <w:marRight w:val="0"/>
      <w:marTop w:val="0"/>
      <w:marBottom w:val="0"/>
      <w:divBdr>
        <w:top w:val="none" w:sz="0" w:space="0" w:color="auto"/>
        <w:left w:val="none" w:sz="0" w:space="0" w:color="auto"/>
        <w:bottom w:val="none" w:sz="0" w:space="0" w:color="auto"/>
        <w:right w:val="none" w:sz="0" w:space="0" w:color="auto"/>
      </w:divBdr>
      <w:divsChild>
        <w:div w:id="279067755">
          <w:marLeft w:val="0"/>
          <w:marRight w:val="0"/>
          <w:marTop w:val="0"/>
          <w:marBottom w:val="0"/>
          <w:divBdr>
            <w:top w:val="none" w:sz="0" w:space="0" w:color="auto"/>
            <w:left w:val="none" w:sz="0" w:space="0" w:color="auto"/>
            <w:bottom w:val="none" w:sz="0" w:space="0" w:color="auto"/>
            <w:right w:val="none" w:sz="0" w:space="0" w:color="auto"/>
          </w:divBdr>
          <w:divsChild>
            <w:div w:id="353312407">
              <w:marLeft w:val="0"/>
              <w:marRight w:val="0"/>
              <w:marTop w:val="0"/>
              <w:marBottom w:val="0"/>
              <w:divBdr>
                <w:top w:val="none" w:sz="0" w:space="0" w:color="auto"/>
                <w:left w:val="none" w:sz="0" w:space="0" w:color="auto"/>
                <w:bottom w:val="none" w:sz="0" w:space="0" w:color="auto"/>
                <w:right w:val="none" w:sz="0" w:space="0" w:color="auto"/>
              </w:divBdr>
              <w:divsChild>
                <w:div w:id="5328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26313">
      <w:bodyDiv w:val="1"/>
      <w:marLeft w:val="0"/>
      <w:marRight w:val="0"/>
      <w:marTop w:val="0"/>
      <w:marBottom w:val="0"/>
      <w:divBdr>
        <w:top w:val="none" w:sz="0" w:space="0" w:color="auto"/>
        <w:left w:val="none" w:sz="0" w:space="0" w:color="auto"/>
        <w:bottom w:val="none" w:sz="0" w:space="0" w:color="auto"/>
        <w:right w:val="none" w:sz="0" w:space="0" w:color="auto"/>
      </w:divBdr>
      <w:divsChild>
        <w:div w:id="2026243605">
          <w:marLeft w:val="0"/>
          <w:marRight w:val="0"/>
          <w:marTop w:val="0"/>
          <w:marBottom w:val="0"/>
          <w:divBdr>
            <w:top w:val="none" w:sz="0" w:space="0" w:color="auto"/>
            <w:left w:val="none" w:sz="0" w:space="0" w:color="auto"/>
            <w:bottom w:val="none" w:sz="0" w:space="0" w:color="auto"/>
            <w:right w:val="none" w:sz="0" w:space="0" w:color="auto"/>
          </w:divBdr>
        </w:div>
      </w:divsChild>
    </w:div>
    <w:div w:id="1736125085">
      <w:bodyDiv w:val="1"/>
      <w:marLeft w:val="0"/>
      <w:marRight w:val="0"/>
      <w:marTop w:val="0"/>
      <w:marBottom w:val="0"/>
      <w:divBdr>
        <w:top w:val="none" w:sz="0" w:space="0" w:color="auto"/>
        <w:left w:val="none" w:sz="0" w:space="0" w:color="auto"/>
        <w:bottom w:val="none" w:sz="0" w:space="0" w:color="auto"/>
        <w:right w:val="none" w:sz="0" w:space="0" w:color="auto"/>
      </w:divBdr>
      <w:divsChild>
        <w:div w:id="901401811">
          <w:marLeft w:val="0"/>
          <w:marRight w:val="0"/>
          <w:marTop w:val="0"/>
          <w:marBottom w:val="0"/>
          <w:divBdr>
            <w:top w:val="none" w:sz="0" w:space="0" w:color="auto"/>
            <w:left w:val="none" w:sz="0" w:space="0" w:color="auto"/>
            <w:bottom w:val="none" w:sz="0" w:space="0" w:color="auto"/>
            <w:right w:val="none" w:sz="0" w:space="0" w:color="auto"/>
          </w:divBdr>
        </w:div>
      </w:divsChild>
    </w:div>
    <w:div w:id="1752040649">
      <w:bodyDiv w:val="1"/>
      <w:marLeft w:val="0"/>
      <w:marRight w:val="0"/>
      <w:marTop w:val="0"/>
      <w:marBottom w:val="0"/>
      <w:divBdr>
        <w:top w:val="none" w:sz="0" w:space="0" w:color="auto"/>
        <w:left w:val="none" w:sz="0" w:space="0" w:color="auto"/>
        <w:bottom w:val="none" w:sz="0" w:space="0" w:color="auto"/>
        <w:right w:val="none" w:sz="0" w:space="0" w:color="auto"/>
      </w:divBdr>
    </w:div>
    <w:div w:id="1769154483">
      <w:bodyDiv w:val="1"/>
      <w:marLeft w:val="0"/>
      <w:marRight w:val="0"/>
      <w:marTop w:val="0"/>
      <w:marBottom w:val="0"/>
      <w:divBdr>
        <w:top w:val="none" w:sz="0" w:space="0" w:color="auto"/>
        <w:left w:val="none" w:sz="0" w:space="0" w:color="auto"/>
        <w:bottom w:val="none" w:sz="0" w:space="0" w:color="auto"/>
        <w:right w:val="none" w:sz="0" w:space="0" w:color="auto"/>
      </w:divBdr>
      <w:divsChild>
        <w:div w:id="1082411846">
          <w:marLeft w:val="0"/>
          <w:marRight w:val="0"/>
          <w:marTop w:val="0"/>
          <w:marBottom w:val="0"/>
          <w:divBdr>
            <w:top w:val="none" w:sz="0" w:space="0" w:color="auto"/>
            <w:left w:val="none" w:sz="0" w:space="0" w:color="auto"/>
            <w:bottom w:val="none" w:sz="0" w:space="0" w:color="auto"/>
            <w:right w:val="none" w:sz="0" w:space="0" w:color="auto"/>
          </w:divBdr>
          <w:divsChild>
            <w:div w:id="554896326">
              <w:marLeft w:val="0"/>
              <w:marRight w:val="0"/>
              <w:marTop w:val="0"/>
              <w:marBottom w:val="0"/>
              <w:divBdr>
                <w:top w:val="none" w:sz="0" w:space="0" w:color="auto"/>
                <w:left w:val="none" w:sz="0" w:space="0" w:color="auto"/>
                <w:bottom w:val="none" w:sz="0" w:space="0" w:color="auto"/>
                <w:right w:val="none" w:sz="0" w:space="0" w:color="auto"/>
              </w:divBdr>
              <w:divsChild>
                <w:div w:id="3943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3447">
      <w:bodyDiv w:val="1"/>
      <w:marLeft w:val="0"/>
      <w:marRight w:val="0"/>
      <w:marTop w:val="0"/>
      <w:marBottom w:val="0"/>
      <w:divBdr>
        <w:top w:val="none" w:sz="0" w:space="0" w:color="auto"/>
        <w:left w:val="none" w:sz="0" w:space="0" w:color="auto"/>
        <w:bottom w:val="none" w:sz="0" w:space="0" w:color="auto"/>
        <w:right w:val="none" w:sz="0" w:space="0" w:color="auto"/>
      </w:divBdr>
      <w:divsChild>
        <w:div w:id="1071001051">
          <w:marLeft w:val="0"/>
          <w:marRight w:val="0"/>
          <w:marTop w:val="0"/>
          <w:marBottom w:val="0"/>
          <w:divBdr>
            <w:top w:val="none" w:sz="0" w:space="0" w:color="auto"/>
            <w:left w:val="none" w:sz="0" w:space="0" w:color="auto"/>
            <w:bottom w:val="none" w:sz="0" w:space="0" w:color="auto"/>
            <w:right w:val="none" w:sz="0" w:space="0" w:color="auto"/>
          </w:divBdr>
          <w:divsChild>
            <w:div w:id="1953316685">
              <w:marLeft w:val="0"/>
              <w:marRight w:val="0"/>
              <w:marTop w:val="0"/>
              <w:marBottom w:val="0"/>
              <w:divBdr>
                <w:top w:val="none" w:sz="0" w:space="0" w:color="auto"/>
                <w:left w:val="none" w:sz="0" w:space="0" w:color="auto"/>
                <w:bottom w:val="none" w:sz="0" w:space="0" w:color="auto"/>
                <w:right w:val="none" w:sz="0" w:space="0" w:color="auto"/>
              </w:divBdr>
              <w:divsChild>
                <w:div w:id="1467115170">
                  <w:marLeft w:val="0"/>
                  <w:marRight w:val="0"/>
                  <w:marTop w:val="0"/>
                  <w:marBottom w:val="0"/>
                  <w:divBdr>
                    <w:top w:val="none" w:sz="0" w:space="0" w:color="auto"/>
                    <w:left w:val="none" w:sz="0" w:space="0" w:color="auto"/>
                    <w:bottom w:val="none" w:sz="0" w:space="0" w:color="auto"/>
                    <w:right w:val="none" w:sz="0" w:space="0" w:color="auto"/>
                  </w:divBdr>
                </w:div>
              </w:divsChild>
            </w:div>
            <w:div w:id="1425998796">
              <w:marLeft w:val="0"/>
              <w:marRight w:val="0"/>
              <w:marTop w:val="0"/>
              <w:marBottom w:val="0"/>
              <w:divBdr>
                <w:top w:val="none" w:sz="0" w:space="0" w:color="auto"/>
                <w:left w:val="none" w:sz="0" w:space="0" w:color="auto"/>
                <w:bottom w:val="none" w:sz="0" w:space="0" w:color="auto"/>
                <w:right w:val="none" w:sz="0" w:space="0" w:color="auto"/>
              </w:divBdr>
              <w:divsChild>
                <w:div w:id="20351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2928">
          <w:marLeft w:val="0"/>
          <w:marRight w:val="0"/>
          <w:marTop w:val="0"/>
          <w:marBottom w:val="0"/>
          <w:divBdr>
            <w:top w:val="none" w:sz="0" w:space="0" w:color="auto"/>
            <w:left w:val="none" w:sz="0" w:space="0" w:color="auto"/>
            <w:bottom w:val="none" w:sz="0" w:space="0" w:color="auto"/>
            <w:right w:val="none" w:sz="0" w:space="0" w:color="auto"/>
          </w:divBdr>
          <w:divsChild>
            <w:div w:id="2062898466">
              <w:marLeft w:val="0"/>
              <w:marRight w:val="0"/>
              <w:marTop w:val="0"/>
              <w:marBottom w:val="0"/>
              <w:divBdr>
                <w:top w:val="none" w:sz="0" w:space="0" w:color="auto"/>
                <w:left w:val="none" w:sz="0" w:space="0" w:color="auto"/>
                <w:bottom w:val="none" w:sz="0" w:space="0" w:color="auto"/>
                <w:right w:val="none" w:sz="0" w:space="0" w:color="auto"/>
              </w:divBdr>
              <w:divsChild>
                <w:div w:id="16398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11047">
      <w:bodyDiv w:val="1"/>
      <w:marLeft w:val="0"/>
      <w:marRight w:val="0"/>
      <w:marTop w:val="0"/>
      <w:marBottom w:val="0"/>
      <w:divBdr>
        <w:top w:val="none" w:sz="0" w:space="0" w:color="auto"/>
        <w:left w:val="none" w:sz="0" w:space="0" w:color="auto"/>
        <w:bottom w:val="none" w:sz="0" w:space="0" w:color="auto"/>
        <w:right w:val="none" w:sz="0" w:space="0" w:color="auto"/>
      </w:divBdr>
      <w:divsChild>
        <w:div w:id="2028674583">
          <w:marLeft w:val="0"/>
          <w:marRight w:val="0"/>
          <w:marTop w:val="0"/>
          <w:marBottom w:val="0"/>
          <w:divBdr>
            <w:top w:val="none" w:sz="0" w:space="0" w:color="auto"/>
            <w:left w:val="none" w:sz="0" w:space="0" w:color="auto"/>
            <w:bottom w:val="none" w:sz="0" w:space="0" w:color="auto"/>
            <w:right w:val="none" w:sz="0" w:space="0" w:color="auto"/>
          </w:divBdr>
          <w:divsChild>
            <w:div w:id="804929480">
              <w:marLeft w:val="0"/>
              <w:marRight w:val="0"/>
              <w:marTop w:val="0"/>
              <w:marBottom w:val="0"/>
              <w:divBdr>
                <w:top w:val="none" w:sz="0" w:space="0" w:color="auto"/>
                <w:left w:val="none" w:sz="0" w:space="0" w:color="auto"/>
                <w:bottom w:val="none" w:sz="0" w:space="0" w:color="auto"/>
                <w:right w:val="none" w:sz="0" w:space="0" w:color="auto"/>
              </w:divBdr>
              <w:divsChild>
                <w:div w:id="490946866">
                  <w:marLeft w:val="0"/>
                  <w:marRight w:val="0"/>
                  <w:marTop w:val="0"/>
                  <w:marBottom w:val="0"/>
                  <w:divBdr>
                    <w:top w:val="none" w:sz="0" w:space="0" w:color="auto"/>
                    <w:left w:val="none" w:sz="0" w:space="0" w:color="auto"/>
                    <w:bottom w:val="none" w:sz="0" w:space="0" w:color="auto"/>
                    <w:right w:val="none" w:sz="0" w:space="0" w:color="auto"/>
                  </w:divBdr>
                </w:div>
                <w:div w:id="831484670">
                  <w:marLeft w:val="0"/>
                  <w:marRight w:val="0"/>
                  <w:marTop w:val="0"/>
                  <w:marBottom w:val="0"/>
                  <w:divBdr>
                    <w:top w:val="none" w:sz="0" w:space="0" w:color="auto"/>
                    <w:left w:val="none" w:sz="0" w:space="0" w:color="auto"/>
                    <w:bottom w:val="none" w:sz="0" w:space="0" w:color="auto"/>
                    <w:right w:val="none" w:sz="0" w:space="0" w:color="auto"/>
                  </w:divBdr>
                </w:div>
              </w:divsChild>
            </w:div>
            <w:div w:id="1591349760">
              <w:marLeft w:val="0"/>
              <w:marRight w:val="0"/>
              <w:marTop w:val="0"/>
              <w:marBottom w:val="0"/>
              <w:divBdr>
                <w:top w:val="none" w:sz="0" w:space="0" w:color="auto"/>
                <w:left w:val="none" w:sz="0" w:space="0" w:color="auto"/>
                <w:bottom w:val="none" w:sz="0" w:space="0" w:color="auto"/>
                <w:right w:val="none" w:sz="0" w:space="0" w:color="auto"/>
              </w:divBdr>
              <w:divsChild>
                <w:div w:id="1789735198">
                  <w:marLeft w:val="0"/>
                  <w:marRight w:val="0"/>
                  <w:marTop w:val="0"/>
                  <w:marBottom w:val="0"/>
                  <w:divBdr>
                    <w:top w:val="none" w:sz="0" w:space="0" w:color="auto"/>
                    <w:left w:val="none" w:sz="0" w:space="0" w:color="auto"/>
                    <w:bottom w:val="none" w:sz="0" w:space="0" w:color="auto"/>
                    <w:right w:val="none" w:sz="0" w:space="0" w:color="auto"/>
                  </w:divBdr>
                </w:div>
              </w:divsChild>
            </w:div>
            <w:div w:id="1054160041">
              <w:marLeft w:val="0"/>
              <w:marRight w:val="0"/>
              <w:marTop w:val="0"/>
              <w:marBottom w:val="0"/>
              <w:divBdr>
                <w:top w:val="none" w:sz="0" w:space="0" w:color="auto"/>
                <w:left w:val="none" w:sz="0" w:space="0" w:color="auto"/>
                <w:bottom w:val="none" w:sz="0" w:space="0" w:color="auto"/>
                <w:right w:val="none" w:sz="0" w:space="0" w:color="auto"/>
              </w:divBdr>
              <w:divsChild>
                <w:div w:id="317612067">
                  <w:marLeft w:val="0"/>
                  <w:marRight w:val="0"/>
                  <w:marTop w:val="0"/>
                  <w:marBottom w:val="0"/>
                  <w:divBdr>
                    <w:top w:val="none" w:sz="0" w:space="0" w:color="auto"/>
                    <w:left w:val="none" w:sz="0" w:space="0" w:color="auto"/>
                    <w:bottom w:val="none" w:sz="0" w:space="0" w:color="auto"/>
                    <w:right w:val="none" w:sz="0" w:space="0" w:color="auto"/>
                  </w:divBdr>
                </w:div>
              </w:divsChild>
            </w:div>
            <w:div w:id="966590927">
              <w:marLeft w:val="0"/>
              <w:marRight w:val="0"/>
              <w:marTop w:val="0"/>
              <w:marBottom w:val="0"/>
              <w:divBdr>
                <w:top w:val="none" w:sz="0" w:space="0" w:color="auto"/>
                <w:left w:val="none" w:sz="0" w:space="0" w:color="auto"/>
                <w:bottom w:val="none" w:sz="0" w:space="0" w:color="auto"/>
                <w:right w:val="none" w:sz="0" w:space="0" w:color="auto"/>
              </w:divBdr>
              <w:divsChild>
                <w:div w:id="15838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308">
      <w:bodyDiv w:val="1"/>
      <w:marLeft w:val="0"/>
      <w:marRight w:val="0"/>
      <w:marTop w:val="0"/>
      <w:marBottom w:val="0"/>
      <w:divBdr>
        <w:top w:val="none" w:sz="0" w:space="0" w:color="auto"/>
        <w:left w:val="none" w:sz="0" w:space="0" w:color="auto"/>
        <w:bottom w:val="none" w:sz="0" w:space="0" w:color="auto"/>
        <w:right w:val="none" w:sz="0" w:space="0" w:color="auto"/>
      </w:divBdr>
      <w:divsChild>
        <w:div w:id="610746172">
          <w:marLeft w:val="0"/>
          <w:marRight w:val="0"/>
          <w:marTop w:val="0"/>
          <w:marBottom w:val="0"/>
          <w:divBdr>
            <w:top w:val="none" w:sz="0" w:space="0" w:color="auto"/>
            <w:left w:val="none" w:sz="0" w:space="0" w:color="auto"/>
            <w:bottom w:val="none" w:sz="0" w:space="0" w:color="auto"/>
            <w:right w:val="none" w:sz="0" w:space="0" w:color="auto"/>
          </w:divBdr>
          <w:divsChild>
            <w:div w:id="1548032116">
              <w:marLeft w:val="0"/>
              <w:marRight w:val="0"/>
              <w:marTop w:val="0"/>
              <w:marBottom w:val="0"/>
              <w:divBdr>
                <w:top w:val="none" w:sz="0" w:space="0" w:color="auto"/>
                <w:left w:val="none" w:sz="0" w:space="0" w:color="auto"/>
                <w:bottom w:val="none" w:sz="0" w:space="0" w:color="auto"/>
                <w:right w:val="none" w:sz="0" w:space="0" w:color="auto"/>
              </w:divBdr>
              <w:divsChild>
                <w:div w:id="1257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651">
      <w:bodyDiv w:val="1"/>
      <w:marLeft w:val="0"/>
      <w:marRight w:val="0"/>
      <w:marTop w:val="0"/>
      <w:marBottom w:val="0"/>
      <w:divBdr>
        <w:top w:val="none" w:sz="0" w:space="0" w:color="auto"/>
        <w:left w:val="none" w:sz="0" w:space="0" w:color="auto"/>
        <w:bottom w:val="none" w:sz="0" w:space="0" w:color="auto"/>
        <w:right w:val="none" w:sz="0" w:space="0" w:color="auto"/>
      </w:divBdr>
      <w:divsChild>
        <w:div w:id="1773742616">
          <w:marLeft w:val="0"/>
          <w:marRight w:val="0"/>
          <w:marTop w:val="0"/>
          <w:marBottom w:val="0"/>
          <w:divBdr>
            <w:top w:val="none" w:sz="0" w:space="0" w:color="auto"/>
            <w:left w:val="none" w:sz="0" w:space="0" w:color="auto"/>
            <w:bottom w:val="none" w:sz="0" w:space="0" w:color="auto"/>
            <w:right w:val="none" w:sz="0" w:space="0" w:color="auto"/>
          </w:divBdr>
          <w:divsChild>
            <w:div w:id="944189129">
              <w:marLeft w:val="0"/>
              <w:marRight w:val="0"/>
              <w:marTop w:val="0"/>
              <w:marBottom w:val="0"/>
              <w:divBdr>
                <w:top w:val="none" w:sz="0" w:space="0" w:color="auto"/>
                <w:left w:val="none" w:sz="0" w:space="0" w:color="auto"/>
                <w:bottom w:val="none" w:sz="0" w:space="0" w:color="auto"/>
                <w:right w:val="none" w:sz="0" w:space="0" w:color="auto"/>
              </w:divBdr>
              <w:divsChild>
                <w:div w:id="461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5195">
      <w:bodyDiv w:val="1"/>
      <w:marLeft w:val="0"/>
      <w:marRight w:val="0"/>
      <w:marTop w:val="0"/>
      <w:marBottom w:val="0"/>
      <w:divBdr>
        <w:top w:val="none" w:sz="0" w:space="0" w:color="auto"/>
        <w:left w:val="none" w:sz="0" w:space="0" w:color="auto"/>
        <w:bottom w:val="none" w:sz="0" w:space="0" w:color="auto"/>
        <w:right w:val="none" w:sz="0" w:space="0" w:color="auto"/>
      </w:divBdr>
      <w:divsChild>
        <w:div w:id="2056395023">
          <w:marLeft w:val="0"/>
          <w:marRight w:val="0"/>
          <w:marTop w:val="0"/>
          <w:marBottom w:val="0"/>
          <w:divBdr>
            <w:top w:val="none" w:sz="0" w:space="0" w:color="auto"/>
            <w:left w:val="none" w:sz="0" w:space="0" w:color="auto"/>
            <w:bottom w:val="none" w:sz="0" w:space="0" w:color="auto"/>
            <w:right w:val="none" w:sz="0" w:space="0" w:color="auto"/>
          </w:divBdr>
          <w:divsChild>
            <w:div w:id="426464709">
              <w:marLeft w:val="0"/>
              <w:marRight w:val="0"/>
              <w:marTop w:val="0"/>
              <w:marBottom w:val="0"/>
              <w:divBdr>
                <w:top w:val="none" w:sz="0" w:space="0" w:color="auto"/>
                <w:left w:val="none" w:sz="0" w:space="0" w:color="auto"/>
                <w:bottom w:val="none" w:sz="0" w:space="0" w:color="auto"/>
                <w:right w:val="none" w:sz="0" w:space="0" w:color="auto"/>
              </w:divBdr>
              <w:divsChild>
                <w:div w:id="11692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4421">
      <w:bodyDiv w:val="1"/>
      <w:marLeft w:val="0"/>
      <w:marRight w:val="0"/>
      <w:marTop w:val="0"/>
      <w:marBottom w:val="0"/>
      <w:divBdr>
        <w:top w:val="none" w:sz="0" w:space="0" w:color="auto"/>
        <w:left w:val="none" w:sz="0" w:space="0" w:color="auto"/>
        <w:bottom w:val="none" w:sz="0" w:space="0" w:color="auto"/>
        <w:right w:val="none" w:sz="0" w:space="0" w:color="auto"/>
      </w:divBdr>
      <w:divsChild>
        <w:div w:id="773674567">
          <w:marLeft w:val="0"/>
          <w:marRight w:val="0"/>
          <w:marTop w:val="0"/>
          <w:marBottom w:val="0"/>
          <w:divBdr>
            <w:top w:val="none" w:sz="0" w:space="0" w:color="auto"/>
            <w:left w:val="none" w:sz="0" w:space="0" w:color="auto"/>
            <w:bottom w:val="none" w:sz="0" w:space="0" w:color="auto"/>
            <w:right w:val="none" w:sz="0" w:space="0" w:color="auto"/>
          </w:divBdr>
          <w:divsChild>
            <w:div w:id="1375545214">
              <w:marLeft w:val="0"/>
              <w:marRight w:val="0"/>
              <w:marTop w:val="0"/>
              <w:marBottom w:val="0"/>
              <w:divBdr>
                <w:top w:val="none" w:sz="0" w:space="0" w:color="auto"/>
                <w:left w:val="none" w:sz="0" w:space="0" w:color="auto"/>
                <w:bottom w:val="none" w:sz="0" w:space="0" w:color="auto"/>
                <w:right w:val="none" w:sz="0" w:space="0" w:color="auto"/>
              </w:divBdr>
              <w:divsChild>
                <w:div w:id="8338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3987">
      <w:bodyDiv w:val="1"/>
      <w:marLeft w:val="0"/>
      <w:marRight w:val="0"/>
      <w:marTop w:val="0"/>
      <w:marBottom w:val="0"/>
      <w:divBdr>
        <w:top w:val="none" w:sz="0" w:space="0" w:color="auto"/>
        <w:left w:val="none" w:sz="0" w:space="0" w:color="auto"/>
        <w:bottom w:val="none" w:sz="0" w:space="0" w:color="auto"/>
        <w:right w:val="none" w:sz="0" w:space="0" w:color="auto"/>
      </w:divBdr>
    </w:div>
    <w:div w:id="1967079125">
      <w:bodyDiv w:val="1"/>
      <w:marLeft w:val="0"/>
      <w:marRight w:val="0"/>
      <w:marTop w:val="0"/>
      <w:marBottom w:val="0"/>
      <w:divBdr>
        <w:top w:val="none" w:sz="0" w:space="0" w:color="auto"/>
        <w:left w:val="none" w:sz="0" w:space="0" w:color="auto"/>
        <w:bottom w:val="none" w:sz="0" w:space="0" w:color="auto"/>
        <w:right w:val="none" w:sz="0" w:space="0" w:color="auto"/>
      </w:divBdr>
      <w:divsChild>
        <w:div w:id="48117824">
          <w:marLeft w:val="0"/>
          <w:marRight w:val="0"/>
          <w:marTop w:val="0"/>
          <w:marBottom w:val="0"/>
          <w:divBdr>
            <w:top w:val="none" w:sz="0" w:space="0" w:color="auto"/>
            <w:left w:val="none" w:sz="0" w:space="0" w:color="auto"/>
            <w:bottom w:val="none" w:sz="0" w:space="0" w:color="auto"/>
            <w:right w:val="none" w:sz="0" w:space="0" w:color="auto"/>
          </w:divBdr>
          <w:divsChild>
            <w:div w:id="572282422">
              <w:marLeft w:val="0"/>
              <w:marRight w:val="0"/>
              <w:marTop w:val="0"/>
              <w:marBottom w:val="0"/>
              <w:divBdr>
                <w:top w:val="none" w:sz="0" w:space="0" w:color="auto"/>
                <w:left w:val="none" w:sz="0" w:space="0" w:color="auto"/>
                <w:bottom w:val="none" w:sz="0" w:space="0" w:color="auto"/>
                <w:right w:val="none" w:sz="0" w:space="0" w:color="auto"/>
              </w:divBdr>
              <w:divsChild>
                <w:div w:id="9882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23315">
      <w:bodyDiv w:val="1"/>
      <w:marLeft w:val="0"/>
      <w:marRight w:val="0"/>
      <w:marTop w:val="0"/>
      <w:marBottom w:val="0"/>
      <w:divBdr>
        <w:top w:val="none" w:sz="0" w:space="0" w:color="auto"/>
        <w:left w:val="none" w:sz="0" w:space="0" w:color="auto"/>
        <w:bottom w:val="none" w:sz="0" w:space="0" w:color="auto"/>
        <w:right w:val="none" w:sz="0" w:space="0" w:color="auto"/>
      </w:divBdr>
      <w:divsChild>
        <w:div w:id="1833980480">
          <w:marLeft w:val="0"/>
          <w:marRight w:val="0"/>
          <w:marTop w:val="0"/>
          <w:marBottom w:val="0"/>
          <w:divBdr>
            <w:top w:val="none" w:sz="0" w:space="0" w:color="auto"/>
            <w:left w:val="none" w:sz="0" w:space="0" w:color="auto"/>
            <w:bottom w:val="none" w:sz="0" w:space="0" w:color="auto"/>
            <w:right w:val="none" w:sz="0" w:space="0" w:color="auto"/>
          </w:divBdr>
          <w:divsChild>
            <w:div w:id="434596267">
              <w:marLeft w:val="0"/>
              <w:marRight w:val="0"/>
              <w:marTop w:val="0"/>
              <w:marBottom w:val="0"/>
              <w:divBdr>
                <w:top w:val="none" w:sz="0" w:space="0" w:color="auto"/>
                <w:left w:val="none" w:sz="0" w:space="0" w:color="auto"/>
                <w:bottom w:val="none" w:sz="0" w:space="0" w:color="auto"/>
                <w:right w:val="none" w:sz="0" w:space="0" w:color="auto"/>
              </w:divBdr>
              <w:divsChild>
                <w:div w:id="6653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1016">
      <w:bodyDiv w:val="1"/>
      <w:marLeft w:val="0"/>
      <w:marRight w:val="0"/>
      <w:marTop w:val="0"/>
      <w:marBottom w:val="0"/>
      <w:divBdr>
        <w:top w:val="none" w:sz="0" w:space="0" w:color="auto"/>
        <w:left w:val="none" w:sz="0" w:space="0" w:color="auto"/>
        <w:bottom w:val="none" w:sz="0" w:space="0" w:color="auto"/>
        <w:right w:val="none" w:sz="0" w:space="0" w:color="auto"/>
      </w:divBdr>
      <w:divsChild>
        <w:div w:id="1386028641">
          <w:marLeft w:val="0"/>
          <w:marRight w:val="0"/>
          <w:marTop w:val="0"/>
          <w:marBottom w:val="0"/>
          <w:divBdr>
            <w:top w:val="none" w:sz="0" w:space="0" w:color="auto"/>
            <w:left w:val="none" w:sz="0" w:space="0" w:color="auto"/>
            <w:bottom w:val="none" w:sz="0" w:space="0" w:color="auto"/>
            <w:right w:val="none" w:sz="0" w:space="0" w:color="auto"/>
          </w:divBdr>
          <w:divsChild>
            <w:div w:id="637342657">
              <w:marLeft w:val="0"/>
              <w:marRight w:val="0"/>
              <w:marTop w:val="0"/>
              <w:marBottom w:val="0"/>
              <w:divBdr>
                <w:top w:val="none" w:sz="0" w:space="0" w:color="auto"/>
                <w:left w:val="none" w:sz="0" w:space="0" w:color="auto"/>
                <w:bottom w:val="none" w:sz="0" w:space="0" w:color="auto"/>
                <w:right w:val="none" w:sz="0" w:space="0" w:color="auto"/>
              </w:divBdr>
              <w:divsChild>
                <w:div w:id="17944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636">
      <w:bodyDiv w:val="1"/>
      <w:marLeft w:val="0"/>
      <w:marRight w:val="0"/>
      <w:marTop w:val="0"/>
      <w:marBottom w:val="0"/>
      <w:divBdr>
        <w:top w:val="none" w:sz="0" w:space="0" w:color="auto"/>
        <w:left w:val="none" w:sz="0" w:space="0" w:color="auto"/>
        <w:bottom w:val="none" w:sz="0" w:space="0" w:color="auto"/>
        <w:right w:val="none" w:sz="0" w:space="0" w:color="auto"/>
      </w:divBdr>
    </w:div>
    <w:div w:id="2146240009">
      <w:bodyDiv w:val="1"/>
      <w:marLeft w:val="0"/>
      <w:marRight w:val="0"/>
      <w:marTop w:val="0"/>
      <w:marBottom w:val="0"/>
      <w:divBdr>
        <w:top w:val="none" w:sz="0" w:space="0" w:color="auto"/>
        <w:left w:val="none" w:sz="0" w:space="0" w:color="auto"/>
        <w:bottom w:val="none" w:sz="0" w:space="0" w:color="auto"/>
        <w:right w:val="none" w:sz="0" w:space="0" w:color="auto"/>
      </w:divBdr>
      <w:divsChild>
        <w:div w:id="835920375">
          <w:marLeft w:val="0"/>
          <w:marRight w:val="0"/>
          <w:marTop w:val="0"/>
          <w:marBottom w:val="0"/>
          <w:divBdr>
            <w:top w:val="none" w:sz="0" w:space="0" w:color="auto"/>
            <w:left w:val="none" w:sz="0" w:space="0" w:color="auto"/>
            <w:bottom w:val="none" w:sz="0" w:space="0" w:color="auto"/>
            <w:right w:val="none" w:sz="0" w:space="0" w:color="auto"/>
          </w:divBdr>
          <w:divsChild>
            <w:div w:id="587538826">
              <w:marLeft w:val="0"/>
              <w:marRight w:val="0"/>
              <w:marTop w:val="0"/>
              <w:marBottom w:val="0"/>
              <w:divBdr>
                <w:top w:val="none" w:sz="0" w:space="0" w:color="auto"/>
                <w:left w:val="none" w:sz="0" w:space="0" w:color="auto"/>
                <w:bottom w:val="none" w:sz="0" w:space="0" w:color="auto"/>
                <w:right w:val="none" w:sz="0" w:space="0" w:color="auto"/>
              </w:divBdr>
              <w:divsChild>
                <w:div w:id="149927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iste.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www.iis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11</Pages>
  <Words>4286</Words>
  <Characters>24433</Characters>
  <Application>Microsoft Office Word</Application>
  <DocSecurity>0</DocSecurity>
  <Lines>203</Lines>
  <Paragraphs>57</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A Strategic Study on Foreign Fund Utilization in Chinese Insurance Industry</vt:lpstr>
      <vt:lpstr>A Strategic Study on Foreign Fund Utilization in Chinese Insurance Industry</vt:lpstr>
    </vt:vector>
  </TitlesOfParts>
  <Company>abc</Company>
  <LinksUpToDate>false</LinksUpToDate>
  <CharactersWithSpaces>28662</CharactersWithSpaces>
  <SharedDoc>false</SharedDoc>
  <HLinks>
    <vt:vector size="18" baseType="variant">
      <vt:variant>
        <vt:i4>7864431</vt:i4>
      </vt:variant>
      <vt:variant>
        <vt:i4>0</vt:i4>
      </vt:variant>
      <vt:variant>
        <vt:i4>0</vt:i4>
      </vt:variant>
      <vt:variant>
        <vt:i4>5</vt:i4>
      </vt:variant>
      <vt:variant>
        <vt:lpwstr>http://dx.doi.org/10.1109/2.901164</vt:lpwstr>
      </vt:variant>
      <vt:variant>
        <vt:lpwstr/>
      </vt:variant>
      <vt:variant>
        <vt:i4>6029329</vt:i4>
      </vt:variant>
      <vt:variant>
        <vt:i4>6</vt:i4>
      </vt:variant>
      <vt:variant>
        <vt:i4>0</vt:i4>
      </vt:variant>
      <vt:variant>
        <vt:i4>5</vt:i4>
      </vt:variant>
      <vt:variant>
        <vt:lpwstr>http://www.iiste.org/</vt:lpwstr>
      </vt:variant>
      <vt:variant>
        <vt:lpwstr/>
      </vt:variant>
      <vt:variant>
        <vt:i4>6029329</vt:i4>
      </vt:variant>
      <vt:variant>
        <vt:i4>0</vt:i4>
      </vt:variant>
      <vt:variant>
        <vt:i4>0</vt:i4>
      </vt:variant>
      <vt:variant>
        <vt:i4>5</vt:i4>
      </vt:variant>
      <vt:variant>
        <vt:lpwstr>http://www.iiste.org/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Strategic Study on Foreign Fund Utilization in Chinese Insurance Industry</dc:title>
  <dc:subject/>
  <dc:creator>Microsoft Office User</dc:creator>
  <cp:keywords/>
  <cp:lastModifiedBy>Microsoft Office User</cp:lastModifiedBy>
  <cp:revision>11</cp:revision>
  <cp:lastPrinted>2006-11-07T04:53:00Z</cp:lastPrinted>
  <dcterms:created xsi:type="dcterms:W3CDTF">2019-04-30T06:35:00Z</dcterms:created>
  <dcterms:modified xsi:type="dcterms:W3CDTF">2019-05-06T16:41:00Z</dcterms:modified>
</cp:coreProperties>
</file>