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3C1" w:rsidRPr="00856D05" w:rsidRDefault="001E0F17" w:rsidP="001E0F17">
      <w:pPr>
        <w:spacing w:after="0"/>
        <w:jc w:val="center"/>
        <w:rPr>
          <w:rFonts w:asciiTheme="majorBidi" w:hAnsiTheme="majorBidi" w:cstheme="majorBidi"/>
          <w:sz w:val="48"/>
          <w:szCs w:val="48"/>
          <w:lang w:val="en-US"/>
        </w:rPr>
      </w:pPr>
      <w:r w:rsidRPr="00856D05">
        <w:rPr>
          <w:rFonts w:asciiTheme="majorBidi" w:hAnsiTheme="majorBidi" w:cstheme="majorBidi"/>
          <w:sz w:val="48"/>
          <w:szCs w:val="48"/>
          <w:lang w:val="en-US"/>
        </w:rPr>
        <w:t>The Contribution of Learning Journal in Botani Phanerogamae Course</w:t>
      </w:r>
    </w:p>
    <w:p w:rsidR="004D6779" w:rsidRPr="004D6779" w:rsidRDefault="004D6779" w:rsidP="004D6779">
      <w:pPr>
        <w:spacing w:after="0"/>
        <w:rPr>
          <w:rFonts w:asciiTheme="majorBidi" w:hAnsiTheme="majorBidi" w:cstheme="majorBidi"/>
          <w:lang w:val="en-US"/>
        </w:rPr>
      </w:pPr>
    </w:p>
    <w:p w:rsidR="004D6779" w:rsidRPr="00181DEC" w:rsidRDefault="004D6779" w:rsidP="00181DEC">
      <w:pPr>
        <w:spacing w:after="0" w:line="240" w:lineRule="auto"/>
        <w:jc w:val="center"/>
        <w:rPr>
          <w:rFonts w:asciiTheme="majorBidi" w:hAnsiTheme="majorBidi" w:cstheme="majorBidi"/>
          <w:b/>
          <w:bCs/>
          <w:vertAlign w:val="superscript"/>
          <w:lang w:val="en-US"/>
        </w:rPr>
      </w:pPr>
      <w:r w:rsidRPr="00181DEC">
        <w:rPr>
          <w:rFonts w:asciiTheme="majorBidi" w:hAnsiTheme="majorBidi" w:cstheme="majorBidi"/>
          <w:b/>
          <w:bCs/>
          <w:lang w:val="en-US"/>
        </w:rPr>
        <w:t>Wisnu Juli Wiono</w:t>
      </w:r>
    </w:p>
    <w:p w:rsidR="00181DEC" w:rsidRPr="00357CF9" w:rsidRDefault="006225C8" w:rsidP="00181DEC">
      <w:pPr>
        <w:spacing w:after="0" w:line="240" w:lineRule="auto"/>
        <w:jc w:val="center"/>
        <w:rPr>
          <w:rFonts w:asciiTheme="majorBidi" w:hAnsiTheme="majorBidi" w:cstheme="majorBidi"/>
          <w:sz w:val="20"/>
          <w:szCs w:val="20"/>
          <w:lang w:val="en-US"/>
        </w:rPr>
      </w:pPr>
      <w:r w:rsidRPr="00357CF9">
        <w:rPr>
          <w:rFonts w:asciiTheme="majorBidi" w:hAnsiTheme="majorBidi" w:cstheme="majorBidi"/>
          <w:sz w:val="20"/>
          <w:szCs w:val="20"/>
          <w:lang w:val="en-US"/>
        </w:rPr>
        <w:t>Universitas Lampung</w:t>
      </w:r>
    </w:p>
    <w:p w:rsidR="00181DEC" w:rsidRPr="00357CF9" w:rsidRDefault="00181DEC" w:rsidP="00181DEC">
      <w:pPr>
        <w:spacing w:after="0" w:line="240" w:lineRule="auto"/>
        <w:jc w:val="center"/>
        <w:rPr>
          <w:rFonts w:asciiTheme="majorBidi" w:eastAsia="MS Mincho" w:hAnsiTheme="majorBidi" w:cstheme="majorBidi"/>
          <w:sz w:val="20"/>
          <w:szCs w:val="20"/>
          <w:lang w:val="en-US"/>
        </w:rPr>
      </w:pPr>
      <w:r w:rsidRPr="00357CF9">
        <w:rPr>
          <w:rFonts w:asciiTheme="majorBidi" w:eastAsia="MS Mincho" w:hAnsiTheme="majorBidi" w:cstheme="majorBidi"/>
          <w:sz w:val="20"/>
          <w:szCs w:val="20"/>
        </w:rPr>
        <w:t>The Faculty of Teacher Training and Education</w:t>
      </w:r>
    </w:p>
    <w:p w:rsidR="00EB63C1" w:rsidRPr="00357CF9" w:rsidRDefault="00181DEC" w:rsidP="00181DEC">
      <w:pPr>
        <w:spacing w:after="0" w:line="240" w:lineRule="auto"/>
        <w:jc w:val="center"/>
        <w:rPr>
          <w:rFonts w:asciiTheme="majorBidi" w:hAnsiTheme="majorBidi" w:cstheme="majorBidi"/>
          <w:sz w:val="20"/>
          <w:szCs w:val="20"/>
          <w:lang w:val="en-US"/>
        </w:rPr>
      </w:pPr>
      <w:r w:rsidRPr="00357CF9">
        <w:rPr>
          <w:rFonts w:asciiTheme="majorBidi" w:eastAsia="MS Mincho" w:hAnsiTheme="majorBidi" w:cstheme="majorBidi"/>
          <w:sz w:val="20"/>
          <w:szCs w:val="20"/>
          <w:lang w:val="en-US"/>
        </w:rPr>
        <w:t>Lampung, Indonesia</w:t>
      </w:r>
      <w:r w:rsidR="00EB63C1" w:rsidRPr="00357CF9">
        <w:rPr>
          <w:rFonts w:asciiTheme="majorBidi" w:hAnsiTheme="majorBidi" w:cstheme="majorBidi"/>
          <w:sz w:val="20"/>
          <w:szCs w:val="20"/>
          <w:lang w:val="en-US"/>
        </w:rPr>
        <w:t xml:space="preserve"> </w:t>
      </w:r>
    </w:p>
    <w:p w:rsidR="004D6779" w:rsidRPr="00357CF9" w:rsidRDefault="004D6779" w:rsidP="00181DEC">
      <w:pPr>
        <w:spacing w:after="0" w:line="240" w:lineRule="auto"/>
        <w:jc w:val="center"/>
        <w:rPr>
          <w:rFonts w:asciiTheme="majorBidi" w:hAnsiTheme="majorBidi" w:cstheme="majorBidi"/>
          <w:sz w:val="20"/>
          <w:szCs w:val="20"/>
          <w:lang w:val="en-US"/>
        </w:rPr>
      </w:pPr>
      <w:r w:rsidRPr="00357CF9">
        <w:rPr>
          <w:rFonts w:asciiTheme="majorBidi" w:hAnsiTheme="majorBidi" w:cstheme="majorBidi"/>
          <w:sz w:val="20"/>
          <w:szCs w:val="20"/>
          <w:lang w:val="en-US"/>
        </w:rPr>
        <w:t xml:space="preserve">email: </w:t>
      </w:r>
      <w:hyperlink r:id="rId8" w:history="1">
        <w:r w:rsidR="00EB63C1" w:rsidRPr="00357CF9">
          <w:rPr>
            <w:rStyle w:val="Hyperlink"/>
            <w:rFonts w:asciiTheme="majorBidi" w:hAnsiTheme="majorBidi" w:cstheme="majorBidi"/>
            <w:sz w:val="20"/>
            <w:szCs w:val="20"/>
            <w:lang w:val="en-US"/>
          </w:rPr>
          <w:t>wisnujuliwiono@gmail.com</w:t>
        </w:r>
      </w:hyperlink>
      <w:r w:rsidR="00EB63C1" w:rsidRPr="00357CF9">
        <w:rPr>
          <w:rFonts w:asciiTheme="majorBidi" w:hAnsiTheme="majorBidi" w:cstheme="majorBidi"/>
          <w:sz w:val="20"/>
          <w:szCs w:val="20"/>
          <w:lang w:val="en-US"/>
        </w:rPr>
        <w:t xml:space="preserve">  </w:t>
      </w:r>
    </w:p>
    <w:p w:rsidR="006225C8" w:rsidRDefault="006225C8" w:rsidP="006225C8">
      <w:pPr>
        <w:spacing w:after="0"/>
        <w:jc w:val="both"/>
        <w:rPr>
          <w:rFonts w:asciiTheme="majorBidi" w:hAnsiTheme="majorBidi" w:cstheme="majorBidi"/>
          <w:lang w:val="en-US"/>
        </w:rPr>
      </w:pPr>
    </w:p>
    <w:p w:rsidR="006225C8" w:rsidRDefault="006225C8" w:rsidP="006225C8">
      <w:pPr>
        <w:spacing w:after="0"/>
        <w:rPr>
          <w:rFonts w:asciiTheme="majorBidi" w:hAnsiTheme="majorBidi" w:cstheme="majorBidi"/>
          <w:lang w:val="en-US"/>
        </w:rPr>
      </w:pPr>
    </w:p>
    <w:p w:rsidR="00EA7CB5" w:rsidRDefault="00EA7CB5" w:rsidP="00A35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color w:val="212121"/>
          <w:sz w:val="18"/>
          <w:szCs w:val="18"/>
          <w:lang w:val="en-US" w:eastAsia="id-ID" w:bidi="ar-SA"/>
        </w:rPr>
        <w:sectPr w:rsidR="00EA7CB5" w:rsidSect="00F45DD0">
          <w:footerReference w:type="default" r:id="rId9"/>
          <w:pgSz w:w="11906" w:h="16838" w:code="9"/>
          <w:pgMar w:top="1077" w:right="731" w:bottom="845" w:left="731" w:header="709" w:footer="709" w:gutter="0"/>
          <w:cols w:space="708"/>
          <w:docGrid w:linePitch="360"/>
        </w:sectPr>
      </w:pPr>
    </w:p>
    <w:p w:rsidR="006225C8" w:rsidRPr="00303B30" w:rsidRDefault="00303B30" w:rsidP="00A35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color w:val="212121"/>
          <w:sz w:val="18"/>
          <w:szCs w:val="18"/>
          <w:lang w:eastAsia="id-ID" w:bidi="ar-SA"/>
        </w:rPr>
      </w:pPr>
      <w:r>
        <w:rPr>
          <w:rFonts w:asciiTheme="majorBidi" w:eastAsia="Times New Roman" w:hAnsiTheme="majorBidi" w:cstheme="majorBidi"/>
          <w:b/>
          <w:bCs/>
          <w:color w:val="212121"/>
          <w:sz w:val="18"/>
          <w:szCs w:val="18"/>
          <w:lang w:val="en-US" w:eastAsia="id-ID" w:bidi="ar-SA"/>
        </w:rPr>
        <w:lastRenderedPageBreak/>
        <w:t>Abstract-</w:t>
      </w:r>
      <w:r w:rsidR="00A35AEC" w:rsidRPr="00303B30">
        <w:rPr>
          <w:rFonts w:asciiTheme="majorBidi" w:eastAsia="Times New Roman" w:hAnsiTheme="majorBidi" w:cstheme="majorBidi"/>
          <w:b/>
          <w:bCs/>
          <w:color w:val="212121"/>
          <w:sz w:val="18"/>
          <w:szCs w:val="18"/>
          <w:lang w:val="en-US" w:eastAsia="id-ID" w:bidi="ar-SA"/>
        </w:rPr>
        <w:t>Objective assessment tests are not able to describe students' abilities comprehensively, so alternative forms of assessment are needed.</w:t>
      </w:r>
      <w:r w:rsidR="006225C8" w:rsidRPr="00303B30">
        <w:rPr>
          <w:rFonts w:asciiTheme="majorBidi" w:eastAsia="Times New Roman" w:hAnsiTheme="majorBidi" w:cstheme="majorBidi"/>
          <w:b/>
          <w:bCs/>
          <w:color w:val="212121"/>
          <w:sz w:val="18"/>
          <w:szCs w:val="18"/>
          <w:lang w:eastAsia="id-ID" w:bidi="ar-SA"/>
        </w:rPr>
        <w:t xml:space="preserve"> This study aims to reveal the contribution of alternative assessment forms of learning journals in the study of Botany Phanerogamae courses. This type of research is descriptive by asking students to make learning journals after each lecture session. The subjects of the study were 35 students who joint the Botany Phanerogamae course. Data collection techniques were carried out by collecting learning journals and objective tests. The collected data was analyzed by quantitative descriptive and qualitative descriptive. The results showed that 94% of students had demonstrated accuracy, 83% were able to remember the learning process, 75% were able to identify concrete facts and reasons, 49% were able to find the benefits of lecture material, 93% were able to describe lecture material, 60% were able to formulate problems, 80% able to explain the explanation of the lecturer, 77% able to describe the way he studied, 91% were able to identify the way the lecturer motivated, and 89% were able to formulate lessons learned from the lecture. Although there are still some weaknesses, the learning journal is able to reveal many aspects of student competence.</w:t>
      </w:r>
    </w:p>
    <w:p w:rsidR="006225C8" w:rsidRDefault="006225C8" w:rsidP="006225C8">
      <w:pPr>
        <w:spacing w:after="0"/>
        <w:rPr>
          <w:rFonts w:asciiTheme="majorBidi" w:hAnsiTheme="majorBidi" w:cstheme="majorBidi"/>
          <w:lang w:val="en-US"/>
        </w:rPr>
      </w:pPr>
    </w:p>
    <w:p w:rsidR="00E1440B" w:rsidRPr="00E1440B" w:rsidRDefault="006225C8" w:rsidP="00E1440B">
      <w:pPr>
        <w:spacing w:after="0"/>
        <w:ind w:firstLine="720"/>
        <w:jc w:val="both"/>
        <w:rPr>
          <w:rFonts w:asciiTheme="majorBidi" w:hAnsiTheme="majorBidi" w:cstheme="majorBidi"/>
          <w:b/>
          <w:bCs/>
          <w:i/>
          <w:iCs/>
          <w:color w:val="212121"/>
          <w:sz w:val="18"/>
          <w:szCs w:val="18"/>
          <w:lang w:val="en-US"/>
        </w:rPr>
      </w:pPr>
      <w:r w:rsidRPr="00E1440B">
        <w:rPr>
          <w:rFonts w:asciiTheme="majorBidi" w:hAnsiTheme="majorBidi" w:cstheme="majorBidi"/>
          <w:b/>
          <w:bCs/>
          <w:i/>
          <w:iCs/>
          <w:color w:val="212121"/>
          <w:sz w:val="18"/>
          <w:szCs w:val="18"/>
        </w:rPr>
        <w:t xml:space="preserve">Keywords: </w:t>
      </w:r>
      <w:r w:rsidR="0049025C">
        <w:rPr>
          <w:rFonts w:asciiTheme="majorBidi" w:hAnsiTheme="majorBidi" w:cstheme="majorBidi"/>
          <w:b/>
          <w:bCs/>
          <w:i/>
          <w:iCs/>
          <w:color w:val="212121"/>
          <w:sz w:val="18"/>
          <w:szCs w:val="18"/>
          <w:lang w:val="en-US"/>
        </w:rPr>
        <w:t>J</w:t>
      </w:r>
      <w:r w:rsidR="0049025C">
        <w:rPr>
          <w:rFonts w:asciiTheme="majorBidi" w:hAnsiTheme="majorBidi" w:cstheme="majorBidi"/>
          <w:b/>
          <w:bCs/>
          <w:i/>
          <w:iCs/>
          <w:color w:val="212121"/>
          <w:sz w:val="18"/>
          <w:szCs w:val="18"/>
        </w:rPr>
        <w:t>ournal of</w:t>
      </w:r>
      <w:r w:rsidR="0049025C">
        <w:rPr>
          <w:rFonts w:asciiTheme="majorBidi" w:hAnsiTheme="majorBidi" w:cstheme="majorBidi"/>
          <w:b/>
          <w:bCs/>
          <w:i/>
          <w:iCs/>
          <w:color w:val="212121"/>
          <w:sz w:val="18"/>
          <w:szCs w:val="18"/>
          <w:lang w:val="en-US"/>
        </w:rPr>
        <w:t xml:space="preserve"> L</w:t>
      </w:r>
      <w:r w:rsidR="0049025C">
        <w:rPr>
          <w:rFonts w:asciiTheme="majorBidi" w:hAnsiTheme="majorBidi" w:cstheme="majorBidi"/>
          <w:b/>
          <w:bCs/>
          <w:i/>
          <w:iCs/>
          <w:color w:val="212121"/>
          <w:sz w:val="18"/>
          <w:szCs w:val="18"/>
        </w:rPr>
        <w:t xml:space="preserve">earning, </w:t>
      </w:r>
      <w:r w:rsidR="0049025C">
        <w:rPr>
          <w:rFonts w:asciiTheme="majorBidi" w:hAnsiTheme="majorBidi" w:cstheme="majorBidi"/>
          <w:b/>
          <w:bCs/>
          <w:i/>
          <w:iCs/>
          <w:color w:val="212121"/>
          <w:sz w:val="18"/>
          <w:szCs w:val="18"/>
          <w:lang w:val="en-US"/>
        </w:rPr>
        <w:t>A</w:t>
      </w:r>
      <w:r w:rsidRPr="00E1440B">
        <w:rPr>
          <w:rFonts w:asciiTheme="majorBidi" w:hAnsiTheme="majorBidi" w:cstheme="majorBidi"/>
          <w:b/>
          <w:bCs/>
          <w:i/>
          <w:iCs/>
          <w:color w:val="212121"/>
          <w:sz w:val="18"/>
          <w:szCs w:val="18"/>
        </w:rPr>
        <w:t>ssessment, Botany Phanerogamae</w:t>
      </w:r>
      <w:r w:rsidR="00E1440B">
        <w:rPr>
          <w:rFonts w:asciiTheme="majorBidi" w:hAnsiTheme="majorBidi" w:cstheme="majorBidi"/>
          <w:b/>
          <w:bCs/>
          <w:i/>
          <w:iCs/>
          <w:color w:val="212121"/>
          <w:sz w:val="18"/>
          <w:szCs w:val="18"/>
          <w:lang w:val="en-US"/>
        </w:rPr>
        <w:t>.</w:t>
      </w:r>
    </w:p>
    <w:p w:rsidR="00E1440B" w:rsidRDefault="00E1440B" w:rsidP="00EA7CB5">
      <w:pPr>
        <w:spacing w:after="0"/>
        <w:rPr>
          <w:rFonts w:asciiTheme="majorBidi" w:hAnsiTheme="majorBidi" w:cstheme="majorBidi"/>
          <w:b/>
          <w:bCs/>
          <w:i/>
          <w:iCs/>
          <w:color w:val="212121"/>
          <w:lang w:val="en-US"/>
        </w:rPr>
      </w:pPr>
    </w:p>
    <w:p w:rsidR="00856D05" w:rsidRPr="007260F7" w:rsidRDefault="00856D05" w:rsidP="006D25B8">
      <w:pPr>
        <w:pStyle w:val="ListParagraph"/>
        <w:numPr>
          <w:ilvl w:val="0"/>
          <w:numId w:val="8"/>
        </w:numPr>
        <w:tabs>
          <w:tab w:val="left" w:pos="1701"/>
        </w:tabs>
        <w:spacing w:after="0"/>
        <w:ind w:left="284" w:hanging="284"/>
        <w:jc w:val="center"/>
        <w:rPr>
          <w:rFonts w:asciiTheme="majorBidi" w:hAnsiTheme="majorBidi" w:cstheme="majorBidi"/>
          <w:sz w:val="20"/>
          <w:szCs w:val="20"/>
          <w:lang w:val="en-US"/>
        </w:rPr>
      </w:pPr>
      <w:r w:rsidRPr="007260F7">
        <w:rPr>
          <w:rFonts w:asciiTheme="majorBidi" w:hAnsiTheme="majorBidi" w:cstheme="majorBidi"/>
          <w:sz w:val="20"/>
          <w:szCs w:val="20"/>
          <w:lang w:val="en-US"/>
        </w:rPr>
        <w:t>INTRODUCTION</w:t>
      </w:r>
    </w:p>
    <w:p w:rsidR="00856D05" w:rsidRPr="007260F7" w:rsidRDefault="00856D05" w:rsidP="00856D05">
      <w:pPr>
        <w:spacing w:after="0"/>
        <w:rPr>
          <w:rFonts w:asciiTheme="majorBidi" w:hAnsiTheme="majorBidi" w:cstheme="majorBidi"/>
          <w:sz w:val="20"/>
          <w:szCs w:val="20"/>
          <w:lang w:val="en-US"/>
        </w:rPr>
      </w:pPr>
    </w:p>
    <w:p w:rsidR="00EF67EA" w:rsidRPr="007260F7" w:rsidRDefault="009E6705" w:rsidP="006775FA">
      <w:pPr>
        <w:spacing w:after="0"/>
        <w:ind w:firstLine="284"/>
        <w:jc w:val="both"/>
        <w:rPr>
          <w:rFonts w:asciiTheme="majorBidi" w:hAnsiTheme="majorBidi" w:cstheme="majorBidi"/>
          <w:sz w:val="20"/>
          <w:szCs w:val="20"/>
          <w:lang w:val="en-US"/>
        </w:rPr>
      </w:pPr>
      <w:r w:rsidRPr="007260F7">
        <w:rPr>
          <w:rFonts w:asciiTheme="majorBidi" w:hAnsiTheme="majorBidi" w:cstheme="majorBidi"/>
          <w:sz w:val="20"/>
          <w:szCs w:val="20"/>
          <w:lang w:val="en-US"/>
        </w:rPr>
        <w:t xml:space="preserve">One of the functions of the assessment </w:t>
      </w:r>
      <w:r w:rsidR="006775FA">
        <w:rPr>
          <w:rFonts w:asciiTheme="majorBidi" w:hAnsiTheme="majorBidi" w:cstheme="majorBidi"/>
          <w:sz w:val="20"/>
          <w:szCs w:val="20"/>
          <w:lang w:val="en-US"/>
        </w:rPr>
        <w:t xml:space="preserve">[1] </w:t>
      </w:r>
      <w:r w:rsidRPr="007260F7">
        <w:rPr>
          <w:rFonts w:asciiTheme="majorBidi" w:hAnsiTheme="majorBidi" w:cstheme="majorBidi"/>
          <w:sz w:val="20"/>
          <w:szCs w:val="20"/>
          <w:lang w:val="en-US"/>
        </w:rPr>
        <w:t>is to improve the competence of students. This will be realized if the assessment is used as an assessment for learning (assessment for learning) and assessment as learning (assessment as learning).</w:t>
      </w:r>
      <w:r w:rsidR="00EF67EA" w:rsidRPr="007260F7">
        <w:rPr>
          <w:rFonts w:asciiTheme="majorBidi" w:hAnsiTheme="majorBidi" w:cstheme="majorBidi"/>
          <w:sz w:val="20"/>
          <w:szCs w:val="20"/>
          <w:lang w:val="en-US"/>
        </w:rPr>
        <w:t xml:space="preserve">  </w:t>
      </w:r>
    </w:p>
    <w:p w:rsidR="00EF67EA" w:rsidRPr="007260F7" w:rsidRDefault="00EF67EA" w:rsidP="002610EB">
      <w:pPr>
        <w:spacing w:after="0"/>
        <w:ind w:firstLine="284"/>
        <w:jc w:val="both"/>
        <w:rPr>
          <w:rFonts w:asciiTheme="majorBidi" w:hAnsiTheme="majorBidi" w:cstheme="majorBidi"/>
          <w:sz w:val="20"/>
          <w:szCs w:val="20"/>
          <w:lang w:val="en-US"/>
        </w:rPr>
      </w:pPr>
    </w:p>
    <w:p w:rsidR="008424BC" w:rsidRPr="007260F7" w:rsidRDefault="0050776D" w:rsidP="007314A4">
      <w:pPr>
        <w:spacing w:after="0"/>
        <w:ind w:firstLine="284"/>
        <w:jc w:val="both"/>
        <w:rPr>
          <w:rFonts w:asciiTheme="majorBidi" w:hAnsiTheme="majorBidi" w:cstheme="majorBidi"/>
          <w:sz w:val="20"/>
          <w:szCs w:val="20"/>
          <w:lang w:val="en-US"/>
        </w:rPr>
      </w:pPr>
      <w:r w:rsidRPr="007260F7">
        <w:rPr>
          <w:rFonts w:asciiTheme="majorBidi" w:hAnsiTheme="majorBidi" w:cstheme="majorBidi"/>
          <w:sz w:val="20"/>
          <w:szCs w:val="20"/>
          <w:lang w:val="en-US"/>
        </w:rPr>
        <w:t>Morgan states that the assessment should be emphasized on assessing the ability of students in real life situations. Assessment in the form of objective tests is less able to reveal the true abilities of students. Objective tests only provide closed questions, where the correct answer has been determined by the test maker. So this type of test does not accommodate students' thinking that is different from the predefined answer key. For this reason, an alternative form of assessment is needed in order to comprehensively describe student learning progress.</w:t>
      </w:r>
      <w:r w:rsidR="00511BE0" w:rsidRPr="007260F7">
        <w:rPr>
          <w:rFonts w:asciiTheme="majorBidi" w:hAnsiTheme="majorBidi" w:cstheme="majorBidi"/>
          <w:sz w:val="20"/>
          <w:szCs w:val="20"/>
          <w:lang w:val="en-US"/>
        </w:rPr>
        <w:t xml:space="preserve">  </w:t>
      </w:r>
      <w:r w:rsidR="001312F1" w:rsidRPr="007260F7">
        <w:rPr>
          <w:rFonts w:asciiTheme="majorBidi" w:hAnsiTheme="majorBidi" w:cstheme="majorBidi"/>
          <w:sz w:val="20"/>
          <w:szCs w:val="20"/>
          <w:lang w:val="en-US"/>
        </w:rPr>
        <w:t xml:space="preserve"> </w:t>
      </w:r>
    </w:p>
    <w:p w:rsidR="001312F1" w:rsidRPr="007260F7" w:rsidRDefault="001312F1" w:rsidP="00513226">
      <w:pPr>
        <w:spacing w:after="0"/>
        <w:jc w:val="both"/>
        <w:rPr>
          <w:rFonts w:asciiTheme="majorBidi" w:hAnsiTheme="majorBidi" w:cstheme="majorBidi"/>
          <w:sz w:val="20"/>
          <w:szCs w:val="20"/>
          <w:lang w:val="en-US"/>
        </w:rPr>
      </w:pPr>
    </w:p>
    <w:p w:rsidR="00FA0F73" w:rsidRPr="007260F7" w:rsidRDefault="0050776D" w:rsidP="007314A4">
      <w:pPr>
        <w:spacing w:after="0"/>
        <w:ind w:firstLine="284"/>
        <w:jc w:val="both"/>
        <w:rPr>
          <w:rFonts w:asciiTheme="majorBidi" w:hAnsiTheme="majorBidi" w:cstheme="majorBidi"/>
          <w:sz w:val="20"/>
          <w:szCs w:val="20"/>
          <w:lang w:val="en-US"/>
        </w:rPr>
      </w:pPr>
      <w:r w:rsidRPr="007260F7">
        <w:rPr>
          <w:rFonts w:asciiTheme="majorBidi" w:hAnsiTheme="majorBidi" w:cstheme="majorBidi"/>
          <w:sz w:val="20"/>
          <w:szCs w:val="20"/>
          <w:lang w:val="en-US"/>
        </w:rPr>
        <w:t xml:space="preserve">Assessment expert Linn &amp; Gronlund states that alternative assessments are all forms of assessment used as </w:t>
      </w:r>
      <w:r w:rsidRPr="007260F7">
        <w:rPr>
          <w:rFonts w:asciiTheme="majorBidi" w:hAnsiTheme="majorBidi" w:cstheme="majorBidi"/>
          <w:sz w:val="20"/>
          <w:szCs w:val="20"/>
          <w:lang w:val="en-US"/>
        </w:rPr>
        <w:lastRenderedPageBreak/>
        <w:t>alternatives to traditional assessments. Traditional assessments in this case include written tests of right and wrong, compound choice tests, tests completing answers and short entry tests. This traditional assessment is often also referred to as an objective test because of its objective scores.</w:t>
      </w:r>
    </w:p>
    <w:p w:rsidR="0050776D" w:rsidRPr="007260F7" w:rsidRDefault="0050776D" w:rsidP="0009327D">
      <w:pPr>
        <w:spacing w:after="0"/>
        <w:ind w:firstLine="284"/>
        <w:jc w:val="both"/>
        <w:rPr>
          <w:rFonts w:asciiTheme="majorBidi" w:hAnsiTheme="majorBidi" w:cstheme="majorBidi"/>
          <w:sz w:val="20"/>
          <w:szCs w:val="20"/>
          <w:lang w:val="en-US"/>
        </w:rPr>
      </w:pPr>
    </w:p>
    <w:p w:rsidR="009B496A" w:rsidRPr="007260F7" w:rsidRDefault="0050776D" w:rsidP="00E261A6">
      <w:pPr>
        <w:spacing w:after="0"/>
        <w:ind w:firstLine="284"/>
        <w:jc w:val="both"/>
        <w:rPr>
          <w:rFonts w:asciiTheme="majorBidi" w:hAnsiTheme="majorBidi" w:cstheme="majorBidi"/>
          <w:sz w:val="20"/>
          <w:szCs w:val="20"/>
          <w:lang w:val="en-US"/>
        </w:rPr>
      </w:pPr>
      <w:r w:rsidRPr="007260F7">
        <w:rPr>
          <w:rFonts w:asciiTheme="majorBidi" w:hAnsiTheme="majorBidi" w:cstheme="majorBidi"/>
          <w:sz w:val="20"/>
          <w:szCs w:val="20"/>
          <w:lang w:val="en-US"/>
        </w:rPr>
        <w:t xml:space="preserve">One alternative form of assessment is a learning journal. </w:t>
      </w:r>
      <w:r w:rsidR="00E17EBE">
        <w:rPr>
          <w:rFonts w:asciiTheme="majorBidi" w:hAnsiTheme="majorBidi" w:cstheme="majorBidi"/>
          <w:sz w:val="20"/>
          <w:szCs w:val="20"/>
          <w:lang w:val="en-US"/>
        </w:rPr>
        <w:t>L</w:t>
      </w:r>
      <w:r w:rsidRPr="007260F7">
        <w:rPr>
          <w:rFonts w:asciiTheme="majorBidi" w:hAnsiTheme="majorBidi" w:cstheme="majorBidi"/>
          <w:sz w:val="20"/>
          <w:szCs w:val="20"/>
          <w:lang w:val="en-US"/>
        </w:rPr>
        <w:t>earning journals as written documents or notes made by students and contains reflections from the results of thinking and understanding after experiencing the learning process. The ability to reflect is needed for a student. This concerns the ability of students to evaluate themselves in order to act and think better than before. Learning journals can also be used to measure the achievement of students' understanding of concepts, processes and attitudes. Learning journals aim at minimizing other activities of students, so the focus of students is only on learning</w:t>
      </w:r>
      <w:r w:rsidR="00E17EBE">
        <w:rPr>
          <w:rFonts w:asciiTheme="majorBidi" w:hAnsiTheme="majorBidi" w:cstheme="majorBidi"/>
          <w:sz w:val="20"/>
          <w:szCs w:val="20"/>
          <w:lang w:val="en-US"/>
        </w:rPr>
        <w:t xml:space="preserve"> [2]</w:t>
      </w:r>
      <w:r w:rsidRPr="007260F7">
        <w:rPr>
          <w:rFonts w:asciiTheme="majorBidi" w:hAnsiTheme="majorBidi" w:cstheme="majorBidi"/>
          <w:sz w:val="20"/>
          <w:szCs w:val="20"/>
          <w:lang w:val="en-US"/>
        </w:rPr>
        <w:t>. The use of learning journals can cover stud</w:t>
      </w:r>
      <w:r w:rsidR="00E261A6">
        <w:rPr>
          <w:rFonts w:asciiTheme="majorBidi" w:hAnsiTheme="majorBidi" w:cstheme="majorBidi"/>
          <w:sz w:val="20"/>
          <w:szCs w:val="20"/>
          <w:lang w:val="en-US"/>
        </w:rPr>
        <w:t xml:space="preserve">ent activities in the classroom. </w:t>
      </w:r>
    </w:p>
    <w:p w:rsidR="0050776D" w:rsidRPr="007260F7" w:rsidRDefault="0050776D" w:rsidP="007816BD">
      <w:pPr>
        <w:spacing w:after="0"/>
        <w:jc w:val="both"/>
        <w:rPr>
          <w:rFonts w:asciiTheme="majorBidi" w:hAnsiTheme="majorBidi" w:cstheme="majorBidi"/>
          <w:sz w:val="20"/>
          <w:szCs w:val="20"/>
          <w:lang w:val="en-US"/>
        </w:rPr>
      </w:pPr>
    </w:p>
    <w:p w:rsidR="00C51481" w:rsidRPr="003A68C3" w:rsidRDefault="0050776D" w:rsidP="00203D5B">
      <w:pPr>
        <w:spacing w:after="0"/>
        <w:ind w:firstLine="284"/>
        <w:jc w:val="both"/>
        <w:rPr>
          <w:rFonts w:asciiTheme="majorBidi" w:hAnsiTheme="majorBidi" w:cstheme="majorBidi"/>
          <w:sz w:val="20"/>
          <w:szCs w:val="20"/>
          <w:lang w:val="en-US"/>
        </w:rPr>
      </w:pPr>
      <w:r w:rsidRPr="003A68C3">
        <w:rPr>
          <w:rFonts w:asciiTheme="majorBidi" w:hAnsiTheme="majorBidi" w:cstheme="majorBidi"/>
          <w:sz w:val="20"/>
          <w:szCs w:val="20"/>
          <w:lang w:val="en-US"/>
        </w:rPr>
        <w:t xml:space="preserve">Learning journals allow teachers to assess how deep students 'understanding of the material they have just learned, as well as correcting students' weaknesses and mistakes. Learning journals also train students' ways of thinking in improving their learning achievement </w:t>
      </w:r>
      <w:r w:rsidR="00203D5B">
        <w:rPr>
          <w:rFonts w:asciiTheme="majorBidi" w:hAnsiTheme="majorBidi" w:cstheme="majorBidi"/>
          <w:sz w:val="20"/>
          <w:szCs w:val="20"/>
          <w:lang w:val="en-US"/>
        </w:rPr>
        <w:t>[3]</w:t>
      </w:r>
      <w:r w:rsidRPr="003A68C3">
        <w:rPr>
          <w:rFonts w:asciiTheme="majorBidi" w:hAnsiTheme="majorBidi" w:cstheme="majorBidi"/>
          <w:sz w:val="20"/>
          <w:szCs w:val="20"/>
          <w:lang w:val="en-US"/>
        </w:rPr>
        <w:t>.</w:t>
      </w:r>
    </w:p>
    <w:p w:rsidR="0050776D" w:rsidRPr="003A68C3" w:rsidRDefault="0050776D" w:rsidP="006A25DF">
      <w:pPr>
        <w:spacing w:after="0"/>
        <w:ind w:firstLine="284"/>
        <w:jc w:val="both"/>
        <w:rPr>
          <w:rFonts w:asciiTheme="majorBidi" w:hAnsiTheme="majorBidi" w:cstheme="majorBidi"/>
          <w:sz w:val="20"/>
          <w:szCs w:val="20"/>
          <w:lang w:val="en-US"/>
        </w:rPr>
      </w:pPr>
    </w:p>
    <w:p w:rsidR="001D733B" w:rsidRPr="003A68C3" w:rsidRDefault="0050776D" w:rsidP="005970A5">
      <w:pPr>
        <w:spacing w:after="0"/>
        <w:ind w:firstLine="284"/>
        <w:jc w:val="both"/>
        <w:rPr>
          <w:rFonts w:asciiTheme="majorBidi" w:hAnsiTheme="majorBidi" w:cstheme="majorBidi"/>
          <w:sz w:val="20"/>
          <w:szCs w:val="20"/>
          <w:lang w:val="en-US"/>
        </w:rPr>
      </w:pPr>
      <w:r w:rsidRPr="003A68C3">
        <w:rPr>
          <w:rFonts w:asciiTheme="majorBidi" w:hAnsiTheme="majorBidi" w:cstheme="majorBidi"/>
          <w:sz w:val="20"/>
          <w:szCs w:val="20"/>
          <w:lang w:val="en-US"/>
        </w:rPr>
        <w:t xml:space="preserve">Botany </w:t>
      </w:r>
      <w:r w:rsidR="005970A5" w:rsidRPr="003A68C3">
        <w:rPr>
          <w:rFonts w:asciiTheme="majorBidi" w:hAnsiTheme="majorBidi" w:cstheme="majorBidi"/>
          <w:sz w:val="20"/>
          <w:szCs w:val="20"/>
          <w:lang w:val="en-US"/>
        </w:rPr>
        <w:t xml:space="preserve">Phanerogamae </w:t>
      </w:r>
      <w:r w:rsidRPr="003A68C3">
        <w:rPr>
          <w:rFonts w:asciiTheme="majorBidi" w:hAnsiTheme="majorBidi" w:cstheme="majorBidi"/>
          <w:sz w:val="20"/>
          <w:szCs w:val="20"/>
          <w:lang w:val="en-US"/>
        </w:rPr>
        <w:t>is one of the compulsory courses in the Biology Education Study Program FKIP UNILA. The course examines the morphology and classification of plants. Learning methods are implemented by integrating practicum activities and theoretical studies. Students must carry out practicum before attending lecture activities, and the reverse order is not justified. This is based on the assumption that scientific understanding is formed through experience. Student experience gained through practical activities will be strengthened by the truth or even mistakes in lecturing activities.</w:t>
      </w:r>
    </w:p>
    <w:p w:rsidR="0050776D" w:rsidRDefault="0050776D" w:rsidP="0044231E">
      <w:pPr>
        <w:spacing w:after="0"/>
        <w:jc w:val="both"/>
        <w:rPr>
          <w:rFonts w:asciiTheme="majorBidi" w:hAnsiTheme="majorBidi" w:cstheme="majorBidi"/>
          <w:lang w:val="en-US"/>
        </w:rPr>
      </w:pPr>
    </w:p>
    <w:p w:rsidR="005970A5" w:rsidRPr="00E84D20" w:rsidRDefault="005970A5" w:rsidP="00E84D20">
      <w:pPr>
        <w:spacing w:after="0"/>
        <w:ind w:firstLine="284"/>
        <w:jc w:val="both"/>
        <w:rPr>
          <w:rFonts w:asciiTheme="majorBidi" w:hAnsiTheme="majorBidi" w:cstheme="majorBidi"/>
          <w:sz w:val="20"/>
          <w:szCs w:val="20"/>
          <w:lang w:val="en-US"/>
        </w:rPr>
      </w:pPr>
      <w:r w:rsidRPr="00E84D20">
        <w:rPr>
          <w:rFonts w:asciiTheme="majorBidi" w:hAnsiTheme="majorBidi" w:cstheme="majorBidi"/>
          <w:sz w:val="20"/>
          <w:szCs w:val="20"/>
          <w:lang w:val="en-US"/>
        </w:rPr>
        <w:t xml:space="preserve">The typical content of this course is the many unique terms to mention certain parts of the plant. These various terms must be understood by students in order to identify plants and then be classified into certain groups. The </w:t>
      </w:r>
      <w:r w:rsidRPr="00E84D20">
        <w:rPr>
          <w:rFonts w:asciiTheme="majorBidi" w:hAnsiTheme="majorBidi" w:cstheme="majorBidi"/>
          <w:sz w:val="20"/>
          <w:szCs w:val="20"/>
          <w:lang w:val="en-US"/>
        </w:rPr>
        <w:lastRenderedPageBreak/>
        <w:t>number of terms that must be understood, so the right method is needed to overcome them. One method applied is to create a learning journal.</w:t>
      </w:r>
    </w:p>
    <w:p w:rsidR="005970A5" w:rsidRPr="00E84D20" w:rsidRDefault="005970A5" w:rsidP="00E84D20">
      <w:pPr>
        <w:spacing w:after="0"/>
        <w:ind w:firstLine="284"/>
        <w:jc w:val="both"/>
        <w:rPr>
          <w:rFonts w:asciiTheme="majorBidi" w:hAnsiTheme="majorBidi" w:cstheme="majorBidi"/>
          <w:sz w:val="20"/>
          <w:szCs w:val="20"/>
          <w:lang w:val="en-US"/>
        </w:rPr>
      </w:pPr>
    </w:p>
    <w:p w:rsidR="00E84D20" w:rsidRDefault="005970A5" w:rsidP="002A4542">
      <w:pPr>
        <w:spacing w:after="0"/>
        <w:ind w:firstLine="284"/>
        <w:jc w:val="both"/>
        <w:rPr>
          <w:rFonts w:asciiTheme="majorBidi" w:hAnsiTheme="majorBidi" w:cstheme="majorBidi"/>
          <w:sz w:val="20"/>
          <w:szCs w:val="20"/>
          <w:lang w:val="en-US"/>
        </w:rPr>
      </w:pPr>
      <w:r w:rsidRPr="00E84D20">
        <w:rPr>
          <w:rFonts w:asciiTheme="majorBidi" w:hAnsiTheme="majorBidi" w:cstheme="majorBidi"/>
          <w:sz w:val="20"/>
          <w:szCs w:val="20"/>
          <w:lang w:val="en-US"/>
        </w:rPr>
        <w:t xml:space="preserve">Journal of learning integrated with strategy, learning models are known to contribute positively to the learning process </w:t>
      </w:r>
      <w:r w:rsidR="00387E58">
        <w:rPr>
          <w:rFonts w:asciiTheme="majorBidi" w:hAnsiTheme="majorBidi" w:cstheme="majorBidi"/>
          <w:sz w:val="20"/>
          <w:szCs w:val="20"/>
          <w:lang w:val="en-US"/>
        </w:rPr>
        <w:t>[4]</w:t>
      </w:r>
      <w:r w:rsidRPr="00E84D20">
        <w:rPr>
          <w:rFonts w:asciiTheme="majorBidi" w:hAnsiTheme="majorBidi" w:cstheme="majorBidi"/>
          <w:sz w:val="20"/>
          <w:szCs w:val="20"/>
          <w:lang w:val="en-US"/>
        </w:rPr>
        <w:t xml:space="preserve">, including effectively increasing students' critical thinking skills </w:t>
      </w:r>
      <w:r w:rsidR="0087665F">
        <w:rPr>
          <w:rFonts w:asciiTheme="majorBidi" w:hAnsiTheme="majorBidi" w:cstheme="majorBidi"/>
          <w:sz w:val="20"/>
          <w:szCs w:val="20"/>
          <w:lang w:val="en-US"/>
        </w:rPr>
        <w:t>[5]</w:t>
      </w:r>
      <w:r w:rsidRPr="00E84D20">
        <w:rPr>
          <w:rFonts w:asciiTheme="majorBidi" w:hAnsiTheme="majorBidi" w:cstheme="majorBidi"/>
          <w:sz w:val="20"/>
          <w:szCs w:val="20"/>
          <w:lang w:val="en-US"/>
        </w:rPr>
        <w:t>; metacognitive skills</w:t>
      </w:r>
      <w:r w:rsidR="00A46E75">
        <w:rPr>
          <w:rFonts w:asciiTheme="majorBidi" w:hAnsiTheme="majorBidi" w:cstheme="majorBidi"/>
          <w:sz w:val="20"/>
          <w:szCs w:val="20"/>
          <w:lang w:val="en-US"/>
        </w:rPr>
        <w:t xml:space="preserve"> [6]</w:t>
      </w:r>
      <w:r w:rsidRPr="00E84D20">
        <w:rPr>
          <w:rFonts w:asciiTheme="majorBidi" w:hAnsiTheme="majorBidi" w:cstheme="majorBidi"/>
          <w:sz w:val="20"/>
          <w:szCs w:val="20"/>
          <w:lang w:val="en-US"/>
        </w:rPr>
        <w:t xml:space="preserve">; scientific work ability </w:t>
      </w:r>
      <w:r w:rsidR="00A46E75">
        <w:rPr>
          <w:rFonts w:asciiTheme="majorBidi" w:hAnsiTheme="majorBidi" w:cstheme="majorBidi"/>
          <w:sz w:val="20"/>
          <w:szCs w:val="20"/>
          <w:lang w:val="en-US"/>
        </w:rPr>
        <w:t>[7]</w:t>
      </w:r>
      <w:r w:rsidRPr="00E84D20">
        <w:rPr>
          <w:rFonts w:asciiTheme="majorBidi" w:hAnsiTheme="majorBidi" w:cstheme="majorBidi"/>
          <w:sz w:val="20"/>
          <w:szCs w:val="20"/>
          <w:lang w:val="en-US"/>
        </w:rPr>
        <w:t xml:space="preserve">; and learning motivation </w:t>
      </w:r>
      <w:r w:rsidR="00BE7BE5">
        <w:rPr>
          <w:rFonts w:asciiTheme="majorBidi" w:hAnsiTheme="majorBidi" w:cstheme="majorBidi"/>
          <w:sz w:val="20"/>
          <w:szCs w:val="20"/>
          <w:lang w:val="en-US"/>
        </w:rPr>
        <w:t xml:space="preserve">[8]. </w:t>
      </w:r>
      <w:r w:rsidR="002A4542">
        <w:rPr>
          <w:rFonts w:asciiTheme="majorBidi" w:hAnsiTheme="majorBidi" w:cstheme="majorBidi"/>
          <w:sz w:val="20"/>
          <w:szCs w:val="20"/>
          <w:lang w:val="en-US"/>
        </w:rPr>
        <w:t xml:space="preserve">Learning journal </w:t>
      </w:r>
      <w:r w:rsidRPr="00E84D20">
        <w:rPr>
          <w:rFonts w:asciiTheme="majorBidi" w:hAnsiTheme="majorBidi" w:cstheme="majorBidi"/>
          <w:sz w:val="20"/>
          <w:szCs w:val="20"/>
          <w:lang w:val="en-US"/>
        </w:rPr>
        <w:t>had a positive effect on students' concept mastery.</w:t>
      </w:r>
      <w:r w:rsidR="002A4542">
        <w:rPr>
          <w:rFonts w:asciiTheme="majorBidi" w:hAnsiTheme="majorBidi" w:cstheme="majorBidi"/>
          <w:sz w:val="20"/>
          <w:szCs w:val="20"/>
          <w:lang w:val="en-US"/>
        </w:rPr>
        <w:t>[9].</w:t>
      </w:r>
      <w:r w:rsidR="00280A54" w:rsidRPr="00E84D20">
        <w:rPr>
          <w:rFonts w:asciiTheme="majorBidi" w:hAnsiTheme="majorBidi" w:cstheme="majorBidi"/>
          <w:sz w:val="20"/>
          <w:szCs w:val="20"/>
          <w:lang w:val="en-US"/>
        </w:rPr>
        <w:t xml:space="preserve"> </w:t>
      </w:r>
    </w:p>
    <w:p w:rsidR="00A54AC9" w:rsidRDefault="00280A54" w:rsidP="00E84D20">
      <w:pPr>
        <w:spacing w:after="0"/>
        <w:ind w:firstLine="284"/>
        <w:jc w:val="both"/>
        <w:rPr>
          <w:rFonts w:asciiTheme="majorBidi" w:hAnsiTheme="majorBidi" w:cstheme="majorBidi"/>
          <w:sz w:val="20"/>
          <w:szCs w:val="20"/>
          <w:lang w:val="en-US"/>
        </w:rPr>
      </w:pPr>
      <w:r w:rsidRPr="00E84D20">
        <w:rPr>
          <w:rFonts w:asciiTheme="majorBidi" w:hAnsiTheme="majorBidi" w:cstheme="majorBidi"/>
          <w:sz w:val="20"/>
          <w:szCs w:val="20"/>
          <w:lang w:val="en-US"/>
        </w:rPr>
        <w:t xml:space="preserve"> </w:t>
      </w:r>
      <w:r w:rsidR="00CD6BC2" w:rsidRPr="00E84D20">
        <w:rPr>
          <w:rFonts w:asciiTheme="majorBidi" w:hAnsiTheme="majorBidi" w:cstheme="majorBidi"/>
          <w:sz w:val="20"/>
          <w:szCs w:val="20"/>
          <w:lang w:val="en-US"/>
        </w:rPr>
        <w:t xml:space="preserve"> </w:t>
      </w:r>
      <w:r w:rsidR="000875BD" w:rsidRPr="00E84D20">
        <w:rPr>
          <w:rFonts w:asciiTheme="majorBidi" w:hAnsiTheme="majorBidi" w:cstheme="majorBidi"/>
          <w:sz w:val="20"/>
          <w:szCs w:val="20"/>
          <w:lang w:val="en-US"/>
        </w:rPr>
        <w:t xml:space="preserve"> </w:t>
      </w:r>
      <w:r w:rsidR="0044231E" w:rsidRPr="00E84D20">
        <w:rPr>
          <w:rFonts w:asciiTheme="majorBidi" w:hAnsiTheme="majorBidi" w:cstheme="majorBidi"/>
          <w:sz w:val="20"/>
          <w:szCs w:val="20"/>
          <w:lang w:val="en-US"/>
        </w:rPr>
        <w:t xml:space="preserve">   </w:t>
      </w:r>
      <w:r w:rsidR="00A54AC9" w:rsidRPr="00E84D20">
        <w:rPr>
          <w:rFonts w:asciiTheme="majorBidi" w:hAnsiTheme="majorBidi" w:cstheme="majorBidi"/>
          <w:sz w:val="20"/>
          <w:szCs w:val="20"/>
          <w:lang w:val="en-US"/>
        </w:rPr>
        <w:t xml:space="preserve"> </w:t>
      </w:r>
    </w:p>
    <w:p w:rsidR="0097293C" w:rsidRDefault="0097293C" w:rsidP="00E84D20">
      <w:pPr>
        <w:spacing w:after="0"/>
        <w:ind w:firstLine="284"/>
        <w:jc w:val="both"/>
        <w:rPr>
          <w:rFonts w:asciiTheme="majorBidi" w:hAnsiTheme="majorBidi" w:cstheme="majorBidi"/>
          <w:sz w:val="20"/>
          <w:szCs w:val="20"/>
          <w:lang w:val="en-US"/>
        </w:rPr>
      </w:pPr>
    </w:p>
    <w:p w:rsidR="0097293C" w:rsidRDefault="0097293C" w:rsidP="00E84D20">
      <w:pPr>
        <w:spacing w:after="0"/>
        <w:ind w:firstLine="284"/>
        <w:jc w:val="both"/>
        <w:rPr>
          <w:rFonts w:asciiTheme="majorBidi" w:hAnsiTheme="majorBidi" w:cstheme="majorBidi"/>
          <w:sz w:val="20"/>
          <w:szCs w:val="20"/>
          <w:lang w:val="en-US"/>
        </w:rPr>
      </w:pPr>
    </w:p>
    <w:p w:rsidR="0097293C" w:rsidRPr="00E84D20" w:rsidRDefault="0097293C" w:rsidP="00E84D20">
      <w:pPr>
        <w:spacing w:after="0"/>
        <w:ind w:firstLine="284"/>
        <w:jc w:val="both"/>
        <w:rPr>
          <w:rFonts w:asciiTheme="majorBidi" w:hAnsiTheme="majorBidi" w:cstheme="majorBidi"/>
          <w:sz w:val="20"/>
          <w:szCs w:val="20"/>
          <w:lang w:val="en-US"/>
        </w:rPr>
      </w:pPr>
    </w:p>
    <w:p w:rsidR="004D6779" w:rsidRPr="00E84D20" w:rsidRDefault="004D6779" w:rsidP="00E84D20">
      <w:pPr>
        <w:pStyle w:val="ListParagraph"/>
        <w:numPr>
          <w:ilvl w:val="0"/>
          <w:numId w:val="8"/>
        </w:numPr>
        <w:spacing w:after="0"/>
        <w:ind w:left="284" w:hanging="284"/>
        <w:jc w:val="center"/>
        <w:rPr>
          <w:rFonts w:asciiTheme="majorBidi" w:hAnsiTheme="majorBidi" w:cstheme="majorBidi"/>
          <w:sz w:val="20"/>
          <w:szCs w:val="20"/>
          <w:lang w:val="en-US"/>
        </w:rPr>
      </w:pPr>
      <w:r w:rsidRPr="00E84D20">
        <w:rPr>
          <w:rFonts w:asciiTheme="majorBidi" w:hAnsiTheme="majorBidi" w:cstheme="majorBidi"/>
          <w:sz w:val="20"/>
          <w:szCs w:val="20"/>
          <w:lang w:val="en-US"/>
        </w:rPr>
        <w:lastRenderedPageBreak/>
        <w:t>MET</w:t>
      </w:r>
      <w:r w:rsidR="005970A5" w:rsidRPr="00E84D20">
        <w:rPr>
          <w:rFonts w:asciiTheme="majorBidi" w:hAnsiTheme="majorBidi" w:cstheme="majorBidi"/>
          <w:sz w:val="20"/>
          <w:szCs w:val="20"/>
          <w:lang w:val="en-US"/>
        </w:rPr>
        <w:t>HOD</w:t>
      </w:r>
    </w:p>
    <w:p w:rsidR="00261214" w:rsidRPr="00E84D20" w:rsidRDefault="005970A5" w:rsidP="00557832">
      <w:pPr>
        <w:spacing w:after="0"/>
        <w:ind w:firstLine="284"/>
        <w:jc w:val="both"/>
        <w:rPr>
          <w:rFonts w:asciiTheme="majorBidi" w:hAnsiTheme="majorBidi" w:cstheme="majorBidi"/>
          <w:sz w:val="20"/>
          <w:szCs w:val="20"/>
          <w:lang w:val="en-US"/>
        </w:rPr>
        <w:sectPr w:rsidR="00261214" w:rsidRPr="00E84D20" w:rsidSect="00F45DD0">
          <w:type w:val="continuous"/>
          <w:pgSz w:w="11906" w:h="16838" w:code="9"/>
          <w:pgMar w:top="1077" w:right="731" w:bottom="2432" w:left="731" w:header="709" w:footer="709" w:gutter="0"/>
          <w:cols w:num="2" w:space="708"/>
          <w:docGrid w:linePitch="360"/>
        </w:sectPr>
      </w:pPr>
      <w:r w:rsidRPr="00E84D20">
        <w:rPr>
          <w:rFonts w:asciiTheme="majorBidi" w:hAnsiTheme="majorBidi" w:cstheme="majorBidi"/>
          <w:sz w:val="20"/>
          <w:szCs w:val="20"/>
          <w:lang w:val="en-US"/>
        </w:rPr>
        <w:t xml:space="preserve">This research is a descriptive study with the aim to illustrate the contribution of the use of learning journals in the subject of </w:t>
      </w:r>
      <w:r w:rsidR="00EB63C1" w:rsidRPr="00E84D20">
        <w:rPr>
          <w:rFonts w:asciiTheme="majorBidi" w:hAnsiTheme="majorBidi" w:cstheme="majorBidi"/>
          <w:sz w:val="20"/>
          <w:szCs w:val="20"/>
          <w:lang w:val="en-US"/>
        </w:rPr>
        <w:t>Botany Phanerogamae</w:t>
      </w:r>
      <w:r w:rsidRPr="00E84D20">
        <w:rPr>
          <w:rFonts w:asciiTheme="majorBidi" w:hAnsiTheme="majorBidi" w:cstheme="majorBidi"/>
          <w:sz w:val="20"/>
          <w:szCs w:val="20"/>
          <w:lang w:val="en-US"/>
        </w:rPr>
        <w:t xml:space="preserve">. The research subjects were 70 PSPB FKIP UNILA students taking </w:t>
      </w:r>
      <w:r w:rsidR="00EB63C1" w:rsidRPr="00E84D20">
        <w:rPr>
          <w:rFonts w:asciiTheme="majorBidi" w:hAnsiTheme="majorBidi" w:cstheme="majorBidi"/>
          <w:sz w:val="20"/>
          <w:szCs w:val="20"/>
          <w:lang w:val="en-US"/>
        </w:rPr>
        <w:t xml:space="preserve">Botany Phanerogamae </w:t>
      </w:r>
      <w:r w:rsidRPr="00E84D20">
        <w:rPr>
          <w:rFonts w:asciiTheme="majorBidi" w:hAnsiTheme="majorBidi" w:cstheme="majorBidi"/>
          <w:sz w:val="20"/>
          <w:szCs w:val="20"/>
          <w:lang w:val="en-US"/>
        </w:rPr>
        <w:t xml:space="preserve">courses. Data collection techniques are journal writing assignments, concept understanding tests. Journal contains about; (1) Journal identity, (2) introduction, (3) lecture notes, (4) problem identification, (5) lecturer review notes, and (6) self-reflection </w:t>
      </w:r>
      <w:r w:rsidR="00557832">
        <w:rPr>
          <w:rFonts w:asciiTheme="majorBidi" w:hAnsiTheme="majorBidi" w:cstheme="majorBidi"/>
          <w:sz w:val="20"/>
          <w:szCs w:val="20"/>
          <w:lang w:val="en-US"/>
        </w:rPr>
        <w:t>[10].</w:t>
      </w:r>
      <w:r w:rsidRPr="00E84D20">
        <w:rPr>
          <w:rFonts w:asciiTheme="majorBidi" w:hAnsiTheme="majorBidi" w:cstheme="majorBidi"/>
          <w:sz w:val="20"/>
          <w:szCs w:val="20"/>
          <w:lang w:val="en-US"/>
        </w:rPr>
        <w:t xml:space="preserve"> Data analysis was performed descriptively qualitatively to illustrate the contribution of the use of learning journals and quantitative descriptive through percentage calculations. The following is a research</w:t>
      </w:r>
      <w:r w:rsidR="00EB63C1" w:rsidRPr="00E84D20">
        <w:rPr>
          <w:rFonts w:asciiTheme="majorBidi" w:hAnsiTheme="majorBidi" w:cstheme="majorBidi"/>
          <w:sz w:val="20"/>
          <w:szCs w:val="20"/>
          <w:lang w:val="en-US"/>
        </w:rPr>
        <w:t xml:space="preserve"> </w:t>
      </w:r>
      <w:r w:rsidRPr="00E84D20">
        <w:rPr>
          <w:rFonts w:asciiTheme="majorBidi" w:hAnsiTheme="majorBidi" w:cstheme="majorBidi"/>
          <w:sz w:val="20"/>
          <w:szCs w:val="20"/>
          <w:lang w:val="en-US"/>
        </w:rPr>
        <w:t>flowchart.</w:t>
      </w:r>
      <w:r w:rsidR="006F6237" w:rsidRPr="00E84D20">
        <w:rPr>
          <w:rFonts w:asciiTheme="majorBidi" w:hAnsiTheme="majorBidi" w:cstheme="majorBidi"/>
          <w:sz w:val="20"/>
          <w:szCs w:val="20"/>
          <w:lang w:val="en-US"/>
        </w:rPr>
        <w:t xml:space="preserve"> </w:t>
      </w:r>
    </w:p>
    <w:p w:rsidR="006F6237" w:rsidRDefault="006F6237" w:rsidP="00B7297F">
      <w:pPr>
        <w:spacing w:after="0"/>
        <w:ind w:firstLine="284"/>
        <w:jc w:val="both"/>
        <w:rPr>
          <w:rFonts w:asciiTheme="majorBidi" w:hAnsiTheme="majorBidi" w:cstheme="majorBidi"/>
          <w:lang w:val="en-US"/>
        </w:rPr>
      </w:pPr>
      <w:r>
        <w:rPr>
          <w:rFonts w:asciiTheme="majorBidi" w:hAnsiTheme="majorBidi" w:cstheme="majorBidi"/>
          <w:lang w:val="en-US"/>
        </w:rPr>
        <w:lastRenderedPageBreak/>
        <w:t xml:space="preserve"> </w:t>
      </w:r>
    </w:p>
    <w:p w:rsidR="00EB63C1" w:rsidRDefault="00EB63C1" w:rsidP="00E84D20">
      <w:pPr>
        <w:spacing w:after="0"/>
        <w:jc w:val="both"/>
        <w:rPr>
          <w:rFonts w:asciiTheme="majorBidi" w:hAnsiTheme="majorBidi" w:cstheme="majorBidi"/>
          <w:lang w:val="en-US"/>
        </w:rPr>
      </w:pPr>
    </w:p>
    <w:p w:rsidR="006F6237" w:rsidRDefault="00F66031" w:rsidP="00AF0058">
      <w:pPr>
        <w:spacing w:after="0"/>
        <w:jc w:val="both"/>
        <w:rPr>
          <w:rFonts w:asciiTheme="majorBidi" w:hAnsiTheme="majorBidi" w:cstheme="majorBidi"/>
          <w:lang w:val="en-US"/>
        </w:rPr>
      </w:pPr>
      <w:r>
        <w:rPr>
          <w:rFonts w:asciiTheme="majorBidi" w:hAnsiTheme="majorBidi" w:cstheme="majorBidi"/>
          <w:lang w:val="en-US"/>
        </w:rPr>
        <w:t xml:space="preserve"> </w:t>
      </w:r>
      <w:r w:rsidR="00BB5E44">
        <w:rPr>
          <w:rFonts w:asciiTheme="majorBidi" w:hAnsiTheme="majorBidi" w:cstheme="majorBidi"/>
          <w:lang w:val="en-US"/>
        </w:rPr>
        <w:t xml:space="preserve"> </w:t>
      </w:r>
      <w:r w:rsidR="00A059F6">
        <w:rPr>
          <w:rFonts w:asciiTheme="majorBidi" w:hAnsiTheme="majorBidi" w:cstheme="majorBidi"/>
          <w:noProof/>
          <w:lang w:eastAsia="id-ID" w:bidi="ar-SA"/>
        </w:rPr>
        <w:pict>
          <v:roundrect id="_x0000_s1026" style="position:absolute;left:0;text-align:left;margin-left:9pt;margin-top:9.5pt;width:84.75pt;height:41.25pt;z-index:251658240;mso-position-horizontal-relative:text;mso-position-vertical-relative:text" arcsize="10923f" fillcolor="#666 [1936]" strokecolor="#666 [1936]" strokeweight="1pt">
            <v:fill color2="#ccc [656]" angle="-45" focus="-50%" type="gradient"/>
            <v:shadow on="t" type="perspective" color="#7f7f7f [1601]" opacity=".5" offset="1pt" offset2="-3pt"/>
            <v:textbox style="mso-next-textbox:#_x0000_s1026">
              <w:txbxContent>
                <w:p w:rsidR="00BB4228" w:rsidRPr="00EB63C1" w:rsidRDefault="00EB63C1" w:rsidP="00EB63C1">
                  <w:pPr>
                    <w:jc w:val="center"/>
                    <w:rPr>
                      <w:sz w:val="20"/>
                      <w:szCs w:val="20"/>
                    </w:rPr>
                  </w:pPr>
                  <w:r w:rsidRPr="00EB63C1">
                    <w:rPr>
                      <w:rFonts w:asciiTheme="majorBidi" w:hAnsiTheme="majorBidi" w:cstheme="majorBidi"/>
                      <w:sz w:val="20"/>
                      <w:szCs w:val="20"/>
                      <w:lang w:val="en-US"/>
                    </w:rPr>
                    <w:t>Student learning journal</w:t>
                  </w:r>
                </w:p>
              </w:txbxContent>
            </v:textbox>
          </v:roundrect>
        </w:pict>
      </w:r>
    </w:p>
    <w:p w:rsidR="006F6237" w:rsidRDefault="006F6237" w:rsidP="006F6237">
      <w:pPr>
        <w:spacing w:after="0"/>
        <w:jc w:val="both"/>
        <w:rPr>
          <w:rFonts w:asciiTheme="majorBidi" w:hAnsiTheme="majorBidi" w:cstheme="majorBidi"/>
          <w:lang w:val="en-US"/>
        </w:rPr>
      </w:pPr>
    </w:p>
    <w:p w:rsidR="006F6237" w:rsidRDefault="00A059F6" w:rsidP="006F6237">
      <w:pPr>
        <w:spacing w:after="0"/>
        <w:jc w:val="both"/>
        <w:rPr>
          <w:rFonts w:asciiTheme="majorBidi" w:hAnsiTheme="majorBidi" w:cstheme="majorBidi"/>
          <w:lang w:val="en-US"/>
        </w:rPr>
      </w:pPr>
      <w:r>
        <w:rPr>
          <w:rFonts w:asciiTheme="majorBidi" w:hAnsiTheme="majorBidi" w:cstheme="majorBidi"/>
          <w:noProof/>
          <w:lang w:eastAsia="id-ID" w:bidi="ar-SA"/>
        </w:rPr>
        <w:pict>
          <v:shapetype id="_x0000_t32" coordsize="21600,21600" o:spt="32" o:oned="t" path="m,l21600,21600e" filled="f">
            <v:path arrowok="t" fillok="f" o:connecttype="none"/>
            <o:lock v:ext="edit" shapetype="t"/>
          </v:shapetype>
          <v:shape id="_x0000_s1034" type="#_x0000_t32" style="position:absolute;left:0;text-align:left;margin-left:105.75pt;margin-top:1.4pt;width:0;height:62.25pt;z-index:251666432" o:connectortype="straight"/>
        </w:pict>
      </w:r>
      <w:r>
        <w:rPr>
          <w:rFonts w:asciiTheme="majorBidi" w:hAnsiTheme="majorBidi" w:cstheme="majorBidi"/>
          <w:noProof/>
          <w:lang w:eastAsia="id-ID" w:bidi="ar-SA"/>
        </w:rPr>
        <w:pict>
          <v:shape id="_x0000_s1032" type="#_x0000_t32" style="position:absolute;left:0;text-align:left;margin-left:93.75pt;margin-top:1.4pt;width:11.25pt;height:0;z-index:251664384" o:connectortype="straight"/>
        </w:pict>
      </w:r>
      <w:r>
        <w:rPr>
          <w:rFonts w:asciiTheme="majorBidi" w:hAnsiTheme="majorBidi" w:cstheme="majorBidi"/>
          <w:noProof/>
          <w:lang w:eastAsia="id-ID" w:bidi="ar-SA"/>
        </w:rPr>
        <w:pict>
          <v:roundrect id="_x0000_s1029" style="position:absolute;left:0;text-align:left;margin-left:231.75pt;margin-top:13.4pt;width:84.75pt;height:41.25pt;z-index:251661312" arcsize="10923f" fillcolor="#666 [1936]" strokecolor="#666 [1936]" strokeweight="1pt">
            <v:fill color2="#ccc [656]" angle="-45" focus="-50%" type="gradient"/>
            <v:shadow on="t" type="perspective" color="#7f7f7f [1601]" opacity=".5" offset="1pt" offset2="-3pt"/>
            <v:textbox style="mso-next-textbox:#_x0000_s1029">
              <w:txbxContent>
                <w:p w:rsidR="00BB4228" w:rsidRPr="00E84D20" w:rsidRDefault="00EB63C1" w:rsidP="00EB63C1">
                  <w:pPr>
                    <w:jc w:val="center"/>
                    <w:rPr>
                      <w:sz w:val="20"/>
                      <w:szCs w:val="20"/>
                    </w:rPr>
                  </w:pPr>
                  <w:r w:rsidRPr="00E84D20">
                    <w:rPr>
                      <w:rFonts w:asciiTheme="majorBidi" w:hAnsiTheme="majorBidi" w:cstheme="majorBidi"/>
                      <w:sz w:val="20"/>
                      <w:szCs w:val="20"/>
                      <w:lang w:val="en-US"/>
                    </w:rPr>
                    <w:t>Data analysis (qualitative)</w:t>
                  </w:r>
                </w:p>
              </w:txbxContent>
            </v:textbox>
          </v:roundrect>
        </w:pict>
      </w:r>
      <w:r>
        <w:rPr>
          <w:rFonts w:asciiTheme="majorBidi" w:hAnsiTheme="majorBidi" w:cstheme="majorBidi"/>
          <w:noProof/>
          <w:lang w:eastAsia="id-ID" w:bidi="ar-SA"/>
        </w:rPr>
        <w:pict>
          <v:roundrect id="_x0000_s1028" style="position:absolute;left:0;text-align:left;margin-left:129.75pt;margin-top:13.4pt;width:84.75pt;height:41.25pt;z-index:251660288" arcsize="10923f" fillcolor="#666 [1936]" strokecolor="#666 [1936]" strokeweight="1pt">
            <v:fill color2="#ccc [656]" angle="-45" focus="-50%" type="gradient"/>
            <v:shadow on="t" type="perspective" color="#7f7f7f [1601]" opacity=".5" offset="1pt" offset2="-3pt"/>
            <v:textbox style="mso-next-textbox:#_x0000_s1028">
              <w:txbxContent>
                <w:p w:rsidR="00BB4228" w:rsidRPr="00E84D20" w:rsidRDefault="00EB63C1" w:rsidP="00EB63C1">
                  <w:pPr>
                    <w:jc w:val="center"/>
                    <w:rPr>
                      <w:sz w:val="20"/>
                      <w:szCs w:val="20"/>
                    </w:rPr>
                  </w:pPr>
                  <w:r w:rsidRPr="00E84D20">
                    <w:rPr>
                      <w:rFonts w:asciiTheme="majorBidi" w:hAnsiTheme="majorBidi" w:cstheme="majorBidi"/>
                      <w:sz w:val="20"/>
                      <w:szCs w:val="20"/>
                      <w:lang w:val="en-US"/>
                    </w:rPr>
                    <w:t>Data analysis (quantitative)</w:t>
                  </w:r>
                </w:p>
              </w:txbxContent>
            </v:textbox>
          </v:roundrect>
        </w:pict>
      </w:r>
    </w:p>
    <w:p w:rsidR="006F6237" w:rsidRDefault="00A059F6" w:rsidP="006F6237">
      <w:pPr>
        <w:spacing w:after="0"/>
        <w:jc w:val="both"/>
        <w:rPr>
          <w:rFonts w:asciiTheme="majorBidi" w:hAnsiTheme="majorBidi" w:cstheme="majorBidi"/>
          <w:lang w:val="en-US"/>
        </w:rPr>
      </w:pPr>
      <w:r>
        <w:rPr>
          <w:rFonts w:asciiTheme="majorBidi" w:hAnsiTheme="majorBidi" w:cstheme="majorBidi"/>
          <w:noProof/>
          <w:lang w:eastAsia="id-ID" w:bidi="ar-SA"/>
        </w:rPr>
        <w:pict>
          <v:roundrect id="_x0000_s1030" style="position:absolute;left:0;text-align:left;margin-left:337.5pt;margin-top:7.1pt;width:84.75pt;height:27pt;z-index:251662336" arcsize="10923f" fillcolor="#666 [1936]" strokecolor="#666 [1936]" strokeweight="1pt">
            <v:fill color2="#ccc [656]" angle="-45" focus="-50%" type="gradient"/>
            <v:shadow on="t" type="perspective" color="#7f7f7f [1601]" opacity=".5" offset="1pt" offset2="-3pt"/>
            <v:textbox style="mso-next-textbox:#_x0000_s1030">
              <w:txbxContent>
                <w:p w:rsidR="00BB4228" w:rsidRPr="00E84D20" w:rsidRDefault="00EB63C1" w:rsidP="00EB63C1">
                  <w:pPr>
                    <w:jc w:val="center"/>
                    <w:rPr>
                      <w:sz w:val="20"/>
                      <w:szCs w:val="20"/>
                    </w:rPr>
                  </w:pPr>
                  <w:r w:rsidRPr="00E84D20">
                    <w:rPr>
                      <w:rFonts w:asciiTheme="majorBidi" w:hAnsiTheme="majorBidi" w:cstheme="majorBidi"/>
                      <w:sz w:val="20"/>
                      <w:szCs w:val="20"/>
                      <w:lang w:val="en-US"/>
                    </w:rPr>
                    <w:t>Discussion</w:t>
                  </w:r>
                </w:p>
              </w:txbxContent>
            </v:textbox>
          </v:roundrect>
        </w:pict>
      </w:r>
    </w:p>
    <w:p w:rsidR="006F6237" w:rsidRDefault="00A059F6" w:rsidP="006F6237">
      <w:pPr>
        <w:spacing w:after="0"/>
        <w:jc w:val="both"/>
        <w:rPr>
          <w:rFonts w:asciiTheme="majorBidi" w:hAnsiTheme="majorBidi" w:cstheme="majorBidi"/>
          <w:lang w:val="en-US"/>
        </w:rPr>
      </w:pPr>
      <w:r>
        <w:rPr>
          <w:rFonts w:asciiTheme="majorBidi" w:hAnsiTheme="majorBidi" w:cstheme="majorBidi"/>
          <w:noProof/>
          <w:lang w:eastAsia="id-ID" w:bidi="ar-SA"/>
        </w:rPr>
        <w:pict>
          <v:shape id="_x0000_s1037" type="#_x0000_t32" style="position:absolute;left:0;text-align:left;margin-left:316.5pt;margin-top:4.55pt;width:21pt;height:0;z-index:251669504" o:connectortype="straight">
            <v:stroke endarrow="block"/>
          </v:shape>
        </w:pict>
      </w:r>
      <w:r>
        <w:rPr>
          <w:rFonts w:asciiTheme="majorBidi" w:hAnsiTheme="majorBidi" w:cstheme="majorBidi"/>
          <w:noProof/>
          <w:lang w:eastAsia="id-ID" w:bidi="ar-SA"/>
        </w:rPr>
        <w:pict>
          <v:shape id="_x0000_s1036" type="#_x0000_t32" style="position:absolute;left:0;text-align:left;margin-left:214.5pt;margin-top:4.55pt;width:17.25pt;height:0;z-index:251668480" o:connectortype="straight">
            <v:stroke endarrow="block"/>
          </v:shape>
        </w:pict>
      </w:r>
      <w:r>
        <w:rPr>
          <w:rFonts w:asciiTheme="majorBidi" w:hAnsiTheme="majorBidi" w:cstheme="majorBidi"/>
          <w:noProof/>
          <w:lang w:eastAsia="id-ID" w:bidi="ar-SA"/>
        </w:rPr>
        <w:pict>
          <v:shape id="_x0000_s1035" type="#_x0000_t32" style="position:absolute;left:0;text-align:left;margin-left:105.75pt;margin-top:4.55pt;width:24pt;height:0;z-index:251667456" o:connectortype="straight">
            <v:stroke endarrow="block"/>
          </v:shape>
        </w:pict>
      </w:r>
      <w:r>
        <w:rPr>
          <w:rFonts w:asciiTheme="majorBidi" w:hAnsiTheme="majorBidi" w:cstheme="majorBidi"/>
          <w:noProof/>
          <w:lang w:eastAsia="id-ID" w:bidi="ar-SA"/>
        </w:rPr>
        <w:pict>
          <v:roundrect id="_x0000_s1027" style="position:absolute;left:0;text-align:left;margin-left:9pt;margin-top:4.55pt;width:84.75pt;height:54pt;z-index:251659264" arcsize="10923f" fillcolor="#666 [1936]" strokecolor="#666 [1936]" strokeweight="1pt">
            <v:fill color2="#ccc [656]" angle="-45" focus="-50%" type="gradient"/>
            <v:shadow on="t" type="perspective" color="#7f7f7f [1601]" opacity=".5" offset="1pt" offset2="-3pt"/>
            <v:textbox style="mso-next-textbox:#_x0000_s1027">
              <w:txbxContent>
                <w:p w:rsidR="00BB4228" w:rsidRPr="00E84D20" w:rsidRDefault="00EB63C1" w:rsidP="00EB63C1">
                  <w:pPr>
                    <w:jc w:val="center"/>
                    <w:rPr>
                      <w:sz w:val="20"/>
                      <w:szCs w:val="20"/>
                    </w:rPr>
                  </w:pPr>
                  <w:r w:rsidRPr="00E84D20">
                    <w:rPr>
                      <w:rFonts w:asciiTheme="majorBidi" w:hAnsiTheme="majorBidi" w:cstheme="majorBidi"/>
                      <w:sz w:val="20"/>
                      <w:szCs w:val="20"/>
                      <w:lang w:val="en-US"/>
                    </w:rPr>
                    <w:t>Understanding test results</w:t>
                  </w:r>
                </w:p>
              </w:txbxContent>
            </v:textbox>
          </v:roundrect>
        </w:pict>
      </w:r>
    </w:p>
    <w:p w:rsidR="006F6237" w:rsidRDefault="00A059F6" w:rsidP="006F6237">
      <w:pPr>
        <w:spacing w:after="0"/>
        <w:jc w:val="both"/>
        <w:rPr>
          <w:rFonts w:asciiTheme="majorBidi" w:hAnsiTheme="majorBidi" w:cstheme="majorBidi"/>
          <w:lang w:val="en-US"/>
        </w:rPr>
      </w:pPr>
      <w:r>
        <w:rPr>
          <w:rFonts w:asciiTheme="majorBidi" w:hAnsiTheme="majorBidi" w:cstheme="majorBidi"/>
          <w:noProof/>
          <w:lang w:eastAsia="id-ID" w:bidi="ar-SA"/>
        </w:rPr>
        <w:pict>
          <v:shape id="_x0000_s1038" type="#_x0000_t32" style="position:absolute;left:0;text-align:left;margin-left:374.3pt;margin-top:5pt;width:0;height:18.75pt;z-index:251670528" o:connectortype="straight">
            <v:stroke endarrow="block"/>
          </v:shape>
        </w:pict>
      </w:r>
    </w:p>
    <w:p w:rsidR="006F6237" w:rsidRDefault="00A059F6" w:rsidP="006F6237">
      <w:pPr>
        <w:spacing w:after="0"/>
        <w:jc w:val="both"/>
        <w:rPr>
          <w:rFonts w:asciiTheme="majorBidi" w:hAnsiTheme="majorBidi" w:cstheme="majorBidi"/>
          <w:lang w:val="en-US"/>
        </w:rPr>
      </w:pPr>
      <w:r>
        <w:rPr>
          <w:rFonts w:asciiTheme="majorBidi" w:hAnsiTheme="majorBidi" w:cstheme="majorBidi"/>
          <w:noProof/>
          <w:lang w:eastAsia="id-ID" w:bidi="ar-SA"/>
        </w:rPr>
        <w:pict>
          <v:shape id="_x0000_s1033" type="#_x0000_t32" style="position:absolute;left:0;text-align:left;margin-left:93.75pt;margin-top:5.45pt;width:11.25pt;height:0;z-index:251665408" o:connectortype="straight"/>
        </w:pict>
      </w:r>
      <w:r>
        <w:rPr>
          <w:rFonts w:asciiTheme="majorBidi" w:hAnsiTheme="majorBidi" w:cstheme="majorBidi"/>
          <w:noProof/>
          <w:lang w:eastAsia="id-ID" w:bidi="ar-SA"/>
        </w:rPr>
        <w:pict>
          <v:roundrect id="_x0000_s1031" style="position:absolute;left:0;text-align:left;margin-left:337.5pt;margin-top:9.2pt;width:84.75pt;height:28.5pt;z-index:251663360" arcsize="10923f" fillcolor="#666 [1936]" strokecolor="#666 [1936]" strokeweight="1pt">
            <v:fill color2="#ccc [656]" angle="-45" focus="-50%" type="gradient"/>
            <v:shadow on="t" type="perspective" color="#7f7f7f [1601]" opacity=".5" offset="1pt" offset2="-3pt"/>
            <v:textbox style="mso-next-textbox:#_x0000_s1031">
              <w:txbxContent>
                <w:p w:rsidR="00BB4228" w:rsidRPr="00E84D20" w:rsidRDefault="00EB63C1" w:rsidP="00EB63C1">
                  <w:pPr>
                    <w:jc w:val="center"/>
                    <w:rPr>
                      <w:sz w:val="20"/>
                      <w:szCs w:val="20"/>
                    </w:rPr>
                  </w:pPr>
                  <w:r w:rsidRPr="00E84D20">
                    <w:rPr>
                      <w:rFonts w:asciiTheme="majorBidi" w:hAnsiTheme="majorBidi" w:cstheme="majorBidi"/>
                      <w:sz w:val="20"/>
                      <w:szCs w:val="20"/>
                      <w:lang w:val="en-US"/>
                    </w:rPr>
                    <w:t>Conclusions</w:t>
                  </w:r>
                </w:p>
              </w:txbxContent>
            </v:textbox>
          </v:roundrect>
        </w:pict>
      </w:r>
    </w:p>
    <w:p w:rsidR="006F6237" w:rsidRDefault="006F6237" w:rsidP="006F6237">
      <w:pPr>
        <w:spacing w:after="0"/>
        <w:jc w:val="both"/>
        <w:rPr>
          <w:rFonts w:asciiTheme="majorBidi" w:hAnsiTheme="majorBidi" w:cstheme="majorBidi"/>
          <w:lang w:val="en-US"/>
        </w:rPr>
      </w:pPr>
    </w:p>
    <w:p w:rsidR="006F6237" w:rsidRDefault="006F6237" w:rsidP="006F6237">
      <w:pPr>
        <w:spacing w:after="0"/>
        <w:jc w:val="both"/>
        <w:rPr>
          <w:rFonts w:asciiTheme="majorBidi" w:hAnsiTheme="majorBidi" w:cstheme="majorBidi"/>
          <w:lang w:val="en-US"/>
        </w:rPr>
      </w:pPr>
    </w:p>
    <w:p w:rsidR="006F6237" w:rsidRDefault="006F6237" w:rsidP="006F6237">
      <w:pPr>
        <w:spacing w:after="0"/>
        <w:jc w:val="both"/>
        <w:rPr>
          <w:rFonts w:asciiTheme="majorBidi" w:hAnsiTheme="majorBidi" w:cstheme="majorBidi"/>
          <w:lang w:val="en-US"/>
        </w:rPr>
      </w:pPr>
    </w:p>
    <w:p w:rsidR="00333B1C" w:rsidRPr="00E84D20" w:rsidRDefault="004A6D07" w:rsidP="00EB63C1">
      <w:pPr>
        <w:spacing w:after="0"/>
        <w:jc w:val="center"/>
        <w:rPr>
          <w:rFonts w:asciiTheme="majorBidi" w:hAnsiTheme="majorBidi" w:cstheme="majorBidi"/>
          <w:sz w:val="20"/>
          <w:szCs w:val="20"/>
          <w:lang w:val="en-US"/>
        </w:rPr>
      </w:pPr>
      <w:r>
        <w:rPr>
          <w:rFonts w:asciiTheme="majorBidi" w:hAnsiTheme="majorBidi" w:cstheme="majorBidi"/>
          <w:sz w:val="20"/>
          <w:szCs w:val="20"/>
          <w:lang w:val="en-US"/>
        </w:rPr>
        <w:t>Fig</w:t>
      </w:r>
      <w:r w:rsidR="00EB63C1" w:rsidRPr="00E84D20">
        <w:rPr>
          <w:rFonts w:asciiTheme="majorBidi" w:hAnsiTheme="majorBidi" w:cstheme="majorBidi"/>
          <w:sz w:val="20"/>
          <w:szCs w:val="20"/>
          <w:lang w:val="en-US"/>
        </w:rPr>
        <w:t xml:space="preserve"> 1. Chart of research flow</w:t>
      </w:r>
    </w:p>
    <w:p w:rsidR="00261214" w:rsidRDefault="00261214" w:rsidP="00EB63C1">
      <w:pPr>
        <w:spacing w:after="0"/>
        <w:jc w:val="center"/>
        <w:rPr>
          <w:rFonts w:asciiTheme="majorBidi" w:hAnsiTheme="majorBidi" w:cstheme="majorBidi"/>
          <w:b/>
          <w:bCs/>
          <w:lang w:val="en-US"/>
        </w:rPr>
      </w:pPr>
    </w:p>
    <w:p w:rsidR="00EB63C1" w:rsidRDefault="00EB63C1" w:rsidP="00EB63C1">
      <w:pPr>
        <w:spacing w:after="0"/>
        <w:jc w:val="center"/>
        <w:rPr>
          <w:rFonts w:asciiTheme="majorBidi" w:hAnsiTheme="majorBidi" w:cstheme="majorBidi"/>
          <w:b/>
          <w:bCs/>
          <w:lang w:val="en-US"/>
        </w:rPr>
      </w:pPr>
    </w:p>
    <w:p w:rsidR="00EB63C1" w:rsidRDefault="00EB63C1" w:rsidP="00EB63C1">
      <w:pPr>
        <w:spacing w:after="0"/>
        <w:jc w:val="center"/>
        <w:rPr>
          <w:rFonts w:asciiTheme="majorBidi" w:hAnsiTheme="majorBidi" w:cstheme="majorBidi"/>
          <w:b/>
          <w:bCs/>
          <w:lang w:val="en-US"/>
        </w:rPr>
        <w:sectPr w:rsidR="00EB63C1" w:rsidSect="00261214">
          <w:type w:val="continuous"/>
          <w:pgSz w:w="11906" w:h="16838" w:code="9"/>
          <w:pgMar w:top="1440" w:right="1440" w:bottom="1440" w:left="1440" w:header="708" w:footer="708" w:gutter="0"/>
          <w:cols w:space="708"/>
          <w:docGrid w:linePitch="360"/>
        </w:sectPr>
      </w:pPr>
    </w:p>
    <w:p w:rsidR="004D6779" w:rsidRPr="000579CE" w:rsidRDefault="005970A5" w:rsidP="000579CE">
      <w:pPr>
        <w:pStyle w:val="ListParagraph"/>
        <w:numPr>
          <w:ilvl w:val="0"/>
          <w:numId w:val="8"/>
        </w:numPr>
        <w:spacing w:after="0"/>
        <w:ind w:left="426" w:hanging="426"/>
        <w:jc w:val="center"/>
        <w:rPr>
          <w:rFonts w:asciiTheme="majorBidi" w:hAnsiTheme="majorBidi" w:cstheme="majorBidi"/>
          <w:sz w:val="20"/>
          <w:szCs w:val="20"/>
          <w:lang w:val="en-US"/>
        </w:rPr>
      </w:pPr>
      <w:r w:rsidRPr="000579CE">
        <w:rPr>
          <w:rFonts w:asciiTheme="majorBidi" w:hAnsiTheme="majorBidi" w:cstheme="majorBidi"/>
          <w:sz w:val="20"/>
          <w:szCs w:val="20"/>
          <w:lang w:val="en-US"/>
        </w:rPr>
        <w:lastRenderedPageBreak/>
        <w:t>RESULT AND DISCUSSION</w:t>
      </w:r>
    </w:p>
    <w:p w:rsidR="00194F3E" w:rsidRPr="000579CE" w:rsidRDefault="005970A5" w:rsidP="00694960">
      <w:pPr>
        <w:spacing w:after="0"/>
        <w:ind w:firstLine="284"/>
        <w:jc w:val="both"/>
        <w:rPr>
          <w:rFonts w:asciiTheme="majorBidi" w:hAnsiTheme="majorBidi" w:cstheme="majorBidi"/>
          <w:sz w:val="20"/>
          <w:szCs w:val="20"/>
          <w:lang w:val="en-US"/>
        </w:rPr>
      </w:pPr>
      <w:r w:rsidRPr="000579CE">
        <w:rPr>
          <w:rFonts w:asciiTheme="majorBidi" w:hAnsiTheme="majorBidi" w:cstheme="majorBidi"/>
          <w:sz w:val="20"/>
          <w:szCs w:val="20"/>
          <w:lang w:val="en-US"/>
        </w:rPr>
        <w:t xml:space="preserve">The abilities that will be explored are: 1) accuracy; 2) remembering the learning process, 3) identifying concrete facts and reasons, 4) finding the benefits of lecture material, 5) describing lecture material, 6) formulating the problem, </w:t>
      </w:r>
      <w:r w:rsidRPr="000579CE">
        <w:rPr>
          <w:rFonts w:asciiTheme="majorBidi" w:hAnsiTheme="majorBidi" w:cstheme="majorBidi"/>
          <w:sz w:val="20"/>
          <w:szCs w:val="20"/>
          <w:lang w:val="en-US"/>
        </w:rPr>
        <w:lastRenderedPageBreak/>
        <w:t>7) describing the lecturer's explanation, 8) describing the way he studied, 9) identifying the way the lecturer motivating, and 10) formulating lessons learned from lectures. Based on the collection of student learning journals, the following results were found.</w:t>
      </w:r>
    </w:p>
    <w:p w:rsidR="00261214" w:rsidRDefault="00261214" w:rsidP="00DA77CC">
      <w:pPr>
        <w:spacing w:after="0"/>
        <w:jc w:val="both"/>
        <w:rPr>
          <w:rFonts w:asciiTheme="majorBidi" w:hAnsiTheme="majorBidi" w:cstheme="majorBidi"/>
          <w:lang w:val="en-US"/>
        </w:rPr>
        <w:sectPr w:rsidR="00261214" w:rsidSect="00DD166D">
          <w:type w:val="continuous"/>
          <w:pgSz w:w="11906" w:h="16838" w:code="9"/>
          <w:pgMar w:top="1077" w:right="731" w:bottom="2432" w:left="731" w:header="709" w:footer="709" w:gutter="0"/>
          <w:cols w:num="2" w:space="708"/>
          <w:docGrid w:linePitch="360"/>
        </w:sectPr>
      </w:pPr>
    </w:p>
    <w:p w:rsidR="00FF79D2" w:rsidRDefault="00FF79D2" w:rsidP="00DA77CC">
      <w:pPr>
        <w:spacing w:after="0"/>
        <w:jc w:val="both"/>
        <w:rPr>
          <w:rFonts w:asciiTheme="majorBidi" w:hAnsiTheme="majorBidi" w:cstheme="majorBidi"/>
          <w:lang w:val="en-US"/>
        </w:rPr>
      </w:pPr>
    </w:p>
    <w:p w:rsidR="00194F3E" w:rsidRDefault="00881420" w:rsidP="002D5676">
      <w:pPr>
        <w:spacing w:after="0"/>
        <w:jc w:val="center"/>
        <w:rPr>
          <w:rFonts w:asciiTheme="majorBidi" w:hAnsiTheme="majorBidi" w:cstheme="majorBidi"/>
          <w:lang w:val="en-US"/>
        </w:rPr>
      </w:pPr>
      <w:r>
        <w:rPr>
          <w:rFonts w:asciiTheme="majorBidi" w:hAnsiTheme="majorBidi" w:cstheme="majorBidi"/>
          <w:noProof/>
          <w:lang w:eastAsia="id-ID" w:bidi="ar-SA"/>
        </w:rPr>
        <w:drawing>
          <wp:inline distT="0" distB="0" distL="0" distR="0">
            <wp:extent cx="4810125" cy="129540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81420" w:rsidRPr="00051DE4" w:rsidRDefault="002C43A2" w:rsidP="00391E2E">
      <w:pPr>
        <w:spacing w:after="0"/>
        <w:jc w:val="center"/>
        <w:rPr>
          <w:rFonts w:asciiTheme="majorBidi" w:hAnsiTheme="majorBidi" w:cstheme="majorBidi"/>
          <w:sz w:val="20"/>
          <w:szCs w:val="20"/>
          <w:lang w:val="en-US"/>
        </w:rPr>
      </w:pPr>
      <w:r w:rsidRPr="00051DE4">
        <w:rPr>
          <w:rFonts w:asciiTheme="majorBidi" w:hAnsiTheme="majorBidi" w:cstheme="majorBidi"/>
          <w:sz w:val="20"/>
          <w:szCs w:val="20"/>
          <w:lang w:val="en-US"/>
        </w:rPr>
        <w:t>Fig</w:t>
      </w:r>
      <w:r w:rsidR="005970A5" w:rsidRPr="00051DE4">
        <w:rPr>
          <w:rFonts w:asciiTheme="majorBidi" w:hAnsiTheme="majorBidi" w:cstheme="majorBidi"/>
          <w:sz w:val="20"/>
          <w:szCs w:val="20"/>
          <w:lang w:val="en-US"/>
        </w:rPr>
        <w:t xml:space="preserve"> 2. A diagram of the average abilities of students</w:t>
      </w:r>
    </w:p>
    <w:p w:rsidR="00391E2E" w:rsidRDefault="00391E2E" w:rsidP="00AF0058">
      <w:pPr>
        <w:spacing w:after="0"/>
        <w:rPr>
          <w:rFonts w:asciiTheme="majorBidi" w:hAnsiTheme="majorBidi" w:cstheme="majorBidi"/>
          <w:lang w:val="en-US"/>
        </w:rPr>
      </w:pPr>
    </w:p>
    <w:p w:rsidR="00261214" w:rsidRDefault="00261214" w:rsidP="00F403B2">
      <w:pPr>
        <w:spacing w:after="0"/>
        <w:ind w:firstLine="284"/>
        <w:jc w:val="both"/>
        <w:rPr>
          <w:rFonts w:asciiTheme="majorBidi" w:hAnsiTheme="majorBidi" w:cstheme="majorBidi"/>
          <w:lang w:val="en-US"/>
        </w:rPr>
        <w:sectPr w:rsidR="00261214" w:rsidSect="00261214">
          <w:type w:val="continuous"/>
          <w:pgSz w:w="11906" w:h="16838" w:code="9"/>
          <w:pgMar w:top="1440" w:right="1440" w:bottom="1440" w:left="1440" w:header="708" w:footer="708" w:gutter="0"/>
          <w:cols w:space="708"/>
          <w:docGrid w:linePitch="360"/>
        </w:sectPr>
      </w:pPr>
    </w:p>
    <w:p w:rsidR="00BB4228" w:rsidRPr="00051DE4" w:rsidRDefault="00406FB2" w:rsidP="00F403B2">
      <w:pPr>
        <w:spacing w:after="0"/>
        <w:ind w:firstLine="284"/>
        <w:jc w:val="both"/>
        <w:rPr>
          <w:rFonts w:asciiTheme="majorBidi" w:hAnsiTheme="majorBidi" w:cstheme="majorBidi"/>
          <w:sz w:val="20"/>
          <w:szCs w:val="20"/>
          <w:lang w:val="en-US"/>
        </w:rPr>
      </w:pPr>
      <w:r w:rsidRPr="00051DE4">
        <w:rPr>
          <w:rFonts w:asciiTheme="majorBidi" w:hAnsiTheme="majorBidi" w:cstheme="majorBidi"/>
          <w:sz w:val="20"/>
          <w:szCs w:val="20"/>
          <w:lang w:val="en-US"/>
        </w:rPr>
        <w:lastRenderedPageBreak/>
        <w:t xml:space="preserve">Other data collection is done by providing a content understanding test. Tests in the form of multiple choice reasoned with scoring criteria 0, 1, 2. Number 0 indicates the wrong answer or no answer; number 1 indicates the </w:t>
      </w:r>
      <w:r w:rsidRPr="00051DE4">
        <w:rPr>
          <w:rFonts w:asciiTheme="majorBidi" w:hAnsiTheme="majorBidi" w:cstheme="majorBidi"/>
          <w:sz w:val="20"/>
          <w:szCs w:val="20"/>
          <w:lang w:val="en-US"/>
        </w:rPr>
        <w:lastRenderedPageBreak/>
        <w:t>choice of answer is correct but the reason is wrong or not; and number 2 shows the answer and the right reason. The results of tests of students' understanding of course content are shown in the following bar diagram.</w:t>
      </w:r>
      <w:r w:rsidR="00BB4228" w:rsidRPr="00051DE4">
        <w:rPr>
          <w:rFonts w:asciiTheme="majorBidi" w:hAnsiTheme="majorBidi" w:cstheme="majorBidi"/>
          <w:sz w:val="20"/>
          <w:szCs w:val="20"/>
          <w:lang w:val="en-US"/>
        </w:rPr>
        <w:t xml:space="preserve"> </w:t>
      </w:r>
    </w:p>
    <w:p w:rsidR="0010758F" w:rsidRDefault="0010758F" w:rsidP="00391E2E">
      <w:pPr>
        <w:spacing w:after="0"/>
        <w:jc w:val="both"/>
        <w:rPr>
          <w:rFonts w:asciiTheme="majorBidi" w:hAnsiTheme="majorBidi" w:cstheme="majorBidi"/>
          <w:lang w:val="en-US"/>
        </w:rPr>
        <w:sectPr w:rsidR="0010758F" w:rsidSect="00DD166D">
          <w:type w:val="continuous"/>
          <w:pgSz w:w="11906" w:h="16838" w:code="9"/>
          <w:pgMar w:top="1077" w:right="731" w:bottom="2432" w:left="731" w:header="709" w:footer="709" w:gutter="0"/>
          <w:cols w:num="2" w:space="708"/>
          <w:docGrid w:linePitch="360"/>
        </w:sectPr>
      </w:pPr>
    </w:p>
    <w:p w:rsidR="00391E2E" w:rsidRDefault="00391E2E" w:rsidP="00391E2E">
      <w:pPr>
        <w:spacing w:after="0"/>
        <w:jc w:val="both"/>
        <w:rPr>
          <w:rFonts w:asciiTheme="majorBidi" w:hAnsiTheme="majorBidi" w:cstheme="majorBidi"/>
          <w:lang w:val="en-US"/>
        </w:rPr>
      </w:pPr>
    </w:p>
    <w:p w:rsidR="00391E2E" w:rsidRDefault="00F403B2" w:rsidP="002D5676">
      <w:pPr>
        <w:spacing w:after="0"/>
        <w:jc w:val="center"/>
        <w:rPr>
          <w:rFonts w:asciiTheme="majorBidi" w:hAnsiTheme="majorBidi" w:cstheme="majorBidi"/>
          <w:lang w:val="en-US"/>
        </w:rPr>
      </w:pPr>
      <w:r>
        <w:rPr>
          <w:rFonts w:asciiTheme="majorBidi" w:hAnsiTheme="majorBidi" w:cstheme="majorBidi"/>
          <w:noProof/>
          <w:lang w:eastAsia="id-ID" w:bidi="ar-SA"/>
        </w:rPr>
        <w:drawing>
          <wp:inline distT="0" distB="0" distL="0" distR="0">
            <wp:extent cx="4391025" cy="1552575"/>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058BE" w:rsidRPr="00051DE4" w:rsidRDefault="00051DE4" w:rsidP="00406FB2">
      <w:pPr>
        <w:spacing w:after="0"/>
        <w:jc w:val="center"/>
        <w:rPr>
          <w:rFonts w:asciiTheme="majorBidi" w:hAnsiTheme="majorBidi" w:cstheme="majorBidi"/>
          <w:sz w:val="20"/>
          <w:szCs w:val="20"/>
          <w:lang w:val="en-US"/>
        </w:rPr>
      </w:pPr>
      <w:r w:rsidRPr="00051DE4">
        <w:rPr>
          <w:rFonts w:asciiTheme="majorBidi" w:hAnsiTheme="majorBidi" w:cstheme="majorBidi"/>
          <w:sz w:val="20"/>
          <w:szCs w:val="20"/>
          <w:lang w:val="en-US"/>
        </w:rPr>
        <w:t>Fig</w:t>
      </w:r>
      <w:r w:rsidR="00406FB2" w:rsidRPr="00051DE4">
        <w:rPr>
          <w:rFonts w:asciiTheme="majorBidi" w:hAnsiTheme="majorBidi" w:cstheme="majorBidi"/>
          <w:sz w:val="20"/>
          <w:szCs w:val="20"/>
          <w:lang w:val="en-US"/>
        </w:rPr>
        <w:t xml:space="preserve"> 3. Diagram of the average content understanding achievement</w:t>
      </w:r>
    </w:p>
    <w:p w:rsidR="002D5676" w:rsidRDefault="002D5676" w:rsidP="00391E2E">
      <w:pPr>
        <w:spacing w:after="0"/>
        <w:jc w:val="both"/>
        <w:rPr>
          <w:rFonts w:asciiTheme="majorBidi" w:hAnsiTheme="majorBidi" w:cstheme="majorBidi"/>
          <w:b/>
          <w:bCs/>
          <w:lang w:val="en-US"/>
        </w:rPr>
      </w:pPr>
    </w:p>
    <w:p w:rsidR="00261214" w:rsidRDefault="00261214" w:rsidP="00391E2E">
      <w:pPr>
        <w:spacing w:after="0"/>
        <w:jc w:val="both"/>
        <w:rPr>
          <w:rFonts w:asciiTheme="majorBidi" w:hAnsiTheme="majorBidi" w:cstheme="majorBidi"/>
          <w:b/>
          <w:bCs/>
          <w:lang w:val="en-US"/>
        </w:rPr>
        <w:sectPr w:rsidR="00261214" w:rsidSect="00261214">
          <w:type w:val="continuous"/>
          <w:pgSz w:w="11906" w:h="16838" w:code="9"/>
          <w:pgMar w:top="1440" w:right="1440" w:bottom="1440" w:left="1440" w:header="708" w:footer="708" w:gutter="0"/>
          <w:cols w:space="708"/>
          <w:docGrid w:linePitch="360"/>
        </w:sectPr>
      </w:pPr>
    </w:p>
    <w:p w:rsidR="00BA5165" w:rsidRDefault="00BA5165" w:rsidP="00391E2E">
      <w:pPr>
        <w:spacing w:after="0"/>
        <w:jc w:val="both"/>
        <w:rPr>
          <w:rFonts w:asciiTheme="majorBidi" w:hAnsiTheme="majorBidi" w:cstheme="majorBidi"/>
          <w:b/>
          <w:bCs/>
          <w:lang w:val="en-US"/>
        </w:rPr>
      </w:pPr>
    </w:p>
    <w:p w:rsidR="009C7E76" w:rsidRPr="00345DAE" w:rsidRDefault="00406FB2" w:rsidP="00406FB2">
      <w:pPr>
        <w:spacing w:after="0"/>
        <w:ind w:firstLine="284"/>
        <w:jc w:val="both"/>
        <w:rPr>
          <w:rFonts w:asciiTheme="majorBidi" w:hAnsiTheme="majorBidi" w:cstheme="majorBidi"/>
          <w:sz w:val="20"/>
          <w:szCs w:val="20"/>
          <w:lang w:val="en-US"/>
        </w:rPr>
      </w:pPr>
      <w:r w:rsidRPr="00345DAE">
        <w:rPr>
          <w:rFonts w:asciiTheme="majorBidi" w:hAnsiTheme="majorBidi" w:cstheme="majorBidi"/>
          <w:sz w:val="20"/>
          <w:szCs w:val="20"/>
          <w:lang w:val="en-US"/>
        </w:rPr>
        <w:t>The diagram in Figure 2 shows that the lowest average is shown by indicator IV, which is the ability to find the benefits of lecture material. This ability trains students to connect the lecture material being studied with the tangible benefits that humans and the environment can get. As for some students who are able to find the benefits of lecture material, tend to be normative benefits. Among the benefits that students are able to identify are: "adding insight", "enriching knowledge", and "understanding deeper". While some other students did not find / write the benefits of lecture material in their study journals.</w:t>
      </w:r>
    </w:p>
    <w:p w:rsidR="00406FB2" w:rsidRPr="00345DAE" w:rsidRDefault="00406FB2" w:rsidP="00406FB2">
      <w:pPr>
        <w:spacing w:after="0"/>
        <w:ind w:firstLine="284"/>
        <w:jc w:val="both"/>
        <w:rPr>
          <w:rFonts w:asciiTheme="majorBidi" w:hAnsiTheme="majorBidi" w:cstheme="majorBidi"/>
          <w:sz w:val="20"/>
          <w:szCs w:val="20"/>
          <w:lang w:val="en-US"/>
        </w:rPr>
      </w:pPr>
    </w:p>
    <w:p w:rsidR="001E02DE" w:rsidRPr="00345DAE" w:rsidRDefault="00406FB2" w:rsidP="00830DF8">
      <w:pPr>
        <w:spacing w:after="0"/>
        <w:ind w:firstLine="284"/>
        <w:jc w:val="both"/>
        <w:rPr>
          <w:rFonts w:asciiTheme="majorBidi" w:hAnsiTheme="majorBidi" w:cstheme="majorBidi"/>
          <w:sz w:val="20"/>
          <w:szCs w:val="20"/>
          <w:lang w:val="en-US"/>
        </w:rPr>
      </w:pPr>
      <w:r w:rsidRPr="00345DAE">
        <w:rPr>
          <w:rFonts w:asciiTheme="majorBidi" w:hAnsiTheme="majorBidi" w:cstheme="majorBidi"/>
          <w:sz w:val="20"/>
          <w:szCs w:val="20"/>
          <w:lang w:val="en-US"/>
        </w:rPr>
        <w:t xml:space="preserve">Ability that is one level higher than indicator IV is shown in indicator VI, namely the ability to formulate problems. The ability to formulate problems is one of the capabilities of the science process </w:t>
      </w:r>
      <w:r w:rsidR="00065A2A">
        <w:rPr>
          <w:rFonts w:asciiTheme="majorBidi" w:hAnsiTheme="majorBidi" w:cstheme="majorBidi"/>
          <w:sz w:val="20"/>
          <w:szCs w:val="20"/>
          <w:lang w:val="en-US"/>
        </w:rPr>
        <w:t>[11]</w:t>
      </w:r>
      <w:r w:rsidRPr="00345DAE">
        <w:rPr>
          <w:rFonts w:asciiTheme="majorBidi" w:hAnsiTheme="majorBidi" w:cstheme="majorBidi"/>
          <w:sz w:val="20"/>
          <w:szCs w:val="20"/>
          <w:lang w:val="en-US"/>
        </w:rPr>
        <w:t xml:space="preserve">. The ability to formulate problems can also be improved by practicum methods </w:t>
      </w:r>
      <w:r w:rsidR="00830DF8">
        <w:rPr>
          <w:rFonts w:asciiTheme="majorBidi" w:hAnsiTheme="majorBidi" w:cstheme="majorBidi"/>
          <w:sz w:val="20"/>
          <w:szCs w:val="20"/>
          <w:lang w:val="en-US"/>
        </w:rPr>
        <w:t>[12]</w:t>
      </w:r>
      <w:r w:rsidRPr="00345DAE">
        <w:rPr>
          <w:rFonts w:asciiTheme="majorBidi" w:hAnsiTheme="majorBidi" w:cstheme="majorBidi"/>
          <w:sz w:val="20"/>
          <w:szCs w:val="20"/>
          <w:lang w:val="en-US"/>
        </w:rPr>
        <w:t>. Some things that were identified to be a factor in the low ability to formulate problems include a misconception of the indicator. Most students assume that the problem is a question that is given by students to lecturers related to material that is not yet understood during lectures.</w:t>
      </w:r>
      <w:r w:rsidR="00DA2E12" w:rsidRPr="00345DAE">
        <w:rPr>
          <w:rFonts w:asciiTheme="majorBidi" w:hAnsiTheme="majorBidi" w:cstheme="majorBidi"/>
          <w:sz w:val="20"/>
          <w:szCs w:val="20"/>
          <w:lang w:val="en-US"/>
        </w:rPr>
        <w:t xml:space="preserve"> </w:t>
      </w:r>
    </w:p>
    <w:p w:rsidR="001E02DE" w:rsidRPr="00345DAE" w:rsidRDefault="001E02DE" w:rsidP="00987FEE">
      <w:pPr>
        <w:spacing w:after="0"/>
        <w:jc w:val="both"/>
        <w:rPr>
          <w:rFonts w:asciiTheme="majorBidi" w:hAnsiTheme="majorBidi" w:cstheme="majorBidi"/>
          <w:sz w:val="20"/>
          <w:szCs w:val="20"/>
          <w:lang w:val="en-US"/>
        </w:rPr>
      </w:pPr>
    </w:p>
    <w:p w:rsidR="005815F4" w:rsidRPr="00345DAE" w:rsidRDefault="00406FB2" w:rsidP="007B02F6">
      <w:pPr>
        <w:spacing w:after="0"/>
        <w:ind w:firstLine="284"/>
        <w:jc w:val="both"/>
        <w:rPr>
          <w:rFonts w:asciiTheme="majorBidi" w:hAnsiTheme="majorBidi" w:cstheme="majorBidi"/>
          <w:sz w:val="20"/>
          <w:szCs w:val="20"/>
          <w:lang w:val="en-US"/>
        </w:rPr>
      </w:pPr>
      <w:r w:rsidRPr="00345DAE">
        <w:rPr>
          <w:rFonts w:asciiTheme="majorBidi" w:hAnsiTheme="majorBidi" w:cstheme="majorBidi"/>
          <w:sz w:val="20"/>
          <w:szCs w:val="20"/>
          <w:lang w:val="en-US"/>
        </w:rPr>
        <w:t xml:space="preserve">Indicators III and VIII are a description of the ability of students in the range of scores of 70. Each of these abilities illustrates the ability of students to identify concrete facts and their reasons, and describe how to learn. The ability of the first requires students to find facts on the topic being discussed. Facts are things, circumstances or events that are reality or something that actually happened. In this ability, students must find, identify the object of study through practicum, then compare the results of practicum with the theory put forward by experts relating to the object of study. The comparing activity is intended so that students are truly able to distinguish between facts and opinions related to the object of study. The next ability is a place for students to practice metacognition skills. This ability is very important to be developed because it relates to the ability to evaluate </w:t>
      </w:r>
      <w:r w:rsidRPr="00345DAE">
        <w:rPr>
          <w:rFonts w:asciiTheme="majorBidi" w:hAnsiTheme="majorBidi" w:cstheme="majorBidi"/>
          <w:sz w:val="20"/>
          <w:szCs w:val="20"/>
          <w:lang w:val="en-US"/>
        </w:rPr>
        <w:lastRenderedPageBreak/>
        <w:t xml:space="preserve">how to learn. Metacognitive skills are a simple strategy, but are very powerful for improving students' thinking abilities and learning abilities. </w:t>
      </w:r>
      <w:r w:rsidR="00A65689">
        <w:rPr>
          <w:rFonts w:asciiTheme="majorBidi" w:hAnsiTheme="majorBidi" w:cstheme="majorBidi"/>
          <w:sz w:val="20"/>
          <w:szCs w:val="20"/>
          <w:lang w:val="en-US"/>
        </w:rPr>
        <w:t>T</w:t>
      </w:r>
      <w:r w:rsidRPr="00345DAE">
        <w:rPr>
          <w:rFonts w:asciiTheme="majorBidi" w:hAnsiTheme="majorBidi" w:cstheme="majorBidi"/>
          <w:sz w:val="20"/>
          <w:szCs w:val="20"/>
          <w:lang w:val="en-US"/>
        </w:rPr>
        <w:t>here was an increase in metacognition skills by 9% through the application of learning journals</w:t>
      </w:r>
      <w:r w:rsidR="007B02F6">
        <w:rPr>
          <w:rFonts w:asciiTheme="majorBidi" w:hAnsiTheme="majorBidi" w:cstheme="majorBidi"/>
          <w:sz w:val="20"/>
          <w:szCs w:val="20"/>
          <w:lang w:val="en-US"/>
        </w:rPr>
        <w:t>. [13]</w:t>
      </w:r>
    </w:p>
    <w:p w:rsidR="0010758F" w:rsidRDefault="0010758F" w:rsidP="00694960">
      <w:pPr>
        <w:spacing w:after="0"/>
        <w:ind w:firstLine="284"/>
        <w:jc w:val="both"/>
        <w:rPr>
          <w:rFonts w:asciiTheme="majorBidi" w:hAnsiTheme="majorBidi" w:cstheme="majorBidi"/>
          <w:lang w:val="en-US"/>
        </w:rPr>
      </w:pPr>
    </w:p>
    <w:p w:rsidR="00794462" w:rsidRPr="00345DAE" w:rsidRDefault="00406FB2" w:rsidP="00E06F69">
      <w:pPr>
        <w:spacing w:after="0"/>
        <w:ind w:firstLine="284"/>
        <w:jc w:val="both"/>
        <w:rPr>
          <w:rFonts w:asciiTheme="majorBidi" w:hAnsiTheme="majorBidi" w:cstheme="majorBidi"/>
          <w:sz w:val="20"/>
          <w:szCs w:val="20"/>
          <w:lang w:val="en-US"/>
        </w:rPr>
      </w:pPr>
      <w:r w:rsidRPr="00345DAE">
        <w:rPr>
          <w:rFonts w:asciiTheme="majorBidi" w:hAnsiTheme="majorBidi" w:cstheme="majorBidi"/>
          <w:sz w:val="20"/>
          <w:szCs w:val="20"/>
          <w:lang w:val="en-US"/>
        </w:rPr>
        <w:t>The average range of 80 is shown in indicators II, VII and X. Indicator II requires students to remember the chronology of lectures. This ability, besides being proof of attendance can also train students' ability to create narratives. One of the weaknesses of lecturers to ensure the presence of students in large classes is to remember the names of students. Making a journal can be an alternative to overcome them. Ability VII relates to how students capture and conclude the lecturer's presentation. This ability is related to the ability of students to catch a lecture or conversation. This ability is needed in communicating in small or large groups, as a speaker or listener. The last ability in this range is shown in indicator X. The ability developed in indicator X is how students are able to make generalizations from the discussion and find benefits for self-development. There are still students who only conclude the lecture topic without explaining what self-development is obtained.</w:t>
      </w:r>
      <w:r w:rsidR="006E7A1C" w:rsidRPr="00345DAE">
        <w:rPr>
          <w:rFonts w:asciiTheme="majorBidi" w:hAnsiTheme="majorBidi" w:cstheme="majorBidi"/>
          <w:sz w:val="20"/>
          <w:szCs w:val="20"/>
          <w:lang w:val="en-US"/>
        </w:rPr>
        <w:t xml:space="preserve"> </w:t>
      </w:r>
      <w:r w:rsidR="0040512B" w:rsidRPr="00345DAE">
        <w:rPr>
          <w:rFonts w:asciiTheme="majorBidi" w:hAnsiTheme="majorBidi" w:cstheme="majorBidi"/>
          <w:sz w:val="20"/>
          <w:szCs w:val="20"/>
          <w:lang w:val="en-US"/>
        </w:rPr>
        <w:t xml:space="preserve"> </w:t>
      </w:r>
      <w:r w:rsidR="000D7223" w:rsidRPr="00345DAE">
        <w:rPr>
          <w:rFonts w:asciiTheme="majorBidi" w:hAnsiTheme="majorBidi" w:cstheme="majorBidi"/>
          <w:sz w:val="20"/>
          <w:szCs w:val="20"/>
          <w:lang w:val="en-US"/>
        </w:rPr>
        <w:t xml:space="preserve"> </w:t>
      </w:r>
      <w:r w:rsidR="00B40675" w:rsidRPr="00345DAE">
        <w:rPr>
          <w:rFonts w:asciiTheme="majorBidi" w:hAnsiTheme="majorBidi" w:cstheme="majorBidi"/>
          <w:sz w:val="20"/>
          <w:szCs w:val="20"/>
          <w:lang w:val="en-US"/>
        </w:rPr>
        <w:t xml:space="preserve"> </w:t>
      </w:r>
    </w:p>
    <w:p w:rsidR="008058BE" w:rsidRPr="00345DAE" w:rsidRDefault="00885277" w:rsidP="00F8178B">
      <w:pPr>
        <w:spacing w:after="0"/>
        <w:ind w:firstLine="284"/>
        <w:jc w:val="both"/>
        <w:rPr>
          <w:rFonts w:asciiTheme="majorBidi" w:hAnsiTheme="majorBidi" w:cstheme="majorBidi"/>
          <w:sz w:val="20"/>
          <w:szCs w:val="20"/>
          <w:lang w:val="en-US"/>
        </w:rPr>
      </w:pPr>
      <w:r w:rsidRPr="00345DAE">
        <w:rPr>
          <w:rFonts w:asciiTheme="majorBidi" w:hAnsiTheme="majorBidi" w:cstheme="majorBidi"/>
          <w:sz w:val="20"/>
          <w:szCs w:val="20"/>
          <w:lang w:val="en-US"/>
        </w:rPr>
        <w:t xml:space="preserve"> </w:t>
      </w:r>
      <w:r w:rsidR="00FD0EB5" w:rsidRPr="00345DAE">
        <w:rPr>
          <w:rFonts w:asciiTheme="majorBidi" w:hAnsiTheme="majorBidi" w:cstheme="majorBidi"/>
          <w:sz w:val="20"/>
          <w:szCs w:val="20"/>
          <w:lang w:val="en-US"/>
        </w:rPr>
        <w:t xml:space="preserve"> </w:t>
      </w:r>
      <w:r w:rsidR="000812BF" w:rsidRPr="00345DAE">
        <w:rPr>
          <w:rFonts w:asciiTheme="majorBidi" w:hAnsiTheme="majorBidi" w:cstheme="majorBidi"/>
          <w:sz w:val="20"/>
          <w:szCs w:val="20"/>
          <w:lang w:val="en-US"/>
        </w:rPr>
        <w:t xml:space="preserve">  </w:t>
      </w:r>
      <w:r w:rsidR="004E700F" w:rsidRPr="00345DAE">
        <w:rPr>
          <w:rFonts w:asciiTheme="majorBidi" w:hAnsiTheme="majorBidi" w:cstheme="majorBidi"/>
          <w:sz w:val="20"/>
          <w:szCs w:val="20"/>
          <w:lang w:val="en-US"/>
        </w:rPr>
        <w:t xml:space="preserve">   </w:t>
      </w:r>
      <w:r w:rsidR="00C26D99" w:rsidRPr="00345DAE">
        <w:rPr>
          <w:rFonts w:asciiTheme="majorBidi" w:hAnsiTheme="majorBidi" w:cstheme="majorBidi"/>
          <w:sz w:val="20"/>
          <w:szCs w:val="20"/>
          <w:lang w:val="en-US"/>
        </w:rPr>
        <w:t xml:space="preserve"> </w:t>
      </w:r>
      <w:r w:rsidR="006430B9" w:rsidRPr="00345DAE">
        <w:rPr>
          <w:rFonts w:asciiTheme="majorBidi" w:hAnsiTheme="majorBidi" w:cstheme="majorBidi"/>
          <w:sz w:val="20"/>
          <w:szCs w:val="20"/>
          <w:lang w:val="en-US"/>
        </w:rPr>
        <w:t xml:space="preserve"> </w:t>
      </w:r>
      <w:r w:rsidR="00B610C5" w:rsidRPr="00345DAE">
        <w:rPr>
          <w:rFonts w:asciiTheme="majorBidi" w:hAnsiTheme="majorBidi" w:cstheme="majorBidi"/>
          <w:sz w:val="20"/>
          <w:szCs w:val="20"/>
          <w:lang w:val="en-US"/>
        </w:rPr>
        <w:t xml:space="preserve"> </w:t>
      </w:r>
    </w:p>
    <w:p w:rsidR="00E01CD7" w:rsidRPr="00345DAE" w:rsidRDefault="00406FB2" w:rsidP="0097293C">
      <w:pPr>
        <w:spacing w:after="0"/>
        <w:ind w:firstLine="284"/>
        <w:jc w:val="both"/>
        <w:rPr>
          <w:rFonts w:asciiTheme="majorBidi" w:hAnsiTheme="majorBidi" w:cstheme="majorBidi"/>
          <w:sz w:val="20"/>
          <w:szCs w:val="20"/>
          <w:lang w:val="en-US"/>
        </w:rPr>
      </w:pPr>
      <w:r w:rsidRPr="00345DAE">
        <w:rPr>
          <w:rFonts w:asciiTheme="majorBidi" w:hAnsiTheme="majorBidi" w:cstheme="majorBidi"/>
          <w:sz w:val="20"/>
          <w:szCs w:val="20"/>
          <w:lang w:val="en-US"/>
        </w:rPr>
        <w:t xml:space="preserve">The final range is an indicator that reaches a mean value of 90 as shown in indicators I, V and IX. Indicator I requires accuracy of students in writing journal identity. Found students who wrote the wrong journal number, lecturer name, and did not write </w:t>
      </w:r>
      <w:r w:rsidR="00816D63">
        <w:rPr>
          <w:rFonts w:asciiTheme="majorBidi" w:hAnsiTheme="majorBidi" w:cstheme="majorBidi"/>
          <w:sz w:val="20"/>
          <w:szCs w:val="20"/>
          <w:lang w:val="en-US"/>
        </w:rPr>
        <w:t>identity number</w:t>
      </w:r>
      <w:r w:rsidRPr="00345DAE">
        <w:rPr>
          <w:rFonts w:asciiTheme="majorBidi" w:hAnsiTheme="majorBidi" w:cstheme="majorBidi"/>
          <w:sz w:val="20"/>
          <w:szCs w:val="20"/>
          <w:lang w:val="en-US"/>
        </w:rPr>
        <w:t>. Impressed indicator I is a simple thing but it requires patience and accuracy and consistency of writing, not just relying on the "copy-paste" method. The score on indicator I is 94 and is the highest score. Indicator V reaches a score of 93 with demands being able to decipher lecture material. Almost all students were able to pass the indicator score standard because the material displayed was obtained through the internet. Next is the IX indicator which requires students to be able to find ways lecturers motivate learning. Almost all students write the same thing in ever</w:t>
      </w:r>
      <w:r w:rsidR="0097293C">
        <w:rPr>
          <w:rFonts w:asciiTheme="majorBidi" w:hAnsiTheme="majorBidi" w:cstheme="majorBidi"/>
          <w:sz w:val="20"/>
          <w:szCs w:val="20"/>
          <w:lang w:val="en-US"/>
        </w:rPr>
        <w:t xml:space="preserve">y journal. The alleged </w:t>
      </w:r>
      <w:r w:rsidR="0097293C">
        <w:rPr>
          <w:rFonts w:asciiTheme="majorBidi" w:hAnsiTheme="majorBidi" w:cstheme="majorBidi"/>
          <w:sz w:val="20"/>
          <w:szCs w:val="20"/>
          <w:lang w:val="en-US"/>
        </w:rPr>
        <w:lastRenderedPageBreak/>
        <w:t xml:space="preserve">cause is </w:t>
      </w:r>
      <w:r w:rsidRPr="00345DAE">
        <w:rPr>
          <w:rFonts w:asciiTheme="majorBidi" w:hAnsiTheme="majorBidi" w:cstheme="majorBidi"/>
          <w:sz w:val="20"/>
          <w:szCs w:val="20"/>
          <w:lang w:val="en-US"/>
        </w:rPr>
        <w:t>because the teaching method used by the lecturer is always the same in every meeting. Another suspected cause is that students form their own understanding of how lecturers motivate through teaching.</w:t>
      </w:r>
      <w:r w:rsidR="00395F35" w:rsidRPr="00345DAE">
        <w:rPr>
          <w:rFonts w:asciiTheme="majorBidi" w:hAnsiTheme="majorBidi" w:cstheme="majorBidi"/>
          <w:sz w:val="20"/>
          <w:szCs w:val="20"/>
          <w:lang w:val="en-US"/>
        </w:rPr>
        <w:t xml:space="preserve"> </w:t>
      </w:r>
    </w:p>
    <w:p w:rsidR="00FF4BFD" w:rsidRPr="00345DAE" w:rsidRDefault="00FF4BFD" w:rsidP="00F8178B">
      <w:pPr>
        <w:spacing w:after="0"/>
        <w:ind w:firstLine="284"/>
        <w:jc w:val="both"/>
        <w:rPr>
          <w:rFonts w:asciiTheme="majorBidi" w:hAnsiTheme="majorBidi" w:cstheme="majorBidi"/>
          <w:sz w:val="20"/>
          <w:szCs w:val="20"/>
          <w:lang w:val="en-US"/>
        </w:rPr>
      </w:pPr>
    </w:p>
    <w:p w:rsidR="00E34C2D" w:rsidRPr="00345DAE" w:rsidRDefault="00406FB2" w:rsidP="00E07553">
      <w:pPr>
        <w:spacing w:after="0"/>
        <w:ind w:firstLine="284"/>
        <w:jc w:val="both"/>
        <w:rPr>
          <w:rFonts w:asciiTheme="majorBidi" w:hAnsiTheme="majorBidi" w:cstheme="majorBidi"/>
          <w:sz w:val="20"/>
          <w:szCs w:val="20"/>
          <w:lang w:val="en-US"/>
        </w:rPr>
      </w:pPr>
      <w:r w:rsidRPr="00345DAE">
        <w:rPr>
          <w:rFonts w:asciiTheme="majorBidi" w:hAnsiTheme="majorBidi" w:cstheme="majorBidi"/>
          <w:sz w:val="20"/>
          <w:szCs w:val="20"/>
          <w:lang w:val="en-US"/>
        </w:rPr>
        <w:t xml:space="preserve">Content understanding test results show (Fig. 3) that the average student's ability to be able to choose the correct alternative answers with the wrong reasons or not write down. The amount reaches 60%. While students who reach the upper level are 31%. At this level, students are able to find the right reasons for alternative answers. Meanwhile it was found that no one student was able to reach the standard on indicator 6. As the purpose of this study, researchers only described the ability of students during the learning process with a specific approach and did not compare. Regarding the influence of the use of learning journals on content understanding, </w:t>
      </w:r>
      <w:r w:rsidR="00334FBB">
        <w:rPr>
          <w:rFonts w:asciiTheme="majorBidi" w:hAnsiTheme="majorBidi" w:cstheme="majorBidi"/>
          <w:sz w:val="20"/>
          <w:szCs w:val="20"/>
          <w:lang w:val="en-US"/>
        </w:rPr>
        <w:t>[14]</w:t>
      </w:r>
      <w:r w:rsidRPr="00345DAE">
        <w:rPr>
          <w:rFonts w:asciiTheme="majorBidi" w:hAnsiTheme="majorBidi" w:cstheme="majorBidi"/>
          <w:sz w:val="20"/>
          <w:szCs w:val="20"/>
          <w:lang w:val="en-US"/>
        </w:rPr>
        <w:t xml:space="preserve"> concluded that there was no difference in the mastery of concepts learned using guided inquiry learning assisted with learning journals with students who were taught with guided inquiry. Meanwhile </w:t>
      </w:r>
      <w:r w:rsidR="00E07553">
        <w:rPr>
          <w:rFonts w:asciiTheme="majorBidi" w:hAnsiTheme="majorBidi" w:cstheme="majorBidi"/>
          <w:sz w:val="20"/>
          <w:szCs w:val="20"/>
          <w:lang w:val="en-US"/>
        </w:rPr>
        <w:t>[15]</w:t>
      </w:r>
      <w:r w:rsidRPr="00345DAE">
        <w:rPr>
          <w:rFonts w:asciiTheme="majorBidi" w:hAnsiTheme="majorBidi" w:cstheme="majorBidi"/>
          <w:sz w:val="20"/>
          <w:szCs w:val="20"/>
          <w:lang w:val="en-US"/>
        </w:rPr>
        <w:t xml:space="preserve"> concluded a different matter. Based on the results of his research, he concluded that learning journals affect cognitive lear</w:t>
      </w:r>
      <w:r w:rsidR="00E07553">
        <w:rPr>
          <w:rFonts w:asciiTheme="majorBidi" w:hAnsiTheme="majorBidi" w:cstheme="majorBidi"/>
          <w:sz w:val="20"/>
          <w:szCs w:val="20"/>
          <w:lang w:val="en-US"/>
        </w:rPr>
        <w:t xml:space="preserve">ning outcomes. The </w:t>
      </w:r>
      <w:r w:rsidRPr="00345DAE">
        <w:rPr>
          <w:rFonts w:asciiTheme="majorBidi" w:hAnsiTheme="majorBidi" w:cstheme="majorBidi"/>
          <w:sz w:val="20"/>
          <w:szCs w:val="20"/>
          <w:lang w:val="en-US"/>
        </w:rPr>
        <w:t>conclu</w:t>
      </w:r>
      <w:r w:rsidR="00E07553">
        <w:rPr>
          <w:rFonts w:asciiTheme="majorBidi" w:hAnsiTheme="majorBidi" w:cstheme="majorBidi"/>
          <w:sz w:val="20"/>
          <w:szCs w:val="20"/>
          <w:lang w:val="en-US"/>
        </w:rPr>
        <w:t>tion</w:t>
      </w:r>
      <w:r w:rsidRPr="00345DAE">
        <w:rPr>
          <w:rFonts w:asciiTheme="majorBidi" w:hAnsiTheme="majorBidi" w:cstheme="majorBidi"/>
          <w:sz w:val="20"/>
          <w:szCs w:val="20"/>
          <w:lang w:val="en-US"/>
        </w:rPr>
        <w:t xml:space="preserve"> that learning journals give a positive meaning to the learning process. Learning journals basically can improve students' understanding of content. Not only that, other abilities can also be explored through the application of learning journal form assessments. Its application can be combined with other learning methods.</w:t>
      </w:r>
    </w:p>
    <w:p w:rsidR="0010758F" w:rsidRDefault="0010758F" w:rsidP="00391E2E">
      <w:pPr>
        <w:spacing w:after="0"/>
        <w:jc w:val="both"/>
        <w:rPr>
          <w:rFonts w:asciiTheme="majorBidi" w:hAnsiTheme="majorBidi" w:cstheme="majorBidi"/>
          <w:b/>
          <w:bCs/>
          <w:lang w:val="en-US"/>
        </w:rPr>
      </w:pPr>
    </w:p>
    <w:p w:rsidR="004D6779" w:rsidRPr="00664582" w:rsidRDefault="00406FB2" w:rsidP="00391E2E">
      <w:pPr>
        <w:spacing w:after="0"/>
        <w:jc w:val="both"/>
        <w:rPr>
          <w:rFonts w:asciiTheme="majorBidi" w:hAnsiTheme="majorBidi" w:cstheme="majorBidi"/>
          <w:sz w:val="20"/>
          <w:szCs w:val="20"/>
          <w:lang w:val="en-US"/>
        </w:rPr>
      </w:pPr>
      <w:r w:rsidRPr="00664582">
        <w:rPr>
          <w:rFonts w:asciiTheme="majorBidi" w:hAnsiTheme="majorBidi" w:cstheme="majorBidi"/>
          <w:sz w:val="20"/>
          <w:szCs w:val="20"/>
          <w:lang w:val="en-US"/>
        </w:rPr>
        <w:t>CONCLUSION</w:t>
      </w:r>
      <w:r w:rsidR="004D6779" w:rsidRPr="00664582">
        <w:rPr>
          <w:rFonts w:asciiTheme="majorBidi" w:hAnsiTheme="majorBidi" w:cstheme="majorBidi"/>
          <w:sz w:val="20"/>
          <w:szCs w:val="20"/>
          <w:lang w:val="en-US"/>
        </w:rPr>
        <w:t xml:space="preserve"> </w:t>
      </w:r>
    </w:p>
    <w:p w:rsidR="00DD1D94" w:rsidRDefault="00406FB2" w:rsidP="00DD1D94">
      <w:pPr>
        <w:spacing w:after="0"/>
        <w:jc w:val="both"/>
        <w:rPr>
          <w:rFonts w:asciiTheme="majorBidi" w:hAnsiTheme="majorBidi" w:cstheme="majorBidi"/>
          <w:sz w:val="20"/>
          <w:szCs w:val="20"/>
          <w:lang w:val="en-US"/>
        </w:rPr>
      </w:pPr>
      <w:r w:rsidRPr="00664582">
        <w:rPr>
          <w:rFonts w:asciiTheme="majorBidi" w:hAnsiTheme="majorBidi" w:cstheme="majorBidi"/>
          <w:sz w:val="20"/>
          <w:szCs w:val="20"/>
          <w:lang w:val="en-US"/>
        </w:rPr>
        <w:t>Learning journal form assessments can hone the ability of students in addition to only understanding the content. Based on the results of the study it can be seen that the abilities that can be explored include 1) accuracy; 2) remembering the learning process, 3) identifying concrete facts and reasons, 4) finding the benefits of lecture material, 5) describing lecture material, 6) formulating the problem, 7) describing the lecturer's explanation, 8) describing the way he studied, 9) identifying the way the lecturer motivating, and 10) formulating lessons learned from lectures. Although not yet prominent in increasing mastery of content, improvements to journal indicators, manufacturing techniques and strategies combined with learning models will greatly play a role in increasing the role of learning journa</w:t>
      </w:r>
      <w:r w:rsidR="00FC5B01">
        <w:rPr>
          <w:rFonts w:asciiTheme="majorBidi" w:hAnsiTheme="majorBidi" w:cstheme="majorBidi"/>
          <w:sz w:val="20"/>
          <w:szCs w:val="20"/>
          <w:lang w:val="en-US"/>
        </w:rPr>
        <w:t>ls in improving student abilit</w:t>
      </w:r>
      <w:r w:rsidR="00DD1D94">
        <w:rPr>
          <w:rFonts w:asciiTheme="majorBidi" w:hAnsiTheme="majorBidi" w:cstheme="majorBidi"/>
          <w:sz w:val="20"/>
          <w:szCs w:val="20"/>
          <w:lang w:val="en-US"/>
        </w:rPr>
        <w:t xml:space="preserve"> </w:t>
      </w:r>
    </w:p>
    <w:p w:rsidR="00DD1D94" w:rsidRDefault="00DD1D94" w:rsidP="00DD1D94">
      <w:pPr>
        <w:spacing w:after="0"/>
        <w:jc w:val="both"/>
        <w:rPr>
          <w:rFonts w:asciiTheme="majorBidi" w:hAnsiTheme="majorBidi" w:cstheme="majorBidi"/>
          <w:sz w:val="20"/>
          <w:szCs w:val="20"/>
          <w:lang w:val="en-US"/>
        </w:rPr>
      </w:pPr>
    </w:p>
    <w:p w:rsidR="00DD1D94" w:rsidRPr="00346E2D" w:rsidRDefault="00DD1D94" w:rsidP="00DD1D94">
      <w:pPr>
        <w:spacing w:after="0"/>
        <w:jc w:val="center"/>
        <w:rPr>
          <w:rFonts w:asciiTheme="majorBidi" w:hAnsiTheme="majorBidi" w:cstheme="majorBidi"/>
          <w:sz w:val="20"/>
          <w:szCs w:val="20"/>
          <w:lang w:val="en-US"/>
        </w:rPr>
      </w:pPr>
      <w:r w:rsidRPr="00346E2D">
        <w:rPr>
          <w:rFonts w:asciiTheme="majorBidi" w:hAnsiTheme="majorBidi" w:cstheme="majorBidi"/>
          <w:sz w:val="20"/>
          <w:szCs w:val="20"/>
          <w:lang w:val="en-US"/>
        </w:rPr>
        <w:t>REFERENCES</w:t>
      </w:r>
    </w:p>
    <w:p w:rsidR="00DD1D94" w:rsidRDefault="00DD1D94" w:rsidP="00DD1D94">
      <w:pPr>
        <w:spacing w:after="0"/>
        <w:jc w:val="both"/>
        <w:rPr>
          <w:rFonts w:asciiTheme="majorBidi" w:hAnsiTheme="majorBidi" w:cstheme="majorBidi"/>
          <w:lang w:val="en-US"/>
        </w:rPr>
      </w:pPr>
    </w:p>
    <w:p w:rsidR="00DD1D94" w:rsidRDefault="00DD1D94" w:rsidP="00DD1D94">
      <w:pPr>
        <w:spacing w:after="0"/>
        <w:ind w:left="720" w:hanging="720"/>
        <w:jc w:val="both"/>
        <w:rPr>
          <w:rFonts w:asciiTheme="majorBidi" w:hAnsiTheme="majorBidi" w:cstheme="majorBidi"/>
          <w:color w:val="222222"/>
          <w:sz w:val="16"/>
          <w:szCs w:val="16"/>
          <w:shd w:val="clear" w:color="auto" w:fill="FFFFFF"/>
          <w:lang w:val="en-US"/>
        </w:rPr>
      </w:pPr>
      <w:r>
        <w:rPr>
          <w:rFonts w:asciiTheme="majorBidi" w:hAnsiTheme="majorBidi" w:cstheme="majorBidi"/>
          <w:color w:val="222222"/>
          <w:sz w:val="16"/>
          <w:szCs w:val="16"/>
          <w:shd w:val="clear" w:color="auto" w:fill="FFFFFF"/>
          <w:lang w:val="en-US"/>
        </w:rPr>
        <w:t>[1]</w:t>
      </w:r>
      <w:r>
        <w:rPr>
          <w:rFonts w:asciiTheme="majorBidi" w:hAnsiTheme="majorBidi" w:cstheme="majorBidi"/>
          <w:color w:val="222222"/>
          <w:sz w:val="16"/>
          <w:szCs w:val="16"/>
          <w:shd w:val="clear" w:color="auto" w:fill="FFFFFF"/>
          <w:lang w:val="en-US"/>
        </w:rPr>
        <w:tab/>
        <w:t xml:space="preserve">A.R. Wulan, </w:t>
      </w:r>
      <w:r w:rsidRPr="003B61B9">
        <w:rPr>
          <w:rFonts w:asciiTheme="majorBidi" w:hAnsiTheme="majorBidi" w:cstheme="majorBidi"/>
          <w:i/>
          <w:iCs/>
          <w:color w:val="222222"/>
          <w:sz w:val="16"/>
          <w:szCs w:val="16"/>
          <w:shd w:val="clear" w:color="auto" w:fill="FFFFFF"/>
          <w:lang w:val="en-US"/>
        </w:rPr>
        <w:t>Menggunakan Asesmen Kinerja untuk Pembelajaran Sains dan Penelitian</w:t>
      </w:r>
      <w:r>
        <w:rPr>
          <w:rFonts w:asciiTheme="majorBidi" w:hAnsiTheme="majorBidi" w:cstheme="majorBidi"/>
          <w:color w:val="222222"/>
          <w:sz w:val="16"/>
          <w:szCs w:val="16"/>
          <w:shd w:val="clear" w:color="auto" w:fill="FFFFFF"/>
          <w:lang w:val="en-US"/>
        </w:rPr>
        <w:t>. Bandung: UPI Press, 2018.</w:t>
      </w:r>
    </w:p>
    <w:p w:rsidR="00BA0D3E" w:rsidRPr="00CE07A7" w:rsidRDefault="00DD1D94" w:rsidP="00DD1D94">
      <w:pPr>
        <w:spacing w:after="0"/>
        <w:ind w:left="709" w:hanging="709"/>
        <w:jc w:val="both"/>
        <w:rPr>
          <w:rFonts w:asciiTheme="majorBidi" w:hAnsiTheme="majorBidi" w:cstheme="majorBidi"/>
          <w:color w:val="222222"/>
          <w:sz w:val="16"/>
          <w:szCs w:val="16"/>
          <w:shd w:val="clear" w:color="auto" w:fill="FFFFFF"/>
          <w:lang w:val="en-US"/>
        </w:rPr>
      </w:pPr>
      <w:r>
        <w:rPr>
          <w:rFonts w:asciiTheme="majorBidi" w:hAnsiTheme="majorBidi" w:cstheme="majorBidi"/>
          <w:color w:val="222222"/>
          <w:sz w:val="16"/>
          <w:szCs w:val="16"/>
          <w:shd w:val="clear" w:color="auto" w:fill="FFFFFF"/>
          <w:lang w:val="en-US"/>
        </w:rPr>
        <w:lastRenderedPageBreak/>
        <w:t>[2]</w:t>
      </w:r>
      <w:r>
        <w:rPr>
          <w:rFonts w:asciiTheme="majorBidi" w:hAnsiTheme="majorBidi" w:cstheme="majorBidi"/>
          <w:color w:val="222222"/>
          <w:sz w:val="16"/>
          <w:szCs w:val="16"/>
          <w:shd w:val="clear" w:color="auto" w:fill="FFFFFF"/>
          <w:lang w:val="en-US"/>
        </w:rPr>
        <w:tab/>
        <w:t xml:space="preserve">C. Octovi,  C.,  &amp;  Suciati, </w:t>
      </w:r>
      <w:r w:rsidRPr="008727BD">
        <w:rPr>
          <w:rFonts w:asciiTheme="majorBidi" w:hAnsiTheme="majorBidi" w:cstheme="majorBidi"/>
          <w:i/>
          <w:iCs/>
          <w:color w:val="222222"/>
          <w:sz w:val="16"/>
          <w:szCs w:val="16"/>
          <w:shd w:val="clear" w:color="auto" w:fill="FFFFFF"/>
          <w:lang w:val="en-US"/>
        </w:rPr>
        <w:t>Perbedaan Pengaruh  Penggunaan  Jurnal Belajar  Mind  Mapping  (JBMM)  dan Jurnal  Belajar  Naratif  terhadap Pemahaman  Konsep  Mahasiswa Calon  Guru  Biologi  pada  Mata Kuliah  Profesi  Kependidikan</w:t>
      </w:r>
      <w:r>
        <w:rPr>
          <w:rFonts w:asciiTheme="majorBidi" w:hAnsiTheme="majorBidi" w:cstheme="majorBidi"/>
          <w:color w:val="222222"/>
          <w:sz w:val="16"/>
          <w:szCs w:val="16"/>
          <w:shd w:val="clear" w:color="auto" w:fill="FFFFFF"/>
          <w:lang w:val="en-US"/>
        </w:rPr>
        <w:t>. Tesis:</w:t>
      </w:r>
      <w:r w:rsidRPr="00DD1D94">
        <w:rPr>
          <w:rFonts w:asciiTheme="majorBidi" w:hAnsiTheme="majorBidi" w:cstheme="majorBidi"/>
          <w:color w:val="222222"/>
          <w:sz w:val="16"/>
          <w:szCs w:val="16"/>
          <w:shd w:val="clear" w:color="auto" w:fill="FFFFFF"/>
          <w:lang w:val="en-US"/>
        </w:rPr>
        <w:t xml:space="preserve"> </w:t>
      </w:r>
      <w:r>
        <w:rPr>
          <w:rFonts w:asciiTheme="majorBidi" w:hAnsiTheme="majorBidi" w:cstheme="majorBidi"/>
          <w:color w:val="222222"/>
          <w:sz w:val="16"/>
          <w:szCs w:val="16"/>
          <w:shd w:val="clear" w:color="auto" w:fill="FFFFFF"/>
          <w:lang w:val="en-US"/>
        </w:rPr>
        <w:t xml:space="preserve">Tidak diterbitkan, 2016. </w:t>
      </w:r>
    </w:p>
    <w:p w:rsidR="00572D44" w:rsidRPr="00CE07A7" w:rsidRDefault="00572D44" w:rsidP="00C60BB8">
      <w:pPr>
        <w:spacing w:after="0"/>
        <w:ind w:left="709" w:hanging="709"/>
        <w:jc w:val="both"/>
        <w:rPr>
          <w:rFonts w:asciiTheme="majorBidi" w:hAnsiTheme="majorBidi" w:cstheme="majorBidi"/>
          <w:sz w:val="16"/>
          <w:szCs w:val="16"/>
          <w:lang w:val="en-US"/>
        </w:rPr>
      </w:pPr>
      <w:r>
        <w:rPr>
          <w:rFonts w:asciiTheme="majorBidi" w:hAnsiTheme="majorBidi" w:cstheme="majorBidi"/>
          <w:color w:val="222222"/>
          <w:sz w:val="16"/>
          <w:szCs w:val="16"/>
          <w:shd w:val="clear" w:color="auto" w:fill="FFFFFF"/>
          <w:lang w:val="en-US"/>
        </w:rPr>
        <w:t>[3]</w:t>
      </w:r>
      <w:r>
        <w:rPr>
          <w:rFonts w:asciiTheme="majorBidi" w:hAnsiTheme="majorBidi" w:cstheme="majorBidi"/>
          <w:color w:val="222222"/>
          <w:sz w:val="16"/>
          <w:szCs w:val="16"/>
          <w:shd w:val="clear" w:color="auto" w:fill="FFFFFF"/>
          <w:lang w:val="en-US"/>
        </w:rPr>
        <w:tab/>
      </w:r>
      <w:r w:rsidR="00C60BB8">
        <w:rPr>
          <w:rFonts w:asciiTheme="majorBidi" w:hAnsiTheme="majorBidi" w:cstheme="majorBidi"/>
          <w:color w:val="222222"/>
          <w:sz w:val="16"/>
          <w:szCs w:val="16"/>
          <w:shd w:val="clear" w:color="auto" w:fill="FFFFFF"/>
          <w:lang w:val="en-US"/>
        </w:rPr>
        <w:t xml:space="preserve">E. </w:t>
      </w:r>
      <w:r w:rsidRPr="00CE07A7">
        <w:rPr>
          <w:rFonts w:asciiTheme="majorBidi" w:hAnsiTheme="majorBidi" w:cstheme="majorBidi"/>
          <w:sz w:val="16"/>
          <w:szCs w:val="16"/>
          <w:lang w:val="en-US"/>
        </w:rPr>
        <w:t xml:space="preserve">Junaedi, </w:t>
      </w:r>
      <w:r w:rsidRPr="00C60BB8">
        <w:rPr>
          <w:rFonts w:asciiTheme="majorBidi" w:hAnsiTheme="majorBidi" w:cstheme="majorBidi"/>
          <w:i/>
          <w:iCs/>
          <w:sz w:val="16"/>
          <w:szCs w:val="16"/>
          <w:lang w:val="en-US"/>
        </w:rPr>
        <w:t>Penerapan Pembelajaran dengan Menggunakan Jurnal Belajar Untuk Meningkatkan Prestasi Belajar Bangun  Ruang  Pada  Siswa  SMP Negeri  10  Ma</w:t>
      </w:r>
      <w:r w:rsidR="00C60BB8" w:rsidRPr="00C60BB8">
        <w:rPr>
          <w:rFonts w:asciiTheme="majorBidi" w:hAnsiTheme="majorBidi" w:cstheme="majorBidi"/>
          <w:i/>
          <w:iCs/>
          <w:sz w:val="16"/>
          <w:szCs w:val="16"/>
          <w:lang w:val="en-US"/>
        </w:rPr>
        <w:t>lang  Kelas  VIII-H</w:t>
      </w:r>
      <w:r w:rsidR="00C60BB8">
        <w:rPr>
          <w:rFonts w:asciiTheme="majorBidi" w:hAnsiTheme="majorBidi" w:cstheme="majorBidi"/>
          <w:sz w:val="16"/>
          <w:szCs w:val="16"/>
          <w:lang w:val="en-US"/>
        </w:rPr>
        <w:t xml:space="preserve">. Malang: UM, 2013. </w:t>
      </w:r>
    </w:p>
    <w:p w:rsidR="00C63768" w:rsidRPr="00387E58" w:rsidRDefault="00387E58" w:rsidP="00387E58">
      <w:pPr>
        <w:spacing w:after="0"/>
        <w:ind w:left="720" w:hanging="720"/>
        <w:jc w:val="both"/>
        <w:rPr>
          <w:rFonts w:asciiTheme="majorBidi" w:hAnsiTheme="majorBidi" w:cstheme="majorBidi"/>
          <w:sz w:val="16"/>
          <w:szCs w:val="16"/>
          <w:lang w:val="en-US"/>
        </w:rPr>
      </w:pPr>
      <w:r>
        <w:rPr>
          <w:rFonts w:asciiTheme="majorBidi" w:hAnsiTheme="majorBidi" w:cstheme="majorBidi"/>
          <w:color w:val="222222"/>
          <w:sz w:val="16"/>
          <w:szCs w:val="16"/>
          <w:shd w:val="clear" w:color="auto" w:fill="FFFFFF"/>
          <w:lang w:val="en-US"/>
        </w:rPr>
        <w:t>[4]</w:t>
      </w:r>
      <w:r>
        <w:rPr>
          <w:rFonts w:asciiTheme="majorBidi" w:hAnsiTheme="majorBidi" w:cstheme="majorBidi"/>
          <w:color w:val="222222"/>
          <w:sz w:val="16"/>
          <w:szCs w:val="16"/>
          <w:shd w:val="clear" w:color="auto" w:fill="FFFFFF"/>
          <w:lang w:val="en-US"/>
        </w:rPr>
        <w:tab/>
        <w:t xml:space="preserve">F.D. </w:t>
      </w:r>
      <w:r w:rsidR="00C63768" w:rsidRPr="00CE07A7">
        <w:rPr>
          <w:rFonts w:asciiTheme="majorBidi" w:hAnsiTheme="majorBidi" w:cstheme="majorBidi"/>
          <w:color w:val="222222"/>
          <w:sz w:val="16"/>
          <w:szCs w:val="16"/>
          <w:shd w:val="clear" w:color="auto" w:fill="FFFFFF"/>
        </w:rPr>
        <w:t xml:space="preserve">Andriyani, </w:t>
      </w:r>
      <w:r w:rsidR="00C63768" w:rsidRPr="00387E58">
        <w:rPr>
          <w:rFonts w:asciiTheme="majorBidi" w:hAnsiTheme="majorBidi" w:cstheme="majorBidi"/>
          <w:i/>
          <w:iCs/>
          <w:color w:val="222222"/>
          <w:sz w:val="16"/>
          <w:szCs w:val="16"/>
          <w:shd w:val="clear" w:color="auto" w:fill="FFFFFF"/>
        </w:rPr>
        <w:t>Kontribusi Penggunaan Jurnal Belajar pada Pembelajaran Matakuliah Permainan Bolabasket</w:t>
      </w:r>
      <w:r w:rsidR="00C63768" w:rsidRPr="00CE07A7">
        <w:rPr>
          <w:rFonts w:asciiTheme="majorBidi" w:hAnsiTheme="majorBidi" w:cstheme="majorBidi"/>
          <w:color w:val="222222"/>
          <w:sz w:val="16"/>
          <w:szCs w:val="16"/>
          <w:shd w:val="clear" w:color="auto" w:fill="FFFFFF"/>
        </w:rPr>
        <w:t>.</w:t>
      </w:r>
      <w:r w:rsidR="00C63768" w:rsidRPr="00387E58">
        <w:rPr>
          <w:rFonts w:asciiTheme="majorBidi" w:hAnsiTheme="majorBidi" w:cstheme="majorBidi"/>
          <w:color w:val="222222"/>
          <w:sz w:val="16"/>
          <w:szCs w:val="16"/>
          <w:shd w:val="clear" w:color="auto" w:fill="FFFFFF"/>
        </w:rPr>
        <w:t>Cakrawala Pendidikan</w:t>
      </w:r>
      <w:r w:rsidR="00C63768" w:rsidRPr="00CE07A7">
        <w:rPr>
          <w:rFonts w:asciiTheme="majorBidi" w:hAnsiTheme="majorBidi" w:cstheme="majorBidi"/>
          <w:color w:val="222222"/>
          <w:sz w:val="16"/>
          <w:szCs w:val="16"/>
          <w:shd w:val="clear" w:color="auto" w:fill="FFFFFF"/>
        </w:rPr>
        <w:t>, (1), 140-147.</w:t>
      </w:r>
      <w:r>
        <w:rPr>
          <w:rFonts w:asciiTheme="majorBidi" w:hAnsiTheme="majorBidi" w:cstheme="majorBidi"/>
          <w:color w:val="222222"/>
          <w:sz w:val="16"/>
          <w:szCs w:val="16"/>
          <w:shd w:val="clear" w:color="auto" w:fill="FFFFFF"/>
          <w:lang w:val="en-US"/>
        </w:rPr>
        <w:t xml:space="preserve"> 2017.</w:t>
      </w:r>
    </w:p>
    <w:p w:rsidR="00CA3F60" w:rsidRPr="00DD1D94" w:rsidRDefault="00CA3F60" w:rsidP="00DD1D94">
      <w:pPr>
        <w:spacing w:after="0"/>
        <w:ind w:left="720" w:hanging="720"/>
        <w:jc w:val="both"/>
        <w:rPr>
          <w:rFonts w:ascii="Times New Roman" w:hAnsi="Times New Roman" w:cs="Times New Roman"/>
          <w:color w:val="222222"/>
          <w:sz w:val="16"/>
          <w:szCs w:val="16"/>
          <w:shd w:val="clear" w:color="auto" w:fill="FFFFFF"/>
          <w:lang w:val="en-US"/>
        </w:rPr>
      </w:pPr>
      <w:r>
        <w:rPr>
          <w:rFonts w:asciiTheme="majorBidi" w:hAnsiTheme="majorBidi" w:cstheme="majorBidi"/>
          <w:sz w:val="16"/>
          <w:szCs w:val="16"/>
          <w:lang w:val="en-US"/>
        </w:rPr>
        <w:t>[5]</w:t>
      </w:r>
      <w:r>
        <w:rPr>
          <w:rFonts w:asciiTheme="majorBidi" w:hAnsiTheme="majorBidi" w:cstheme="majorBidi"/>
          <w:sz w:val="16"/>
          <w:szCs w:val="16"/>
          <w:lang w:val="en-US"/>
        </w:rPr>
        <w:tab/>
      </w:r>
      <w:r w:rsidR="006638B5">
        <w:rPr>
          <w:rFonts w:asciiTheme="majorBidi" w:hAnsiTheme="majorBidi" w:cstheme="majorBidi"/>
          <w:sz w:val="16"/>
          <w:szCs w:val="16"/>
          <w:lang w:val="en-US"/>
        </w:rPr>
        <w:t xml:space="preserve">L. </w:t>
      </w:r>
      <w:r w:rsidR="006638B5">
        <w:rPr>
          <w:rFonts w:ascii="Times New Roman" w:hAnsi="Times New Roman" w:cs="Times New Roman"/>
          <w:color w:val="222222"/>
          <w:sz w:val="16"/>
          <w:szCs w:val="16"/>
          <w:shd w:val="clear" w:color="auto" w:fill="FFFFFF"/>
        </w:rPr>
        <w:t>Munawaroh</w:t>
      </w:r>
      <w:r w:rsidR="006638B5">
        <w:rPr>
          <w:rFonts w:ascii="Times New Roman" w:hAnsi="Times New Roman" w:cs="Times New Roman"/>
          <w:color w:val="222222"/>
          <w:sz w:val="16"/>
          <w:szCs w:val="16"/>
          <w:shd w:val="clear" w:color="auto" w:fill="FFFFFF"/>
          <w:lang w:val="en-US"/>
        </w:rPr>
        <w:t>,</w:t>
      </w:r>
      <w:r w:rsidRPr="00CE07A7">
        <w:rPr>
          <w:rFonts w:ascii="Times New Roman" w:hAnsi="Times New Roman" w:cs="Times New Roman"/>
          <w:color w:val="222222"/>
          <w:sz w:val="16"/>
          <w:szCs w:val="16"/>
          <w:shd w:val="clear" w:color="auto" w:fill="FFFFFF"/>
        </w:rPr>
        <w:t xml:space="preserve"> </w:t>
      </w:r>
      <w:r w:rsidR="006638B5">
        <w:rPr>
          <w:rFonts w:ascii="Times New Roman" w:hAnsi="Times New Roman" w:cs="Times New Roman"/>
          <w:color w:val="222222"/>
          <w:sz w:val="16"/>
          <w:szCs w:val="16"/>
          <w:shd w:val="clear" w:color="auto" w:fill="FFFFFF"/>
          <w:lang w:val="en-US"/>
        </w:rPr>
        <w:t xml:space="preserve">Y. </w:t>
      </w:r>
      <w:r w:rsidRPr="00CE07A7">
        <w:rPr>
          <w:rFonts w:ascii="Times New Roman" w:hAnsi="Times New Roman" w:cs="Times New Roman"/>
          <w:color w:val="222222"/>
          <w:sz w:val="16"/>
          <w:szCs w:val="16"/>
          <w:shd w:val="clear" w:color="auto" w:fill="FFFFFF"/>
        </w:rPr>
        <w:t>Pantiwati</w:t>
      </w:r>
      <w:r w:rsidR="006638B5">
        <w:rPr>
          <w:rFonts w:ascii="Times New Roman" w:hAnsi="Times New Roman" w:cs="Times New Roman"/>
          <w:color w:val="222222"/>
          <w:sz w:val="16"/>
          <w:szCs w:val="16"/>
          <w:shd w:val="clear" w:color="auto" w:fill="FFFFFF"/>
          <w:lang w:val="en-US"/>
        </w:rPr>
        <w:t xml:space="preserve"> </w:t>
      </w:r>
      <w:r w:rsidRPr="00CE07A7">
        <w:rPr>
          <w:rFonts w:ascii="Times New Roman" w:hAnsi="Times New Roman" w:cs="Times New Roman"/>
          <w:color w:val="222222"/>
          <w:sz w:val="16"/>
          <w:szCs w:val="16"/>
          <w:shd w:val="clear" w:color="auto" w:fill="FFFFFF"/>
        </w:rPr>
        <w:t xml:space="preserve">&amp; </w:t>
      </w:r>
      <w:r w:rsidR="006638B5">
        <w:rPr>
          <w:rFonts w:ascii="Times New Roman" w:hAnsi="Times New Roman" w:cs="Times New Roman"/>
          <w:color w:val="222222"/>
          <w:sz w:val="16"/>
          <w:szCs w:val="16"/>
          <w:shd w:val="clear" w:color="auto" w:fill="FFFFFF"/>
          <w:lang w:val="en-US"/>
        </w:rPr>
        <w:t xml:space="preserve">A. </w:t>
      </w:r>
      <w:r w:rsidRPr="00CE07A7">
        <w:rPr>
          <w:rFonts w:ascii="Times New Roman" w:hAnsi="Times New Roman" w:cs="Times New Roman"/>
          <w:color w:val="222222"/>
          <w:sz w:val="16"/>
          <w:szCs w:val="16"/>
          <w:shd w:val="clear" w:color="auto" w:fill="FFFFFF"/>
        </w:rPr>
        <w:t>Rofieq</w:t>
      </w:r>
      <w:r w:rsidR="006638B5">
        <w:rPr>
          <w:rFonts w:ascii="Times New Roman" w:hAnsi="Times New Roman" w:cs="Times New Roman"/>
          <w:color w:val="222222"/>
          <w:sz w:val="16"/>
          <w:szCs w:val="16"/>
          <w:shd w:val="clear" w:color="auto" w:fill="FFFFFF"/>
          <w:lang w:val="en-US"/>
        </w:rPr>
        <w:t>,</w:t>
      </w:r>
      <w:r w:rsidRPr="00CE07A7">
        <w:rPr>
          <w:rFonts w:ascii="Times New Roman" w:hAnsi="Times New Roman" w:cs="Times New Roman"/>
          <w:color w:val="222222"/>
          <w:sz w:val="16"/>
          <w:szCs w:val="16"/>
          <w:shd w:val="clear" w:color="auto" w:fill="FFFFFF"/>
        </w:rPr>
        <w:t xml:space="preserve"> </w:t>
      </w:r>
      <w:r w:rsidRPr="00FB1B6E">
        <w:rPr>
          <w:rFonts w:ascii="Times New Roman" w:hAnsi="Times New Roman" w:cs="Times New Roman"/>
          <w:i/>
          <w:iCs/>
          <w:color w:val="222222"/>
          <w:sz w:val="16"/>
          <w:szCs w:val="16"/>
          <w:shd w:val="clear" w:color="auto" w:fill="FFFFFF"/>
        </w:rPr>
        <w:t>Penggunaan jurnal belajar dalam pembelajaran class wide peer tutoring terhadap kemampuan berpikir kritis siswa</w:t>
      </w:r>
      <w:r w:rsidRPr="00CE07A7">
        <w:rPr>
          <w:rFonts w:ascii="Times New Roman" w:hAnsi="Times New Roman" w:cs="Times New Roman"/>
          <w:color w:val="222222"/>
          <w:sz w:val="16"/>
          <w:szCs w:val="16"/>
          <w:shd w:val="clear" w:color="auto" w:fill="FFFFFF"/>
        </w:rPr>
        <w:t>.</w:t>
      </w:r>
      <w:r w:rsidRPr="00CE07A7">
        <w:rPr>
          <w:rStyle w:val="apple-converted-space"/>
          <w:rFonts w:ascii="Times New Roman" w:hAnsi="Times New Roman" w:cs="Times New Roman"/>
          <w:color w:val="222222"/>
          <w:sz w:val="16"/>
          <w:szCs w:val="16"/>
          <w:shd w:val="clear" w:color="auto" w:fill="FFFFFF"/>
        </w:rPr>
        <w:t> </w:t>
      </w:r>
      <w:r w:rsidRPr="00FB1B6E">
        <w:rPr>
          <w:rFonts w:ascii="Times New Roman" w:hAnsi="Times New Roman" w:cs="Times New Roman"/>
          <w:color w:val="222222"/>
          <w:sz w:val="16"/>
          <w:szCs w:val="16"/>
          <w:shd w:val="clear" w:color="auto" w:fill="FFFFFF"/>
        </w:rPr>
        <w:t>Jurnal Pendidikan</w:t>
      </w:r>
      <w:r w:rsidR="00DD1D94">
        <w:rPr>
          <w:rFonts w:ascii="Times New Roman" w:hAnsi="Times New Roman" w:cs="Times New Roman"/>
          <w:color w:val="222222"/>
          <w:sz w:val="16"/>
          <w:szCs w:val="16"/>
          <w:shd w:val="clear" w:color="auto" w:fill="FFFFFF"/>
          <w:lang w:val="en-US"/>
        </w:rPr>
        <w:t xml:space="preserve"> </w:t>
      </w:r>
      <w:r w:rsidRPr="00FB1B6E">
        <w:rPr>
          <w:rFonts w:ascii="Times New Roman" w:hAnsi="Times New Roman" w:cs="Times New Roman"/>
          <w:color w:val="222222"/>
          <w:sz w:val="16"/>
          <w:szCs w:val="16"/>
          <w:shd w:val="clear" w:color="auto" w:fill="FFFFFF"/>
        </w:rPr>
        <w:t>Biologi Indonesia</w:t>
      </w:r>
      <w:r w:rsidRPr="00CE07A7">
        <w:rPr>
          <w:rFonts w:ascii="Times New Roman" w:hAnsi="Times New Roman" w:cs="Times New Roman"/>
          <w:color w:val="222222"/>
          <w:sz w:val="16"/>
          <w:szCs w:val="16"/>
          <w:shd w:val="clear" w:color="auto" w:fill="FFFFFF"/>
        </w:rPr>
        <w:t>,</w:t>
      </w:r>
      <w:r w:rsidRPr="00CE07A7">
        <w:rPr>
          <w:rStyle w:val="apple-converted-space"/>
          <w:rFonts w:ascii="Times New Roman" w:hAnsi="Times New Roman" w:cs="Times New Roman"/>
          <w:color w:val="222222"/>
          <w:sz w:val="16"/>
          <w:szCs w:val="16"/>
          <w:shd w:val="clear" w:color="auto" w:fill="FFFFFF"/>
        </w:rPr>
        <w:t> </w:t>
      </w:r>
      <w:r w:rsidRPr="00CE07A7">
        <w:rPr>
          <w:rFonts w:ascii="Times New Roman" w:hAnsi="Times New Roman" w:cs="Times New Roman"/>
          <w:i/>
          <w:iCs/>
          <w:color w:val="222222"/>
          <w:sz w:val="16"/>
          <w:szCs w:val="16"/>
          <w:shd w:val="clear" w:color="auto" w:fill="FFFFFF"/>
        </w:rPr>
        <w:t>1</w:t>
      </w:r>
      <w:r w:rsidRPr="00CE07A7">
        <w:rPr>
          <w:rFonts w:ascii="Times New Roman" w:hAnsi="Times New Roman" w:cs="Times New Roman"/>
          <w:color w:val="222222"/>
          <w:sz w:val="16"/>
          <w:szCs w:val="16"/>
          <w:shd w:val="clear" w:color="auto" w:fill="FFFFFF"/>
        </w:rPr>
        <w:t>(3).</w:t>
      </w:r>
      <w:r w:rsidR="006638B5">
        <w:rPr>
          <w:rFonts w:ascii="Times New Roman" w:hAnsi="Times New Roman" w:cs="Times New Roman"/>
          <w:color w:val="222222"/>
          <w:sz w:val="16"/>
          <w:szCs w:val="16"/>
          <w:shd w:val="clear" w:color="auto" w:fill="FFFFFF"/>
          <w:lang w:val="en-US"/>
        </w:rPr>
        <w:t>2016.</w:t>
      </w:r>
    </w:p>
    <w:p w:rsidR="00B156CE" w:rsidRPr="001A50F9" w:rsidRDefault="00B156CE" w:rsidP="001A50F9">
      <w:pPr>
        <w:spacing w:after="0"/>
        <w:ind w:left="720" w:hanging="720"/>
        <w:jc w:val="both"/>
        <w:rPr>
          <w:rFonts w:asciiTheme="majorBidi" w:hAnsiTheme="majorBidi" w:cstheme="majorBidi"/>
          <w:sz w:val="16"/>
          <w:szCs w:val="16"/>
          <w:lang w:val="en-US"/>
        </w:rPr>
      </w:pPr>
      <w:r>
        <w:rPr>
          <w:rFonts w:asciiTheme="majorBidi" w:hAnsiTheme="majorBidi" w:cstheme="majorBidi"/>
          <w:color w:val="222222"/>
          <w:sz w:val="16"/>
          <w:szCs w:val="16"/>
          <w:shd w:val="clear" w:color="auto" w:fill="FFFFFF"/>
          <w:lang w:val="en-US"/>
        </w:rPr>
        <w:t>[6]</w:t>
      </w:r>
      <w:r>
        <w:rPr>
          <w:rFonts w:asciiTheme="majorBidi" w:hAnsiTheme="majorBidi" w:cstheme="majorBidi"/>
          <w:color w:val="222222"/>
          <w:sz w:val="16"/>
          <w:szCs w:val="16"/>
          <w:shd w:val="clear" w:color="auto" w:fill="FFFFFF"/>
          <w:lang w:val="en-US"/>
        </w:rPr>
        <w:tab/>
      </w:r>
      <w:r w:rsidR="001A50F9">
        <w:rPr>
          <w:rFonts w:asciiTheme="majorBidi" w:hAnsiTheme="majorBidi" w:cstheme="majorBidi"/>
          <w:color w:val="222222"/>
          <w:sz w:val="16"/>
          <w:szCs w:val="16"/>
          <w:shd w:val="clear" w:color="auto" w:fill="FFFFFF"/>
          <w:lang w:val="en-US"/>
        </w:rPr>
        <w:t xml:space="preserve">D. </w:t>
      </w:r>
      <w:r w:rsidRPr="00CE07A7">
        <w:rPr>
          <w:rFonts w:asciiTheme="majorBidi" w:hAnsiTheme="majorBidi" w:cstheme="majorBidi"/>
          <w:color w:val="222222"/>
          <w:sz w:val="16"/>
          <w:szCs w:val="16"/>
          <w:shd w:val="clear" w:color="auto" w:fill="FFFFFF"/>
        </w:rPr>
        <w:t xml:space="preserve">Setiawan, &amp; </w:t>
      </w:r>
      <w:r w:rsidR="001A50F9">
        <w:rPr>
          <w:rFonts w:asciiTheme="majorBidi" w:hAnsiTheme="majorBidi" w:cstheme="majorBidi"/>
          <w:color w:val="222222"/>
          <w:sz w:val="16"/>
          <w:szCs w:val="16"/>
          <w:shd w:val="clear" w:color="auto" w:fill="FFFFFF"/>
          <w:lang w:val="en-US"/>
        </w:rPr>
        <w:t xml:space="preserve">H. </w:t>
      </w:r>
      <w:r w:rsidRPr="00CE07A7">
        <w:rPr>
          <w:rFonts w:asciiTheme="majorBidi" w:hAnsiTheme="majorBidi" w:cstheme="majorBidi"/>
          <w:color w:val="222222"/>
          <w:sz w:val="16"/>
          <w:szCs w:val="16"/>
          <w:shd w:val="clear" w:color="auto" w:fill="FFFFFF"/>
        </w:rPr>
        <w:t>Susilo</w:t>
      </w:r>
      <w:r w:rsidR="001A50F9">
        <w:rPr>
          <w:rFonts w:asciiTheme="majorBidi" w:hAnsiTheme="majorBidi" w:cstheme="majorBidi"/>
          <w:color w:val="222222"/>
          <w:sz w:val="16"/>
          <w:szCs w:val="16"/>
          <w:shd w:val="clear" w:color="auto" w:fill="FFFFFF"/>
          <w:lang w:val="en-US"/>
        </w:rPr>
        <w:t>,</w:t>
      </w:r>
      <w:r w:rsidRPr="00CE07A7">
        <w:rPr>
          <w:rFonts w:asciiTheme="majorBidi" w:hAnsiTheme="majorBidi" w:cstheme="majorBidi"/>
          <w:color w:val="222222"/>
          <w:sz w:val="16"/>
          <w:szCs w:val="16"/>
          <w:shd w:val="clear" w:color="auto" w:fill="FFFFFF"/>
        </w:rPr>
        <w:t xml:space="preserve"> </w:t>
      </w:r>
      <w:r w:rsidRPr="001A50F9">
        <w:rPr>
          <w:rFonts w:asciiTheme="majorBidi" w:hAnsiTheme="majorBidi" w:cstheme="majorBidi"/>
          <w:i/>
          <w:iCs/>
          <w:color w:val="222222"/>
          <w:sz w:val="16"/>
          <w:szCs w:val="16"/>
          <w:shd w:val="clear" w:color="auto" w:fill="FFFFFF"/>
        </w:rPr>
        <w:t>Peningkatan Keterampilan Metakognitif Mahasiswa Program Studi Biologi melalui Penerapan Jurnal Belajar dengan Strategi Jigsaw dipadu PBL Berbasis Lesson Study Pada Matakuliah Biologi Umum. In</w:t>
      </w:r>
      <w:r w:rsidRPr="001A50F9">
        <w:rPr>
          <w:rFonts w:asciiTheme="majorBidi" w:hAnsiTheme="majorBidi" w:cstheme="majorBidi"/>
          <w:i/>
          <w:iCs/>
          <w:color w:val="222222"/>
          <w:sz w:val="16"/>
          <w:szCs w:val="16"/>
          <w:shd w:val="clear" w:color="auto" w:fill="FFFFFF"/>
          <w:lang w:val="en-US"/>
        </w:rPr>
        <w:t>i</w:t>
      </w:r>
      <w:r w:rsidRPr="00CE07A7">
        <w:rPr>
          <w:rFonts w:asciiTheme="majorBidi" w:hAnsiTheme="majorBidi" w:cstheme="majorBidi"/>
          <w:color w:val="222222"/>
          <w:sz w:val="16"/>
          <w:szCs w:val="16"/>
          <w:shd w:val="clear" w:color="auto" w:fill="FFFFFF"/>
          <w:lang w:val="en-US"/>
        </w:rPr>
        <w:t xml:space="preserve"> </w:t>
      </w:r>
      <w:r w:rsidRPr="001A50F9">
        <w:rPr>
          <w:rFonts w:asciiTheme="majorBidi" w:hAnsiTheme="majorBidi" w:cstheme="majorBidi"/>
          <w:color w:val="222222"/>
          <w:sz w:val="16"/>
          <w:szCs w:val="16"/>
          <w:shd w:val="clear" w:color="auto" w:fill="FFFFFF"/>
        </w:rPr>
        <w:t>Disajikan dalam Seminar Nasional Pendidikan Biologi: Peran Biologi dan Pendidikan Biologi dalam Menyiapkan Generasi Unggul dan Berdaya Saing Global, Pusat Penelitian Universitas Muhammadiyah Malang, Malang</w:t>
      </w:r>
      <w:r w:rsidRPr="00CE07A7">
        <w:rPr>
          <w:rStyle w:val="apple-converted-space"/>
          <w:rFonts w:asciiTheme="majorBidi" w:hAnsiTheme="majorBidi" w:cstheme="majorBidi"/>
          <w:color w:val="222222"/>
          <w:sz w:val="16"/>
          <w:szCs w:val="16"/>
          <w:shd w:val="clear" w:color="auto" w:fill="FFFFFF"/>
        </w:rPr>
        <w:t> </w:t>
      </w:r>
      <w:r w:rsidRPr="00CE07A7">
        <w:rPr>
          <w:rFonts w:asciiTheme="majorBidi" w:hAnsiTheme="majorBidi" w:cstheme="majorBidi"/>
          <w:color w:val="222222"/>
          <w:sz w:val="16"/>
          <w:szCs w:val="16"/>
          <w:shd w:val="clear" w:color="auto" w:fill="FFFFFF"/>
        </w:rPr>
        <w:t>(Vol. 21).</w:t>
      </w:r>
      <w:r w:rsidR="001A50F9">
        <w:rPr>
          <w:rFonts w:asciiTheme="majorBidi" w:hAnsiTheme="majorBidi" w:cstheme="majorBidi"/>
          <w:color w:val="222222"/>
          <w:sz w:val="16"/>
          <w:szCs w:val="16"/>
          <w:shd w:val="clear" w:color="auto" w:fill="FFFFFF"/>
          <w:lang w:val="en-US"/>
        </w:rPr>
        <w:t xml:space="preserve"> 2015.</w:t>
      </w:r>
    </w:p>
    <w:p w:rsidR="00FC5B01" w:rsidRPr="00FC5B01" w:rsidRDefault="00FC5B01" w:rsidP="00FC5B01">
      <w:pPr>
        <w:spacing w:after="0"/>
        <w:ind w:left="720" w:hanging="720"/>
        <w:jc w:val="both"/>
        <w:rPr>
          <w:rFonts w:asciiTheme="majorBidi" w:hAnsiTheme="majorBidi" w:cstheme="majorBidi"/>
          <w:color w:val="222222"/>
          <w:sz w:val="16"/>
          <w:szCs w:val="16"/>
          <w:shd w:val="clear" w:color="auto" w:fill="FFFFFF"/>
          <w:lang w:val="en-US"/>
        </w:rPr>
      </w:pPr>
      <w:r>
        <w:rPr>
          <w:rFonts w:asciiTheme="majorBidi" w:hAnsiTheme="majorBidi" w:cstheme="majorBidi"/>
          <w:color w:val="222222"/>
          <w:sz w:val="16"/>
          <w:szCs w:val="16"/>
          <w:shd w:val="clear" w:color="auto" w:fill="FFFFFF"/>
          <w:lang w:val="en-US"/>
        </w:rPr>
        <w:t>[7]</w:t>
      </w:r>
      <w:r>
        <w:rPr>
          <w:rFonts w:asciiTheme="majorBidi" w:hAnsiTheme="majorBidi" w:cstheme="majorBidi"/>
          <w:color w:val="222222"/>
          <w:sz w:val="16"/>
          <w:szCs w:val="16"/>
          <w:shd w:val="clear" w:color="auto" w:fill="FFFFFF"/>
          <w:lang w:val="en-US"/>
        </w:rPr>
        <w:tab/>
        <w:t xml:space="preserve">N. </w:t>
      </w:r>
      <w:r w:rsidRPr="00CE07A7">
        <w:rPr>
          <w:rFonts w:asciiTheme="majorBidi" w:hAnsiTheme="majorBidi" w:cstheme="majorBidi"/>
          <w:color w:val="222222"/>
          <w:sz w:val="16"/>
          <w:szCs w:val="16"/>
          <w:shd w:val="clear" w:color="auto" w:fill="FFFFFF"/>
        </w:rPr>
        <w:t xml:space="preserve">Hidayati, </w:t>
      </w:r>
      <w:r w:rsidRPr="00FC5B01">
        <w:rPr>
          <w:rFonts w:asciiTheme="majorBidi" w:hAnsiTheme="majorBidi" w:cstheme="majorBidi"/>
          <w:i/>
          <w:iCs/>
          <w:color w:val="222222"/>
          <w:sz w:val="16"/>
          <w:szCs w:val="16"/>
          <w:shd w:val="clear" w:color="auto" w:fill="FFFFFF"/>
        </w:rPr>
        <w:t>Pembelajaran Discovery Disertai Penulisan Jurnal Belajar Untuk Meningkatkan Kemampuan Kerja Ilmiah Siswa Kelas Viii. 1 Smp Negeri 1 Probolinggo.</w:t>
      </w:r>
      <w:r w:rsidRPr="00CE07A7">
        <w:rPr>
          <w:rStyle w:val="apple-converted-space"/>
          <w:rFonts w:asciiTheme="majorBidi" w:hAnsiTheme="majorBidi" w:cstheme="majorBidi"/>
          <w:color w:val="222222"/>
          <w:sz w:val="16"/>
          <w:szCs w:val="16"/>
          <w:shd w:val="clear" w:color="auto" w:fill="FFFFFF"/>
        </w:rPr>
        <w:t> </w:t>
      </w:r>
      <w:r w:rsidRPr="00FC5B01">
        <w:rPr>
          <w:rFonts w:asciiTheme="majorBidi" w:hAnsiTheme="majorBidi" w:cstheme="majorBidi"/>
          <w:color w:val="222222"/>
          <w:sz w:val="16"/>
          <w:szCs w:val="16"/>
          <w:shd w:val="clear" w:color="auto" w:fill="FFFFFF"/>
        </w:rPr>
        <w:t>Jurnal Penelitian Pendidikan IPA,</w:t>
      </w:r>
      <w:r w:rsidRPr="00FC5B01">
        <w:rPr>
          <w:rStyle w:val="apple-converted-space"/>
          <w:rFonts w:asciiTheme="majorBidi" w:hAnsiTheme="majorBidi" w:cstheme="majorBidi"/>
          <w:color w:val="222222"/>
          <w:sz w:val="16"/>
          <w:szCs w:val="16"/>
          <w:shd w:val="clear" w:color="auto" w:fill="FFFFFF"/>
        </w:rPr>
        <w:t> </w:t>
      </w:r>
      <w:r w:rsidRPr="00FC5B01">
        <w:rPr>
          <w:rFonts w:asciiTheme="majorBidi" w:hAnsiTheme="majorBidi" w:cstheme="majorBidi"/>
          <w:color w:val="222222"/>
          <w:sz w:val="16"/>
          <w:szCs w:val="16"/>
          <w:shd w:val="clear" w:color="auto" w:fill="FFFFFF"/>
        </w:rPr>
        <w:t>1</w:t>
      </w:r>
      <w:r w:rsidRPr="00CE07A7">
        <w:rPr>
          <w:rFonts w:asciiTheme="majorBidi" w:hAnsiTheme="majorBidi" w:cstheme="majorBidi"/>
          <w:color w:val="222222"/>
          <w:sz w:val="16"/>
          <w:szCs w:val="16"/>
          <w:shd w:val="clear" w:color="auto" w:fill="FFFFFF"/>
        </w:rPr>
        <w:t>(2)</w:t>
      </w:r>
      <w:r>
        <w:rPr>
          <w:rFonts w:asciiTheme="majorBidi" w:hAnsiTheme="majorBidi" w:cstheme="majorBidi"/>
          <w:color w:val="222222"/>
          <w:sz w:val="16"/>
          <w:szCs w:val="16"/>
          <w:shd w:val="clear" w:color="auto" w:fill="FFFFFF"/>
          <w:lang w:val="en-US"/>
        </w:rPr>
        <w:t>, 2017.</w:t>
      </w:r>
    </w:p>
    <w:p w:rsidR="00C56976" w:rsidRPr="00AC6AB2" w:rsidRDefault="00C56976" w:rsidP="00AC6AB2">
      <w:pPr>
        <w:spacing w:after="0"/>
        <w:ind w:left="720" w:hanging="720"/>
        <w:jc w:val="both"/>
        <w:rPr>
          <w:rFonts w:asciiTheme="majorBidi" w:hAnsiTheme="majorBidi" w:cstheme="majorBidi"/>
          <w:sz w:val="16"/>
          <w:szCs w:val="16"/>
          <w:lang w:val="en-US"/>
        </w:rPr>
      </w:pPr>
      <w:r>
        <w:rPr>
          <w:rFonts w:asciiTheme="majorBidi" w:hAnsiTheme="majorBidi" w:cstheme="majorBidi"/>
          <w:color w:val="222222"/>
          <w:sz w:val="16"/>
          <w:szCs w:val="16"/>
          <w:shd w:val="clear" w:color="auto" w:fill="FFFFFF"/>
          <w:lang w:val="en-US"/>
        </w:rPr>
        <w:t>[8]</w:t>
      </w:r>
      <w:r>
        <w:rPr>
          <w:rFonts w:asciiTheme="majorBidi" w:hAnsiTheme="majorBidi" w:cstheme="majorBidi"/>
          <w:color w:val="222222"/>
          <w:sz w:val="16"/>
          <w:szCs w:val="16"/>
          <w:shd w:val="clear" w:color="auto" w:fill="FFFFFF"/>
          <w:lang w:val="en-US"/>
        </w:rPr>
        <w:tab/>
      </w:r>
      <w:r w:rsidR="00AC6AB2">
        <w:rPr>
          <w:rFonts w:asciiTheme="majorBidi" w:hAnsiTheme="majorBidi" w:cstheme="majorBidi"/>
          <w:color w:val="222222"/>
          <w:sz w:val="16"/>
          <w:szCs w:val="16"/>
          <w:shd w:val="clear" w:color="auto" w:fill="FFFFFF"/>
          <w:lang w:val="en-US"/>
        </w:rPr>
        <w:t xml:space="preserve">L. </w:t>
      </w:r>
      <w:r w:rsidRPr="00CE07A7">
        <w:rPr>
          <w:rFonts w:asciiTheme="majorBidi" w:hAnsiTheme="majorBidi" w:cstheme="majorBidi"/>
          <w:color w:val="222222"/>
          <w:sz w:val="16"/>
          <w:szCs w:val="16"/>
          <w:shd w:val="clear" w:color="auto" w:fill="FFFFFF"/>
        </w:rPr>
        <w:t xml:space="preserve">Lianto, </w:t>
      </w:r>
      <w:r w:rsidR="00AC6AB2">
        <w:rPr>
          <w:rFonts w:asciiTheme="majorBidi" w:hAnsiTheme="majorBidi" w:cstheme="majorBidi"/>
          <w:color w:val="222222"/>
          <w:sz w:val="16"/>
          <w:szCs w:val="16"/>
          <w:shd w:val="clear" w:color="auto" w:fill="FFFFFF"/>
          <w:lang w:val="en-US"/>
        </w:rPr>
        <w:t xml:space="preserve">A. </w:t>
      </w:r>
      <w:r w:rsidRPr="00CE07A7">
        <w:rPr>
          <w:rFonts w:asciiTheme="majorBidi" w:hAnsiTheme="majorBidi" w:cstheme="majorBidi"/>
          <w:color w:val="222222"/>
          <w:sz w:val="16"/>
          <w:szCs w:val="16"/>
          <w:shd w:val="clear" w:color="auto" w:fill="FFFFFF"/>
        </w:rPr>
        <w:t xml:space="preserve">Jufri,  &amp; </w:t>
      </w:r>
      <w:r w:rsidR="00AC6AB2">
        <w:rPr>
          <w:rFonts w:asciiTheme="majorBidi" w:hAnsiTheme="majorBidi" w:cstheme="majorBidi"/>
          <w:color w:val="222222"/>
          <w:sz w:val="16"/>
          <w:szCs w:val="16"/>
          <w:shd w:val="clear" w:color="auto" w:fill="FFFFFF"/>
          <w:lang w:val="en-US"/>
        </w:rPr>
        <w:t xml:space="preserve">I.W. </w:t>
      </w:r>
      <w:r w:rsidR="00AC6AB2">
        <w:rPr>
          <w:rFonts w:asciiTheme="majorBidi" w:hAnsiTheme="majorBidi" w:cstheme="majorBidi"/>
          <w:color w:val="222222"/>
          <w:sz w:val="16"/>
          <w:szCs w:val="16"/>
          <w:shd w:val="clear" w:color="auto" w:fill="FFFFFF"/>
        </w:rPr>
        <w:t>Merta</w:t>
      </w:r>
      <w:r w:rsidRPr="00CE07A7">
        <w:rPr>
          <w:rFonts w:asciiTheme="majorBidi" w:hAnsiTheme="majorBidi" w:cstheme="majorBidi"/>
          <w:color w:val="222222"/>
          <w:sz w:val="16"/>
          <w:szCs w:val="16"/>
          <w:shd w:val="clear" w:color="auto" w:fill="FFFFFF"/>
        </w:rPr>
        <w:t xml:space="preserve">. </w:t>
      </w:r>
      <w:r w:rsidR="00AC6AB2" w:rsidRPr="00BE7BE5">
        <w:rPr>
          <w:rFonts w:asciiTheme="majorBidi" w:hAnsiTheme="majorBidi" w:cstheme="majorBidi"/>
          <w:i/>
          <w:iCs/>
          <w:color w:val="222222"/>
          <w:sz w:val="16"/>
          <w:szCs w:val="16"/>
          <w:shd w:val="clear" w:color="auto" w:fill="FFFFFF"/>
        </w:rPr>
        <w:t>Pemanfaatan Model Jurnal Belajar Kotak Berhias untuk Meningkatkan Motivasi dan Hasil Belajar</w:t>
      </w:r>
      <w:r w:rsidRPr="00CE07A7">
        <w:rPr>
          <w:rFonts w:asciiTheme="majorBidi" w:hAnsiTheme="majorBidi" w:cstheme="majorBidi"/>
          <w:color w:val="222222"/>
          <w:sz w:val="16"/>
          <w:szCs w:val="16"/>
          <w:shd w:val="clear" w:color="auto" w:fill="FFFFFF"/>
        </w:rPr>
        <w:t>. In</w:t>
      </w:r>
      <w:r w:rsidR="00AC6AB2">
        <w:rPr>
          <w:rFonts w:asciiTheme="majorBidi" w:hAnsiTheme="majorBidi" w:cstheme="majorBidi"/>
          <w:color w:val="222222"/>
          <w:sz w:val="16"/>
          <w:szCs w:val="16"/>
          <w:shd w:val="clear" w:color="auto" w:fill="FFFFFF"/>
          <w:lang w:val="en-US"/>
        </w:rPr>
        <w:t xml:space="preserve"> </w:t>
      </w:r>
      <w:r w:rsidRPr="00BE7BE5">
        <w:rPr>
          <w:rFonts w:asciiTheme="majorBidi" w:hAnsiTheme="majorBidi" w:cstheme="majorBidi"/>
          <w:color w:val="222222"/>
          <w:sz w:val="16"/>
          <w:szCs w:val="16"/>
          <w:shd w:val="clear" w:color="auto" w:fill="FFFFFF"/>
        </w:rPr>
        <w:t>Prosiding Seminar Nasional Pendidikan Biologi</w:t>
      </w:r>
      <w:r w:rsidRPr="00BE7BE5">
        <w:rPr>
          <w:rStyle w:val="apple-converted-space"/>
          <w:rFonts w:asciiTheme="majorBidi" w:hAnsiTheme="majorBidi" w:cstheme="majorBidi"/>
          <w:color w:val="222222"/>
          <w:sz w:val="16"/>
          <w:szCs w:val="16"/>
          <w:shd w:val="clear" w:color="auto" w:fill="FFFFFF"/>
        </w:rPr>
        <w:t> </w:t>
      </w:r>
      <w:r w:rsidR="002A198D">
        <w:rPr>
          <w:rFonts w:asciiTheme="majorBidi" w:hAnsiTheme="majorBidi" w:cstheme="majorBidi"/>
          <w:color w:val="222222"/>
          <w:sz w:val="16"/>
          <w:szCs w:val="16"/>
          <w:shd w:val="clear" w:color="auto" w:fill="FFFFFF"/>
        </w:rPr>
        <w:t>(Vol. 1, No. 1, pp. 500-504)</w:t>
      </w:r>
      <w:r w:rsidR="002A198D">
        <w:rPr>
          <w:rFonts w:asciiTheme="majorBidi" w:hAnsiTheme="majorBidi" w:cstheme="majorBidi"/>
          <w:color w:val="222222"/>
          <w:sz w:val="16"/>
          <w:szCs w:val="16"/>
          <w:shd w:val="clear" w:color="auto" w:fill="FFFFFF"/>
          <w:lang w:val="en-US"/>
        </w:rPr>
        <w:t>,</w:t>
      </w:r>
      <w:r w:rsidR="00AC6AB2">
        <w:rPr>
          <w:rFonts w:asciiTheme="majorBidi" w:hAnsiTheme="majorBidi" w:cstheme="majorBidi"/>
          <w:color w:val="222222"/>
          <w:sz w:val="16"/>
          <w:szCs w:val="16"/>
          <w:shd w:val="clear" w:color="auto" w:fill="FFFFFF"/>
          <w:lang w:val="en-US"/>
        </w:rPr>
        <w:t xml:space="preserve"> 2018. </w:t>
      </w:r>
    </w:p>
    <w:p w:rsidR="00502B0F" w:rsidRPr="00CE07A7" w:rsidRDefault="00BE7BE5" w:rsidP="00502B0F">
      <w:pPr>
        <w:spacing w:after="0"/>
        <w:ind w:left="720" w:hanging="720"/>
        <w:jc w:val="both"/>
        <w:rPr>
          <w:rFonts w:asciiTheme="majorBidi" w:hAnsiTheme="majorBidi" w:cstheme="majorBidi"/>
          <w:color w:val="222222"/>
          <w:sz w:val="16"/>
          <w:szCs w:val="16"/>
          <w:shd w:val="clear" w:color="auto" w:fill="FFFFFF"/>
          <w:lang w:val="en-US"/>
        </w:rPr>
      </w:pPr>
      <w:r>
        <w:rPr>
          <w:rFonts w:asciiTheme="majorBidi" w:hAnsiTheme="majorBidi" w:cstheme="majorBidi"/>
          <w:color w:val="222222"/>
          <w:sz w:val="16"/>
          <w:szCs w:val="16"/>
          <w:shd w:val="clear" w:color="auto" w:fill="FFFFFF"/>
          <w:lang w:val="en-US"/>
        </w:rPr>
        <w:t xml:space="preserve">[9] </w:t>
      </w:r>
      <w:r>
        <w:rPr>
          <w:rFonts w:asciiTheme="majorBidi" w:hAnsiTheme="majorBidi" w:cstheme="majorBidi"/>
          <w:color w:val="222222"/>
          <w:sz w:val="16"/>
          <w:szCs w:val="16"/>
          <w:shd w:val="clear" w:color="auto" w:fill="FFFFFF"/>
          <w:lang w:val="en-US"/>
        </w:rPr>
        <w:tab/>
      </w:r>
      <w:r w:rsidR="00502B0F" w:rsidRPr="00CE07A7">
        <w:rPr>
          <w:rFonts w:asciiTheme="majorBidi" w:hAnsiTheme="majorBidi" w:cstheme="majorBidi"/>
          <w:color w:val="222222"/>
          <w:sz w:val="16"/>
          <w:szCs w:val="16"/>
          <w:shd w:val="clear" w:color="auto" w:fill="FFFFFF"/>
        </w:rPr>
        <w:t>Budiarti, R. (2017).</w:t>
      </w:r>
      <w:r w:rsidR="00502B0F" w:rsidRPr="00CE07A7">
        <w:rPr>
          <w:rStyle w:val="apple-converted-space"/>
          <w:rFonts w:asciiTheme="majorBidi" w:hAnsiTheme="majorBidi" w:cstheme="majorBidi"/>
          <w:color w:val="222222"/>
          <w:sz w:val="16"/>
          <w:szCs w:val="16"/>
          <w:shd w:val="clear" w:color="auto" w:fill="FFFFFF"/>
        </w:rPr>
        <w:t> </w:t>
      </w:r>
      <w:r w:rsidR="00C547D4" w:rsidRPr="00CE07A7">
        <w:rPr>
          <w:rFonts w:asciiTheme="majorBidi" w:hAnsiTheme="majorBidi" w:cstheme="majorBidi"/>
          <w:i/>
          <w:iCs/>
          <w:color w:val="222222"/>
          <w:sz w:val="16"/>
          <w:szCs w:val="16"/>
          <w:shd w:val="clear" w:color="auto" w:fill="FFFFFF"/>
        </w:rPr>
        <w:t xml:space="preserve">Pengaruh Model Pembelajaran Diskoveri Terbimbing dan Jurnal Belajar terhadap Hasil Belajar Kognitif Siswa Kelas </w:t>
      </w:r>
      <w:r w:rsidR="00502B0F" w:rsidRPr="00CE07A7">
        <w:rPr>
          <w:rFonts w:asciiTheme="majorBidi" w:hAnsiTheme="majorBidi" w:cstheme="majorBidi"/>
          <w:i/>
          <w:iCs/>
          <w:color w:val="222222"/>
          <w:sz w:val="16"/>
          <w:szCs w:val="16"/>
          <w:shd w:val="clear" w:color="auto" w:fill="FFFFFF"/>
        </w:rPr>
        <w:t xml:space="preserve">X SMA </w:t>
      </w:r>
      <w:r w:rsidR="00C547D4" w:rsidRPr="00CE07A7">
        <w:rPr>
          <w:rFonts w:asciiTheme="majorBidi" w:hAnsiTheme="majorBidi" w:cstheme="majorBidi"/>
          <w:i/>
          <w:iCs/>
          <w:color w:val="222222"/>
          <w:sz w:val="16"/>
          <w:szCs w:val="16"/>
          <w:shd w:val="clear" w:color="auto" w:fill="FFFFFF"/>
        </w:rPr>
        <w:t xml:space="preserve">Negeri </w:t>
      </w:r>
      <w:r w:rsidR="00502B0F" w:rsidRPr="00CE07A7">
        <w:rPr>
          <w:rFonts w:asciiTheme="majorBidi" w:hAnsiTheme="majorBidi" w:cstheme="majorBidi"/>
          <w:i/>
          <w:iCs/>
          <w:color w:val="222222"/>
          <w:sz w:val="16"/>
          <w:szCs w:val="16"/>
          <w:shd w:val="clear" w:color="auto" w:fill="FFFFFF"/>
        </w:rPr>
        <w:t xml:space="preserve">1 </w:t>
      </w:r>
      <w:r w:rsidR="00C547D4" w:rsidRPr="00CE07A7">
        <w:rPr>
          <w:rFonts w:asciiTheme="majorBidi" w:hAnsiTheme="majorBidi" w:cstheme="majorBidi"/>
          <w:i/>
          <w:iCs/>
          <w:color w:val="222222"/>
          <w:sz w:val="16"/>
          <w:szCs w:val="16"/>
          <w:shd w:val="clear" w:color="auto" w:fill="FFFFFF"/>
        </w:rPr>
        <w:t>Lembar</w:t>
      </w:r>
      <w:r w:rsidR="00C547D4" w:rsidRPr="00CE07A7">
        <w:rPr>
          <w:rStyle w:val="apple-converted-space"/>
          <w:rFonts w:asciiTheme="majorBidi" w:hAnsiTheme="majorBidi" w:cstheme="majorBidi"/>
          <w:color w:val="222222"/>
          <w:sz w:val="16"/>
          <w:szCs w:val="16"/>
          <w:shd w:val="clear" w:color="auto" w:fill="FFFFFF"/>
        </w:rPr>
        <w:t> </w:t>
      </w:r>
      <w:r w:rsidR="00502B0F" w:rsidRPr="00CE07A7">
        <w:rPr>
          <w:rFonts w:asciiTheme="majorBidi" w:hAnsiTheme="majorBidi" w:cstheme="majorBidi"/>
          <w:color w:val="222222"/>
          <w:sz w:val="16"/>
          <w:szCs w:val="16"/>
          <w:shd w:val="clear" w:color="auto" w:fill="FFFFFF"/>
        </w:rPr>
        <w:t>(Doctoral dissertation, Universitas Mataram).</w:t>
      </w:r>
    </w:p>
    <w:p w:rsidR="000D71D9" w:rsidRPr="00CE07A7" w:rsidRDefault="00505678" w:rsidP="00334FBB">
      <w:pPr>
        <w:spacing w:after="0"/>
        <w:ind w:left="720" w:hanging="720"/>
        <w:jc w:val="both"/>
        <w:rPr>
          <w:rFonts w:asciiTheme="majorBidi" w:hAnsiTheme="majorBidi" w:cstheme="majorBidi"/>
          <w:color w:val="222222"/>
          <w:sz w:val="16"/>
          <w:szCs w:val="16"/>
          <w:shd w:val="clear" w:color="auto" w:fill="FFFFFF"/>
          <w:lang w:val="en-US"/>
        </w:rPr>
      </w:pPr>
      <w:r>
        <w:rPr>
          <w:rFonts w:asciiTheme="majorBidi" w:hAnsiTheme="majorBidi" w:cstheme="majorBidi"/>
          <w:sz w:val="16"/>
          <w:szCs w:val="16"/>
          <w:lang w:val="en-US"/>
        </w:rPr>
        <w:t>[10]</w:t>
      </w:r>
      <w:r>
        <w:rPr>
          <w:rFonts w:asciiTheme="majorBidi" w:hAnsiTheme="majorBidi" w:cstheme="majorBidi"/>
          <w:sz w:val="16"/>
          <w:szCs w:val="16"/>
          <w:lang w:val="en-US"/>
        </w:rPr>
        <w:tab/>
      </w:r>
      <w:r w:rsidR="00943392">
        <w:rPr>
          <w:rFonts w:asciiTheme="majorBidi" w:hAnsiTheme="majorBidi" w:cstheme="majorBidi"/>
          <w:sz w:val="16"/>
          <w:szCs w:val="16"/>
          <w:lang w:val="en-US"/>
        </w:rPr>
        <w:t xml:space="preserve">N. </w:t>
      </w:r>
      <w:r w:rsidR="000D71D9" w:rsidRPr="00CE07A7">
        <w:rPr>
          <w:rFonts w:asciiTheme="majorBidi" w:hAnsiTheme="majorBidi" w:cstheme="majorBidi"/>
          <w:color w:val="222222"/>
          <w:sz w:val="16"/>
          <w:szCs w:val="16"/>
          <w:shd w:val="clear" w:color="auto" w:fill="FFFFFF"/>
        </w:rPr>
        <w:t xml:space="preserve">Hasnunidah, </w:t>
      </w:r>
      <w:r w:rsidR="00943392">
        <w:rPr>
          <w:rFonts w:asciiTheme="majorBidi" w:hAnsiTheme="majorBidi" w:cstheme="majorBidi"/>
          <w:color w:val="222222"/>
          <w:sz w:val="16"/>
          <w:szCs w:val="16"/>
          <w:shd w:val="clear" w:color="auto" w:fill="FFFFFF"/>
          <w:lang w:val="en-US"/>
        </w:rPr>
        <w:t xml:space="preserve">H. </w:t>
      </w:r>
      <w:r w:rsidR="000D71D9" w:rsidRPr="00CE07A7">
        <w:rPr>
          <w:rFonts w:asciiTheme="majorBidi" w:hAnsiTheme="majorBidi" w:cstheme="majorBidi"/>
          <w:color w:val="222222"/>
          <w:sz w:val="16"/>
          <w:szCs w:val="16"/>
          <w:shd w:val="clear" w:color="auto" w:fill="FFFFFF"/>
        </w:rPr>
        <w:t xml:space="preserve">Susilo, </w:t>
      </w:r>
      <w:r w:rsidR="00943392">
        <w:rPr>
          <w:rFonts w:asciiTheme="majorBidi" w:hAnsiTheme="majorBidi" w:cstheme="majorBidi"/>
          <w:color w:val="222222"/>
          <w:sz w:val="16"/>
          <w:szCs w:val="16"/>
          <w:shd w:val="clear" w:color="auto" w:fill="FFFFFF"/>
          <w:lang w:val="en-US"/>
        </w:rPr>
        <w:t xml:space="preserve">M.H. </w:t>
      </w:r>
      <w:r w:rsidR="000D71D9" w:rsidRPr="00CE07A7">
        <w:rPr>
          <w:rFonts w:asciiTheme="majorBidi" w:hAnsiTheme="majorBidi" w:cstheme="majorBidi"/>
          <w:color w:val="222222"/>
          <w:sz w:val="16"/>
          <w:szCs w:val="16"/>
          <w:shd w:val="clear" w:color="auto" w:fill="FFFFFF"/>
        </w:rPr>
        <w:t xml:space="preserve">Irawati, &amp; </w:t>
      </w:r>
      <w:r w:rsidR="00943392">
        <w:rPr>
          <w:rFonts w:asciiTheme="majorBidi" w:hAnsiTheme="majorBidi" w:cstheme="majorBidi"/>
          <w:color w:val="222222"/>
          <w:sz w:val="16"/>
          <w:szCs w:val="16"/>
          <w:shd w:val="clear" w:color="auto" w:fill="FFFFFF"/>
          <w:lang w:val="en-US"/>
        </w:rPr>
        <w:t xml:space="preserve">H. </w:t>
      </w:r>
      <w:r w:rsidR="000D71D9" w:rsidRPr="00CE07A7">
        <w:rPr>
          <w:rFonts w:asciiTheme="majorBidi" w:hAnsiTheme="majorBidi" w:cstheme="majorBidi"/>
          <w:color w:val="222222"/>
          <w:sz w:val="16"/>
          <w:szCs w:val="16"/>
          <w:shd w:val="clear" w:color="auto" w:fill="FFFFFF"/>
        </w:rPr>
        <w:t>Sutomo,</w:t>
      </w:r>
      <w:r w:rsidR="00943392">
        <w:rPr>
          <w:rFonts w:asciiTheme="majorBidi" w:hAnsiTheme="majorBidi" w:cstheme="majorBidi"/>
          <w:color w:val="222222"/>
          <w:sz w:val="16"/>
          <w:szCs w:val="16"/>
          <w:shd w:val="clear" w:color="auto" w:fill="FFFFFF"/>
          <w:lang w:val="en-US"/>
        </w:rPr>
        <w:t xml:space="preserve"> </w:t>
      </w:r>
      <w:r w:rsidR="000D71D9" w:rsidRPr="00943392">
        <w:rPr>
          <w:rFonts w:asciiTheme="majorBidi" w:hAnsiTheme="majorBidi" w:cstheme="majorBidi"/>
          <w:i/>
          <w:iCs/>
          <w:color w:val="222222"/>
          <w:sz w:val="16"/>
          <w:szCs w:val="16"/>
          <w:shd w:val="clear" w:color="auto" w:fill="FFFFFF"/>
        </w:rPr>
        <w:t>Argument-Driven Inquiry with Scaffolding as the Development Strategies of Argumentation and Critical Thinking Skills of Students in Lampung,</w:t>
      </w:r>
      <w:r w:rsidR="000D71D9" w:rsidRPr="00CE07A7">
        <w:rPr>
          <w:rFonts w:asciiTheme="majorBidi" w:hAnsiTheme="majorBidi" w:cstheme="majorBidi"/>
          <w:color w:val="222222"/>
          <w:sz w:val="16"/>
          <w:szCs w:val="16"/>
          <w:shd w:val="clear" w:color="auto" w:fill="FFFFFF"/>
        </w:rPr>
        <w:t xml:space="preserve"> Indonesia. </w:t>
      </w:r>
      <w:r w:rsidR="000D71D9" w:rsidRPr="00CE07A7">
        <w:rPr>
          <w:rFonts w:asciiTheme="majorBidi" w:hAnsiTheme="majorBidi" w:cstheme="majorBidi"/>
          <w:i/>
          <w:iCs/>
          <w:color w:val="222222"/>
          <w:sz w:val="16"/>
          <w:szCs w:val="16"/>
          <w:shd w:val="clear" w:color="auto" w:fill="FFFFFF"/>
        </w:rPr>
        <w:t>American Journal of Educational Research</w:t>
      </w:r>
      <w:r w:rsidR="000D71D9" w:rsidRPr="00CE07A7">
        <w:rPr>
          <w:rFonts w:asciiTheme="majorBidi" w:hAnsiTheme="majorBidi" w:cstheme="majorBidi"/>
          <w:color w:val="222222"/>
          <w:sz w:val="16"/>
          <w:szCs w:val="16"/>
          <w:shd w:val="clear" w:color="auto" w:fill="FFFFFF"/>
        </w:rPr>
        <w:t>, </w:t>
      </w:r>
      <w:r w:rsidR="000D71D9" w:rsidRPr="00CE07A7">
        <w:rPr>
          <w:rFonts w:asciiTheme="majorBidi" w:hAnsiTheme="majorBidi" w:cstheme="majorBidi"/>
          <w:i/>
          <w:iCs/>
          <w:color w:val="222222"/>
          <w:sz w:val="16"/>
          <w:szCs w:val="16"/>
          <w:shd w:val="clear" w:color="auto" w:fill="FFFFFF"/>
        </w:rPr>
        <w:t>3</w:t>
      </w:r>
      <w:r>
        <w:rPr>
          <w:rFonts w:asciiTheme="majorBidi" w:hAnsiTheme="majorBidi" w:cstheme="majorBidi"/>
          <w:color w:val="222222"/>
          <w:sz w:val="16"/>
          <w:szCs w:val="16"/>
          <w:shd w:val="clear" w:color="auto" w:fill="FFFFFF"/>
        </w:rPr>
        <w:t>(9), 1185-1192</w:t>
      </w:r>
      <w:r>
        <w:rPr>
          <w:rFonts w:asciiTheme="majorBidi" w:hAnsiTheme="majorBidi" w:cstheme="majorBidi"/>
          <w:color w:val="222222"/>
          <w:sz w:val="16"/>
          <w:szCs w:val="16"/>
          <w:shd w:val="clear" w:color="auto" w:fill="FFFFFF"/>
          <w:lang w:val="en-US"/>
        </w:rPr>
        <w:t>, 2018.</w:t>
      </w:r>
    </w:p>
    <w:p w:rsidR="00993E67" w:rsidRPr="00CE07A7" w:rsidRDefault="00993E67" w:rsidP="00993E67">
      <w:pPr>
        <w:spacing w:after="0"/>
        <w:ind w:left="709" w:hanging="709"/>
        <w:jc w:val="both"/>
        <w:rPr>
          <w:rFonts w:asciiTheme="majorBidi" w:hAnsiTheme="majorBidi" w:cstheme="majorBidi"/>
          <w:sz w:val="16"/>
          <w:szCs w:val="16"/>
          <w:lang w:val="en-US"/>
        </w:rPr>
      </w:pPr>
      <w:r>
        <w:rPr>
          <w:rFonts w:asciiTheme="majorBidi" w:hAnsiTheme="majorBidi" w:cstheme="majorBidi"/>
          <w:sz w:val="16"/>
          <w:szCs w:val="16"/>
          <w:lang w:val="en-US"/>
        </w:rPr>
        <w:t>[11]</w:t>
      </w:r>
      <w:r>
        <w:rPr>
          <w:rFonts w:asciiTheme="majorBidi" w:hAnsiTheme="majorBidi" w:cstheme="majorBidi"/>
          <w:sz w:val="16"/>
          <w:szCs w:val="16"/>
          <w:lang w:val="en-US"/>
        </w:rPr>
        <w:tab/>
        <w:t xml:space="preserve">Y. </w:t>
      </w:r>
      <w:r w:rsidRPr="00CE07A7">
        <w:rPr>
          <w:rFonts w:asciiTheme="majorBidi" w:hAnsiTheme="majorBidi" w:cstheme="majorBidi"/>
          <w:sz w:val="16"/>
          <w:szCs w:val="16"/>
          <w:lang w:val="en-US"/>
        </w:rPr>
        <w:t xml:space="preserve">Supriyati, </w:t>
      </w:r>
      <w:r w:rsidRPr="00993E67">
        <w:rPr>
          <w:rFonts w:asciiTheme="majorBidi" w:hAnsiTheme="majorBidi" w:cstheme="majorBidi"/>
          <w:i/>
          <w:iCs/>
          <w:sz w:val="16"/>
          <w:szCs w:val="16"/>
          <w:lang w:val="en-US"/>
        </w:rPr>
        <w:t>Strategi Pembelajaran  Fisika</w:t>
      </w:r>
      <w:r w:rsidRPr="00CE07A7">
        <w:rPr>
          <w:rFonts w:asciiTheme="majorBidi" w:hAnsiTheme="majorBidi" w:cstheme="majorBidi"/>
          <w:sz w:val="16"/>
          <w:szCs w:val="16"/>
          <w:lang w:val="en-US"/>
        </w:rPr>
        <w:t>.  Jakarta: Universitas Terbuka.</w:t>
      </w:r>
      <w:r>
        <w:rPr>
          <w:rFonts w:asciiTheme="majorBidi" w:hAnsiTheme="majorBidi" w:cstheme="majorBidi"/>
          <w:sz w:val="16"/>
          <w:szCs w:val="16"/>
          <w:lang w:val="en-US"/>
        </w:rPr>
        <w:t>2017.</w:t>
      </w:r>
    </w:p>
    <w:p w:rsidR="00226CBE" w:rsidRPr="00CE07A7" w:rsidRDefault="00CF1049" w:rsidP="00CF1049">
      <w:pPr>
        <w:spacing w:after="0"/>
        <w:ind w:left="720" w:hanging="720"/>
        <w:jc w:val="both"/>
        <w:rPr>
          <w:rFonts w:asciiTheme="majorBidi" w:hAnsiTheme="majorBidi" w:cstheme="majorBidi"/>
          <w:sz w:val="16"/>
          <w:szCs w:val="16"/>
          <w:lang w:val="en-US"/>
        </w:rPr>
      </w:pPr>
      <w:r>
        <w:rPr>
          <w:rFonts w:asciiTheme="majorBidi" w:hAnsiTheme="majorBidi" w:cstheme="majorBidi"/>
          <w:sz w:val="16"/>
          <w:szCs w:val="16"/>
          <w:lang w:val="en-US"/>
        </w:rPr>
        <w:t>[12]</w:t>
      </w:r>
      <w:r>
        <w:rPr>
          <w:rFonts w:asciiTheme="majorBidi" w:hAnsiTheme="majorBidi" w:cstheme="majorBidi"/>
          <w:sz w:val="16"/>
          <w:szCs w:val="16"/>
          <w:lang w:val="en-US"/>
        </w:rPr>
        <w:tab/>
      </w:r>
      <w:r w:rsidR="00226CBE" w:rsidRPr="00CE07A7">
        <w:rPr>
          <w:rFonts w:asciiTheme="majorBidi" w:hAnsiTheme="majorBidi" w:cstheme="majorBidi"/>
          <w:sz w:val="16"/>
          <w:szCs w:val="16"/>
          <w:lang w:val="en-US"/>
        </w:rPr>
        <w:t>Liandari, Eka dkk</w:t>
      </w:r>
      <w:r>
        <w:rPr>
          <w:rFonts w:asciiTheme="majorBidi" w:hAnsiTheme="majorBidi" w:cstheme="majorBidi"/>
          <w:sz w:val="16"/>
          <w:szCs w:val="16"/>
          <w:lang w:val="en-US"/>
        </w:rPr>
        <w:t>,</w:t>
      </w:r>
      <w:r w:rsidR="00226CBE" w:rsidRPr="00CE07A7">
        <w:rPr>
          <w:rFonts w:asciiTheme="majorBidi" w:hAnsiTheme="majorBidi" w:cstheme="majorBidi"/>
          <w:sz w:val="16"/>
          <w:szCs w:val="16"/>
          <w:lang w:val="en-US"/>
        </w:rPr>
        <w:t xml:space="preserve"> </w:t>
      </w:r>
      <w:r w:rsidR="00226CBE" w:rsidRPr="00CF1049">
        <w:rPr>
          <w:rFonts w:asciiTheme="majorBidi" w:hAnsiTheme="majorBidi" w:cstheme="majorBidi"/>
          <w:i/>
          <w:iCs/>
          <w:sz w:val="16"/>
          <w:szCs w:val="16"/>
          <w:lang w:val="en-US"/>
        </w:rPr>
        <w:t>Upaya Meningkatkan Kemampuan Merumuskan dan Menguji Hipotesis Melalui Pendekatan Keterampilan Proses Sains dengan Metode Praktikum.</w:t>
      </w:r>
      <w:r w:rsidR="00226CBE" w:rsidRPr="00CE07A7">
        <w:rPr>
          <w:rFonts w:asciiTheme="majorBidi" w:hAnsiTheme="majorBidi" w:cstheme="majorBidi"/>
          <w:sz w:val="16"/>
          <w:szCs w:val="16"/>
          <w:lang w:val="en-US"/>
        </w:rPr>
        <w:t xml:space="preserve"> Jurnal Wahana Pendidikan Fisika, (Online), Voi. 2, No.1, </w:t>
      </w:r>
      <w:r w:rsidR="00226CBE" w:rsidRPr="00CE07A7">
        <w:rPr>
          <w:rFonts w:asciiTheme="majorBidi" w:hAnsiTheme="majorBidi" w:cstheme="majorBidi"/>
          <w:color w:val="000000" w:themeColor="text1"/>
          <w:sz w:val="16"/>
          <w:szCs w:val="16"/>
          <w:lang w:val="en-US"/>
        </w:rPr>
        <w:t>(</w:t>
      </w:r>
      <w:hyperlink r:id="rId12" w:history="1">
        <w:r w:rsidR="00226CBE" w:rsidRPr="00CE07A7">
          <w:rPr>
            <w:rStyle w:val="Hyperlink"/>
            <w:rFonts w:asciiTheme="majorBidi" w:hAnsiTheme="majorBidi" w:cstheme="majorBidi"/>
            <w:color w:val="000000" w:themeColor="text1"/>
            <w:sz w:val="16"/>
            <w:szCs w:val="16"/>
            <w:lang w:val="en-US"/>
          </w:rPr>
          <w:t>http://ejournal.upi.edu/index.php/WapFi/article/</w:t>
        </w:r>
      </w:hyperlink>
      <w:r w:rsidR="00226CBE" w:rsidRPr="00CE07A7">
        <w:rPr>
          <w:rFonts w:asciiTheme="majorBidi" w:hAnsiTheme="majorBidi" w:cstheme="majorBidi"/>
          <w:sz w:val="16"/>
          <w:szCs w:val="16"/>
          <w:lang w:val="en-US"/>
        </w:rPr>
        <w:t xml:space="preserve"> download/4904/pdf, diakses 28 Desember 2018).</w:t>
      </w:r>
    </w:p>
    <w:p w:rsidR="00411B4C" w:rsidRPr="00CE07A7" w:rsidRDefault="00A65689" w:rsidP="00A65689">
      <w:pPr>
        <w:spacing w:after="0"/>
        <w:ind w:left="720" w:hanging="720"/>
        <w:jc w:val="both"/>
        <w:rPr>
          <w:rFonts w:asciiTheme="majorBidi" w:hAnsiTheme="majorBidi" w:cstheme="majorBidi"/>
          <w:sz w:val="16"/>
          <w:szCs w:val="16"/>
          <w:lang w:val="en-US"/>
        </w:rPr>
      </w:pPr>
      <w:r>
        <w:rPr>
          <w:rFonts w:asciiTheme="majorBidi" w:hAnsiTheme="majorBidi" w:cstheme="majorBidi"/>
          <w:sz w:val="16"/>
          <w:szCs w:val="16"/>
          <w:lang w:val="en-US"/>
        </w:rPr>
        <w:t>[13]</w:t>
      </w:r>
      <w:r>
        <w:rPr>
          <w:rFonts w:asciiTheme="majorBidi" w:hAnsiTheme="majorBidi" w:cstheme="majorBidi"/>
          <w:sz w:val="16"/>
          <w:szCs w:val="16"/>
          <w:lang w:val="en-US"/>
        </w:rPr>
        <w:tab/>
      </w:r>
      <w:r w:rsidR="007970BC">
        <w:rPr>
          <w:rFonts w:asciiTheme="majorBidi" w:hAnsiTheme="majorBidi" w:cstheme="majorBidi"/>
          <w:sz w:val="16"/>
          <w:szCs w:val="16"/>
          <w:lang w:val="en-US"/>
        </w:rPr>
        <w:t xml:space="preserve">M. Sabilu, </w:t>
      </w:r>
      <w:r w:rsidR="00411B4C" w:rsidRPr="002E2579">
        <w:rPr>
          <w:rFonts w:asciiTheme="majorBidi" w:hAnsiTheme="majorBidi" w:cstheme="majorBidi"/>
          <w:i/>
          <w:iCs/>
          <w:sz w:val="16"/>
          <w:szCs w:val="16"/>
          <w:lang w:val="en-US"/>
        </w:rPr>
        <w:t>Pengaruh  Penggunaan  Jurnal  Belajar  dalam  Pembelajaran  Multistrategi terhadap Kemampuan Kognitif dan Metakognitif Siswa SMA Negeri 9 Malang</w:t>
      </w:r>
      <w:r w:rsidR="00411B4C" w:rsidRPr="00CE07A7">
        <w:rPr>
          <w:rFonts w:asciiTheme="majorBidi" w:hAnsiTheme="majorBidi" w:cstheme="majorBidi"/>
          <w:sz w:val="16"/>
          <w:szCs w:val="16"/>
          <w:lang w:val="en-US"/>
        </w:rPr>
        <w:t>. Tesis ti</w:t>
      </w:r>
      <w:r w:rsidR="007970BC">
        <w:rPr>
          <w:rFonts w:asciiTheme="majorBidi" w:hAnsiTheme="majorBidi" w:cstheme="majorBidi"/>
          <w:sz w:val="16"/>
          <w:szCs w:val="16"/>
          <w:lang w:val="en-US"/>
        </w:rPr>
        <w:t>dak diterbitkan. Malang: PPs UM, 2018.</w:t>
      </w:r>
    </w:p>
    <w:p w:rsidR="00334FBB" w:rsidRPr="00334FBB" w:rsidRDefault="00334FBB" w:rsidP="00334FBB">
      <w:pPr>
        <w:spacing w:after="0"/>
        <w:ind w:left="720" w:hanging="720"/>
        <w:jc w:val="both"/>
        <w:rPr>
          <w:rFonts w:asciiTheme="majorBidi" w:hAnsiTheme="majorBidi" w:cstheme="majorBidi"/>
          <w:color w:val="222222"/>
          <w:sz w:val="16"/>
          <w:szCs w:val="16"/>
          <w:shd w:val="clear" w:color="auto" w:fill="FFFFFF"/>
          <w:lang w:val="en-US"/>
        </w:rPr>
      </w:pPr>
      <w:r>
        <w:rPr>
          <w:rFonts w:asciiTheme="majorBidi" w:hAnsiTheme="majorBidi" w:cstheme="majorBidi"/>
          <w:color w:val="222222"/>
          <w:sz w:val="16"/>
          <w:szCs w:val="16"/>
          <w:shd w:val="clear" w:color="auto" w:fill="FFFFFF"/>
          <w:lang w:val="en-US"/>
        </w:rPr>
        <w:t>[14]</w:t>
      </w:r>
      <w:r>
        <w:rPr>
          <w:rFonts w:asciiTheme="majorBidi" w:hAnsiTheme="majorBidi" w:cstheme="majorBidi"/>
          <w:color w:val="222222"/>
          <w:sz w:val="16"/>
          <w:szCs w:val="16"/>
          <w:shd w:val="clear" w:color="auto" w:fill="FFFFFF"/>
          <w:lang w:val="en-US"/>
        </w:rPr>
        <w:tab/>
        <w:t xml:space="preserve">A. </w:t>
      </w:r>
      <w:r w:rsidRPr="00CE07A7">
        <w:rPr>
          <w:rFonts w:asciiTheme="majorBidi" w:hAnsiTheme="majorBidi" w:cstheme="majorBidi"/>
          <w:color w:val="222222"/>
          <w:sz w:val="16"/>
          <w:szCs w:val="16"/>
          <w:shd w:val="clear" w:color="auto" w:fill="FFFFFF"/>
        </w:rPr>
        <w:t xml:space="preserve">Wati, </w:t>
      </w:r>
      <w:r>
        <w:rPr>
          <w:rFonts w:asciiTheme="majorBidi" w:hAnsiTheme="majorBidi" w:cstheme="majorBidi"/>
          <w:color w:val="222222"/>
          <w:sz w:val="16"/>
          <w:szCs w:val="16"/>
          <w:shd w:val="clear" w:color="auto" w:fill="FFFFFF"/>
          <w:lang w:val="en-US"/>
        </w:rPr>
        <w:t xml:space="preserve">H. </w:t>
      </w:r>
      <w:r w:rsidRPr="00CE07A7">
        <w:rPr>
          <w:rFonts w:asciiTheme="majorBidi" w:hAnsiTheme="majorBidi" w:cstheme="majorBidi"/>
          <w:color w:val="222222"/>
          <w:sz w:val="16"/>
          <w:szCs w:val="16"/>
          <w:shd w:val="clear" w:color="auto" w:fill="FFFFFF"/>
        </w:rPr>
        <w:t xml:space="preserve">Susilo, &amp; </w:t>
      </w:r>
      <w:r>
        <w:rPr>
          <w:rFonts w:asciiTheme="majorBidi" w:hAnsiTheme="majorBidi" w:cstheme="majorBidi"/>
          <w:color w:val="222222"/>
          <w:sz w:val="16"/>
          <w:szCs w:val="16"/>
          <w:shd w:val="clear" w:color="auto" w:fill="FFFFFF"/>
          <w:lang w:val="en-US"/>
        </w:rPr>
        <w:t xml:space="preserve">S. </w:t>
      </w:r>
      <w:r w:rsidRPr="00CE07A7">
        <w:rPr>
          <w:rFonts w:asciiTheme="majorBidi" w:hAnsiTheme="majorBidi" w:cstheme="majorBidi"/>
          <w:color w:val="222222"/>
          <w:sz w:val="16"/>
          <w:szCs w:val="16"/>
          <w:shd w:val="clear" w:color="auto" w:fill="FFFFFF"/>
        </w:rPr>
        <w:t>Sutopo, Pengaruh Pembelajaran Inkuiri Terbimbing Berbantuan Jurnal Belajar terhadap Penguasaan Konsep IPA Siswa.</w:t>
      </w:r>
      <w:r w:rsidRPr="00CE07A7">
        <w:rPr>
          <w:rStyle w:val="apple-converted-space"/>
          <w:rFonts w:asciiTheme="majorBidi" w:hAnsiTheme="majorBidi" w:cstheme="majorBidi"/>
          <w:color w:val="222222"/>
          <w:sz w:val="16"/>
          <w:szCs w:val="16"/>
          <w:shd w:val="clear" w:color="auto" w:fill="FFFFFF"/>
        </w:rPr>
        <w:t> </w:t>
      </w:r>
      <w:r w:rsidRPr="00CE07A7">
        <w:rPr>
          <w:rFonts w:asciiTheme="majorBidi" w:hAnsiTheme="majorBidi" w:cstheme="majorBidi"/>
          <w:i/>
          <w:iCs/>
          <w:color w:val="222222"/>
          <w:sz w:val="16"/>
          <w:szCs w:val="16"/>
          <w:shd w:val="clear" w:color="auto" w:fill="FFFFFF"/>
        </w:rPr>
        <w:t>Jurnal Pendidikan: Teori, Penelitian, dan Pengembangan</w:t>
      </w:r>
      <w:r w:rsidRPr="00CE07A7">
        <w:rPr>
          <w:rFonts w:asciiTheme="majorBidi" w:hAnsiTheme="majorBidi" w:cstheme="majorBidi"/>
          <w:color w:val="222222"/>
          <w:sz w:val="16"/>
          <w:szCs w:val="16"/>
          <w:shd w:val="clear" w:color="auto" w:fill="FFFFFF"/>
        </w:rPr>
        <w:t>,</w:t>
      </w:r>
      <w:r w:rsidRPr="00CE07A7">
        <w:rPr>
          <w:rStyle w:val="apple-converted-space"/>
          <w:rFonts w:asciiTheme="majorBidi" w:hAnsiTheme="majorBidi" w:cstheme="majorBidi"/>
          <w:color w:val="222222"/>
          <w:sz w:val="16"/>
          <w:szCs w:val="16"/>
          <w:shd w:val="clear" w:color="auto" w:fill="FFFFFF"/>
        </w:rPr>
        <w:t> </w:t>
      </w:r>
      <w:r w:rsidRPr="00CE07A7">
        <w:rPr>
          <w:rFonts w:asciiTheme="majorBidi" w:hAnsiTheme="majorBidi" w:cstheme="majorBidi"/>
          <w:i/>
          <w:iCs/>
          <w:color w:val="222222"/>
          <w:sz w:val="16"/>
          <w:szCs w:val="16"/>
          <w:shd w:val="clear" w:color="auto" w:fill="FFFFFF"/>
        </w:rPr>
        <w:t>3</w:t>
      </w:r>
      <w:r w:rsidRPr="00CE07A7">
        <w:rPr>
          <w:rFonts w:asciiTheme="majorBidi" w:hAnsiTheme="majorBidi" w:cstheme="majorBidi"/>
          <w:color w:val="222222"/>
          <w:sz w:val="16"/>
          <w:szCs w:val="16"/>
          <w:shd w:val="clear" w:color="auto" w:fill="FFFFFF"/>
        </w:rPr>
        <w:t>(1), 129-133.</w:t>
      </w:r>
      <w:r>
        <w:rPr>
          <w:rFonts w:asciiTheme="majorBidi" w:hAnsiTheme="majorBidi" w:cstheme="majorBidi"/>
          <w:color w:val="222222"/>
          <w:sz w:val="16"/>
          <w:szCs w:val="16"/>
          <w:shd w:val="clear" w:color="auto" w:fill="FFFFFF"/>
          <w:lang w:val="en-US"/>
        </w:rPr>
        <w:t xml:space="preserve"> 2018.</w:t>
      </w:r>
    </w:p>
    <w:p w:rsidR="00FF48F1" w:rsidRPr="00FF48F1" w:rsidRDefault="00334FBB" w:rsidP="00F7014F">
      <w:pPr>
        <w:spacing w:after="0"/>
        <w:ind w:left="720" w:hanging="720"/>
        <w:jc w:val="both"/>
        <w:rPr>
          <w:rFonts w:ascii="Times New Roman" w:hAnsi="Times New Roman" w:cs="Times New Roman"/>
          <w:lang w:val="en-US"/>
        </w:rPr>
      </w:pPr>
      <w:r>
        <w:rPr>
          <w:rFonts w:asciiTheme="majorBidi" w:hAnsiTheme="majorBidi" w:cstheme="majorBidi"/>
          <w:sz w:val="16"/>
          <w:szCs w:val="16"/>
          <w:lang w:val="en-US"/>
        </w:rPr>
        <w:t>[15]</w:t>
      </w:r>
      <w:r>
        <w:rPr>
          <w:rFonts w:asciiTheme="majorBidi" w:hAnsiTheme="majorBidi" w:cstheme="majorBidi"/>
          <w:sz w:val="16"/>
          <w:szCs w:val="16"/>
          <w:lang w:val="en-US"/>
        </w:rPr>
        <w:tab/>
        <w:t xml:space="preserve">J. Setyanto, </w:t>
      </w:r>
      <w:r w:rsidR="007A6C3F" w:rsidRPr="00462104">
        <w:rPr>
          <w:rFonts w:asciiTheme="majorBidi" w:hAnsiTheme="majorBidi" w:cstheme="majorBidi"/>
          <w:i/>
          <w:iCs/>
          <w:sz w:val="16"/>
          <w:szCs w:val="16"/>
          <w:lang w:val="en-US"/>
        </w:rPr>
        <w:t xml:space="preserve">Penerapan  Pembelajaran  Kooperatif  Tipe  Numbered  Head  Together </w:t>
      </w:r>
      <w:r w:rsidRPr="00462104">
        <w:rPr>
          <w:rFonts w:asciiTheme="majorBidi" w:hAnsiTheme="majorBidi" w:cstheme="majorBidi"/>
          <w:i/>
          <w:iCs/>
          <w:sz w:val="16"/>
          <w:szCs w:val="16"/>
          <w:lang w:val="en-US"/>
        </w:rPr>
        <w:t xml:space="preserve"> </w:t>
      </w:r>
      <w:r w:rsidR="007A6C3F" w:rsidRPr="00462104">
        <w:rPr>
          <w:rFonts w:asciiTheme="majorBidi" w:hAnsiTheme="majorBidi" w:cstheme="majorBidi"/>
          <w:i/>
          <w:iCs/>
          <w:sz w:val="16"/>
          <w:szCs w:val="16"/>
          <w:lang w:val="en-US"/>
        </w:rPr>
        <w:t>(NHT)  dengan  Tugas  Menulis  Jurnal  Belajar  untuk  Meningkatkan  Motivasi, Keterampilan Metakognitif dan Hasil Belajar IPA Siswa Kelas VIII C SMP Negeri 1 Blitar.</w:t>
      </w:r>
      <w:r w:rsidR="007A6C3F" w:rsidRPr="00CE07A7">
        <w:rPr>
          <w:rFonts w:asciiTheme="majorBidi" w:hAnsiTheme="majorBidi" w:cstheme="majorBidi"/>
          <w:sz w:val="16"/>
          <w:szCs w:val="16"/>
          <w:lang w:val="en-US"/>
        </w:rPr>
        <w:t xml:space="preserve"> Tesis ti</w:t>
      </w:r>
      <w:r>
        <w:rPr>
          <w:rFonts w:asciiTheme="majorBidi" w:hAnsiTheme="majorBidi" w:cstheme="majorBidi"/>
          <w:sz w:val="16"/>
          <w:szCs w:val="16"/>
          <w:lang w:val="en-US"/>
        </w:rPr>
        <w:t>dak diterbitkan. Malang: PPs UM, 2011.</w:t>
      </w:r>
    </w:p>
    <w:sectPr w:rsidR="00FF48F1" w:rsidRPr="00FF48F1" w:rsidSect="00DD1D94">
      <w:type w:val="continuous"/>
      <w:pgSz w:w="11906" w:h="16838" w:code="9"/>
      <w:pgMar w:top="1077" w:right="731" w:bottom="2432" w:left="73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7A4" w:rsidRDefault="003D27A4" w:rsidP="0010758F">
      <w:pPr>
        <w:spacing w:after="0" w:line="240" w:lineRule="auto"/>
      </w:pPr>
      <w:r>
        <w:separator/>
      </w:r>
    </w:p>
  </w:endnote>
  <w:endnote w:type="continuationSeparator" w:id="1">
    <w:p w:rsidR="003D27A4" w:rsidRDefault="003D27A4" w:rsidP="001075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149907"/>
      <w:docPartObj>
        <w:docPartGallery w:val="Page Numbers (Bottom of Page)"/>
        <w:docPartUnique/>
      </w:docPartObj>
    </w:sdtPr>
    <w:sdtContent>
      <w:sdt>
        <w:sdtPr>
          <w:id w:val="285149908"/>
          <w:docPartObj>
            <w:docPartGallery w:val="Page Numbers (Top of Page)"/>
            <w:docPartUnique/>
          </w:docPartObj>
        </w:sdtPr>
        <w:sdtContent>
          <w:p w:rsidR="0010758F" w:rsidRDefault="0010758F">
            <w:pPr>
              <w:pStyle w:val="Footer"/>
              <w:jc w:val="center"/>
            </w:pPr>
            <w:r>
              <w:t xml:space="preserve">Page </w:t>
            </w:r>
            <w:r w:rsidR="00A059F6">
              <w:rPr>
                <w:b/>
                <w:sz w:val="24"/>
                <w:szCs w:val="24"/>
              </w:rPr>
              <w:fldChar w:fldCharType="begin"/>
            </w:r>
            <w:r>
              <w:rPr>
                <w:b/>
              </w:rPr>
              <w:instrText xml:space="preserve"> PAGE </w:instrText>
            </w:r>
            <w:r w:rsidR="00A059F6">
              <w:rPr>
                <w:b/>
                <w:sz w:val="24"/>
                <w:szCs w:val="24"/>
              </w:rPr>
              <w:fldChar w:fldCharType="separate"/>
            </w:r>
            <w:r w:rsidR="0097293C">
              <w:rPr>
                <w:b/>
                <w:noProof/>
              </w:rPr>
              <w:t>1</w:t>
            </w:r>
            <w:r w:rsidR="00A059F6">
              <w:rPr>
                <w:b/>
                <w:sz w:val="24"/>
                <w:szCs w:val="24"/>
              </w:rPr>
              <w:fldChar w:fldCharType="end"/>
            </w:r>
            <w:r>
              <w:t xml:space="preserve"> of </w:t>
            </w:r>
            <w:r w:rsidR="00A059F6">
              <w:rPr>
                <w:b/>
                <w:sz w:val="24"/>
                <w:szCs w:val="24"/>
              </w:rPr>
              <w:fldChar w:fldCharType="begin"/>
            </w:r>
            <w:r>
              <w:rPr>
                <w:b/>
              </w:rPr>
              <w:instrText xml:space="preserve"> NUMPAGES  </w:instrText>
            </w:r>
            <w:r w:rsidR="00A059F6">
              <w:rPr>
                <w:b/>
                <w:sz w:val="24"/>
                <w:szCs w:val="24"/>
              </w:rPr>
              <w:fldChar w:fldCharType="separate"/>
            </w:r>
            <w:r w:rsidR="0097293C">
              <w:rPr>
                <w:b/>
                <w:noProof/>
              </w:rPr>
              <w:t>4</w:t>
            </w:r>
            <w:r w:rsidR="00A059F6">
              <w:rPr>
                <w:b/>
                <w:sz w:val="24"/>
                <w:szCs w:val="24"/>
              </w:rPr>
              <w:fldChar w:fldCharType="end"/>
            </w:r>
          </w:p>
        </w:sdtContent>
      </w:sdt>
    </w:sdtContent>
  </w:sdt>
  <w:p w:rsidR="0010758F" w:rsidRDefault="001075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7A4" w:rsidRDefault="003D27A4" w:rsidP="0010758F">
      <w:pPr>
        <w:spacing w:after="0" w:line="240" w:lineRule="auto"/>
      </w:pPr>
      <w:r>
        <w:separator/>
      </w:r>
    </w:p>
  </w:footnote>
  <w:footnote w:type="continuationSeparator" w:id="1">
    <w:p w:rsidR="003D27A4" w:rsidRDefault="003D27A4" w:rsidP="001075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19E"/>
    <w:multiLevelType w:val="hybridMultilevel"/>
    <w:tmpl w:val="D1FEB7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CB5D00"/>
    <w:multiLevelType w:val="multilevel"/>
    <w:tmpl w:val="056A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1D698C"/>
    <w:multiLevelType w:val="hybridMultilevel"/>
    <w:tmpl w:val="A35A25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E5E4D60"/>
    <w:multiLevelType w:val="hybridMultilevel"/>
    <w:tmpl w:val="B652EE80"/>
    <w:lvl w:ilvl="0" w:tplc="27264A7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57B3BA9"/>
    <w:multiLevelType w:val="multilevel"/>
    <w:tmpl w:val="ED2C2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0342A7"/>
    <w:multiLevelType w:val="multilevel"/>
    <w:tmpl w:val="710C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A469FD"/>
    <w:multiLevelType w:val="hybridMultilevel"/>
    <w:tmpl w:val="83A86AA2"/>
    <w:lvl w:ilvl="0" w:tplc="0BAACA5A">
      <w:start w:val="1"/>
      <w:numFmt w:val="bullet"/>
      <w:lvlText w:val="-"/>
      <w:lvlJc w:val="left"/>
      <w:pPr>
        <w:ind w:left="1080" w:hanging="360"/>
      </w:pPr>
      <w:rPr>
        <w:rFonts w:ascii="Calibri" w:eastAsiaTheme="minorHAnsi" w:hAnsi="Calibri" w:cs="Calibr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7">
    <w:nsid w:val="714E02D8"/>
    <w:multiLevelType w:val="multilevel"/>
    <w:tmpl w:val="6C08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7"/>
  </w:num>
  <w:num w:numId="5">
    <w:abstractNumId w:val="1"/>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A6C83"/>
    <w:rsid w:val="00014342"/>
    <w:rsid w:val="000144EC"/>
    <w:rsid w:val="00015769"/>
    <w:rsid w:val="000162B2"/>
    <w:rsid w:val="000213A4"/>
    <w:rsid w:val="00026E05"/>
    <w:rsid w:val="00027EC8"/>
    <w:rsid w:val="00030288"/>
    <w:rsid w:val="00032F85"/>
    <w:rsid w:val="000334A4"/>
    <w:rsid w:val="00041A49"/>
    <w:rsid w:val="00041EC1"/>
    <w:rsid w:val="000439FA"/>
    <w:rsid w:val="00047EE5"/>
    <w:rsid w:val="00051DE4"/>
    <w:rsid w:val="00056699"/>
    <w:rsid w:val="000579CE"/>
    <w:rsid w:val="0006416C"/>
    <w:rsid w:val="00064616"/>
    <w:rsid w:val="00065575"/>
    <w:rsid w:val="00065A2A"/>
    <w:rsid w:val="00065D09"/>
    <w:rsid w:val="00066110"/>
    <w:rsid w:val="00066477"/>
    <w:rsid w:val="000744EF"/>
    <w:rsid w:val="00077ADD"/>
    <w:rsid w:val="00077F05"/>
    <w:rsid w:val="000812BF"/>
    <w:rsid w:val="00082F64"/>
    <w:rsid w:val="000873B2"/>
    <w:rsid w:val="000875BD"/>
    <w:rsid w:val="00091318"/>
    <w:rsid w:val="0009327D"/>
    <w:rsid w:val="00093F35"/>
    <w:rsid w:val="00096C6E"/>
    <w:rsid w:val="0009777B"/>
    <w:rsid w:val="000A47F4"/>
    <w:rsid w:val="000A5E36"/>
    <w:rsid w:val="000A6E24"/>
    <w:rsid w:val="000B0AE9"/>
    <w:rsid w:val="000B40E0"/>
    <w:rsid w:val="000B7F69"/>
    <w:rsid w:val="000C588F"/>
    <w:rsid w:val="000C60C3"/>
    <w:rsid w:val="000C7AEF"/>
    <w:rsid w:val="000D27B4"/>
    <w:rsid w:val="000D63E6"/>
    <w:rsid w:val="000D6D45"/>
    <w:rsid w:val="000D71D9"/>
    <w:rsid w:val="000D7223"/>
    <w:rsid w:val="000D7C28"/>
    <w:rsid w:val="000E117E"/>
    <w:rsid w:val="000E291F"/>
    <w:rsid w:val="000E30DD"/>
    <w:rsid w:val="000E398F"/>
    <w:rsid w:val="000F1388"/>
    <w:rsid w:val="000F55EB"/>
    <w:rsid w:val="0010045F"/>
    <w:rsid w:val="0010343A"/>
    <w:rsid w:val="0010547B"/>
    <w:rsid w:val="00106B1B"/>
    <w:rsid w:val="0010758F"/>
    <w:rsid w:val="001106AB"/>
    <w:rsid w:val="001113D4"/>
    <w:rsid w:val="0011193A"/>
    <w:rsid w:val="00111C72"/>
    <w:rsid w:val="00114C8B"/>
    <w:rsid w:val="00115180"/>
    <w:rsid w:val="0011622F"/>
    <w:rsid w:val="00117B71"/>
    <w:rsid w:val="0012046F"/>
    <w:rsid w:val="00120835"/>
    <w:rsid w:val="00120A2C"/>
    <w:rsid w:val="001222BA"/>
    <w:rsid w:val="001228A5"/>
    <w:rsid w:val="00122E1E"/>
    <w:rsid w:val="00124048"/>
    <w:rsid w:val="00125759"/>
    <w:rsid w:val="00127101"/>
    <w:rsid w:val="001312F1"/>
    <w:rsid w:val="001324A9"/>
    <w:rsid w:val="0013666B"/>
    <w:rsid w:val="00141A7F"/>
    <w:rsid w:val="00146D04"/>
    <w:rsid w:val="00146FF4"/>
    <w:rsid w:val="0015038B"/>
    <w:rsid w:val="00152C4B"/>
    <w:rsid w:val="00153F30"/>
    <w:rsid w:val="001558CC"/>
    <w:rsid w:val="00155E89"/>
    <w:rsid w:val="001571CC"/>
    <w:rsid w:val="001602BC"/>
    <w:rsid w:val="001606B7"/>
    <w:rsid w:val="001621B6"/>
    <w:rsid w:val="001630E5"/>
    <w:rsid w:val="00163CA0"/>
    <w:rsid w:val="00165733"/>
    <w:rsid w:val="00170439"/>
    <w:rsid w:val="00172F41"/>
    <w:rsid w:val="0017333B"/>
    <w:rsid w:val="00175A1C"/>
    <w:rsid w:val="00176B4C"/>
    <w:rsid w:val="001801BE"/>
    <w:rsid w:val="00181DEC"/>
    <w:rsid w:val="001859E7"/>
    <w:rsid w:val="001878F1"/>
    <w:rsid w:val="00191BC7"/>
    <w:rsid w:val="00194061"/>
    <w:rsid w:val="00194F3E"/>
    <w:rsid w:val="00196382"/>
    <w:rsid w:val="00196442"/>
    <w:rsid w:val="001A50F9"/>
    <w:rsid w:val="001A63FF"/>
    <w:rsid w:val="001B0021"/>
    <w:rsid w:val="001B0280"/>
    <w:rsid w:val="001B18F2"/>
    <w:rsid w:val="001B27F5"/>
    <w:rsid w:val="001B286D"/>
    <w:rsid w:val="001B378A"/>
    <w:rsid w:val="001B49A8"/>
    <w:rsid w:val="001B4D7B"/>
    <w:rsid w:val="001C05EA"/>
    <w:rsid w:val="001C0D87"/>
    <w:rsid w:val="001C291A"/>
    <w:rsid w:val="001C2DD4"/>
    <w:rsid w:val="001C3373"/>
    <w:rsid w:val="001C3C9A"/>
    <w:rsid w:val="001C3D00"/>
    <w:rsid w:val="001D2B42"/>
    <w:rsid w:val="001D733B"/>
    <w:rsid w:val="001E02DE"/>
    <w:rsid w:val="001E0F17"/>
    <w:rsid w:val="001E2A44"/>
    <w:rsid w:val="001F0D8F"/>
    <w:rsid w:val="001F2F16"/>
    <w:rsid w:val="001F3610"/>
    <w:rsid w:val="001F536F"/>
    <w:rsid w:val="001F72B2"/>
    <w:rsid w:val="00203D5B"/>
    <w:rsid w:val="002054FC"/>
    <w:rsid w:val="00206ED3"/>
    <w:rsid w:val="002130CC"/>
    <w:rsid w:val="00220E66"/>
    <w:rsid w:val="00226CBE"/>
    <w:rsid w:val="00226F9E"/>
    <w:rsid w:val="0022776A"/>
    <w:rsid w:val="00233BE7"/>
    <w:rsid w:val="00234408"/>
    <w:rsid w:val="00234A97"/>
    <w:rsid w:val="00234E9C"/>
    <w:rsid w:val="00242992"/>
    <w:rsid w:val="00245604"/>
    <w:rsid w:val="00247812"/>
    <w:rsid w:val="00250239"/>
    <w:rsid w:val="00250C9C"/>
    <w:rsid w:val="00252266"/>
    <w:rsid w:val="00255138"/>
    <w:rsid w:val="00256B14"/>
    <w:rsid w:val="00260F7F"/>
    <w:rsid w:val="002610EB"/>
    <w:rsid w:val="00261214"/>
    <w:rsid w:val="00272419"/>
    <w:rsid w:val="00274E06"/>
    <w:rsid w:val="00275183"/>
    <w:rsid w:val="00276148"/>
    <w:rsid w:val="00280A54"/>
    <w:rsid w:val="00281ADF"/>
    <w:rsid w:val="002821AB"/>
    <w:rsid w:val="002821F8"/>
    <w:rsid w:val="002853CE"/>
    <w:rsid w:val="00285C0E"/>
    <w:rsid w:val="002866ED"/>
    <w:rsid w:val="00286A96"/>
    <w:rsid w:val="0029091B"/>
    <w:rsid w:val="00291F1D"/>
    <w:rsid w:val="002942CD"/>
    <w:rsid w:val="00294796"/>
    <w:rsid w:val="00297C39"/>
    <w:rsid w:val="002A03D7"/>
    <w:rsid w:val="002A10D3"/>
    <w:rsid w:val="002A198D"/>
    <w:rsid w:val="002A33FC"/>
    <w:rsid w:val="002A4542"/>
    <w:rsid w:val="002A5173"/>
    <w:rsid w:val="002A6B83"/>
    <w:rsid w:val="002B6D49"/>
    <w:rsid w:val="002C0EB3"/>
    <w:rsid w:val="002C1B44"/>
    <w:rsid w:val="002C3437"/>
    <w:rsid w:val="002C391C"/>
    <w:rsid w:val="002C43A2"/>
    <w:rsid w:val="002C48B8"/>
    <w:rsid w:val="002D1C8C"/>
    <w:rsid w:val="002D2DEE"/>
    <w:rsid w:val="002D394F"/>
    <w:rsid w:val="002D51E6"/>
    <w:rsid w:val="002D5676"/>
    <w:rsid w:val="002D6607"/>
    <w:rsid w:val="002E072A"/>
    <w:rsid w:val="002E2579"/>
    <w:rsid w:val="002E3062"/>
    <w:rsid w:val="002F0091"/>
    <w:rsid w:val="002F3B80"/>
    <w:rsid w:val="002F3E3E"/>
    <w:rsid w:val="002F4021"/>
    <w:rsid w:val="002F4D26"/>
    <w:rsid w:val="002F52B2"/>
    <w:rsid w:val="002F71FC"/>
    <w:rsid w:val="00300552"/>
    <w:rsid w:val="003012BF"/>
    <w:rsid w:val="0030337A"/>
    <w:rsid w:val="00303707"/>
    <w:rsid w:val="00303B30"/>
    <w:rsid w:val="00304097"/>
    <w:rsid w:val="00304C72"/>
    <w:rsid w:val="00313011"/>
    <w:rsid w:val="00313259"/>
    <w:rsid w:val="003139A4"/>
    <w:rsid w:val="00315363"/>
    <w:rsid w:val="00322DE3"/>
    <w:rsid w:val="00324E5A"/>
    <w:rsid w:val="00325A1D"/>
    <w:rsid w:val="003266BC"/>
    <w:rsid w:val="00331E30"/>
    <w:rsid w:val="00332DA8"/>
    <w:rsid w:val="00333B1C"/>
    <w:rsid w:val="00334FBB"/>
    <w:rsid w:val="0034020D"/>
    <w:rsid w:val="00342B44"/>
    <w:rsid w:val="00345490"/>
    <w:rsid w:val="00345DAE"/>
    <w:rsid w:val="00346E2D"/>
    <w:rsid w:val="003506AA"/>
    <w:rsid w:val="003510D6"/>
    <w:rsid w:val="003512C7"/>
    <w:rsid w:val="00352D3D"/>
    <w:rsid w:val="00357CF9"/>
    <w:rsid w:val="0036325D"/>
    <w:rsid w:val="00363AA2"/>
    <w:rsid w:val="003644F1"/>
    <w:rsid w:val="00365C58"/>
    <w:rsid w:val="00371EA1"/>
    <w:rsid w:val="00375E88"/>
    <w:rsid w:val="00382038"/>
    <w:rsid w:val="003826CB"/>
    <w:rsid w:val="00387E58"/>
    <w:rsid w:val="00391E2E"/>
    <w:rsid w:val="00395B8D"/>
    <w:rsid w:val="00395F35"/>
    <w:rsid w:val="00396D23"/>
    <w:rsid w:val="003A465B"/>
    <w:rsid w:val="003A68C3"/>
    <w:rsid w:val="003A6AAA"/>
    <w:rsid w:val="003A74A7"/>
    <w:rsid w:val="003B07B6"/>
    <w:rsid w:val="003B1872"/>
    <w:rsid w:val="003B4414"/>
    <w:rsid w:val="003B61B9"/>
    <w:rsid w:val="003B76D4"/>
    <w:rsid w:val="003C3DF0"/>
    <w:rsid w:val="003C5116"/>
    <w:rsid w:val="003C67DC"/>
    <w:rsid w:val="003C7773"/>
    <w:rsid w:val="003D0437"/>
    <w:rsid w:val="003D1A08"/>
    <w:rsid w:val="003D27A4"/>
    <w:rsid w:val="003D3688"/>
    <w:rsid w:val="003D43A6"/>
    <w:rsid w:val="003D4952"/>
    <w:rsid w:val="003E011C"/>
    <w:rsid w:val="003E2874"/>
    <w:rsid w:val="003E2EB6"/>
    <w:rsid w:val="003E3DB9"/>
    <w:rsid w:val="003E7141"/>
    <w:rsid w:val="003F5E70"/>
    <w:rsid w:val="003F66A5"/>
    <w:rsid w:val="00402944"/>
    <w:rsid w:val="00402F93"/>
    <w:rsid w:val="00402FFC"/>
    <w:rsid w:val="0040512B"/>
    <w:rsid w:val="00405F19"/>
    <w:rsid w:val="00406FB2"/>
    <w:rsid w:val="00411B4C"/>
    <w:rsid w:val="00412EDA"/>
    <w:rsid w:val="004167E3"/>
    <w:rsid w:val="00417247"/>
    <w:rsid w:val="00423BD7"/>
    <w:rsid w:val="0042468D"/>
    <w:rsid w:val="00431534"/>
    <w:rsid w:val="004325C9"/>
    <w:rsid w:val="00433CF5"/>
    <w:rsid w:val="00436071"/>
    <w:rsid w:val="0044195F"/>
    <w:rsid w:val="0044231E"/>
    <w:rsid w:val="0044278F"/>
    <w:rsid w:val="00444D09"/>
    <w:rsid w:val="004507A2"/>
    <w:rsid w:val="00452438"/>
    <w:rsid w:val="00452FA6"/>
    <w:rsid w:val="00454D83"/>
    <w:rsid w:val="0045638D"/>
    <w:rsid w:val="004563AA"/>
    <w:rsid w:val="00461134"/>
    <w:rsid w:val="00462104"/>
    <w:rsid w:val="00462B56"/>
    <w:rsid w:val="0046340D"/>
    <w:rsid w:val="004644FB"/>
    <w:rsid w:val="00466073"/>
    <w:rsid w:val="00466AB3"/>
    <w:rsid w:val="00466C91"/>
    <w:rsid w:val="00470DC9"/>
    <w:rsid w:val="004735B2"/>
    <w:rsid w:val="00473EB0"/>
    <w:rsid w:val="004754DF"/>
    <w:rsid w:val="00475DA2"/>
    <w:rsid w:val="00480780"/>
    <w:rsid w:val="00486C71"/>
    <w:rsid w:val="0049025C"/>
    <w:rsid w:val="0049418D"/>
    <w:rsid w:val="00495A6E"/>
    <w:rsid w:val="00497110"/>
    <w:rsid w:val="004A6CA2"/>
    <w:rsid w:val="004A6D07"/>
    <w:rsid w:val="004B10DE"/>
    <w:rsid w:val="004B2084"/>
    <w:rsid w:val="004B7723"/>
    <w:rsid w:val="004C7C15"/>
    <w:rsid w:val="004D16EE"/>
    <w:rsid w:val="004D19EF"/>
    <w:rsid w:val="004D30AE"/>
    <w:rsid w:val="004D3A49"/>
    <w:rsid w:val="004D4BCB"/>
    <w:rsid w:val="004D66EE"/>
    <w:rsid w:val="004D6779"/>
    <w:rsid w:val="004E12EB"/>
    <w:rsid w:val="004E1495"/>
    <w:rsid w:val="004E4507"/>
    <w:rsid w:val="004E700F"/>
    <w:rsid w:val="004F092C"/>
    <w:rsid w:val="004F3D8E"/>
    <w:rsid w:val="004F7BD5"/>
    <w:rsid w:val="0050212F"/>
    <w:rsid w:val="00502B0F"/>
    <w:rsid w:val="00504793"/>
    <w:rsid w:val="0050479A"/>
    <w:rsid w:val="0050537F"/>
    <w:rsid w:val="00505678"/>
    <w:rsid w:val="00507196"/>
    <w:rsid w:val="0050776D"/>
    <w:rsid w:val="005118D4"/>
    <w:rsid w:val="00511BE0"/>
    <w:rsid w:val="00511E62"/>
    <w:rsid w:val="00512AED"/>
    <w:rsid w:val="00513226"/>
    <w:rsid w:val="005149F5"/>
    <w:rsid w:val="00516822"/>
    <w:rsid w:val="0051697E"/>
    <w:rsid w:val="00516CCF"/>
    <w:rsid w:val="00523D54"/>
    <w:rsid w:val="00525BCE"/>
    <w:rsid w:val="00527C2E"/>
    <w:rsid w:val="00531F56"/>
    <w:rsid w:val="005322FB"/>
    <w:rsid w:val="00532310"/>
    <w:rsid w:val="00533A25"/>
    <w:rsid w:val="00536703"/>
    <w:rsid w:val="00536A6B"/>
    <w:rsid w:val="005414E1"/>
    <w:rsid w:val="00542DED"/>
    <w:rsid w:val="00543A5C"/>
    <w:rsid w:val="00545530"/>
    <w:rsid w:val="00546029"/>
    <w:rsid w:val="0054754A"/>
    <w:rsid w:val="0055027A"/>
    <w:rsid w:val="00552307"/>
    <w:rsid w:val="00552CCE"/>
    <w:rsid w:val="00552EA2"/>
    <w:rsid w:val="0055331F"/>
    <w:rsid w:val="00557671"/>
    <w:rsid w:val="00557832"/>
    <w:rsid w:val="005615A4"/>
    <w:rsid w:val="00563BFF"/>
    <w:rsid w:val="005645F3"/>
    <w:rsid w:val="00566414"/>
    <w:rsid w:val="00566EB8"/>
    <w:rsid w:val="005709EC"/>
    <w:rsid w:val="00571048"/>
    <w:rsid w:val="00572D44"/>
    <w:rsid w:val="00576AE0"/>
    <w:rsid w:val="00580BBC"/>
    <w:rsid w:val="005815F4"/>
    <w:rsid w:val="00582A45"/>
    <w:rsid w:val="00586883"/>
    <w:rsid w:val="00592D53"/>
    <w:rsid w:val="005937A2"/>
    <w:rsid w:val="005970A5"/>
    <w:rsid w:val="005A0F5C"/>
    <w:rsid w:val="005A38C2"/>
    <w:rsid w:val="005A40BB"/>
    <w:rsid w:val="005A4253"/>
    <w:rsid w:val="005A6F3C"/>
    <w:rsid w:val="005B30B0"/>
    <w:rsid w:val="005B3D67"/>
    <w:rsid w:val="005B3DC1"/>
    <w:rsid w:val="005B78F2"/>
    <w:rsid w:val="005C2DA4"/>
    <w:rsid w:val="005C42C8"/>
    <w:rsid w:val="005C56AD"/>
    <w:rsid w:val="005C5872"/>
    <w:rsid w:val="005C7449"/>
    <w:rsid w:val="005D0260"/>
    <w:rsid w:val="005D0D9C"/>
    <w:rsid w:val="005D43D4"/>
    <w:rsid w:val="005E3A16"/>
    <w:rsid w:val="005E4603"/>
    <w:rsid w:val="005F0762"/>
    <w:rsid w:val="005F09EB"/>
    <w:rsid w:val="005F64FF"/>
    <w:rsid w:val="005F7463"/>
    <w:rsid w:val="00600EAB"/>
    <w:rsid w:val="00602250"/>
    <w:rsid w:val="00603417"/>
    <w:rsid w:val="006071F2"/>
    <w:rsid w:val="00611CD6"/>
    <w:rsid w:val="00613DB8"/>
    <w:rsid w:val="006168B2"/>
    <w:rsid w:val="0062017D"/>
    <w:rsid w:val="006219ED"/>
    <w:rsid w:val="006225C8"/>
    <w:rsid w:val="00624F59"/>
    <w:rsid w:val="006261E3"/>
    <w:rsid w:val="006263CC"/>
    <w:rsid w:val="00630BB6"/>
    <w:rsid w:val="00631899"/>
    <w:rsid w:val="00631B51"/>
    <w:rsid w:val="00634230"/>
    <w:rsid w:val="00634A3E"/>
    <w:rsid w:val="006367CF"/>
    <w:rsid w:val="00636B49"/>
    <w:rsid w:val="0064230E"/>
    <w:rsid w:val="006430B9"/>
    <w:rsid w:val="00643C98"/>
    <w:rsid w:val="00644245"/>
    <w:rsid w:val="0064483B"/>
    <w:rsid w:val="00645676"/>
    <w:rsid w:val="006457D6"/>
    <w:rsid w:val="0064604E"/>
    <w:rsid w:val="006460B0"/>
    <w:rsid w:val="00650B31"/>
    <w:rsid w:val="00653CE6"/>
    <w:rsid w:val="00653F01"/>
    <w:rsid w:val="00654FE3"/>
    <w:rsid w:val="006560DC"/>
    <w:rsid w:val="00657200"/>
    <w:rsid w:val="00660BE8"/>
    <w:rsid w:val="00660D93"/>
    <w:rsid w:val="00663620"/>
    <w:rsid w:val="006638B5"/>
    <w:rsid w:val="00664582"/>
    <w:rsid w:val="006645D2"/>
    <w:rsid w:val="006653E5"/>
    <w:rsid w:val="00665A93"/>
    <w:rsid w:val="0067011F"/>
    <w:rsid w:val="006705AD"/>
    <w:rsid w:val="0067087A"/>
    <w:rsid w:val="0067600D"/>
    <w:rsid w:val="00677178"/>
    <w:rsid w:val="006775FA"/>
    <w:rsid w:val="00681B46"/>
    <w:rsid w:val="00681FDB"/>
    <w:rsid w:val="006830C6"/>
    <w:rsid w:val="00686585"/>
    <w:rsid w:val="00690988"/>
    <w:rsid w:val="00692A6B"/>
    <w:rsid w:val="00694960"/>
    <w:rsid w:val="00694B8F"/>
    <w:rsid w:val="006A000A"/>
    <w:rsid w:val="006A1FDB"/>
    <w:rsid w:val="006A25DF"/>
    <w:rsid w:val="006B13FF"/>
    <w:rsid w:val="006B2645"/>
    <w:rsid w:val="006B2DA6"/>
    <w:rsid w:val="006B4FCE"/>
    <w:rsid w:val="006B7E71"/>
    <w:rsid w:val="006C281E"/>
    <w:rsid w:val="006C2EF0"/>
    <w:rsid w:val="006C5021"/>
    <w:rsid w:val="006C653E"/>
    <w:rsid w:val="006D25B8"/>
    <w:rsid w:val="006D5194"/>
    <w:rsid w:val="006E2C05"/>
    <w:rsid w:val="006E5EAF"/>
    <w:rsid w:val="006E63AF"/>
    <w:rsid w:val="006E77A4"/>
    <w:rsid w:val="006E7A1C"/>
    <w:rsid w:val="006F1307"/>
    <w:rsid w:val="006F3D07"/>
    <w:rsid w:val="006F5C95"/>
    <w:rsid w:val="006F6237"/>
    <w:rsid w:val="006F6D27"/>
    <w:rsid w:val="006F7A82"/>
    <w:rsid w:val="007031D8"/>
    <w:rsid w:val="007043DA"/>
    <w:rsid w:val="00705DEC"/>
    <w:rsid w:val="00710C8F"/>
    <w:rsid w:val="00712A2D"/>
    <w:rsid w:val="007150C5"/>
    <w:rsid w:val="0072318F"/>
    <w:rsid w:val="00723ED0"/>
    <w:rsid w:val="007241E5"/>
    <w:rsid w:val="007260F7"/>
    <w:rsid w:val="0072658A"/>
    <w:rsid w:val="007276E3"/>
    <w:rsid w:val="007311B5"/>
    <w:rsid w:val="007314A4"/>
    <w:rsid w:val="00732074"/>
    <w:rsid w:val="00732130"/>
    <w:rsid w:val="00732756"/>
    <w:rsid w:val="0073403D"/>
    <w:rsid w:val="00741BD3"/>
    <w:rsid w:val="007434BC"/>
    <w:rsid w:val="00744B06"/>
    <w:rsid w:val="00750814"/>
    <w:rsid w:val="00753FAB"/>
    <w:rsid w:val="00756B15"/>
    <w:rsid w:val="00760544"/>
    <w:rsid w:val="00765BF6"/>
    <w:rsid w:val="00766817"/>
    <w:rsid w:val="0076769F"/>
    <w:rsid w:val="00770D84"/>
    <w:rsid w:val="00770E4C"/>
    <w:rsid w:val="0077160C"/>
    <w:rsid w:val="00774E80"/>
    <w:rsid w:val="007816BD"/>
    <w:rsid w:val="00784F79"/>
    <w:rsid w:val="00790BAB"/>
    <w:rsid w:val="00791416"/>
    <w:rsid w:val="007914AD"/>
    <w:rsid w:val="00791571"/>
    <w:rsid w:val="00794462"/>
    <w:rsid w:val="007962E9"/>
    <w:rsid w:val="007970BC"/>
    <w:rsid w:val="0079748B"/>
    <w:rsid w:val="007A2F07"/>
    <w:rsid w:val="007A4203"/>
    <w:rsid w:val="007A43B3"/>
    <w:rsid w:val="007A4DD3"/>
    <w:rsid w:val="007A5DA9"/>
    <w:rsid w:val="007A6C3F"/>
    <w:rsid w:val="007B02F6"/>
    <w:rsid w:val="007B3841"/>
    <w:rsid w:val="007C2E91"/>
    <w:rsid w:val="007C5FEA"/>
    <w:rsid w:val="007C7D6C"/>
    <w:rsid w:val="007D1B87"/>
    <w:rsid w:val="007D7817"/>
    <w:rsid w:val="007D7B09"/>
    <w:rsid w:val="007E06BE"/>
    <w:rsid w:val="007E3AAE"/>
    <w:rsid w:val="007E3FFB"/>
    <w:rsid w:val="007F04B2"/>
    <w:rsid w:val="007F0BCF"/>
    <w:rsid w:val="007F1029"/>
    <w:rsid w:val="007F1BA8"/>
    <w:rsid w:val="007F2A95"/>
    <w:rsid w:val="007F6598"/>
    <w:rsid w:val="00800938"/>
    <w:rsid w:val="00802B0B"/>
    <w:rsid w:val="008058BE"/>
    <w:rsid w:val="008157DB"/>
    <w:rsid w:val="00816902"/>
    <w:rsid w:val="00816D63"/>
    <w:rsid w:val="0081747F"/>
    <w:rsid w:val="00820160"/>
    <w:rsid w:val="008235AE"/>
    <w:rsid w:val="00823F62"/>
    <w:rsid w:val="00823F74"/>
    <w:rsid w:val="00825575"/>
    <w:rsid w:val="00825E43"/>
    <w:rsid w:val="00826357"/>
    <w:rsid w:val="00830DF8"/>
    <w:rsid w:val="008310CC"/>
    <w:rsid w:val="008424BC"/>
    <w:rsid w:val="00843B27"/>
    <w:rsid w:val="00845C91"/>
    <w:rsid w:val="0084745C"/>
    <w:rsid w:val="008504DA"/>
    <w:rsid w:val="00851466"/>
    <w:rsid w:val="00851F85"/>
    <w:rsid w:val="00852FEE"/>
    <w:rsid w:val="008533BF"/>
    <w:rsid w:val="00854709"/>
    <w:rsid w:val="00856D05"/>
    <w:rsid w:val="00860BF3"/>
    <w:rsid w:val="00861800"/>
    <w:rsid w:val="00861D5D"/>
    <w:rsid w:val="00861E51"/>
    <w:rsid w:val="00866608"/>
    <w:rsid w:val="008668CF"/>
    <w:rsid w:val="00867CA2"/>
    <w:rsid w:val="008727BD"/>
    <w:rsid w:val="00873983"/>
    <w:rsid w:val="008740AA"/>
    <w:rsid w:val="0087665F"/>
    <w:rsid w:val="00876B5D"/>
    <w:rsid w:val="00877E42"/>
    <w:rsid w:val="00880139"/>
    <w:rsid w:val="00880AEA"/>
    <w:rsid w:val="00881420"/>
    <w:rsid w:val="008839EC"/>
    <w:rsid w:val="00883CB0"/>
    <w:rsid w:val="00883CEC"/>
    <w:rsid w:val="0088498F"/>
    <w:rsid w:val="00884CF0"/>
    <w:rsid w:val="00885277"/>
    <w:rsid w:val="0088537F"/>
    <w:rsid w:val="008879E0"/>
    <w:rsid w:val="00891FB3"/>
    <w:rsid w:val="008920F5"/>
    <w:rsid w:val="00894422"/>
    <w:rsid w:val="008951BC"/>
    <w:rsid w:val="00897BCC"/>
    <w:rsid w:val="008A55FA"/>
    <w:rsid w:val="008A7E39"/>
    <w:rsid w:val="008B1E81"/>
    <w:rsid w:val="008B31BD"/>
    <w:rsid w:val="008B4FB2"/>
    <w:rsid w:val="008B7811"/>
    <w:rsid w:val="008C2D93"/>
    <w:rsid w:val="008C5025"/>
    <w:rsid w:val="008C5DA1"/>
    <w:rsid w:val="008C65F5"/>
    <w:rsid w:val="008D06AA"/>
    <w:rsid w:val="008D477C"/>
    <w:rsid w:val="008D5BE1"/>
    <w:rsid w:val="008E2833"/>
    <w:rsid w:val="008E3EDD"/>
    <w:rsid w:val="008E589D"/>
    <w:rsid w:val="008E6AFF"/>
    <w:rsid w:val="008F0839"/>
    <w:rsid w:val="008F30F0"/>
    <w:rsid w:val="00900A46"/>
    <w:rsid w:val="0090522D"/>
    <w:rsid w:val="009074F7"/>
    <w:rsid w:val="00913729"/>
    <w:rsid w:val="00913E8F"/>
    <w:rsid w:val="00914E35"/>
    <w:rsid w:val="00915479"/>
    <w:rsid w:val="00916969"/>
    <w:rsid w:val="00916A6B"/>
    <w:rsid w:val="00917195"/>
    <w:rsid w:val="00920F3F"/>
    <w:rsid w:val="00924BB7"/>
    <w:rsid w:val="00930DB0"/>
    <w:rsid w:val="0093267E"/>
    <w:rsid w:val="00937F97"/>
    <w:rsid w:val="00942B7B"/>
    <w:rsid w:val="00943392"/>
    <w:rsid w:val="00944725"/>
    <w:rsid w:val="00946B46"/>
    <w:rsid w:val="00947D51"/>
    <w:rsid w:val="00950E5A"/>
    <w:rsid w:val="00953602"/>
    <w:rsid w:val="00954C89"/>
    <w:rsid w:val="0096326D"/>
    <w:rsid w:val="00965E4C"/>
    <w:rsid w:val="00967604"/>
    <w:rsid w:val="00967BB8"/>
    <w:rsid w:val="0097293C"/>
    <w:rsid w:val="009731DF"/>
    <w:rsid w:val="00976B81"/>
    <w:rsid w:val="00987476"/>
    <w:rsid w:val="00987FEE"/>
    <w:rsid w:val="00991399"/>
    <w:rsid w:val="00993E67"/>
    <w:rsid w:val="00993F10"/>
    <w:rsid w:val="009957F8"/>
    <w:rsid w:val="00995DC8"/>
    <w:rsid w:val="009979EC"/>
    <w:rsid w:val="009A0E18"/>
    <w:rsid w:val="009A201F"/>
    <w:rsid w:val="009A2D56"/>
    <w:rsid w:val="009A5101"/>
    <w:rsid w:val="009A7370"/>
    <w:rsid w:val="009B2633"/>
    <w:rsid w:val="009B4063"/>
    <w:rsid w:val="009B496A"/>
    <w:rsid w:val="009B6C41"/>
    <w:rsid w:val="009B6E13"/>
    <w:rsid w:val="009C097B"/>
    <w:rsid w:val="009C3969"/>
    <w:rsid w:val="009C4592"/>
    <w:rsid w:val="009C6B2D"/>
    <w:rsid w:val="009C6F36"/>
    <w:rsid w:val="009C7E76"/>
    <w:rsid w:val="009D065B"/>
    <w:rsid w:val="009D59CC"/>
    <w:rsid w:val="009D5BB9"/>
    <w:rsid w:val="009D71F2"/>
    <w:rsid w:val="009D7B0F"/>
    <w:rsid w:val="009E0755"/>
    <w:rsid w:val="009E213B"/>
    <w:rsid w:val="009E45A6"/>
    <w:rsid w:val="009E55D1"/>
    <w:rsid w:val="009E55DB"/>
    <w:rsid w:val="009E5E19"/>
    <w:rsid w:val="009E6705"/>
    <w:rsid w:val="009E6E49"/>
    <w:rsid w:val="009F08DC"/>
    <w:rsid w:val="009F52C1"/>
    <w:rsid w:val="009F65F1"/>
    <w:rsid w:val="009F68B4"/>
    <w:rsid w:val="009F7C42"/>
    <w:rsid w:val="009F7CF2"/>
    <w:rsid w:val="00A02395"/>
    <w:rsid w:val="00A04660"/>
    <w:rsid w:val="00A059F6"/>
    <w:rsid w:val="00A05BF2"/>
    <w:rsid w:val="00A06FF5"/>
    <w:rsid w:val="00A10091"/>
    <w:rsid w:val="00A117F6"/>
    <w:rsid w:val="00A1202D"/>
    <w:rsid w:val="00A13D7D"/>
    <w:rsid w:val="00A154F4"/>
    <w:rsid w:val="00A16664"/>
    <w:rsid w:val="00A2046C"/>
    <w:rsid w:val="00A23E1C"/>
    <w:rsid w:val="00A2474E"/>
    <w:rsid w:val="00A260E3"/>
    <w:rsid w:val="00A26C72"/>
    <w:rsid w:val="00A27210"/>
    <w:rsid w:val="00A3094E"/>
    <w:rsid w:val="00A31206"/>
    <w:rsid w:val="00A31823"/>
    <w:rsid w:val="00A33395"/>
    <w:rsid w:val="00A3481B"/>
    <w:rsid w:val="00A34E29"/>
    <w:rsid w:val="00A35AEC"/>
    <w:rsid w:val="00A46161"/>
    <w:rsid w:val="00A46E75"/>
    <w:rsid w:val="00A50A0C"/>
    <w:rsid w:val="00A50AD4"/>
    <w:rsid w:val="00A50B9C"/>
    <w:rsid w:val="00A52D2A"/>
    <w:rsid w:val="00A5441C"/>
    <w:rsid w:val="00A54AC9"/>
    <w:rsid w:val="00A54D38"/>
    <w:rsid w:val="00A551F7"/>
    <w:rsid w:val="00A57337"/>
    <w:rsid w:val="00A62437"/>
    <w:rsid w:val="00A65689"/>
    <w:rsid w:val="00A664EA"/>
    <w:rsid w:val="00A67002"/>
    <w:rsid w:val="00A70958"/>
    <w:rsid w:val="00A70E01"/>
    <w:rsid w:val="00A70FEE"/>
    <w:rsid w:val="00A7593C"/>
    <w:rsid w:val="00A76023"/>
    <w:rsid w:val="00A76465"/>
    <w:rsid w:val="00A83325"/>
    <w:rsid w:val="00A84711"/>
    <w:rsid w:val="00A9007D"/>
    <w:rsid w:val="00A93BF0"/>
    <w:rsid w:val="00A959B5"/>
    <w:rsid w:val="00A96F1F"/>
    <w:rsid w:val="00AA0263"/>
    <w:rsid w:val="00AA3618"/>
    <w:rsid w:val="00AA5316"/>
    <w:rsid w:val="00AA66C1"/>
    <w:rsid w:val="00AA6C83"/>
    <w:rsid w:val="00AB24C6"/>
    <w:rsid w:val="00AB348E"/>
    <w:rsid w:val="00AB3F50"/>
    <w:rsid w:val="00AB431A"/>
    <w:rsid w:val="00AB54D4"/>
    <w:rsid w:val="00AB70FC"/>
    <w:rsid w:val="00AC0327"/>
    <w:rsid w:val="00AC1E3D"/>
    <w:rsid w:val="00AC2CFF"/>
    <w:rsid w:val="00AC4CCE"/>
    <w:rsid w:val="00AC6AB2"/>
    <w:rsid w:val="00AC6B9A"/>
    <w:rsid w:val="00AC74A3"/>
    <w:rsid w:val="00AC74C2"/>
    <w:rsid w:val="00AD634A"/>
    <w:rsid w:val="00AD65FB"/>
    <w:rsid w:val="00AE01D3"/>
    <w:rsid w:val="00AF0058"/>
    <w:rsid w:val="00AF05C8"/>
    <w:rsid w:val="00B01474"/>
    <w:rsid w:val="00B01D2D"/>
    <w:rsid w:val="00B156CE"/>
    <w:rsid w:val="00B20D0C"/>
    <w:rsid w:val="00B23D8C"/>
    <w:rsid w:val="00B26046"/>
    <w:rsid w:val="00B27472"/>
    <w:rsid w:val="00B2768D"/>
    <w:rsid w:val="00B32919"/>
    <w:rsid w:val="00B331AE"/>
    <w:rsid w:val="00B331B2"/>
    <w:rsid w:val="00B40675"/>
    <w:rsid w:val="00B45046"/>
    <w:rsid w:val="00B50CB5"/>
    <w:rsid w:val="00B51533"/>
    <w:rsid w:val="00B51802"/>
    <w:rsid w:val="00B52965"/>
    <w:rsid w:val="00B55B7B"/>
    <w:rsid w:val="00B55FD0"/>
    <w:rsid w:val="00B610C5"/>
    <w:rsid w:val="00B655BF"/>
    <w:rsid w:val="00B66078"/>
    <w:rsid w:val="00B67BC6"/>
    <w:rsid w:val="00B7297F"/>
    <w:rsid w:val="00B733CC"/>
    <w:rsid w:val="00B75511"/>
    <w:rsid w:val="00B7592D"/>
    <w:rsid w:val="00B7793C"/>
    <w:rsid w:val="00B77ED1"/>
    <w:rsid w:val="00B840DF"/>
    <w:rsid w:val="00B859C5"/>
    <w:rsid w:val="00B90082"/>
    <w:rsid w:val="00B90228"/>
    <w:rsid w:val="00B93097"/>
    <w:rsid w:val="00B97B21"/>
    <w:rsid w:val="00B97B81"/>
    <w:rsid w:val="00BA0D3E"/>
    <w:rsid w:val="00BA3FF7"/>
    <w:rsid w:val="00BA4366"/>
    <w:rsid w:val="00BA5147"/>
    <w:rsid w:val="00BA5165"/>
    <w:rsid w:val="00BA5F8B"/>
    <w:rsid w:val="00BA7BDD"/>
    <w:rsid w:val="00BB0504"/>
    <w:rsid w:val="00BB2CD1"/>
    <w:rsid w:val="00BB31CF"/>
    <w:rsid w:val="00BB4228"/>
    <w:rsid w:val="00BB5E44"/>
    <w:rsid w:val="00BC1682"/>
    <w:rsid w:val="00BC1B33"/>
    <w:rsid w:val="00BC4DAD"/>
    <w:rsid w:val="00BC7A97"/>
    <w:rsid w:val="00BD10DA"/>
    <w:rsid w:val="00BD1119"/>
    <w:rsid w:val="00BD55C6"/>
    <w:rsid w:val="00BD61C3"/>
    <w:rsid w:val="00BE160D"/>
    <w:rsid w:val="00BE607F"/>
    <w:rsid w:val="00BE66BA"/>
    <w:rsid w:val="00BE7BE5"/>
    <w:rsid w:val="00BF1BE5"/>
    <w:rsid w:val="00BF3B33"/>
    <w:rsid w:val="00BF4E2E"/>
    <w:rsid w:val="00BF547E"/>
    <w:rsid w:val="00BF6FE9"/>
    <w:rsid w:val="00C01065"/>
    <w:rsid w:val="00C01A80"/>
    <w:rsid w:val="00C06DCB"/>
    <w:rsid w:val="00C11F54"/>
    <w:rsid w:val="00C22645"/>
    <w:rsid w:val="00C22BEB"/>
    <w:rsid w:val="00C2469C"/>
    <w:rsid w:val="00C26D99"/>
    <w:rsid w:val="00C30A84"/>
    <w:rsid w:val="00C32B76"/>
    <w:rsid w:val="00C33CF3"/>
    <w:rsid w:val="00C346D2"/>
    <w:rsid w:val="00C37009"/>
    <w:rsid w:val="00C374C0"/>
    <w:rsid w:val="00C37D47"/>
    <w:rsid w:val="00C40A09"/>
    <w:rsid w:val="00C43C27"/>
    <w:rsid w:val="00C43CC3"/>
    <w:rsid w:val="00C448EA"/>
    <w:rsid w:val="00C44A88"/>
    <w:rsid w:val="00C51481"/>
    <w:rsid w:val="00C52AC0"/>
    <w:rsid w:val="00C547D4"/>
    <w:rsid w:val="00C555F7"/>
    <w:rsid w:val="00C56976"/>
    <w:rsid w:val="00C60BB8"/>
    <w:rsid w:val="00C63768"/>
    <w:rsid w:val="00C65060"/>
    <w:rsid w:val="00C6601E"/>
    <w:rsid w:val="00C66A9D"/>
    <w:rsid w:val="00C710D0"/>
    <w:rsid w:val="00C712B8"/>
    <w:rsid w:val="00C727D8"/>
    <w:rsid w:val="00C73A3D"/>
    <w:rsid w:val="00C74920"/>
    <w:rsid w:val="00C74B89"/>
    <w:rsid w:val="00C81C65"/>
    <w:rsid w:val="00C83035"/>
    <w:rsid w:val="00C86493"/>
    <w:rsid w:val="00C86D57"/>
    <w:rsid w:val="00C876D5"/>
    <w:rsid w:val="00C912B2"/>
    <w:rsid w:val="00C93F7E"/>
    <w:rsid w:val="00C96C81"/>
    <w:rsid w:val="00C974B6"/>
    <w:rsid w:val="00CA3BFF"/>
    <w:rsid w:val="00CA3F60"/>
    <w:rsid w:val="00CA6055"/>
    <w:rsid w:val="00CB1C93"/>
    <w:rsid w:val="00CB71CF"/>
    <w:rsid w:val="00CB72A7"/>
    <w:rsid w:val="00CC47B4"/>
    <w:rsid w:val="00CC494D"/>
    <w:rsid w:val="00CD0539"/>
    <w:rsid w:val="00CD0D29"/>
    <w:rsid w:val="00CD16AA"/>
    <w:rsid w:val="00CD2C4B"/>
    <w:rsid w:val="00CD5E5C"/>
    <w:rsid w:val="00CD6BC2"/>
    <w:rsid w:val="00CE04D2"/>
    <w:rsid w:val="00CE07A7"/>
    <w:rsid w:val="00CE111D"/>
    <w:rsid w:val="00CE2339"/>
    <w:rsid w:val="00CE426E"/>
    <w:rsid w:val="00CE4338"/>
    <w:rsid w:val="00CE4C09"/>
    <w:rsid w:val="00CE68AE"/>
    <w:rsid w:val="00CF1049"/>
    <w:rsid w:val="00CF5C23"/>
    <w:rsid w:val="00CF6A2E"/>
    <w:rsid w:val="00D0072D"/>
    <w:rsid w:val="00D01FD1"/>
    <w:rsid w:val="00D02464"/>
    <w:rsid w:val="00D04A8C"/>
    <w:rsid w:val="00D063A6"/>
    <w:rsid w:val="00D10620"/>
    <w:rsid w:val="00D10C7A"/>
    <w:rsid w:val="00D133DE"/>
    <w:rsid w:val="00D23C90"/>
    <w:rsid w:val="00D25D48"/>
    <w:rsid w:val="00D277AD"/>
    <w:rsid w:val="00D30DEA"/>
    <w:rsid w:val="00D32CB0"/>
    <w:rsid w:val="00D3558E"/>
    <w:rsid w:val="00D359D3"/>
    <w:rsid w:val="00D37FF9"/>
    <w:rsid w:val="00D40776"/>
    <w:rsid w:val="00D44BA3"/>
    <w:rsid w:val="00D458B9"/>
    <w:rsid w:val="00D46A3C"/>
    <w:rsid w:val="00D5197F"/>
    <w:rsid w:val="00D531BD"/>
    <w:rsid w:val="00D539DC"/>
    <w:rsid w:val="00D5566E"/>
    <w:rsid w:val="00D66312"/>
    <w:rsid w:val="00D66DA1"/>
    <w:rsid w:val="00D6749C"/>
    <w:rsid w:val="00D74262"/>
    <w:rsid w:val="00D830F1"/>
    <w:rsid w:val="00D84F5F"/>
    <w:rsid w:val="00D85AD7"/>
    <w:rsid w:val="00D87569"/>
    <w:rsid w:val="00D90173"/>
    <w:rsid w:val="00D931F1"/>
    <w:rsid w:val="00D93623"/>
    <w:rsid w:val="00D94C71"/>
    <w:rsid w:val="00DA1032"/>
    <w:rsid w:val="00DA2E12"/>
    <w:rsid w:val="00DA5D24"/>
    <w:rsid w:val="00DA758D"/>
    <w:rsid w:val="00DA762A"/>
    <w:rsid w:val="00DA77CC"/>
    <w:rsid w:val="00DB1C45"/>
    <w:rsid w:val="00DB251C"/>
    <w:rsid w:val="00DB423D"/>
    <w:rsid w:val="00DB43EA"/>
    <w:rsid w:val="00DC02A0"/>
    <w:rsid w:val="00DC0786"/>
    <w:rsid w:val="00DC2100"/>
    <w:rsid w:val="00DC4FDE"/>
    <w:rsid w:val="00DC6BB7"/>
    <w:rsid w:val="00DC747F"/>
    <w:rsid w:val="00DD166D"/>
    <w:rsid w:val="00DD1D94"/>
    <w:rsid w:val="00DD2003"/>
    <w:rsid w:val="00DD5DDD"/>
    <w:rsid w:val="00DD6ADD"/>
    <w:rsid w:val="00DD7D83"/>
    <w:rsid w:val="00DE0F21"/>
    <w:rsid w:val="00DE1654"/>
    <w:rsid w:val="00DE2AB2"/>
    <w:rsid w:val="00DE34F4"/>
    <w:rsid w:val="00DE40D5"/>
    <w:rsid w:val="00DE475B"/>
    <w:rsid w:val="00DE683C"/>
    <w:rsid w:val="00DE7C6A"/>
    <w:rsid w:val="00DF14FF"/>
    <w:rsid w:val="00DF3E40"/>
    <w:rsid w:val="00DF6999"/>
    <w:rsid w:val="00E0010A"/>
    <w:rsid w:val="00E0044C"/>
    <w:rsid w:val="00E01407"/>
    <w:rsid w:val="00E01CD7"/>
    <w:rsid w:val="00E03471"/>
    <w:rsid w:val="00E04E23"/>
    <w:rsid w:val="00E0503D"/>
    <w:rsid w:val="00E052E7"/>
    <w:rsid w:val="00E06F69"/>
    <w:rsid w:val="00E07553"/>
    <w:rsid w:val="00E10F23"/>
    <w:rsid w:val="00E1166B"/>
    <w:rsid w:val="00E13628"/>
    <w:rsid w:val="00E1440B"/>
    <w:rsid w:val="00E17EBE"/>
    <w:rsid w:val="00E2264D"/>
    <w:rsid w:val="00E2527B"/>
    <w:rsid w:val="00E261A6"/>
    <w:rsid w:val="00E27F56"/>
    <w:rsid w:val="00E34423"/>
    <w:rsid w:val="00E34C2D"/>
    <w:rsid w:val="00E37A6B"/>
    <w:rsid w:val="00E4525A"/>
    <w:rsid w:val="00E4731F"/>
    <w:rsid w:val="00E4744D"/>
    <w:rsid w:val="00E51760"/>
    <w:rsid w:val="00E54E8F"/>
    <w:rsid w:val="00E54EF6"/>
    <w:rsid w:val="00E56A40"/>
    <w:rsid w:val="00E56D13"/>
    <w:rsid w:val="00E577E7"/>
    <w:rsid w:val="00E609DA"/>
    <w:rsid w:val="00E66060"/>
    <w:rsid w:val="00E66E24"/>
    <w:rsid w:val="00E672C1"/>
    <w:rsid w:val="00E70F8A"/>
    <w:rsid w:val="00E74EEC"/>
    <w:rsid w:val="00E75584"/>
    <w:rsid w:val="00E770B8"/>
    <w:rsid w:val="00E84D20"/>
    <w:rsid w:val="00E8503F"/>
    <w:rsid w:val="00E87D35"/>
    <w:rsid w:val="00EA0360"/>
    <w:rsid w:val="00EA7CB5"/>
    <w:rsid w:val="00EB63C1"/>
    <w:rsid w:val="00EC3043"/>
    <w:rsid w:val="00EC7DFF"/>
    <w:rsid w:val="00ED16B9"/>
    <w:rsid w:val="00ED1CA7"/>
    <w:rsid w:val="00ED1ED1"/>
    <w:rsid w:val="00ED2294"/>
    <w:rsid w:val="00EE1CD2"/>
    <w:rsid w:val="00EE1F56"/>
    <w:rsid w:val="00EF007C"/>
    <w:rsid w:val="00EF1E7A"/>
    <w:rsid w:val="00EF447C"/>
    <w:rsid w:val="00EF67EA"/>
    <w:rsid w:val="00EF6A92"/>
    <w:rsid w:val="00F01527"/>
    <w:rsid w:val="00F1572A"/>
    <w:rsid w:val="00F166DD"/>
    <w:rsid w:val="00F17554"/>
    <w:rsid w:val="00F2035A"/>
    <w:rsid w:val="00F21533"/>
    <w:rsid w:val="00F226D5"/>
    <w:rsid w:val="00F26E62"/>
    <w:rsid w:val="00F27DC8"/>
    <w:rsid w:val="00F30C7C"/>
    <w:rsid w:val="00F3295F"/>
    <w:rsid w:val="00F33A48"/>
    <w:rsid w:val="00F36BC2"/>
    <w:rsid w:val="00F36E34"/>
    <w:rsid w:val="00F403B2"/>
    <w:rsid w:val="00F42D7B"/>
    <w:rsid w:val="00F43849"/>
    <w:rsid w:val="00F43999"/>
    <w:rsid w:val="00F448BF"/>
    <w:rsid w:val="00F45075"/>
    <w:rsid w:val="00F45361"/>
    <w:rsid w:val="00F45DD0"/>
    <w:rsid w:val="00F5194D"/>
    <w:rsid w:val="00F5298D"/>
    <w:rsid w:val="00F63627"/>
    <w:rsid w:val="00F63C13"/>
    <w:rsid w:val="00F64A2D"/>
    <w:rsid w:val="00F65B65"/>
    <w:rsid w:val="00F66031"/>
    <w:rsid w:val="00F6607F"/>
    <w:rsid w:val="00F674C3"/>
    <w:rsid w:val="00F7014F"/>
    <w:rsid w:val="00F7043F"/>
    <w:rsid w:val="00F7055A"/>
    <w:rsid w:val="00F74B8E"/>
    <w:rsid w:val="00F76547"/>
    <w:rsid w:val="00F76895"/>
    <w:rsid w:val="00F76C48"/>
    <w:rsid w:val="00F80951"/>
    <w:rsid w:val="00F8178B"/>
    <w:rsid w:val="00F84A2A"/>
    <w:rsid w:val="00F85D25"/>
    <w:rsid w:val="00F90C4C"/>
    <w:rsid w:val="00F9143C"/>
    <w:rsid w:val="00F94974"/>
    <w:rsid w:val="00F96112"/>
    <w:rsid w:val="00F96D15"/>
    <w:rsid w:val="00FA0F73"/>
    <w:rsid w:val="00FA42C8"/>
    <w:rsid w:val="00FA5317"/>
    <w:rsid w:val="00FB1B6E"/>
    <w:rsid w:val="00FB1B93"/>
    <w:rsid w:val="00FB3C49"/>
    <w:rsid w:val="00FB5528"/>
    <w:rsid w:val="00FC1131"/>
    <w:rsid w:val="00FC3175"/>
    <w:rsid w:val="00FC3C25"/>
    <w:rsid w:val="00FC5B01"/>
    <w:rsid w:val="00FC6315"/>
    <w:rsid w:val="00FD0EB5"/>
    <w:rsid w:val="00FD36AD"/>
    <w:rsid w:val="00FD39DC"/>
    <w:rsid w:val="00FD4712"/>
    <w:rsid w:val="00FE5698"/>
    <w:rsid w:val="00FF48F1"/>
    <w:rsid w:val="00FF4BFD"/>
    <w:rsid w:val="00FF7498"/>
    <w:rsid w:val="00FF79D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8" type="connector" idref="#_x0000_s1033"/>
        <o:r id="V:Rule9" type="connector" idref="#_x0000_s1032"/>
        <o:r id="V:Rule10" type="connector" idref="#_x0000_s1036"/>
        <o:r id="V:Rule11" type="connector" idref="#_x0000_s1035"/>
        <o:r id="V:Rule12" type="connector" idref="#_x0000_s1034"/>
        <o:r id="V:Rule13" type="connector" idref="#_x0000_s1037"/>
        <o:r id="V:Rule1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C89"/>
    <w:rPr>
      <w:lang w:bidi="ar-EG"/>
    </w:rPr>
  </w:style>
  <w:style w:type="paragraph" w:styleId="Heading2">
    <w:name w:val="heading 2"/>
    <w:basedOn w:val="Normal"/>
    <w:link w:val="Heading2Char"/>
    <w:uiPriority w:val="9"/>
    <w:qFormat/>
    <w:rsid w:val="00D32CB0"/>
    <w:pPr>
      <w:spacing w:before="100" w:beforeAutospacing="1" w:after="100" w:afterAutospacing="1" w:line="240" w:lineRule="auto"/>
      <w:outlineLvl w:val="1"/>
    </w:pPr>
    <w:rPr>
      <w:rFonts w:ascii="Times New Roman" w:eastAsia="Times New Roman" w:hAnsi="Times New Roman" w:cs="Times New Roman"/>
      <w:b/>
      <w:bCs/>
      <w:sz w:val="36"/>
      <w:szCs w:val="36"/>
      <w:lang w:eastAsia="id-ID" w:bidi="ar-SA"/>
    </w:rPr>
  </w:style>
  <w:style w:type="paragraph" w:styleId="Heading3">
    <w:name w:val="heading 3"/>
    <w:basedOn w:val="Normal"/>
    <w:link w:val="Heading3Char"/>
    <w:uiPriority w:val="9"/>
    <w:qFormat/>
    <w:rsid w:val="00D32CB0"/>
    <w:pPr>
      <w:spacing w:before="100" w:beforeAutospacing="1" w:after="100" w:afterAutospacing="1" w:line="240" w:lineRule="auto"/>
      <w:outlineLvl w:val="2"/>
    </w:pPr>
    <w:rPr>
      <w:rFonts w:ascii="Times New Roman" w:eastAsia="Times New Roman" w:hAnsi="Times New Roman" w:cs="Times New Roman"/>
      <w:b/>
      <w:bCs/>
      <w:sz w:val="27"/>
      <w:szCs w:val="27"/>
      <w:lang w:eastAsia="id-ID" w:bidi="ar-SA"/>
    </w:rPr>
  </w:style>
  <w:style w:type="paragraph" w:styleId="Heading4">
    <w:name w:val="heading 4"/>
    <w:basedOn w:val="Normal"/>
    <w:link w:val="Heading4Char"/>
    <w:uiPriority w:val="9"/>
    <w:qFormat/>
    <w:rsid w:val="00D32CB0"/>
    <w:pPr>
      <w:spacing w:before="100" w:beforeAutospacing="1" w:after="100" w:afterAutospacing="1" w:line="240" w:lineRule="auto"/>
      <w:outlineLvl w:val="3"/>
    </w:pPr>
    <w:rPr>
      <w:rFonts w:ascii="Times New Roman" w:eastAsia="Times New Roman" w:hAnsi="Times New Roman" w:cs="Times New Roman"/>
      <w:b/>
      <w:bCs/>
      <w:sz w:val="24"/>
      <w:szCs w:val="24"/>
      <w:lang w:eastAsia="id-ID"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C83"/>
    <w:rPr>
      <w:color w:val="0000FF"/>
      <w:u w:val="single"/>
    </w:rPr>
  </w:style>
  <w:style w:type="paragraph" w:styleId="BalloonText">
    <w:name w:val="Balloon Text"/>
    <w:basedOn w:val="Normal"/>
    <w:link w:val="BalloonTextChar"/>
    <w:uiPriority w:val="99"/>
    <w:semiHidden/>
    <w:unhideWhenUsed/>
    <w:rsid w:val="00396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D23"/>
    <w:rPr>
      <w:rFonts w:ascii="Tahoma" w:hAnsi="Tahoma" w:cs="Tahoma"/>
      <w:sz w:val="16"/>
      <w:szCs w:val="16"/>
      <w:lang w:bidi="ar-EG"/>
    </w:rPr>
  </w:style>
  <w:style w:type="paragraph" w:styleId="ListParagraph">
    <w:name w:val="List Paragraph"/>
    <w:basedOn w:val="Normal"/>
    <w:uiPriority w:val="34"/>
    <w:qFormat/>
    <w:rsid w:val="00A93BF0"/>
    <w:pPr>
      <w:ind w:left="720"/>
      <w:contextualSpacing/>
    </w:pPr>
  </w:style>
  <w:style w:type="character" w:customStyle="1" w:styleId="Heading2Char">
    <w:name w:val="Heading 2 Char"/>
    <w:basedOn w:val="DefaultParagraphFont"/>
    <w:link w:val="Heading2"/>
    <w:uiPriority w:val="9"/>
    <w:rsid w:val="00D32CB0"/>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D32CB0"/>
    <w:rPr>
      <w:rFonts w:ascii="Times New Roman" w:eastAsia="Times New Roman" w:hAnsi="Times New Roman" w:cs="Times New Roman"/>
      <w:b/>
      <w:bCs/>
      <w:sz w:val="27"/>
      <w:szCs w:val="27"/>
      <w:lang w:eastAsia="id-ID"/>
    </w:rPr>
  </w:style>
  <w:style w:type="character" w:customStyle="1" w:styleId="Heading4Char">
    <w:name w:val="Heading 4 Char"/>
    <w:basedOn w:val="DefaultParagraphFont"/>
    <w:link w:val="Heading4"/>
    <w:uiPriority w:val="9"/>
    <w:rsid w:val="00D32CB0"/>
    <w:rPr>
      <w:rFonts w:ascii="Times New Roman" w:eastAsia="Times New Roman" w:hAnsi="Times New Roman" w:cs="Times New Roman"/>
      <w:b/>
      <w:bCs/>
      <w:sz w:val="24"/>
      <w:szCs w:val="24"/>
      <w:lang w:eastAsia="id-ID"/>
    </w:rPr>
  </w:style>
  <w:style w:type="character" w:customStyle="1" w:styleId="apple-converted-space">
    <w:name w:val="apple-converted-space"/>
    <w:basedOn w:val="DefaultParagraphFont"/>
    <w:rsid w:val="00D32CB0"/>
  </w:style>
  <w:style w:type="character" w:customStyle="1" w:styleId="sehl">
    <w:name w:val="sehl"/>
    <w:basedOn w:val="DefaultParagraphFont"/>
    <w:rsid w:val="00D32CB0"/>
  </w:style>
  <w:style w:type="character" w:styleId="Emphasis">
    <w:name w:val="Emphasis"/>
    <w:basedOn w:val="DefaultParagraphFont"/>
    <w:uiPriority w:val="20"/>
    <w:qFormat/>
    <w:rsid w:val="00D32CB0"/>
    <w:rPr>
      <w:i/>
      <w:iCs/>
    </w:rPr>
  </w:style>
  <w:style w:type="paragraph" w:styleId="NormalWeb">
    <w:name w:val="Normal (Web)"/>
    <w:basedOn w:val="Normal"/>
    <w:uiPriority w:val="99"/>
    <w:semiHidden/>
    <w:unhideWhenUsed/>
    <w:rsid w:val="00AB348E"/>
    <w:pPr>
      <w:spacing w:before="100" w:beforeAutospacing="1" w:after="100" w:afterAutospacing="1" w:line="240" w:lineRule="auto"/>
    </w:pPr>
    <w:rPr>
      <w:rFonts w:ascii="Times New Roman" w:eastAsia="Times New Roman" w:hAnsi="Times New Roman" w:cs="Times New Roman"/>
      <w:sz w:val="24"/>
      <w:szCs w:val="24"/>
      <w:lang w:eastAsia="id-ID" w:bidi="ar-SA"/>
    </w:rPr>
  </w:style>
  <w:style w:type="character" w:styleId="Strong">
    <w:name w:val="Strong"/>
    <w:basedOn w:val="DefaultParagraphFont"/>
    <w:uiPriority w:val="22"/>
    <w:qFormat/>
    <w:rsid w:val="00AB348E"/>
    <w:rPr>
      <w:b/>
      <w:bCs/>
    </w:rPr>
  </w:style>
  <w:style w:type="paragraph" w:styleId="Header">
    <w:name w:val="header"/>
    <w:basedOn w:val="Normal"/>
    <w:link w:val="HeaderChar"/>
    <w:uiPriority w:val="99"/>
    <w:semiHidden/>
    <w:unhideWhenUsed/>
    <w:rsid w:val="0010758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758F"/>
    <w:rPr>
      <w:lang w:bidi="ar-EG"/>
    </w:rPr>
  </w:style>
  <w:style w:type="paragraph" w:styleId="Footer">
    <w:name w:val="footer"/>
    <w:basedOn w:val="Normal"/>
    <w:link w:val="FooterChar"/>
    <w:uiPriority w:val="99"/>
    <w:unhideWhenUsed/>
    <w:rsid w:val="001075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58F"/>
    <w:rPr>
      <w:lang w:bidi="ar-EG"/>
    </w:rPr>
  </w:style>
</w:styles>
</file>

<file path=word/webSettings.xml><?xml version="1.0" encoding="utf-8"?>
<w:webSettings xmlns:r="http://schemas.openxmlformats.org/officeDocument/2006/relationships" xmlns:w="http://schemas.openxmlformats.org/wordprocessingml/2006/main">
  <w:divs>
    <w:div w:id="109248951">
      <w:bodyDiv w:val="1"/>
      <w:marLeft w:val="0"/>
      <w:marRight w:val="0"/>
      <w:marTop w:val="0"/>
      <w:marBottom w:val="0"/>
      <w:divBdr>
        <w:top w:val="none" w:sz="0" w:space="0" w:color="auto"/>
        <w:left w:val="none" w:sz="0" w:space="0" w:color="auto"/>
        <w:bottom w:val="none" w:sz="0" w:space="0" w:color="auto"/>
        <w:right w:val="none" w:sz="0" w:space="0" w:color="auto"/>
      </w:divBdr>
      <w:divsChild>
        <w:div w:id="1261336388">
          <w:marLeft w:val="0"/>
          <w:marRight w:val="0"/>
          <w:marTop w:val="0"/>
          <w:marBottom w:val="0"/>
          <w:divBdr>
            <w:top w:val="none" w:sz="0" w:space="0" w:color="auto"/>
            <w:left w:val="none" w:sz="0" w:space="0" w:color="auto"/>
            <w:bottom w:val="dotted" w:sz="12" w:space="6" w:color="000000"/>
            <w:right w:val="none" w:sz="0" w:space="0" w:color="auto"/>
          </w:divBdr>
        </w:div>
      </w:divsChild>
    </w:div>
    <w:div w:id="261381578">
      <w:bodyDiv w:val="1"/>
      <w:marLeft w:val="0"/>
      <w:marRight w:val="0"/>
      <w:marTop w:val="0"/>
      <w:marBottom w:val="0"/>
      <w:divBdr>
        <w:top w:val="none" w:sz="0" w:space="0" w:color="auto"/>
        <w:left w:val="none" w:sz="0" w:space="0" w:color="auto"/>
        <w:bottom w:val="none" w:sz="0" w:space="0" w:color="auto"/>
        <w:right w:val="none" w:sz="0" w:space="0" w:color="auto"/>
      </w:divBdr>
      <w:divsChild>
        <w:div w:id="1943029982">
          <w:marLeft w:val="0"/>
          <w:marRight w:val="0"/>
          <w:marTop w:val="0"/>
          <w:marBottom w:val="0"/>
          <w:divBdr>
            <w:top w:val="none" w:sz="0" w:space="0" w:color="auto"/>
            <w:left w:val="none" w:sz="0" w:space="0" w:color="auto"/>
            <w:bottom w:val="dotted" w:sz="12" w:space="6" w:color="000000"/>
            <w:right w:val="none" w:sz="0" w:space="0" w:color="auto"/>
          </w:divBdr>
        </w:div>
      </w:divsChild>
    </w:div>
    <w:div w:id="732849541">
      <w:bodyDiv w:val="1"/>
      <w:marLeft w:val="0"/>
      <w:marRight w:val="0"/>
      <w:marTop w:val="0"/>
      <w:marBottom w:val="0"/>
      <w:divBdr>
        <w:top w:val="none" w:sz="0" w:space="0" w:color="auto"/>
        <w:left w:val="none" w:sz="0" w:space="0" w:color="auto"/>
        <w:bottom w:val="none" w:sz="0" w:space="0" w:color="auto"/>
        <w:right w:val="none" w:sz="0" w:space="0" w:color="auto"/>
      </w:divBdr>
      <w:divsChild>
        <w:div w:id="1108476192">
          <w:marLeft w:val="0"/>
          <w:marRight w:val="0"/>
          <w:marTop w:val="0"/>
          <w:marBottom w:val="0"/>
          <w:divBdr>
            <w:top w:val="none" w:sz="0" w:space="0" w:color="auto"/>
            <w:left w:val="none" w:sz="0" w:space="0" w:color="auto"/>
            <w:bottom w:val="dotted" w:sz="12" w:space="6" w:color="000000"/>
            <w:right w:val="none" w:sz="0" w:space="0" w:color="auto"/>
          </w:divBdr>
        </w:div>
      </w:divsChild>
    </w:div>
    <w:div w:id="1658530670">
      <w:bodyDiv w:val="1"/>
      <w:marLeft w:val="0"/>
      <w:marRight w:val="0"/>
      <w:marTop w:val="0"/>
      <w:marBottom w:val="0"/>
      <w:divBdr>
        <w:top w:val="none" w:sz="0" w:space="0" w:color="auto"/>
        <w:left w:val="none" w:sz="0" w:space="0" w:color="auto"/>
        <w:bottom w:val="none" w:sz="0" w:space="0" w:color="auto"/>
        <w:right w:val="none" w:sz="0" w:space="0" w:color="auto"/>
      </w:divBdr>
      <w:divsChild>
        <w:div w:id="1016688360">
          <w:marLeft w:val="0"/>
          <w:marRight w:val="0"/>
          <w:marTop w:val="0"/>
          <w:marBottom w:val="0"/>
          <w:divBdr>
            <w:top w:val="none" w:sz="0" w:space="0" w:color="auto"/>
            <w:left w:val="none" w:sz="0" w:space="0" w:color="auto"/>
            <w:bottom w:val="dotted" w:sz="12" w:space="6" w:color="000000"/>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snujuliwiono@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journal.upi.edu/index.php/WapFi/artic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25"/>
  <c:chart>
    <c:autoTitleDeleted val="1"/>
    <c:plotArea>
      <c:layout/>
      <c:barChart>
        <c:barDir val="col"/>
        <c:grouping val="clustered"/>
        <c:ser>
          <c:idx val="0"/>
          <c:order val="0"/>
          <c:tx>
            <c:strRef>
              <c:f>Sheet1!$B$1</c:f>
              <c:strCache>
                <c:ptCount val="1"/>
                <c:pt idx="0">
                  <c:v>Rerata </c:v>
                </c:pt>
              </c:strCache>
            </c:strRef>
          </c:tx>
          <c:dLbls>
            <c:showVal val="1"/>
          </c:dLbls>
          <c:cat>
            <c:strRef>
              <c:f>Sheet1!$A$2:$A$11</c:f>
              <c:strCache>
                <c:ptCount val="10"/>
                <c:pt idx="0">
                  <c:v>I</c:v>
                </c:pt>
                <c:pt idx="1">
                  <c:v>II</c:v>
                </c:pt>
                <c:pt idx="2">
                  <c:v>III</c:v>
                </c:pt>
                <c:pt idx="3">
                  <c:v>IV</c:v>
                </c:pt>
                <c:pt idx="4">
                  <c:v>V</c:v>
                </c:pt>
                <c:pt idx="5">
                  <c:v>VI</c:v>
                </c:pt>
                <c:pt idx="6">
                  <c:v>VII</c:v>
                </c:pt>
                <c:pt idx="7">
                  <c:v>VIII</c:v>
                </c:pt>
                <c:pt idx="8">
                  <c:v>IX</c:v>
                </c:pt>
                <c:pt idx="9">
                  <c:v>X</c:v>
                </c:pt>
              </c:strCache>
            </c:strRef>
          </c:cat>
          <c:val>
            <c:numRef>
              <c:f>Sheet1!$B$2:$B$11</c:f>
              <c:numCache>
                <c:formatCode>General</c:formatCode>
                <c:ptCount val="10"/>
                <c:pt idx="0">
                  <c:v>94</c:v>
                </c:pt>
                <c:pt idx="1">
                  <c:v>83</c:v>
                </c:pt>
                <c:pt idx="2">
                  <c:v>75</c:v>
                </c:pt>
                <c:pt idx="3">
                  <c:v>49</c:v>
                </c:pt>
                <c:pt idx="4">
                  <c:v>93</c:v>
                </c:pt>
                <c:pt idx="5">
                  <c:v>60</c:v>
                </c:pt>
                <c:pt idx="6">
                  <c:v>80</c:v>
                </c:pt>
                <c:pt idx="7">
                  <c:v>77</c:v>
                </c:pt>
                <c:pt idx="8">
                  <c:v>91</c:v>
                </c:pt>
                <c:pt idx="9">
                  <c:v>89</c:v>
                </c:pt>
              </c:numCache>
            </c:numRef>
          </c:val>
        </c:ser>
        <c:dLbls>
          <c:showVal val="1"/>
        </c:dLbls>
        <c:overlap val="-25"/>
        <c:axId val="61640064"/>
        <c:axId val="66770432"/>
      </c:barChart>
      <c:catAx>
        <c:axId val="61640064"/>
        <c:scaling>
          <c:orientation val="minMax"/>
        </c:scaling>
        <c:axPos val="b"/>
        <c:majorTickMark val="none"/>
        <c:tickLblPos val="nextTo"/>
        <c:crossAx val="66770432"/>
        <c:crosses val="autoZero"/>
        <c:auto val="1"/>
        <c:lblAlgn val="ctr"/>
        <c:lblOffset val="100"/>
      </c:catAx>
      <c:valAx>
        <c:axId val="66770432"/>
        <c:scaling>
          <c:orientation val="minMax"/>
        </c:scaling>
        <c:delete val="1"/>
        <c:axPos val="l"/>
        <c:numFmt formatCode="General" sourceLinked="1"/>
        <c:majorTickMark val="none"/>
        <c:tickLblPos val="nextTo"/>
        <c:crossAx val="6164006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25"/>
  <c:chart>
    <c:autoTitleDeleted val="1"/>
    <c:plotArea>
      <c:layout/>
      <c:barChart>
        <c:barDir val="col"/>
        <c:grouping val="clustered"/>
        <c:ser>
          <c:idx val="0"/>
          <c:order val="0"/>
          <c:tx>
            <c:strRef>
              <c:f>Sheet1!$B$1</c:f>
              <c:strCache>
                <c:ptCount val="1"/>
                <c:pt idx="0">
                  <c:v>Capaian </c:v>
                </c:pt>
              </c:strCache>
            </c:strRef>
          </c:tx>
          <c:dLbls>
            <c:showVal val="1"/>
          </c:dLbls>
          <c:cat>
            <c:strRef>
              <c:f>Sheet1!$A$2:$A$14</c:f>
              <c:strCache>
                <c:ptCount val="13"/>
                <c:pt idx="0">
                  <c:v>I</c:v>
                </c:pt>
                <c:pt idx="1">
                  <c:v>II</c:v>
                </c:pt>
                <c:pt idx="2">
                  <c:v>III</c:v>
                </c:pt>
                <c:pt idx="3">
                  <c:v>IV</c:v>
                </c:pt>
                <c:pt idx="4">
                  <c:v>V</c:v>
                </c:pt>
                <c:pt idx="5">
                  <c:v>VI</c:v>
                </c:pt>
                <c:pt idx="6">
                  <c:v>VII</c:v>
                </c:pt>
                <c:pt idx="7">
                  <c:v>VIII</c:v>
                </c:pt>
                <c:pt idx="8">
                  <c:v>IX</c:v>
                </c:pt>
                <c:pt idx="9">
                  <c:v>X</c:v>
                </c:pt>
                <c:pt idx="10">
                  <c:v>XI</c:v>
                </c:pt>
                <c:pt idx="11">
                  <c:v>XII</c:v>
                </c:pt>
                <c:pt idx="12">
                  <c:v>XIII</c:v>
                </c:pt>
              </c:strCache>
            </c:strRef>
          </c:cat>
          <c:val>
            <c:numRef>
              <c:f>Sheet1!$B$2:$B$14</c:f>
              <c:numCache>
                <c:formatCode>General</c:formatCode>
                <c:ptCount val="13"/>
                <c:pt idx="0">
                  <c:v>2</c:v>
                </c:pt>
                <c:pt idx="1">
                  <c:v>1</c:v>
                </c:pt>
                <c:pt idx="2">
                  <c:v>1</c:v>
                </c:pt>
                <c:pt idx="3">
                  <c:v>1</c:v>
                </c:pt>
                <c:pt idx="4">
                  <c:v>2</c:v>
                </c:pt>
                <c:pt idx="5">
                  <c:v>0</c:v>
                </c:pt>
                <c:pt idx="6">
                  <c:v>2</c:v>
                </c:pt>
                <c:pt idx="7">
                  <c:v>1</c:v>
                </c:pt>
                <c:pt idx="8">
                  <c:v>2</c:v>
                </c:pt>
                <c:pt idx="9">
                  <c:v>1</c:v>
                </c:pt>
                <c:pt idx="10">
                  <c:v>1</c:v>
                </c:pt>
                <c:pt idx="11">
                  <c:v>1</c:v>
                </c:pt>
                <c:pt idx="12">
                  <c:v>1</c:v>
                </c:pt>
              </c:numCache>
            </c:numRef>
          </c:val>
        </c:ser>
        <c:dLbls>
          <c:showVal val="1"/>
        </c:dLbls>
        <c:axId val="74177920"/>
        <c:axId val="74736384"/>
      </c:barChart>
      <c:catAx>
        <c:axId val="74177920"/>
        <c:scaling>
          <c:orientation val="minMax"/>
        </c:scaling>
        <c:axPos val="b"/>
        <c:majorTickMark val="none"/>
        <c:tickLblPos val="nextTo"/>
        <c:crossAx val="74736384"/>
        <c:crosses val="autoZero"/>
        <c:auto val="1"/>
        <c:lblAlgn val="ctr"/>
        <c:lblOffset val="100"/>
      </c:catAx>
      <c:valAx>
        <c:axId val="74736384"/>
        <c:scaling>
          <c:orientation val="minMax"/>
        </c:scaling>
        <c:delete val="1"/>
        <c:axPos val="l"/>
        <c:numFmt formatCode="General" sourceLinked="1"/>
        <c:majorTickMark val="none"/>
        <c:tickLblPos val="nextTo"/>
        <c:crossAx val="74177920"/>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A556F-E01D-410F-8C31-78FE564F4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7922</TotalTime>
  <Pages>4</Pages>
  <Words>2572</Words>
  <Characters>14663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WISNU</dc:creator>
  <cp:lastModifiedBy>WISNU</cp:lastModifiedBy>
  <cp:revision>303</cp:revision>
  <dcterms:created xsi:type="dcterms:W3CDTF">2018-08-14T06:46:00Z</dcterms:created>
  <dcterms:modified xsi:type="dcterms:W3CDTF">2019-11-05T06:03:00Z</dcterms:modified>
</cp:coreProperties>
</file>