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69" w:rsidRPr="00C93833" w:rsidRDefault="00BC3890" w:rsidP="00C93833">
      <w:pPr>
        <w:spacing w:after="0" w:line="0" w:lineRule="atLeast"/>
        <w:jc w:val="center"/>
        <w:rPr>
          <w:rFonts w:ascii="Times New Roman" w:hAnsi="Times New Roman" w:cs="Times New Roman"/>
          <w:b/>
          <w:noProof/>
          <w:sz w:val="32"/>
          <w:szCs w:val="20"/>
        </w:rPr>
      </w:pPr>
      <w:r w:rsidRPr="00C93833">
        <w:rPr>
          <w:rFonts w:ascii="Times New Roman" w:hAnsi="Times New Roman" w:cs="Times New Roman"/>
          <w:b/>
          <w:noProof/>
          <w:sz w:val="32"/>
          <w:szCs w:val="20"/>
        </w:rPr>
        <w:t>The</w:t>
      </w:r>
      <w:r w:rsidR="005B29CB" w:rsidRPr="00C93833">
        <w:rPr>
          <w:rFonts w:ascii="Times New Roman" w:hAnsi="Times New Roman" w:cs="Times New Roman"/>
          <w:b/>
          <w:noProof/>
          <w:sz w:val="32"/>
          <w:szCs w:val="20"/>
        </w:rPr>
        <w:t xml:space="preserve"> Relationship between </w:t>
      </w:r>
      <w:r w:rsidR="0077003D" w:rsidRPr="00C93833">
        <w:rPr>
          <w:rFonts w:ascii="Times New Roman" w:hAnsi="Times New Roman" w:cs="Times New Roman"/>
          <w:b/>
          <w:noProof/>
          <w:sz w:val="32"/>
          <w:szCs w:val="20"/>
        </w:rPr>
        <w:t xml:space="preserve">Teacher Leadership </w:t>
      </w:r>
      <w:r w:rsidR="005B29CB" w:rsidRPr="00C93833">
        <w:rPr>
          <w:rFonts w:ascii="Times New Roman" w:hAnsi="Times New Roman" w:cs="Times New Roman"/>
          <w:b/>
          <w:noProof/>
          <w:sz w:val="32"/>
          <w:szCs w:val="20"/>
        </w:rPr>
        <w:t xml:space="preserve">and </w:t>
      </w:r>
      <w:r w:rsidR="00474ADC" w:rsidRPr="00C93833">
        <w:rPr>
          <w:rFonts w:ascii="Times New Roman" w:hAnsi="Times New Roman" w:cs="Times New Roman"/>
          <w:b/>
          <w:noProof/>
          <w:sz w:val="32"/>
          <w:szCs w:val="20"/>
        </w:rPr>
        <w:t>Learning</w:t>
      </w:r>
      <w:r w:rsidRPr="00C93833">
        <w:rPr>
          <w:rFonts w:ascii="Times New Roman" w:hAnsi="Times New Roman" w:cs="Times New Roman"/>
          <w:b/>
          <w:noProof/>
          <w:sz w:val="32"/>
          <w:szCs w:val="20"/>
        </w:rPr>
        <w:t xml:space="preserve"> Quality</w:t>
      </w:r>
      <w:r w:rsidR="00B56DB3" w:rsidRPr="00C93833">
        <w:rPr>
          <w:rFonts w:ascii="Times New Roman" w:hAnsi="Times New Roman" w:cs="Times New Roman"/>
          <w:b/>
          <w:noProof/>
          <w:sz w:val="32"/>
          <w:szCs w:val="20"/>
        </w:rPr>
        <w:t xml:space="preserve"> in Indonesia</w:t>
      </w:r>
    </w:p>
    <w:p w:rsidR="00C93833" w:rsidRDefault="00C93833" w:rsidP="00C93833">
      <w:pPr>
        <w:spacing w:after="0" w:line="0" w:lineRule="atLeast"/>
        <w:jc w:val="center"/>
        <w:rPr>
          <w:rFonts w:ascii="Times New Roman" w:hAnsi="Times New Roman" w:cs="Times New Roman"/>
          <w:noProof/>
          <w:sz w:val="20"/>
          <w:szCs w:val="20"/>
        </w:rPr>
      </w:pPr>
    </w:p>
    <w:p w:rsidR="008C1F4D" w:rsidRPr="00C93833" w:rsidRDefault="00474ADC" w:rsidP="00C93833">
      <w:pPr>
        <w:spacing w:after="0" w:line="0" w:lineRule="atLeast"/>
        <w:jc w:val="center"/>
        <w:rPr>
          <w:rFonts w:ascii="Times New Roman" w:hAnsi="Times New Roman" w:cs="Times New Roman"/>
          <w:noProof/>
          <w:sz w:val="28"/>
          <w:szCs w:val="20"/>
        </w:rPr>
      </w:pPr>
      <w:r w:rsidRPr="00C93833">
        <w:rPr>
          <w:rFonts w:ascii="Times New Roman" w:hAnsi="Times New Roman" w:cs="Times New Roman"/>
          <w:noProof/>
          <w:sz w:val="28"/>
          <w:szCs w:val="20"/>
        </w:rPr>
        <w:t>Titiek Wulandari</w:t>
      </w:r>
      <w:r w:rsidR="001957E9" w:rsidRPr="00C93833">
        <w:rPr>
          <w:rFonts w:ascii="Times New Roman" w:hAnsi="Times New Roman" w:cs="Times New Roman"/>
          <w:noProof/>
          <w:sz w:val="28"/>
          <w:szCs w:val="20"/>
          <w:vertAlign w:val="superscript"/>
        </w:rPr>
        <w:t>1</w:t>
      </w:r>
      <w:r w:rsidR="001957E9" w:rsidRPr="00C93833">
        <w:rPr>
          <w:rFonts w:ascii="Times New Roman" w:hAnsi="Times New Roman" w:cs="Times New Roman"/>
          <w:noProof/>
          <w:sz w:val="28"/>
          <w:szCs w:val="20"/>
        </w:rPr>
        <w:t>, Irawan Suntoro</w:t>
      </w:r>
      <w:r w:rsidR="001957E9" w:rsidRPr="00C93833">
        <w:rPr>
          <w:rFonts w:ascii="Times New Roman" w:hAnsi="Times New Roman" w:cs="Times New Roman"/>
          <w:noProof/>
          <w:sz w:val="28"/>
          <w:szCs w:val="20"/>
          <w:vertAlign w:val="superscript"/>
        </w:rPr>
        <w:t>2</w:t>
      </w:r>
      <w:r w:rsidR="001957E9" w:rsidRPr="00C93833">
        <w:rPr>
          <w:rFonts w:ascii="Times New Roman" w:hAnsi="Times New Roman" w:cs="Times New Roman"/>
          <w:noProof/>
          <w:sz w:val="28"/>
          <w:szCs w:val="20"/>
        </w:rPr>
        <w:t>, Sowiyah</w:t>
      </w:r>
      <w:r w:rsidR="001957E9" w:rsidRPr="00C93833">
        <w:rPr>
          <w:rFonts w:ascii="Times New Roman" w:hAnsi="Times New Roman" w:cs="Times New Roman"/>
          <w:noProof/>
          <w:sz w:val="28"/>
          <w:szCs w:val="20"/>
          <w:vertAlign w:val="superscript"/>
        </w:rPr>
        <w:t>3</w:t>
      </w:r>
      <w:r w:rsidR="001957E9" w:rsidRPr="00C93833">
        <w:rPr>
          <w:rFonts w:ascii="Times New Roman" w:hAnsi="Times New Roman" w:cs="Times New Roman"/>
          <w:noProof/>
          <w:sz w:val="28"/>
          <w:szCs w:val="20"/>
        </w:rPr>
        <w:t>, Dedy Hermanto Karwan</w:t>
      </w:r>
      <w:r w:rsidR="001957E9" w:rsidRPr="00C93833">
        <w:rPr>
          <w:rFonts w:ascii="Times New Roman" w:hAnsi="Times New Roman" w:cs="Times New Roman"/>
          <w:noProof/>
          <w:sz w:val="28"/>
          <w:szCs w:val="20"/>
          <w:vertAlign w:val="superscript"/>
        </w:rPr>
        <w:t>4</w:t>
      </w:r>
    </w:p>
    <w:p w:rsidR="00474ADC" w:rsidRDefault="00474ADC" w:rsidP="00C93833">
      <w:pPr>
        <w:spacing w:after="0" w:line="0" w:lineRule="atLeast"/>
        <w:jc w:val="center"/>
        <w:rPr>
          <w:rFonts w:ascii="Times New Roman" w:hAnsi="Times New Roman" w:cs="Times New Roman"/>
          <w:i/>
          <w:noProof/>
          <w:sz w:val="20"/>
          <w:szCs w:val="20"/>
        </w:rPr>
      </w:pPr>
      <w:r w:rsidRPr="00C93833">
        <w:rPr>
          <w:rFonts w:ascii="Times New Roman" w:hAnsi="Times New Roman" w:cs="Times New Roman"/>
          <w:i/>
          <w:noProof/>
          <w:sz w:val="20"/>
          <w:szCs w:val="20"/>
          <w:vertAlign w:val="superscript"/>
        </w:rPr>
        <w:t>1</w:t>
      </w:r>
      <w:r w:rsidRPr="00C93833">
        <w:rPr>
          <w:rFonts w:ascii="Times New Roman" w:hAnsi="Times New Roman" w:cs="Times New Roman"/>
          <w:i/>
          <w:noProof/>
          <w:sz w:val="20"/>
          <w:szCs w:val="20"/>
        </w:rPr>
        <w:t>Faculty of Teacher Training and Education, Universitas Lampung</w:t>
      </w:r>
      <w:r w:rsidR="005B29CB" w:rsidRPr="00C93833">
        <w:rPr>
          <w:rFonts w:ascii="Times New Roman" w:hAnsi="Times New Roman" w:cs="Times New Roman"/>
          <w:i/>
          <w:noProof/>
          <w:sz w:val="20"/>
          <w:szCs w:val="20"/>
        </w:rPr>
        <w:t>, Indonesia</w:t>
      </w:r>
    </w:p>
    <w:p w:rsidR="00C93833" w:rsidRDefault="00C93833" w:rsidP="00C93833">
      <w:pPr>
        <w:spacing w:after="0" w:line="0" w:lineRule="atLeast"/>
        <w:jc w:val="center"/>
        <w:rPr>
          <w:rFonts w:ascii="Times New Roman" w:hAnsi="Times New Roman" w:cs="Times New Roman"/>
          <w:i/>
          <w:noProof/>
          <w:sz w:val="20"/>
          <w:szCs w:val="20"/>
        </w:rPr>
      </w:pPr>
      <w:r>
        <w:rPr>
          <w:rFonts w:ascii="Times New Roman" w:hAnsi="Times New Roman" w:cs="Times New Roman"/>
          <w:i/>
          <w:noProof/>
          <w:sz w:val="20"/>
          <w:szCs w:val="20"/>
        </w:rPr>
        <w:t>Corresponding Author: Titiek Wulandari</w:t>
      </w:r>
    </w:p>
    <w:p w:rsidR="00456219" w:rsidRPr="00C93833" w:rsidRDefault="00456219" w:rsidP="00456219">
      <w:pPr>
        <w:pBdr>
          <w:bottom w:val="single" w:sz="4" w:space="1" w:color="auto"/>
        </w:pBdr>
        <w:spacing w:after="0" w:line="0" w:lineRule="atLeast"/>
        <w:jc w:val="center"/>
        <w:rPr>
          <w:rFonts w:ascii="Times New Roman" w:hAnsi="Times New Roman" w:cs="Times New Roman"/>
          <w:i/>
          <w:noProof/>
          <w:sz w:val="20"/>
          <w:szCs w:val="20"/>
        </w:rPr>
      </w:pPr>
    </w:p>
    <w:p w:rsidR="002124CA" w:rsidRDefault="001957E9" w:rsidP="00C93833">
      <w:pPr>
        <w:shd w:val="clear" w:color="auto" w:fill="FFFFFF"/>
        <w:spacing w:after="0" w:line="0" w:lineRule="atLeast"/>
        <w:jc w:val="both"/>
        <w:rPr>
          <w:rFonts w:ascii="Times New Roman" w:eastAsia="Times New Roman" w:hAnsi="Times New Roman" w:cs="Times New Roman"/>
          <w:i/>
          <w:color w:val="212121"/>
          <w:sz w:val="20"/>
          <w:szCs w:val="20"/>
        </w:rPr>
      </w:pPr>
      <w:r w:rsidRPr="00456219">
        <w:rPr>
          <w:rFonts w:ascii="Times New Roman" w:hAnsi="Times New Roman" w:cs="Times New Roman"/>
          <w:b/>
          <w:i/>
          <w:szCs w:val="20"/>
        </w:rPr>
        <w:t>Abstract:</w:t>
      </w:r>
      <w:r w:rsidR="00456219" w:rsidRPr="00456219">
        <w:rPr>
          <w:rFonts w:ascii="Times New Roman" w:hAnsi="Times New Roman" w:cs="Times New Roman"/>
          <w:b/>
          <w:i/>
          <w:szCs w:val="20"/>
        </w:rPr>
        <w:t xml:space="preserve"> </w:t>
      </w:r>
      <w:r w:rsidR="002124CA" w:rsidRPr="00456219">
        <w:rPr>
          <w:rFonts w:ascii="Times New Roman" w:eastAsia="Times New Roman" w:hAnsi="Times New Roman" w:cs="Times New Roman"/>
          <w:i/>
          <w:color w:val="212121"/>
          <w:sz w:val="20"/>
          <w:szCs w:val="20"/>
        </w:rPr>
        <w:t xml:space="preserve">The purpose of this study was to examine the </w:t>
      </w:r>
      <w:r w:rsidR="00BC3890" w:rsidRPr="00456219">
        <w:rPr>
          <w:rFonts w:ascii="Times New Roman" w:eastAsia="Times New Roman" w:hAnsi="Times New Roman" w:cs="Times New Roman"/>
          <w:i/>
          <w:color w:val="212121"/>
          <w:sz w:val="20"/>
          <w:szCs w:val="20"/>
        </w:rPr>
        <w:t xml:space="preserve">the </w:t>
      </w:r>
      <w:r w:rsidR="005B29CB" w:rsidRPr="00456219">
        <w:rPr>
          <w:rFonts w:ascii="Times New Roman" w:eastAsia="Times New Roman" w:hAnsi="Times New Roman" w:cs="Times New Roman"/>
          <w:i/>
          <w:color w:val="212121"/>
          <w:sz w:val="20"/>
          <w:szCs w:val="20"/>
        </w:rPr>
        <w:t xml:space="preserve">relationship between </w:t>
      </w:r>
      <w:r w:rsidR="00BC3890" w:rsidRPr="00456219">
        <w:rPr>
          <w:rFonts w:ascii="Times New Roman" w:eastAsia="Times New Roman" w:hAnsi="Times New Roman" w:cs="Times New Roman"/>
          <w:i/>
          <w:color w:val="212121"/>
          <w:sz w:val="20"/>
          <w:szCs w:val="20"/>
        </w:rPr>
        <w:t xml:space="preserve"> teacher leadership on</w:t>
      </w:r>
      <w:r w:rsidR="002124CA" w:rsidRPr="00456219">
        <w:rPr>
          <w:rFonts w:ascii="Times New Roman" w:eastAsia="Times New Roman" w:hAnsi="Times New Roman" w:cs="Times New Roman"/>
          <w:i/>
          <w:color w:val="212121"/>
          <w:sz w:val="20"/>
          <w:szCs w:val="20"/>
        </w:rPr>
        <w:t xml:space="preserve"> the </w:t>
      </w:r>
      <w:r w:rsidR="00BC3890" w:rsidRPr="00456219">
        <w:rPr>
          <w:rFonts w:ascii="Times New Roman" w:eastAsia="Times New Roman" w:hAnsi="Times New Roman" w:cs="Times New Roman"/>
          <w:i/>
          <w:color w:val="212121"/>
          <w:sz w:val="20"/>
          <w:szCs w:val="20"/>
        </w:rPr>
        <w:t>learning quality</w:t>
      </w:r>
      <w:r w:rsidR="002124CA" w:rsidRPr="00456219">
        <w:rPr>
          <w:rFonts w:ascii="Times New Roman" w:eastAsia="Times New Roman" w:hAnsi="Times New Roman" w:cs="Times New Roman"/>
          <w:i/>
          <w:color w:val="212121"/>
          <w:sz w:val="20"/>
          <w:szCs w:val="20"/>
        </w:rPr>
        <w:t xml:space="preserve"> of the Public Junior High </w:t>
      </w:r>
      <w:r w:rsidR="00C42C4F" w:rsidRPr="00456219">
        <w:rPr>
          <w:rFonts w:ascii="Times New Roman" w:eastAsia="Times New Roman" w:hAnsi="Times New Roman" w:cs="Times New Roman"/>
          <w:i/>
          <w:color w:val="212121"/>
          <w:sz w:val="20"/>
          <w:szCs w:val="20"/>
        </w:rPr>
        <w:t>Schools in Bandar Lampung City, Lampung province, Indonesia</w:t>
      </w:r>
      <w:r w:rsidR="002124CA" w:rsidRPr="00456219">
        <w:rPr>
          <w:rFonts w:ascii="Times New Roman" w:eastAsia="Times New Roman" w:hAnsi="Times New Roman" w:cs="Times New Roman"/>
          <w:i/>
          <w:color w:val="212121"/>
          <w:sz w:val="20"/>
          <w:szCs w:val="20"/>
        </w:rPr>
        <w:t xml:space="preserve"> This research was a quantitative study with an asosiative method. Data collection was conducted using a questionnaire with 204 teacher samples at 100% response rate. The hypotheses were tested using si</w:t>
      </w:r>
      <w:r w:rsidR="0077003D" w:rsidRPr="00456219">
        <w:rPr>
          <w:rFonts w:ascii="Times New Roman" w:eastAsia="Times New Roman" w:hAnsi="Times New Roman" w:cs="Times New Roman"/>
          <w:i/>
          <w:color w:val="212121"/>
          <w:sz w:val="20"/>
          <w:szCs w:val="20"/>
        </w:rPr>
        <w:t xml:space="preserve">mple linear regression analysis </w:t>
      </w:r>
      <w:r w:rsidR="002124CA" w:rsidRPr="00456219">
        <w:rPr>
          <w:rFonts w:ascii="Times New Roman" w:eastAsia="Times New Roman" w:hAnsi="Times New Roman" w:cs="Times New Roman"/>
          <w:i/>
          <w:color w:val="212121"/>
          <w:sz w:val="20"/>
          <w:szCs w:val="20"/>
        </w:rPr>
        <w:t xml:space="preserve">through the t test to determine the </w:t>
      </w:r>
      <w:r w:rsidR="0077003D" w:rsidRPr="00456219">
        <w:rPr>
          <w:rFonts w:ascii="Times New Roman" w:eastAsia="Times New Roman" w:hAnsi="Times New Roman" w:cs="Times New Roman"/>
          <w:i/>
          <w:color w:val="212121"/>
          <w:sz w:val="20"/>
          <w:szCs w:val="20"/>
        </w:rPr>
        <w:t>relationship of the independent variable</w:t>
      </w:r>
      <w:r w:rsidR="002124CA" w:rsidRPr="00456219">
        <w:rPr>
          <w:rFonts w:ascii="Times New Roman" w:eastAsia="Times New Roman" w:hAnsi="Times New Roman" w:cs="Times New Roman"/>
          <w:i/>
          <w:color w:val="212121"/>
          <w:sz w:val="20"/>
          <w:szCs w:val="20"/>
        </w:rPr>
        <w:t xml:space="preserve"> on the dependent variable at a confidence level of 95% (α = 0.05). </w:t>
      </w:r>
      <w:r w:rsidR="00C42C4F" w:rsidRPr="00456219">
        <w:rPr>
          <w:rFonts w:ascii="Times New Roman" w:eastAsia="Times New Roman" w:hAnsi="Times New Roman" w:cs="Times New Roman"/>
          <w:i/>
          <w:color w:val="212121"/>
          <w:sz w:val="20"/>
          <w:szCs w:val="20"/>
        </w:rPr>
        <w:t>The result</w:t>
      </w:r>
      <w:r w:rsidR="002124CA" w:rsidRPr="00456219">
        <w:rPr>
          <w:rFonts w:ascii="Times New Roman" w:eastAsia="Times New Roman" w:hAnsi="Times New Roman" w:cs="Times New Roman"/>
          <w:i/>
          <w:color w:val="212121"/>
          <w:sz w:val="20"/>
          <w:szCs w:val="20"/>
        </w:rPr>
        <w:t xml:space="preserve"> showed that there was a significant </w:t>
      </w:r>
      <w:r w:rsidR="00BC3890" w:rsidRPr="00456219">
        <w:rPr>
          <w:rFonts w:ascii="Times New Roman" w:eastAsia="Times New Roman" w:hAnsi="Times New Roman" w:cs="Times New Roman"/>
          <w:i/>
          <w:color w:val="212121"/>
          <w:sz w:val="20"/>
          <w:szCs w:val="20"/>
        </w:rPr>
        <w:t xml:space="preserve">influence of </w:t>
      </w:r>
      <w:r w:rsidR="002124CA" w:rsidRPr="00456219">
        <w:rPr>
          <w:rFonts w:ascii="Times New Roman" w:eastAsia="Times New Roman" w:hAnsi="Times New Roman" w:cs="Times New Roman"/>
          <w:i/>
          <w:color w:val="212121"/>
          <w:sz w:val="20"/>
          <w:szCs w:val="20"/>
        </w:rPr>
        <w:t>teacher leadership</w:t>
      </w:r>
      <w:r w:rsidR="00BC3890" w:rsidRPr="00456219">
        <w:rPr>
          <w:rFonts w:ascii="Times New Roman" w:eastAsia="Times New Roman" w:hAnsi="Times New Roman" w:cs="Times New Roman"/>
          <w:i/>
          <w:color w:val="212121"/>
          <w:sz w:val="20"/>
          <w:szCs w:val="20"/>
        </w:rPr>
        <w:t>on</w:t>
      </w:r>
      <w:r w:rsidR="0077003D" w:rsidRPr="00456219">
        <w:rPr>
          <w:rFonts w:ascii="Times New Roman" w:eastAsia="Times New Roman" w:hAnsi="Times New Roman" w:cs="Times New Roman"/>
          <w:i/>
          <w:color w:val="212121"/>
          <w:sz w:val="20"/>
          <w:szCs w:val="20"/>
        </w:rPr>
        <w:t xml:space="preserve">  the learning</w:t>
      </w:r>
      <w:r w:rsidR="00BC3890" w:rsidRPr="00456219">
        <w:rPr>
          <w:rFonts w:ascii="Times New Roman" w:eastAsia="Times New Roman" w:hAnsi="Times New Roman" w:cs="Times New Roman"/>
          <w:i/>
          <w:color w:val="212121"/>
          <w:sz w:val="20"/>
          <w:szCs w:val="20"/>
        </w:rPr>
        <w:t xml:space="preserve"> quality</w:t>
      </w:r>
      <w:r w:rsidR="002124CA" w:rsidRPr="00456219">
        <w:rPr>
          <w:rFonts w:ascii="Times New Roman" w:eastAsia="Times New Roman" w:hAnsi="Times New Roman" w:cs="Times New Roman"/>
          <w:i/>
          <w:color w:val="212121"/>
          <w:sz w:val="20"/>
          <w:szCs w:val="20"/>
        </w:rPr>
        <w:t>.</w:t>
      </w:r>
    </w:p>
    <w:p w:rsidR="00456219" w:rsidRPr="00654FDD" w:rsidRDefault="00456219" w:rsidP="00456219">
      <w:pPr>
        <w:spacing w:after="0" w:line="240" w:lineRule="auto"/>
        <w:rPr>
          <w:rFonts w:ascii="Times New Roman" w:hAnsi="Times New Roman" w:cs="Times New Roman"/>
          <w:sz w:val="20"/>
        </w:rPr>
      </w:pPr>
      <w:r w:rsidRPr="00654FDD">
        <w:rPr>
          <w:rFonts w:ascii="Times New Roman" w:hAnsi="Times New Roman" w:cs="Times New Roman"/>
          <w:sz w:val="20"/>
        </w:rPr>
        <w:t>--------------------------------------------------------------------------------------------------------------------------------------</w:t>
      </w:r>
    </w:p>
    <w:p w:rsidR="00456219" w:rsidRDefault="00456219" w:rsidP="00456219">
      <w:pPr>
        <w:spacing w:after="0" w:line="240" w:lineRule="auto"/>
        <w:rPr>
          <w:rFonts w:ascii="Times New Roman" w:hAnsi="Times New Roman"/>
          <w:sz w:val="20"/>
        </w:rPr>
      </w:pPr>
      <w:r>
        <w:rPr>
          <w:rFonts w:ascii="Times New Roman" w:hAnsi="Times New Roman"/>
          <w:sz w:val="20"/>
        </w:rPr>
        <w:t>Date of Submission: 30-04-2019                                                                           Date of acceptance: 14-05-2019</w:t>
      </w:r>
    </w:p>
    <w:p w:rsidR="00456219" w:rsidRPr="00654FDD" w:rsidRDefault="00456219" w:rsidP="00456219">
      <w:pPr>
        <w:spacing w:after="0" w:line="240" w:lineRule="auto"/>
        <w:rPr>
          <w:rFonts w:ascii="Times New Roman" w:hAnsi="Times New Roman" w:cs="Times New Roman"/>
          <w:sz w:val="20"/>
        </w:rPr>
      </w:pPr>
      <w:r w:rsidRPr="00654FDD">
        <w:rPr>
          <w:rFonts w:ascii="Times New Roman" w:hAnsi="Times New Roman" w:cs="Times New Roman"/>
          <w:sz w:val="20"/>
        </w:rPr>
        <w:t>---------------------------------------------------------------------------------------------------------------------------------------</w:t>
      </w:r>
    </w:p>
    <w:p w:rsidR="00474ADC" w:rsidRPr="00C93833" w:rsidRDefault="00474ADC" w:rsidP="00C93833">
      <w:pPr>
        <w:shd w:val="clear" w:color="auto" w:fill="FFFFFF"/>
        <w:spacing w:after="0" w:line="0" w:lineRule="atLeast"/>
        <w:rPr>
          <w:rFonts w:ascii="Times New Roman" w:hAnsi="Times New Roman" w:cs="Times New Roman"/>
          <w:i/>
          <w:sz w:val="20"/>
          <w:szCs w:val="20"/>
        </w:rPr>
      </w:pPr>
    </w:p>
    <w:p w:rsidR="00474ADC" w:rsidRPr="00456219" w:rsidRDefault="00474ADC" w:rsidP="00456219">
      <w:pPr>
        <w:pStyle w:val="ListParagraph"/>
        <w:numPr>
          <w:ilvl w:val="0"/>
          <w:numId w:val="5"/>
        </w:numPr>
        <w:shd w:val="clear" w:color="auto" w:fill="FFFFFF"/>
        <w:spacing w:after="0" w:line="0" w:lineRule="atLeast"/>
        <w:ind w:left="360"/>
        <w:jc w:val="center"/>
        <w:rPr>
          <w:rFonts w:ascii="Times New Roman" w:hAnsi="Times New Roman" w:cs="Times New Roman"/>
          <w:b/>
          <w:szCs w:val="20"/>
        </w:rPr>
      </w:pPr>
      <w:r w:rsidRPr="00456219">
        <w:rPr>
          <w:rFonts w:ascii="Times New Roman" w:hAnsi="Times New Roman" w:cs="Times New Roman"/>
          <w:b/>
          <w:szCs w:val="20"/>
        </w:rPr>
        <w:t>Introduction</w:t>
      </w:r>
    </w:p>
    <w:p w:rsidR="008142D6" w:rsidRPr="00C93833" w:rsidRDefault="00BC3890" w:rsidP="00456219">
      <w:pPr>
        <w:shd w:val="clear" w:color="auto" w:fill="FFFFFF"/>
        <w:spacing w:after="0" w:line="0" w:lineRule="atLeast"/>
        <w:ind w:firstLine="720"/>
        <w:jc w:val="both"/>
        <w:rPr>
          <w:rFonts w:ascii="Times New Roman" w:hAnsi="Times New Roman" w:cs="Times New Roman"/>
          <w:color w:val="505050"/>
          <w:sz w:val="20"/>
          <w:szCs w:val="20"/>
        </w:rPr>
      </w:pPr>
      <w:r w:rsidRPr="00C93833">
        <w:rPr>
          <w:rFonts w:ascii="Times New Roman" w:hAnsi="Times New Roman" w:cs="Times New Roman"/>
          <w:sz w:val="20"/>
          <w:szCs w:val="20"/>
        </w:rPr>
        <w:t>Learning quality</w:t>
      </w:r>
      <w:r w:rsidR="006B3925" w:rsidRPr="00C93833">
        <w:rPr>
          <w:rFonts w:ascii="Times New Roman" w:hAnsi="Times New Roman" w:cs="Times New Roman"/>
          <w:sz w:val="20"/>
          <w:szCs w:val="20"/>
        </w:rPr>
        <w:t xml:space="preserve"> is a special concept of learning and education in general and thus, the principles of learning and education in general has to be well applied  (Stracke, 2017). </w:t>
      </w:r>
      <w:r w:rsidRPr="00C93833">
        <w:rPr>
          <w:rFonts w:ascii="Times New Roman" w:hAnsi="Times New Roman" w:cs="Times New Roman"/>
          <w:sz w:val="20"/>
          <w:szCs w:val="20"/>
        </w:rPr>
        <w:t>Learning quality</w:t>
      </w:r>
      <w:r w:rsidR="00914BA6" w:rsidRPr="00C93833">
        <w:rPr>
          <w:rFonts w:ascii="Times New Roman" w:eastAsia="Times New Roman" w:hAnsi="Times New Roman" w:cs="Times New Roman"/>
          <w:color w:val="000000"/>
          <w:sz w:val="20"/>
          <w:szCs w:val="20"/>
        </w:rPr>
        <w:t xml:space="preserve"> is highly required due the increasing speed o</w:t>
      </w:r>
      <w:r w:rsidR="006B3925" w:rsidRPr="00C93833">
        <w:rPr>
          <w:rFonts w:ascii="Times New Roman" w:eastAsia="Times New Roman" w:hAnsi="Times New Roman" w:cs="Times New Roman"/>
          <w:color w:val="000000"/>
          <w:sz w:val="20"/>
          <w:szCs w:val="20"/>
        </w:rPr>
        <w:t xml:space="preserve">f </w:t>
      </w:r>
      <w:r w:rsidR="00914BA6" w:rsidRPr="00C93833">
        <w:rPr>
          <w:rFonts w:ascii="Times New Roman" w:eastAsia="Times New Roman" w:hAnsi="Times New Roman" w:cs="Times New Roman"/>
          <w:color w:val="000000"/>
          <w:sz w:val="20"/>
          <w:szCs w:val="20"/>
        </w:rPr>
        <w:t>globalization  and  changes worldwide (Stracke, 2013).</w:t>
      </w:r>
      <w:r w:rsidR="006B3925" w:rsidRPr="00C93833">
        <w:rPr>
          <w:rFonts w:ascii="Times New Roman" w:eastAsia="Times New Roman" w:hAnsi="Times New Roman" w:cs="Times New Roman"/>
          <w:color w:val="000000"/>
          <w:sz w:val="20"/>
          <w:szCs w:val="20"/>
        </w:rPr>
        <w:t xml:space="preserve">Quality  is  the  core  concept  of  school  education (Lee, 2010). </w:t>
      </w:r>
      <w:r w:rsidR="00914BA6" w:rsidRPr="00C93833">
        <w:rPr>
          <w:rFonts w:ascii="Times New Roman" w:hAnsi="Times New Roman" w:cs="Times New Roman"/>
          <w:sz w:val="20"/>
          <w:szCs w:val="20"/>
        </w:rPr>
        <w:t xml:space="preserve">Learning quality </w:t>
      </w:r>
      <w:r w:rsidR="006B3925" w:rsidRPr="00C93833">
        <w:rPr>
          <w:rFonts w:ascii="Times New Roman" w:hAnsi="Times New Roman" w:cs="Times New Roman"/>
          <w:sz w:val="20"/>
          <w:szCs w:val="20"/>
        </w:rPr>
        <w:t>is</w:t>
      </w:r>
      <w:r w:rsidR="00914BA6" w:rsidRPr="00C93833">
        <w:rPr>
          <w:rFonts w:ascii="Times New Roman" w:hAnsi="Times New Roman" w:cs="Times New Roman"/>
          <w:sz w:val="20"/>
          <w:szCs w:val="20"/>
        </w:rPr>
        <w:t xml:space="preserve"> important for learning processes and school success (Stracke, 2012).</w:t>
      </w:r>
      <w:r w:rsidR="006B3925" w:rsidRPr="00C93833">
        <w:rPr>
          <w:rFonts w:ascii="Times New Roman" w:eastAsia="Times New Roman" w:hAnsi="Times New Roman" w:cs="Times New Roman"/>
          <w:color w:val="000000"/>
          <w:sz w:val="20"/>
          <w:szCs w:val="20"/>
        </w:rPr>
        <w:t xml:space="preserve">The quality of learning reflects the success of schools in achieving learning goals </w:t>
      </w:r>
      <w:r w:rsidR="006B3925" w:rsidRPr="00C93833">
        <w:rPr>
          <w:rFonts w:ascii="Times New Roman" w:eastAsia="Times New Roman" w:hAnsi="Times New Roman" w:cs="Times New Roman"/>
          <w:noProof/>
          <w:color w:val="000000"/>
          <w:sz w:val="20"/>
          <w:szCs w:val="20"/>
        </w:rPr>
        <w:t>(Darling-Hammond, 2010)</w:t>
      </w:r>
      <w:r w:rsidR="006B3925" w:rsidRPr="00C93833">
        <w:rPr>
          <w:rFonts w:ascii="Times New Roman" w:eastAsia="Times New Roman" w:hAnsi="Times New Roman" w:cs="Times New Roman"/>
          <w:color w:val="000000"/>
          <w:sz w:val="20"/>
          <w:szCs w:val="20"/>
        </w:rPr>
        <w:t xml:space="preserve">. Quality </w:t>
      </w:r>
      <w:r w:rsidR="00053246" w:rsidRPr="00C93833">
        <w:rPr>
          <w:rFonts w:ascii="Times New Roman" w:eastAsia="Times New Roman" w:hAnsi="Times New Roman" w:cs="Times New Roman"/>
          <w:color w:val="000000"/>
          <w:sz w:val="20"/>
          <w:szCs w:val="20"/>
        </w:rPr>
        <w:t xml:space="preserve">development is crucial and needs a long process to </w:t>
      </w:r>
      <w:r w:rsidR="00053246" w:rsidRPr="00C93833">
        <w:rPr>
          <w:rFonts w:ascii="Times New Roman" w:eastAsia="Times New Roman" w:hAnsi="Times New Roman" w:cs="Times New Roman"/>
          <w:color w:val="000000"/>
          <w:spacing w:val="1"/>
          <w:sz w:val="20"/>
          <w:szCs w:val="20"/>
        </w:rPr>
        <w:t>be established and integrated</w:t>
      </w:r>
      <w:r w:rsidR="008E5B0E" w:rsidRPr="00C93833">
        <w:rPr>
          <w:rFonts w:ascii="Times New Roman" w:hAnsi="Times New Roman" w:cs="Times New Roman"/>
          <w:sz w:val="20"/>
          <w:szCs w:val="20"/>
        </w:rPr>
        <w:t>(</w:t>
      </w:r>
      <w:r w:rsidR="00053246" w:rsidRPr="00C93833">
        <w:rPr>
          <w:rFonts w:ascii="Times New Roman" w:hAnsi="Times New Roman" w:cs="Times New Roman"/>
          <w:sz w:val="20"/>
          <w:szCs w:val="20"/>
        </w:rPr>
        <w:t>Stracke, 2010</w:t>
      </w:r>
      <w:r w:rsidR="008E5B0E" w:rsidRPr="00C93833">
        <w:rPr>
          <w:rFonts w:ascii="Times New Roman" w:hAnsi="Times New Roman" w:cs="Times New Roman"/>
          <w:sz w:val="20"/>
          <w:szCs w:val="20"/>
        </w:rPr>
        <w:t xml:space="preserve">). </w:t>
      </w:r>
      <w:r w:rsidRPr="00C93833">
        <w:rPr>
          <w:rFonts w:ascii="Times New Roman" w:hAnsi="Times New Roman" w:cs="Times New Roman"/>
          <w:sz w:val="20"/>
          <w:szCs w:val="20"/>
        </w:rPr>
        <w:t>Learning quality</w:t>
      </w:r>
      <w:r w:rsidR="00474ADC" w:rsidRPr="00C93833">
        <w:rPr>
          <w:rFonts w:ascii="Times New Roman" w:hAnsi="Times New Roman" w:cs="Times New Roman"/>
          <w:sz w:val="20"/>
          <w:szCs w:val="20"/>
        </w:rPr>
        <w:t>is essential and despite it’s importance, many people find quality a</w:t>
      </w:r>
      <w:r w:rsidR="004A544C" w:rsidRPr="00C93833">
        <w:rPr>
          <w:rFonts w:ascii="Times New Roman" w:hAnsi="Times New Roman" w:cs="Times New Roman"/>
          <w:sz w:val="20"/>
          <w:szCs w:val="20"/>
        </w:rPr>
        <w:t xml:space="preserve">s an interesting </w:t>
      </w:r>
      <w:r w:rsidR="00474ADC" w:rsidRPr="00C93833">
        <w:rPr>
          <w:rFonts w:ascii="Times New Roman" w:hAnsi="Times New Roman" w:cs="Times New Roman"/>
          <w:sz w:val="20"/>
          <w:szCs w:val="20"/>
        </w:rPr>
        <w:t xml:space="preserve">concept </w:t>
      </w:r>
      <w:r w:rsidR="00474ADC" w:rsidRPr="00C93833">
        <w:rPr>
          <w:rFonts w:ascii="Times New Roman" w:hAnsi="Times New Roman" w:cs="Times New Roman"/>
          <w:noProof/>
          <w:sz w:val="20"/>
          <w:szCs w:val="20"/>
        </w:rPr>
        <w:t>(Sallis, 2014)</w:t>
      </w:r>
      <w:r w:rsidR="00474ADC" w:rsidRPr="00C93833">
        <w:rPr>
          <w:rFonts w:ascii="Times New Roman" w:hAnsi="Times New Roman" w:cs="Times New Roman"/>
          <w:sz w:val="20"/>
          <w:szCs w:val="20"/>
        </w:rPr>
        <w:t>.</w:t>
      </w:r>
      <w:r w:rsidR="00575C61" w:rsidRPr="00C93833">
        <w:rPr>
          <w:rFonts w:ascii="Times New Roman" w:eastAsia="Times New Roman" w:hAnsi="Times New Roman" w:cs="Times New Roman"/>
          <w:color w:val="000000"/>
          <w:sz w:val="20"/>
          <w:szCs w:val="20"/>
        </w:rPr>
        <w:t xml:space="preserve">The enhancement of </w:t>
      </w:r>
      <w:r w:rsidRPr="00C93833">
        <w:rPr>
          <w:rFonts w:ascii="Times New Roman" w:hAnsi="Times New Roman" w:cs="Times New Roman"/>
          <w:sz w:val="20"/>
          <w:szCs w:val="20"/>
        </w:rPr>
        <w:t>Learning quality</w:t>
      </w:r>
      <w:r w:rsidR="00575C61" w:rsidRPr="00C93833">
        <w:rPr>
          <w:rFonts w:ascii="Times New Roman" w:eastAsia="Times New Roman" w:hAnsi="Times New Roman" w:cs="Times New Roman"/>
          <w:color w:val="000000"/>
          <w:sz w:val="20"/>
          <w:szCs w:val="20"/>
        </w:rPr>
        <w:t xml:space="preserve">depends on the </w:t>
      </w:r>
      <w:r w:rsidR="006B3925" w:rsidRPr="00C93833">
        <w:rPr>
          <w:rFonts w:ascii="Times New Roman" w:eastAsia="Times New Roman" w:hAnsi="Times New Roman" w:cs="Times New Roman"/>
          <w:color w:val="000000"/>
          <w:sz w:val="20"/>
          <w:szCs w:val="20"/>
        </w:rPr>
        <w:t xml:space="preserve">quality classroom mangement </w:t>
      </w:r>
      <w:r w:rsidR="00575C61" w:rsidRPr="00C93833">
        <w:rPr>
          <w:rFonts w:ascii="Times New Roman" w:eastAsia="Times New Roman" w:hAnsi="Times New Roman" w:cs="Times New Roman"/>
          <w:color w:val="000000"/>
          <w:sz w:val="20"/>
          <w:szCs w:val="20"/>
        </w:rPr>
        <w:t xml:space="preserve">(Norton, 2016). </w:t>
      </w:r>
      <w:r w:rsidR="00575C61" w:rsidRPr="00C93833">
        <w:rPr>
          <w:rFonts w:ascii="Times New Roman" w:hAnsi="Times New Roman" w:cs="Times New Roman"/>
          <w:sz w:val="20"/>
          <w:szCs w:val="20"/>
        </w:rPr>
        <w:t>A better</w:t>
      </w:r>
      <w:r w:rsidR="00474ADC" w:rsidRPr="00C93833">
        <w:rPr>
          <w:rFonts w:ascii="Times New Roman" w:hAnsi="Times New Roman" w:cs="Times New Roman"/>
          <w:sz w:val="20"/>
          <w:szCs w:val="20"/>
        </w:rPr>
        <w:t xml:space="preserve"> quality of learning makes a </w:t>
      </w:r>
      <w:r w:rsidR="00575C61" w:rsidRPr="00C93833">
        <w:rPr>
          <w:rFonts w:ascii="Times New Roman" w:hAnsi="Times New Roman" w:cs="Times New Roman"/>
          <w:sz w:val="20"/>
          <w:szCs w:val="20"/>
        </w:rPr>
        <w:t xml:space="preserve">result in </w:t>
      </w:r>
      <w:r w:rsidR="00474ADC" w:rsidRPr="00C93833">
        <w:rPr>
          <w:rFonts w:ascii="Times New Roman" w:hAnsi="Times New Roman" w:cs="Times New Roman"/>
          <w:sz w:val="20"/>
          <w:szCs w:val="20"/>
        </w:rPr>
        <w:t xml:space="preserve">greater academic achievement </w:t>
      </w:r>
      <w:r w:rsidR="00474ADC" w:rsidRPr="00C93833">
        <w:rPr>
          <w:rFonts w:ascii="Times New Roman" w:hAnsi="Times New Roman" w:cs="Times New Roman"/>
          <w:noProof/>
          <w:sz w:val="20"/>
          <w:szCs w:val="20"/>
        </w:rPr>
        <w:t>(Solberg, Howard, Gresham, and Carter, 2012)</w:t>
      </w:r>
      <w:r w:rsidR="00474ADC" w:rsidRPr="00C93833">
        <w:rPr>
          <w:rFonts w:ascii="Times New Roman" w:hAnsi="Times New Roman" w:cs="Times New Roman"/>
          <w:sz w:val="20"/>
          <w:szCs w:val="20"/>
        </w:rPr>
        <w:t xml:space="preserve">. </w:t>
      </w:r>
      <w:r w:rsidR="00474ADC" w:rsidRPr="00C93833">
        <w:rPr>
          <w:rFonts w:ascii="Times New Roman" w:eastAsia="Times New Roman" w:hAnsi="Times New Roman" w:cs="Times New Roman"/>
          <w:color w:val="000000"/>
          <w:sz w:val="20"/>
          <w:szCs w:val="20"/>
        </w:rPr>
        <w:t xml:space="preserve">The quality of learning is influenced by several factors, such as teacher leadership </w:t>
      </w:r>
      <w:r w:rsidR="006B3925" w:rsidRPr="00C93833">
        <w:rPr>
          <w:rFonts w:ascii="Times New Roman" w:eastAsia="Times New Roman" w:hAnsi="Times New Roman" w:cs="Times New Roman"/>
          <w:noProof/>
          <w:color w:val="000000"/>
          <w:sz w:val="20"/>
          <w:szCs w:val="20"/>
        </w:rPr>
        <w:t xml:space="preserve">(Deming, </w:t>
      </w:r>
      <w:r w:rsidR="00474ADC" w:rsidRPr="00C93833">
        <w:rPr>
          <w:rFonts w:ascii="Times New Roman" w:eastAsia="Times New Roman" w:hAnsi="Times New Roman" w:cs="Times New Roman"/>
          <w:noProof/>
          <w:color w:val="000000"/>
          <w:sz w:val="20"/>
          <w:szCs w:val="20"/>
        </w:rPr>
        <w:t>2018)</w:t>
      </w:r>
      <w:r w:rsidR="00474ADC" w:rsidRPr="00C93833">
        <w:rPr>
          <w:rFonts w:ascii="Times New Roman" w:eastAsia="Times New Roman" w:hAnsi="Times New Roman" w:cs="Times New Roman"/>
          <w:color w:val="000000"/>
          <w:sz w:val="20"/>
          <w:szCs w:val="20"/>
        </w:rPr>
        <w:t>.</w:t>
      </w:r>
      <w:r w:rsidR="00474ADC" w:rsidRPr="00C93833">
        <w:rPr>
          <w:rFonts w:ascii="Times New Roman" w:hAnsi="Times New Roman" w:cs="Times New Roman"/>
          <w:color w:val="505050"/>
          <w:sz w:val="20"/>
          <w:szCs w:val="20"/>
        </w:rPr>
        <w:t> </w:t>
      </w:r>
    </w:p>
    <w:p w:rsidR="008142D6" w:rsidRPr="00C93833" w:rsidRDefault="008142D6" w:rsidP="00456219">
      <w:pPr>
        <w:shd w:val="clear" w:color="auto" w:fill="FFFFFF"/>
        <w:spacing w:after="0" w:line="0" w:lineRule="atLeast"/>
        <w:ind w:firstLine="720"/>
        <w:jc w:val="both"/>
        <w:rPr>
          <w:rFonts w:ascii="Times New Roman" w:hAnsi="Times New Roman" w:cs="Times New Roman"/>
          <w:color w:val="000000"/>
          <w:sz w:val="20"/>
          <w:szCs w:val="20"/>
        </w:rPr>
      </w:pPr>
      <w:r w:rsidRPr="00C93833">
        <w:rPr>
          <w:rFonts w:ascii="Times New Roman" w:hAnsi="Times New Roman" w:cs="Times New Roman"/>
          <w:sz w:val="20"/>
          <w:szCs w:val="20"/>
        </w:rPr>
        <w:t>In the past decades, there have been many studies that link high-quality leadership such as instructional leadership with positive school outcomes (Horng, 2010).</w:t>
      </w:r>
      <w:r w:rsidR="00474ADC" w:rsidRPr="00C93833">
        <w:rPr>
          <w:rFonts w:ascii="Times New Roman" w:hAnsi="Times New Roman" w:cs="Times New Roman"/>
          <w:sz w:val="20"/>
          <w:szCs w:val="20"/>
        </w:rPr>
        <w:t xml:space="preserve">Teacher leadership improves education quality and student learning </w:t>
      </w:r>
      <w:r w:rsidR="00474ADC" w:rsidRPr="00C93833">
        <w:rPr>
          <w:rFonts w:ascii="Times New Roman" w:hAnsi="Times New Roman" w:cs="Times New Roman"/>
          <w:noProof/>
          <w:sz w:val="20"/>
          <w:szCs w:val="20"/>
        </w:rPr>
        <w:t>(Masino and Niño-Zarazúa, 2016)</w:t>
      </w:r>
      <w:r w:rsidR="00474ADC" w:rsidRPr="00C93833">
        <w:rPr>
          <w:rFonts w:ascii="Times New Roman" w:hAnsi="Times New Roman" w:cs="Times New Roman"/>
          <w:sz w:val="20"/>
          <w:szCs w:val="20"/>
        </w:rPr>
        <w:t xml:space="preserve">. </w:t>
      </w:r>
      <w:r w:rsidR="00474ADC" w:rsidRPr="00C93833">
        <w:rPr>
          <w:rFonts w:ascii="Times New Roman" w:hAnsi="Times New Roman" w:cs="Times New Roman"/>
          <w:color w:val="000000"/>
          <w:sz w:val="20"/>
          <w:szCs w:val="20"/>
        </w:rPr>
        <w:t>The improveme</w:t>
      </w:r>
      <w:r w:rsidR="004A544C" w:rsidRPr="00C93833">
        <w:rPr>
          <w:rFonts w:ascii="Times New Roman" w:hAnsi="Times New Roman" w:cs="Times New Roman"/>
          <w:color w:val="000000"/>
          <w:sz w:val="20"/>
          <w:szCs w:val="20"/>
        </w:rPr>
        <w:t>nt of teacher leadership is</w:t>
      </w:r>
      <w:r w:rsidR="00474ADC" w:rsidRPr="00C93833">
        <w:rPr>
          <w:rFonts w:ascii="Times New Roman" w:hAnsi="Times New Roman" w:cs="Times New Roman"/>
          <w:color w:val="000000"/>
          <w:sz w:val="20"/>
          <w:szCs w:val="20"/>
        </w:rPr>
        <w:t xml:space="preserve"> in line with the quality of learning </w:t>
      </w:r>
      <w:r w:rsidR="00474ADC" w:rsidRPr="00C93833">
        <w:rPr>
          <w:rFonts w:ascii="Times New Roman" w:hAnsi="Times New Roman" w:cs="Times New Roman"/>
          <w:noProof/>
          <w:color w:val="000000"/>
          <w:sz w:val="20"/>
          <w:szCs w:val="20"/>
        </w:rPr>
        <w:t>(Moller and Pankake, 2013)</w:t>
      </w:r>
      <w:r w:rsidR="00474ADC" w:rsidRPr="00C93833">
        <w:rPr>
          <w:rFonts w:ascii="Times New Roman" w:hAnsi="Times New Roman" w:cs="Times New Roman"/>
          <w:color w:val="000000"/>
          <w:sz w:val="20"/>
          <w:szCs w:val="20"/>
        </w:rPr>
        <w:t>.</w:t>
      </w:r>
      <w:r w:rsidR="004A544C" w:rsidRPr="00C93833">
        <w:rPr>
          <w:rFonts w:ascii="Times New Roman" w:hAnsi="Times New Roman" w:cs="Times New Roman"/>
          <w:color w:val="000000"/>
          <w:sz w:val="20"/>
          <w:szCs w:val="20"/>
        </w:rPr>
        <w:t xml:space="preserve"> Teacher leadership is not a new concept and many research has been done on teacher leadership </w:t>
      </w:r>
      <w:r w:rsidR="004A544C" w:rsidRPr="00C93833">
        <w:rPr>
          <w:rFonts w:ascii="Times New Roman" w:hAnsi="Times New Roman" w:cs="Times New Roman"/>
          <w:noProof/>
          <w:color w:val="000000"/>
          <w:sz w:val="20"/>
          <w:szCs w:val="20"/>
        </w:rPr>
        <w:t>(Galland, 2008)</w:t>
      </w:r>
      <w:r w:rsidR="004A544C" w:rsidRPr="00C93833">
        <w:rPr>
          <w:rFonts w:ascii="Times New Roman" w:hAnsi="Times New Roman" w:cs="Times New Roman"/>
          <w:color w:val="000000"/>
          <w:sz w:val="20"/>
          <w:szCs w:val="20"/>
        </w:rPr>
        <w:t xml:space="preserve">. </w:t>
      </w:r>
      <w:r w:rsidR="00474ADC" w:rsidRPr="00C93833">
        <w:rPr>
          <w:rFonts w:ascii="Times New Roman" w:hAnsi="Times New Roman" w:cs="Times New Roman"/>
          <w:color w:val="000000"/>
          <w:sz w:val="20"/>
          <w:szCs w:val="20"/>
        </w:rPr>
        <w:t>Researchers have obtained results that teacher leadership is a ve</w:t>
      </w:r>
      <w:r w:rsidRPr="00C93833">
        <w:rPr>
          <w:rFonts w:ascii="Times New Roman" w:hAnsi="Times New Roman" w:cs="Times New Roman"/>
          <w:color w:val="000000"/>
          <w:sz w:val="20"/>
          <w:szCs w:val="20"/>
        </w:rPr>
        <w:t xml:space="preserve">ry important </w:t>
      </w:r>
      <w:r w:rsidR="00474ADC" w:rsidRPr="00C93833">
        <w:rPr>
          <w:rFonts w:ascii="Times New Roman" w:hAnsi="Times New Roman" w:cs="Times New Roman"/>
          <w:color w:val="000000"/>
          <w:sz w:val="20"/>
          <w:szCs w:val="20"/>
        </w:rPr>
        <w:t xml:space="preserve">factor in improving the quality of learning </w:t>
      </w:r>
      <w:r w:rsidR="00474ADC" w:rsidRPr="00C93833">
        <w:rPr>
          <w:rFonts w:ascii="Times New Roman" w:hAnsi="Times New Roman" w:cs="Times New Roman"/>
          <w:noProof/>
          <w:color w:val="000000"/>
          <w:sz w:val="20"/>
          <w:szCs w:val="20"/>
        </w:rPr>
        <w:t>(Harris, 2013)</w:t>
      </w:r>
      <w:r w:rsidR="00474ADC" w:rsidRPr="00C93833">
        <w:rPr>
          <w:rFonts w:ascii="Times New Roman" w:hAnsi="Times New Roman" w:cs="Times New Roman"/>
          <w:color w:val="000000"/>
          <w:sz w:val="20"/>
          <w:szCs w:val="20"/>
        </w:rPr>
        <w:t xml:space="preserve">. Leadership is an important aspect to the school success </w:t>
      </w:r>
      <w:r w:rsidR="00474ADC" w:rsidRPr="00C93833">
        <w:rPr>
          <w:rFonts w:ascii="Times New Roman" w:hAnsi="Times New Roman" w:cs="Times New Roman"/>
          <w:noProof/>
          <w:color w:val="000000"/>
          <w:sz w:val="20"/>
          <w:szCs w:val="20"/>
        </w:rPr>
        <w:t>(Hariri, 2011)</w:t>
      </w:r>
      <w:r w:rsidR="00474ADC" w:rsidRPr="00C93833">
        <w:rPr>
          <w:rFonts w:ascii="Times New Roman" w:hAnsi="Times New Roman" w:cs="Times New Roman"/>
          <w:color w:val="000000"/>
          <w:sz w:val="20"/>
          <w:szCs w:val="20"/>
        </w:rPr>
        <w:t xml:space="preserve">. Instructional leadership greatly influences the quality of school </w:t>
      </w:r>
      <w:r w:rsidR="008C1F4D" w:rsidRPr="00C93833">
        <w:rPr>
          <w:rFonts w:ascii="Times New Roman" w:hAnsi="Times New Roman" w:cs="Times New Roman"/>
          <w:color w:val="000000"/>
          <w:sz w:val="20"/>
          <w:szCs w:val="20"/>
        </w:rPr>
        <w:t>achievements</w:t>
      </w:r>
      <w:r w:rsidR="00474ADC" w:rsidRPr="00C93833">
        <w:rPr>
          <w:rFonts w:ascii="Times New Roman" w:hAnsi="Times New Roman" w:cs="Times New Roman"/>
          <w:noProof/>
          <w:color w:val="000000"/>
          <w:sz w:val="20"/>
          <w:szCs w:val="20"/>
        </w:rPr>
        <w:t>(Hallinger, 2003)</w:t>
      </w:r>
      <w:r w:rsidR="00474ADC" w:rsidRPr="00C93833">
        <w:rPr>
          <w:rFonts w:ascii="Times New Roman" w:hAnsi="Times New Roman" w:cs="Times New Roman"/>
          <w:color w:val="000000"/>
          <w:sz w:val="20"/>
          <w:szCs w:val="20"/>
        </w:rPr>
        <w:t xml:space="preserve">. Instructional leadership is indispensable for teachers to achieve goals in the learning process </w:t>
      </w:r>
      <w:r w:rsidR="00474ADC" w:rsidRPr="00C93833">
        <w:rPr>
          <w:rFonts w:ascii="Times New Roman" w:hAnsi="Times New Roman" w:cs="Times New Roman"/>
          <w:noProof/>
          <w:color w:val="000000"/>
          <w:sz w:val="20"/>
          <w:szCs w:val="20"/>
        </w:rPr>
        <w:t>(Gonzales and</w:t>
      </w:r>
      <w:r w:rsidR="001F2A30" w:rsidRPr="00C93833">
        <w:rPr>
          <w:rFonts w:ascii="Times New Roman" w:hAnsi="Times New Roman" w:cs="Times New Roman"/>
          <w:noProof/>
          <w:color w:val="000000"/>
          <w:sz w:val="20"/>
          <w:szCs w:val="20"/>
        </w:rPr>
        <w:t xml:space="preserve"> Lambert, </w:t>
      </w:r>
      <w:r w:rsidR="00474ADC" w:rsidRPr="00C93833">
        <w:rPr>
          <w:rFonts w:ascii="Times New Roman" w:hAnsi="Times New Roman" w:cs="Times New Roman"/>
          <w:noProof/>
          <w:color w:val="000000"/>
          <w:sz w:val="20"/>
          <w:szCs w:val="20"/>
        </w:rPr>
        <w:t>2014)</w:t>
      </w:r>
      <w:r w:rsidR="00474ADC" w:rsidRPr="00C93833">
        <w:rPr>
          <w:rFonts w:ascii="Times New Roman" w:hAnsi="Times New Roman" w:cs="Times New Roman"/>
          <w:color w:val="000000"/>
          <w:sz w:val="20"/>
          <w:szCs w:val="20"/>
        </w:rPr>
        <w:t>.</w:t>
      </w:r>
      <w:r w:rsidRPr="00C93833">
        <w:rPr>
          <w:rFonts w:ascii="Times New Roman" w:hAnsi="Times New Roman" w:cs="Times New Roman"/>
          <w:color w:val="000000"/>
          <w:sz w:val="20"/>
          <w:szCs w:val="20"/>
        </w:rPr>
        <w:t xml:space="preserve"> The correlational </w:t>
      </w:r>
    </w:p>
    <w:p w:rsidR="00C42C4F" w:rsidRPr="00C93833" w:rsidRDefault="008142D6" w:rsidP="00456219">
      <w:pPr>
        <w:shd w:val="clear" w:color="auto" w:fill="FFFFFF"/>
        <w:spacing w:after="0" w:line="0" w:lineRule="atLeast"/>
        <w:ind w:firstLine="720"/>
        <w:jc w:val="both"/>
        <w:rPr>
          <w:rFonts w:ascii="Times New Roman" w:hAnsi="Times New Roman" w:cs="Times New Roman"/>
          <w:color w:val="000000"/>
          <w:sz w:val="20"/>
          <w:szCs w:val="20"/>
        </w:rPr>
      </w:pPr>
      <w:r w:rsidRPr="00C93833">
        <w:rPr>
          <w:rFonts w:ascii="Times New Roman" w:hAnsi="Times New Roman" w:cs="Times New Roman"/>
          <w:color w:val="000000"/>
          <w:sz w:val="20"/>
          <w:szCs w:val="20"/>
        </w:rPr>
        <w:t>between leadership and quality learning enhanced student learning</w:t>
      </w:r>
    </w:p>
    <w:p w:rsidR="002F5639" w:rsidRDefault="001B7113" w:rsidP="00456219">
      <w:pPr>
        <w:shd w:val="clear" w:color="auto" w:fill="FFFFFF"/>
        <w:spacing w:after="0" w:line="0" w:lineRule="atLeast"/>
        <w:ind w:firstLine="720"/>
        <w:jc w:val="both"/>
        <w:rPr>
          <w:rFonts w:ascii="Times New Roman" w:hAnsi="Times New Roman" w:cs="Times New Roman"/>
          <w:sz w:val="20"/>
          <w:szCs w:val="20"/>
        </w:rPr>
      </w:pPr>
      <w:r w:rsidRPr="00C93833">
        <w:rPr>
          <w:rFonts w:ascii="Times New Roman" w:hAnsi="Times New Roman" w:cs="Times New Roman"/>
          <w:color w:val="000000"/>
          <w:sz w:val="20"/>
          <w:szCs w:val="20"/>
        </w:rPr>
        <w:t xml:space="preserve">This study is in three parts. First, it describes </w:t>
      </w:r>
      <w:r w:rsidR="00C42C4F" w:rsidRPr="00C93833">
        <w:rPr>
          <w:rFonts w:ascii="Times New Roman" w:hAnsi="Times New Roman" w:cs="Times New Roman"/>
          <w:color w:val="000000"/>
          <w:sz w:val="20"/>
          <w:szCs w:val="20"/>
        </w:rPr>
        <w:t>the methods, sample, instruments, data collection procedure</w:t>
      </w:r>
      <w:r w:rsidR="008142D6" w:rsidRPr="00C93833">
        <w:rPr>
          <w:rFonts w:ascii="Times New Roman" w:hAnsi="Times New Roman" w:cs="Times New Roman"/>
          <w:color w:val="000000"/>
          <w:sz w:val="20"/>
          <w:szCs w:val="20"/>
        </w:rPr>
        <w:t>.</w:t>
      </w:r>
      <w:r w:rsidR="00C42C4F" w:rsidRPr="00C93833">
        <w:rPr>
          <w:rFonts w:ascii="Times New Roman" w:hAnsi="Times New Roman" w:cs="Times New Roman"/>
          <w:color w:val="000000"/>
          <w:sz w:val="20"/>
          <w:szCs w:val="20"/>
        </w:rPr>
        <w:t xml:space="preserve"> Second it presents the results and findings. Third it explains the conclusion and implication. </w:t>
      </w:r>
      <w:r w:rsidR="00474ADC" w:rsidRPr="00C93833">
        <w:rPr>
          <w:rFonts w:ascii="Times New Roman" w:hAnsi="Times New Roman" w:cs="Times New Roman"/>
          <w:sz w:val="20"/>
          <w:szCs w:val="20"/>
        </w:rPr>
        <w:t xml:space="preserve">The aim of this research is to </w:t>
      </w:r>
      <w:r w:rsidR="00E44005" w:rsidRPr="00C93833">
        <w:rPr>
          <w:rFonts w:ascii="Times New Roman" w:hAnsi="Times New Roman" w:cs="Times New Roman"/>
          <w:sz w:val="20"/>
          <w:szCs w:val="20"/>
        </w:rPr>
        <w:t>answer the research question, “What is</w:t>
      </w:r>
      <w:r w:rsidR="00474ADC" w:rsidRPr="00C93833">
        <w:rPr>
          <w:rFonts w:ascii="Times New Roman" w:hAnsi="Times New Roman" w:cs="Times New Roman"/>
          <w:sz w:val="20"/>
          <w:szCs w:val="20"/>
        </w:rPr>
        <w:t xml:space="preserve"> the relationship between the quality of learning</w:t>
      </w:r>
      <w:r w:rsidR="00E44005" w:rsidRPr="00C93833">
        <w:rPr>
          <w:rFonts w:ascii="Times New Roman" w:hAnsi="Times New Roman" w:cs="Times New Roman"/>
          <w:sz w:val="20"/>
          <w:szCs w:val="20"/>
        </w:rPr>
        <w:t xml:space="preserve"> and teacher leadership?”.</w:t>
      </w:r>
    </w:p>
    <w:p w:rsidR="00456219" w:rsidRPr="00C93833" w:rsidRDefault="00456219" w:rsidP="00456219">
      <w:pPr>
        <w:shd w:val="clear" w:color="auto" w:fill="FFFFFF"/>
        <w:spacing w:after="0" w:line="0" w:lineRule="atLeast"/>
        <w:ind w:firstLine="720"/>
        <w:jc w:val="both"/>
        <w:rPr>
          <w:rFonts w:ascii="Times New Roman" w:hAnsi="Times New Roman" w:cs="Times New Roman"/>
          <w:color w:val="000000"/>
          <w:sz w:val="20"/>
          <w:szCs w:val="20"/>
        </w:rPr>
      </w:pPr>
    </w:p>
    <w:p w:rsidR="00474ADC" w:rsidRPr="00456219" w:rsidRDefault="001957E9" w:rsidP="00456219">
      <w:pPr>
        <w:pStyle w:val="ListParagraph"/>
        <w:numPr>
          <w:ilvl w:val="0"/>
          <w:numId w:val="5"/>
        </w:numPr>
        <w:shd w:val="clear" w:color="auto" w:fill="FFFFFF"/>
        <w:spacing w:after="0" w:line="0" w:lineRule="atLeast"/>
        <w:ind w:left="360"/>
        <w:jc w:val="center"/>
        <w:rPr>
          <w:rFonts w:ascii="Times New Roman" w:hAnsi="Times New Roman" w:cs="Times New Roman"/>
          <w:b/>
          <w:szCs w:val="20"/>
        </w:rPr>
      </w:pPr>
      <w:r w:rsidRPr="00456219">
        <w:rPr>
          <w:rFonts w:ascii="Times New Roman" w:hAnsi="Times New Roman" w:cs="Times New Roman"/>
          <w:b/>
          <w:szCs w:val="20"/>
        </w:rPr>
        <w:t xml:space="preserve">Material And </w:t>
      </w:r>
      <w:r w:rsidR="0080734A" w:rsidRPr="00456219">
        <w:rPr>
          <w:rFonts w:ascii="Times New Roman" w:hAnsi="Times New Roman" w:cs="Times New Roman"/>
          <w:b/>
          <w:szCs w:val="20"/>
        </w:rPr>
        <w:t>Method</w:t>
      </w:r>
    </w:p>
    <w:p w:rsidR="00474ADC" w:rsidRPr="00C93833" w:rsidRDefault="00C764F5" w:rsidP="00456219">
      <w:pPr>
        <w:shd w:val="clear" w:color="auto" w:fill="FFFFFF"/>
        <w:spacing w:after="0" w:line="0" w:lineRule="atLeast"/>
        <w:jc w:val="both"/>
        <w:rPr>
          <w:rFonts w:ascii="Times New Roman" w:hAnsi="Times New Roman" w:cs="Times New Roman"/>
          <w:sz w:val="20"/>
          <w:szCs w:val="20"/>
        </w:rPr>
      </w:pPr>
      <w:r w:rsidRPr="00C93833">
        <w:rPr>
          <w:rFonts w:ascii="Times New Roman" w:hAnsi="Times New Roman" w:cs="Times New Roman"/>
          <w:sz w:val="20"/>
          <w:szCs w:val="20"/>
        </w:rPr>
        <w:t>This quantitative study was held in eight public junior high schools in Bandar Lampung city, Lampung province</w:t>
      </w:r>
      <w:r w:rsidR="00BC3890" w:rsidRPr="00C93833">
        <w:rPr>
          <w:rFonts w:ascii="Times New Roman" w:hAnsi="Times New Roman" w:cs="Times New Roman"/>
          <w:sz w:val="20"/>
          <w:szCs w:val="20"/>
        </w:rPr>
        <w:t xml:space="preserve">, Indonesia. The total of </w:t>
      </w:r>
      <w:r w:rsidRPr="00C93833">
        <w:rPr>
          <w:rFonts w:ascii="Times New Roman" w:hAnsi="Times New Roman" w:cs="Times New Roman"/>
          <w:sz w:val="20"/>
          <w:szCs w:val="20"/>
        </w:rPr>
        <w:t>204 teachers were randomly selected among the e</w:t>
      </w:r>
      <w:r w:rsidR="00BC3890" w:rsidRPr="00C93833">
        <w:rPr>
          <w:rFonts w:ascii="Times New Roman" w:hAnsi="Times New Roman" w:cs="Times New Roman"/>
          <w:sz w:val="20"/>
          <w:szCs w:val="20"/>
        </w:rPr>
        <w:t>ight representative public junior high schools.</w:t>
      </w:r>
    </w:p>
    <w:p w:rsidR="00C764F5" w:rsidRPr="00C93833" w:rsidRDefault="00C764F5" w:rsidP="00456219">
      <w:pPr>
        <w:shd w:val="clear" w:color="auto" w:fill="FFFFFF"/>
        <w:spacing w:after="0" w:line="0" w:lineRule="atLeast"/>
        <w:jc w:val="both"/>
        <w:rPr>
          <w:rFonts w:ascii="Times New Roman" w:hAnsi="Times New Roman" w:cs="Times New Roman"/>
          <w:sz w:val="20"/>
          <w:szCs w:val="20"/>
        </w:rPr>
      </w:pPr>
      <w:r w:rsidRPr="00C93833">
        <w:rPr>
          <w:rFonts w:ascii="Times New Roman" w:hAnsi="Times New Roman" w:cs="Times New Roman"/>
          <w:b/>
          <w:sz w:val="20"/>
          <w:szCs w:val="20"/>
        </w:rPr>
        <w:t>Study Design:</w:t>
      </w:r>
      <w:r w:rsidRPr="00C93833">
        <w:rPr>
          <w:rFonts w:ascii="Times New Roman" w:hAnsi="Times New Roman" w:cs="Times New Roman"/>
          <w:sz w:val="20"/>
          <w:szCs w:val="20"/>
        </w:rPr>
        <w:t xml:space="preserve"> Quantitative study</w:t>
      </w:r>
    </w:p>
    <w:p w:rsidR="00C764F5" w:rsidRPr="00C93833" w:rsidRDefault="00C764F5" w:rsidP="00456219">
      <w:pPr>
        <w:shd w:val="clear" w:color="auto" w:fill="FFFFFF"/>
        <w:spacing w:after="0" w:line="0" w:lineRule="atLeast"/>
        <w:jc w:val="both"/>
        <w:rPr>
          <w:rFonts w:ascii="Times New Roman" w:hAnsi="Times New Roman" w:cs="Times New Roman"/>
          <w:sz w:val="20"/>
          <w:szCs w:val="20"/>
        </w:rPr>
      </w:pPr>
      <w:r w:rsidRPr="00C93833">
        <w:rPr>
          <w:rFonts w:ascii="Times New Roman" w:hAnsi="Times New Roman" w:cs="Times New Roman"/>
          <w:b/>
          <w:sz w:val="20"/>
          <w:szCs w:val="20"/>
        </w:rPr>
        <w:t>Study Location:</w:t>
      </w:r>
      <w:r w:rsidRPr="00C93833">
        <w:rPr>
          <w:rFonts w:ascii="Times New Roman" w:hAnsi="Times New Roman" w:cs="Times New Roman"/>
          <w:sz w:val="20"/>
          <w:szCs w:val="20"/>
        </w:rPr>
        <w:t xml:space="preserve"> Eight public junior high schools in Bandar Lampung city, Lampung province, Indonesia.</w:t>
      </w:r>
    </w:p>
    <w:p w:rsidR="00C764F5" w:rsidRPr="00C93833" w:rsidRDefault="00C764F5" w:rsidP="00456219">
      <w:pPr>
        <w:shd w:val="clear" w:color="auto" w:fill="FFFFFF"/>
        <w:spacing w:after="0" w:line="0" w:lineRule="atLeast"/>
        <w:jc w:val="both"/>
        <w:rPr>
          <w:rFonts w:ascii="Times New Roman" w:hAnsi="Times New Roman" w:cs="Times New Roman"/>
          <w:sz w:val="20"/>
          <w:szCs w:val="20"/>
        </w:rPr>
      </w:pPr>
      <w:r w:rsidRPr="00C93833">
        <w:rPr>
          <w:rFonts w:ascii="Times New Roman" w:hAnsi="Times New Roman" w:cs="Times New Roman"/>
          <w:b/>
          <w:sz w:val="20"/>
          <w:szCs w:val="20"/>
        </w:rPr>
        <w:t>Study Duration:</w:t>
      </w:r>
      <w:r w:rsidR="00456219">
        <w:rPr>
          <w:rFonts w:ascii="Times New Roman" w:hAnsi="Times New Roman" w:cs="Times New Roman"/>
          <w:b/>
          <w:sz w:val="20"/>
          <w:szCs w:val="20"/>
        </w:rPr>
        <w:t xml:space="preserve"> </w:t>
      </w:r>
      <w:r w:rsidR="005B29CB" w:rsidRPr="00C93833">
        <w:rPr>
          <w:rFonts w:ascii="Times New Roman" w:hAnsi="Times New Roman" w:cs="Times New Roman"/>
          <w:sz w:val="20"/>
          <w:szCs w:val="20"/>
        </w:rPr>
        <w:t>December</w:t>
      </w:r>
      <w:r w:rsidRPr="00C93833">
        <w:rPr>
          <w:rFonts w:ascii="Times New Roman" w:hAnsi="Times New Roman" w:cs="Times New Roman"/>
          <w:sz w:val="20"/>
          <w:szCs w:val="20"/>
        </w:rPr>
        <w:t xml:space="preserve"> 2018 to February 2019</w:t>
      </w:r>
    </w:p>
    <w:p w:rsidR="00C764F5" w:rsidRPr="00C93833" w:rsidRDefault="00C764F5" w:rsidP="00456219">
      <w:pPr>
        <w:shd w:val="clear" w:color="auto" w:fill="FFFFFF"/>
        <w:spacing w:after="0" w:line="0" w:lineRule="atLeast"/>
        <w:jc w:val="both"/>
        <w:rPr>
          <w:rFonts w:ascii="Times New Roman" w:hAnsi="Times New Roman" w:cs="Times New Roman"/>
          <w:sz w:val="20"/>
          <w:szCs w:val="20"/>
        </w:rPr>
      </w:pPr>
      <w:r w:rsidRPr="00C93833">
        <w:rPr>
          <w:rFonts w:ascii="Times New Roman" w:hAnsi="Times New Roman" w:cs="Times New Roman"/>
          <w:b/>
          <w:sz w:val="20"/>
          <w:szCs w:val="20"/>
        </w:rPr>
        <w:t>Sample size:</w:t>
      </w:r>
      <w:r w:rsidRPr="00C93833">
        <w:rPr>
          <w:rFonts w:ascii="Times New Roman" w:hAnsi="Times New Roman" w:cs="Times New Roman"/>
          <w:sz w:val="20"/>
          <w:szCs w:val="20"/>
        </w:rPr>
        <w:t xml:space="preserve"> 204 teachers.</w:t>
      </w:r>
    </w:p>
    <w:p w:rsidR="00456219" w:rsidRDefault="00456219" w:rsidP="00456219">
      <w:pPr>
        <w:shd w:val="clear" w:color="auto" w:fill="FFFFFF"/>
        <w:spacing w:after="0" w:line="0" w:lineRule="atLeast"/>
        <w:jc w:val="both"/>
        <w:rPr>
          <w:rFonts w:ascii="Times New Roman" w:hAnsi="Times New Roman" w:cs="Times New Roman"/>
          <w:b/>
          <w:sz w:val="20"/>
          <w:szCs w:val="20"/>
        </w:rPr>
      </w:pPr>
    </w:p>
    <w:p w:rsidR="00BE3E1C" w:rsidRPr="00C93833" w:rsidRDefault="00C764F5" w:rsidP="00456219">
      <w:pPr>
        <w:shd w:val="clear" w:color="auto" w:fill="FFFFFF"/>
        <w:spacing w:after="0" w:line="0" w:lineRule="atLeast"/>
        <w:jc w:val="both"/>
        <w:rPr>
          <w:rFonts w:ascii="Times New Roman" w:hAnsi="Times New Roman" w:cs="Times New Roman"/>
          <w:b/>
          <w:sz w:val="20"/>
          <w:szCs w:val="20"/>
        </w:rPr>
      </w:pPr>
      <w:r w:rsidRPr="00C93833">
        <w:rPr>
          <w:rFonts w:ascii="Times New Roman" w:hAnsi="Times New Roman" w:cs="Times New Roman"/>
          <w:b/>
          <w:sz w:val="20"/>
          <w:szCs w:val="20"/>
        </w:rPr>
        <w:lastRenderedPageBreak/>
        <w:t>Sample size calculation:</w:t>
      </w:r>
      <w:r w:rsidR="00456219">
        <w:rPr>
          <w:rFonts w:ascii="Times New Roman" w:hAnsi="Times New Roman" w:cs="Times New Roman"/>
          <w:b/>
          <w:sz w:val="20"/>
          <w:szCs w:val="20"/>
        </w:rPr>
        <w:t xml:space="preserve"> </w:t>
      </w:r>
      <w:r w:rsidR="00BE3E1C" w:rsidRPr="00C93833">
        <w:rPr>
          <w:rFonts w:ascii="Times New Roman" w:hAnsi="Times New Roman" w:cs="Times New Roman"/>
          <w:sz w:val="20"/>
          <w:szCs w:val="20"/>
        </w:rPr>
        <w:t>The population of teachers of public junior high school teachers in the public schools in Bandar Lampung city, Lampung province were 1811. We used the confidence level of 95%.</w:t>
      </w:r>
      <w:r w:rsidR="00EE62F4" w:rsidRPr="00C93833">
        <w:rPr>
          <w:rFonts w:ascii="Times New Roman" w:eastAsia="Times New Roman" w:hAnsi="Times New Roman" w:cs="Times New Roman"/>
          <w:color w:val="000000"/>
          <w:sz w:val="20"/>
          <w:szCs w:val="20"/>
        </w:rPr>
        <w:t xml:space="preserve">The sampling technique in this study used a random sampling technique that </w:t>
      </w:r>
      <w:r w:rsidR="00796DDA" w:rsidRPr="00C93833">
        <w:rPr>
          <w:rFonts w:ascii="Times New Roman" w:eastAsia="Times New Roman" w:hAnsi="Times New Roman" w:cs="Times New Roman"/>
          <w:color w:val="000000"/>
          <w:sz w:val="20"/>
          <w:szCs w:val="20"/>
        </w:rPr>
        <w:t>was</w:t>
      </w:r>
      <w:r w:rsidR="00EE62F4" w:rsidRPr="00C93833">
        <w:rPr>
          <w:rFonts w:ascii="Times New Roman" w:eastAsia="Times New Roman" w:hAnsi="Times New Roman" w:cs="Times New Roman"/>
          <w:color w:val="000000"/>
          <w:sz w:val="20"/>
          <w:szCs w:val="20"/>
        </w:rPr>
        <w:t xml:space="preserve"> taken from the population in a random and proportional way that were spread out.</w:t>
      </w:r>
      <w:r w:rsidR="00AF2DAB" w:rsidRPr="00C93833">
        <w:rPr>
          <w:rFonts w:ascii="Times New Roman" w:eastAsia="Times New Roman" w:hAnsi="Times New Roman" w:cs="Times New Roman"/>
          <w:color w:val="000000"/>
          <w:sz w:val="20"/>
          <w:szCs w:val="20"/>
        </w:rPr>
        <w:t xml:space="preserve"> The sampling had two steps which were based on the location and the schools.</w:t>
      </w:r>
      <w:r w:rsidR="00EE62F4" w:rsidRPr="00C93833">
        <w:rPr>
          <w:rFonts w:ascii="Times New Roman" w:hAnsi="Times New Roman" w:cs="Times New Roman"/>
          <w:sz w:val="20"/>
          <w:szCs w:val="20"/>
        </w:rPr>
        <w:t xml:space="preserve">The </w:t>
      </w:r>
      <w:r w:rsidR="00AF2DAB" w:rsidRPr="00C93833">
        <w:rPr>
          <w:rFonts w:ascii="Times New Roman" w:hAnsi="Times New Roman" w:cs="Times New Roman"/>
          <w:sz w:val="20"/>
          <w:szCs w:val="20"/>
        </w:rPr>
        <w:t xml:space="preserve">fisrt step was based on the location. There was a total of sixteen sub districts in Bandar Lampung city and  randomly were taken eight </w:t>
      </w:r>
      <w:r w:rsidR="00EE62F4" w:rsidRPr="00C93833">
        <w:rPr>
          <w:rFonts w:ascii="Times New Roman" w:hAnsi="Times New Roman" w:cs="Times New Roman"/>
          <w:sz w:val="20"/>
          <w:szCs w:val="20"/>
        </w:rPr>
        <w:t>sub districts</w:t>
      </w:r>
      <w:r w:rsidR="00AF2DAB" w:rsidRPr="00C93833">
        <w:rPr>
          <w:rFonts w:ascii="Times New Roman" w:hAnsi="Times New Roman" w:cs="Times New Roman"/>
          <w:sz w:val="20"/>
          <w:szCs w:val="20"/>
        </w:rPr>
        <w:t xml:space="preserve">, which were </w:t>
      </w:r>
      <w:r w:rsidR="00474ADC" w:rsidRPr="00C93833">
        <w:rPr>
          <w:rFonts w:ascii="Times New Roman" w:hAnsi="Times New Roman" w:cs="Times New Roman"/>
          <w:sz w:val="20"/>
          <w:szCs w:val="20"/>
        </w:rPr>
        <w:t>Rajabasa, Labuhan Ratu, Kemiling, Enggal, Tanjung Karang Pusat, Tanjung Karang Barat, Teluk Betung</w:t>
      </w:r>
      <w:r w:rsidR="00AF2DAB" w:rsidRPr="00C93833">
        <w:rPr>
          <w:rFonts w:ascii="Times New Roman" w:hAnsi="Times New Roman" w:cs="Times New Roman"/>
          <w:sz w:val="20"/>
          <w:szCs w:val="20"/>
        </w:rPr>
        <w:t xml:space="preserve"> S</w:t>
      </w:r>
      <w:r w:rsidR="00BE3E1C" w:rsidRPr="00C93833">
        <w:rPr>
          <w:rFonts w:ascii="Times New Roman" w:hAnsi="Times New Roman" w:cs="Times New Roman"/>
          <w:sz w:val="20"/>
          <w:szCs w:val="20"/>
        </w:rPr>
        <w:t xml:space="preserve">elatan and Teluk Betung Utara. </w:t>
      </w:r>
      <w:r w:rsidR="00AF2DAB" w:rsidRPr="00C93833">
        <w:rPr>
          <w:rFonts w:ascii="Times New Roman" w:hAnsi="Times New Roman" w:cs="Times New Roman"/>
          <w:sz w:val="20"/>
          <w:szCs w:val="20"/>
        </w:rPr>
        <w:t xml:space="preserve">The second step was based on the </w:t>
      </w:r>
      <w:r w:rsidR="008C1F4D" w:rsidRPr="00C93833">
        <w:rPr>
          <w:rFonts w:ascii="Times New Roman" w:hAnsi="Times New Roman" w:cs="Times New Roman"/>
          <w:sz w:val="20"/>
          <w:szCs w:val="20"/>
        </w:rPr>
        <w:t>schools</w:t>
      </w:r>
      <w:r w:rsidR="00AF2DAB" w:rsidRPr="00C93833">
        <w:rPr>
          <w:rFonts w:ascii="Times New Roman" w:hAnsi="Times New Roman" w:cs="Times New Roman"/>
          <w:sz w:val="20"/>
          <w:szCs w:val="20"/>
        </w:rPr>
        <w:t xml:space="preserve"> in Bandar Lampung city. There were 37 public junior secondary schools in Bandar Lampung city.  </w:t>
      </w:r>
      <w:r w:rsidR="002F5639" w:rsidRPr="00C93833">
        <w:rPr>
          <w:rFonts w:ascii="Times New Roman" w:hAnsi="Times New Roman" w:cs="Times New Roman"/>
          <w:sz w:val="20"/>
          <w:szCs w:val="20"/>
        </w:rPr>
        <w:t>There was a</w:t>
      </w:r>
      <w:r w:rsidR="00AF2DAB" w:rsidRPr="00C93833">
        <w:rPr>
          <w:rFonts w:ascii="Times New Roman" w:hAnsi="Times New Roman" w:cs="Times New Roman"/>
          <w:sz w:val="20"/>
          <w:szCs w:val="20"/>
        </w:rPr>
        <w:t xml:space="preserve"> school that was taken as a representative</w:t>
      </w:r>
      <w:r w:rsidR="002F5639" w:rsidRPr="00C93833">
        <w:rPr>
          <w:rFonts w:ascii="Times New Roman" w:hAnsi="Times New Roman" w:cs="Times New Roman"/>
          <w:sz w:val="20"/>
          <w:szCs w:val="20"/>
        </w:rPr>
        <w:t xml:space="preserve"> in every sub districts chosen, </w:t>
      </w:r>
      <w:r w:rsidR="00AF2DAB" w:rsidRPr="00C93833">
        <w:rPr>
          <w:rFonts w:ascii="Times New Roman" w:hAnsi="Times New Roman" w:cs="Times New Roman"/>
          <w:sz w:val="20"/>
          <w:szCs w:val="20"/>
        </w:rPr>
        <w:t xml:space="preserve"> Finally,</w:t>
      </w:r>
      <w:r w:rsidR="00474ADC" w:rsidRPr="00C93833">
        <w:rPr>
          <w:rFonts w:ascii="Times New Roman" w:hAnsi="Times New Roman" w:cs="Times New Roman"/>
          <w:sz w:val="20"/>
          <w:szCs w:val="20"/>
        </w:rPr>
        <w:t xml:space="preserve">a sample of 204 teachers, out of 416 teachers, were chosen from the selected schools. </w:t>
      </w:r>
    </w:p>
    <w:p w:rsidR="00456219" w:rsidRDefault="00456219" w:rsidP="00C93833">
      <w:pPr>
        <w:shd w:val="clear" w:color="auto" w:fill="FFFFFF"/>
        <w:spacing w:after="0" w:line="0" w:lineRule="atLeast"/>
        <w:rPr>
          <w:rFonts w:ascii="Times New Roman" w:hAnsi="Times New Roman" w:cs="Times New Roman"/>
          <w:b/>
          <w:sz w:val="20"/>
          <w:szCs w:val="20"/>
        </w:rPr>
      </w:pPr>
    </w:p>
    <w:p w:rsidR="00474ADC" w:rsidRPr="00C93833" w:rsidRDefault="00474ADC" w:rsidP="00C93833">
      <w:pPr>
        <w:shd w:val="clear" w:color="auto" w:fill="FFFFFF"/>
        <w:spacing w:after="0" w:line="0" w:lineRule="atLeast"/>
        <w:rPr>
          <w:rFonts w:ascii="Times New Roman" w:hAnsi="Times New Roman" w:cs="Times New Roman"/>
          <w:b/>
          <w:sz w:val="20"/>
          <w:szCs w:val="20"/>
        </w:rPr>
      </w:pPr>
      <w:r w:rsidRPr="00C93833">
        <w:rPr>
          <w:rFonts w:ascii="Times New Roman" w:hAnsi="Times New Roman" w:cs="Times New Roman"/>
          <w:b/>
          <w:sz w:val="20"/>
          <w:szCs w:val="20"/>
        </w:rPr>
        <w:t>Instruments</w:t>
      </w:r>
    </w:p>
    <w:p w:rsidR="00575C61" w:rsidRPr="00C93833" w:rsidRDefault="00456219" w:rsidP="00C93833">
      <w:pPr>
        <w:shd w:val="clear" w:color="auto" w:fill="FFFFFF"/>
        <w:spacing w:after="0" w:line="0" w:lineRule="atLeast"/>
        <w:jc w:val="both"/>
        <w:rPr>
          <w:rFonts w:ascii="Times New Roman" w:hAnsi="Times New Roman" w:cs="Times New Roman"/>
          <w:sz w:val="20"/>
          <w:szCs w:val="20"/>
        </w:rPr>
      </w:pPr>
      <w:r>
        <w:rPr>
          <w:rFonts w:ascii="Times New Roman" w:hAnsi="Times New Roman" w:cs="Times New Roman"/>
          <w:sz w:val="20"/>
          <w:szCs w:val="20"/>
        </w:rPr>
        <w:tab/>
      </w:r>
      <w:r w:rsidR="00796DDA" w:rsidRPr="00C93833">
        <w:rPr>
          <w:rFonts w:ascii="Times New Roman" w:hAnsi="Times New Roman" w:cs="Times New Roman"/>
          <w:sz w:val="20"/>
          <w:szCs w:val="20"/>
        </w:rPr>
        <w:t xml:space="preserve">The instrument in this study used a questionnaire. </w:t>
      </w:r>
      <w:r w:rsidR="008C1F4D" w:rsidRPr="00C93833">
        <w:rPr>
          <w:rFonts w:ascii="Times New Roman" w:hAnsi="Times New Roman" w:cs="Times New Roman"/>
          <w:sz w:val="20"/>
          <w:szCs w:val="20"/>
        </w:rPr>
        <w:t xml:space="preserve">The questionnaires </w:t>
      </w:r>
      <w:r w:rsidR="00474ADC" w:rsidRPr="00C93833">
        <w:rPr>
          <w:rFonts w:ascii="Times New Roman" w:hAnsi="Times New Roman" w:cs="Times New Roman"/>
          <w:sz w:val="20"/>
          <w:szCs w:val="20"/>
        </w:rPr>
        <w:t xml:space="preserve">consisted of twenty statements </w:t>
      </w:r>
      <w:r w:rsidR="004A544C" w:rsidRPr="00C93833">
        <w:rPr>
          <w:rFonts w:ascii="Times New Roman" w:hAnsi="Times New Roman" w:cs="Times New Roman"/>
          <w:sz w:val="20"/>
          <w:szCs w:val="20"/>
        </w:rPr>
        <w:t>about</w:t>
      </w:r>
      <w:r w:rsidR="00474ADC" w:rsidRPr="00C93833">
        <w:rPr>
          <w:rFonts w:ascii="Times New Roman" w:hAnsi="Times New Roman" w:cs="Times New Roman"/>
          <w:sz w:val="20"/>
          <w:szCs w:val="20"/>
        </w:rPr>
        <w:t xml:space="preserve"> the quality of learning and</w:t>
      </w:r>
      <w:r w:rsidR="004A544C" w:rsidRPr="00C93833">
        <w:rPr>
          <w:rFonts w:ascii="Times New Roman" w:hAnsi="Times New Roman" w:cs="Times New Roman"/>
          <w:sz w:val="20"/>
          <w:szCs w:val="20"/>
        </w:rPr>
        <w:t xml:space="preserve"> twenty statements about</w:t>
      </w:r>
      <w:r w:rsidR="00474ADC" w:rsidRPr="00C93833">
        <w:rPr>
          <w:rFonts w:ascii="Times New Roman" w:hAnsi="Times New Roman" w:cs="Times New Roman"/>
          <w:sz w:val="20"/>
          <w:szCs w:val="20"/>
        </w:rPr>
        <w:t xml:space="preserve"> teacher leadership</w:t>
      </w:r>
      <w:r w:rsidR="00796DDA" w:rsidRPr="00C93833">
        <w:rPr>
          <w:rFonts w:ascii="Times New Roman" w:hAnsi="Times New Roman" w:cs="Times New Roman"/>
          <w:sz w:val="20"/>
          <w:szCs w:val="20"/>
        </w:rPr>
        <w:t>. T</w:t>
      </w:r>
      <w:r w:rsidR="00474ADC" w:rsidRPr="00C93833">
        <w:rPr>
          <w:rFonts w:ascii="Times New Roman" w:hAnsi="Times New Roman" w:cs="Times New Roman"/>
          <w:sz w:val="20"/>
          <w:szCs w:val="20"/>
        </w:rPr>
        <w:t xml:space="preserve">he quality of learning </w:t>
      </w:r>
      <w:r w:rsidR="004A544C" w:rsidRPr="00C93833">
        <w:rPr>
          <w:rFonts w:ascii="Times New Roman" w:hAnsi="Times New Roman" w:cs="Times New Roman"/>
          <w:sz w:val="20"/>
          <w:szCs w:val="20"/>
        </w:rPr>
        <w:t>included</w:t>
      </w:r>
      <w:r w:rsidR="00796DDA" w:rsidRPr="00C93833">
        <w:rPr>
          <w:rFonts w:ascii="Times New Roman" w:hAnsi="Times New Roman" w:cs="Times New Roman"/>
          <w:sz w:val="20"/>
          <w:szCs w:val="20"/>
        </w:rPr>
        <w:t>five factors, which were</w:t>
      </w:r>
      <w:r w:rsidR="00474ADC" w:rsidRPr="00C93833">
        <w:rPr>
          <w:rFonts w:ascii="Times New Roman" w:hAnsi="Times New Roman" w:cs="Times New Roman"/>
          <w:color w:val="000000"/>
          <w:sz w:val="20"/>
          <w:szCs w:val="20"/>
        </w:rPr>
        <w:t>suitability, attractiveness, effectiveness, efficiency and productivity of learning</w:t>
      </w:r>
      <w:r w:rsidR="00474ADC" w:rsidRPr="00C93833">
        <w:rPr>
          <w:rFonts w:ascii="Times New Roman" w:hAnsi="Times New Roman" w:cs="Times New Roman"/>
          <w:sz w:val="20"/>
          <w:szCs w:val="20"/>
        </w:rPr>
        <w:t xml:space="preserve">. Teacher leadership </w:t>
      </w:r>
      <w:r w:rsidR="004A544C" w:rsidRPr="00C93833">
        <w:rPr>
          <w:rFonts w:ascii="Times New Roman" w:hAnsi="Times New Roman" w:cs="Times New Roman"/>
          <w:sz w:val="20"/>
          <w:szCs w:val="20"/>
        </w:rPr>
        <w:t>included</w:t>
      </w:r>
      <w:r w:rsidR="00796DDA" w:rsidRPr="00C93833">
        <w:rPr>
          <w:rFonts w:ascii="Times New Roman" w:hAnsi="Times New Roman" w:cs="Times New Roman"/>
          <w:sz w:val="20"/>
          <w:szCs w:val="20"/>
        </w:rPr>
        <w:t xml:space="preserve"> six factors, which were</w:t>
      </w:r>
      <w:r w:rsidR="00474ADC" w:rsidRPr="00C93833">
        <w:rPr>
          <w:rFonts w:ascii="Times New Roman" w:hAnsi="Times New Roman" w:cs="Times New Roman"/>
          <w:color w:val="000000"/>
          <w:sz w:val="20"/>
          <w:szCs w:val="20"/>
        </w:rPr>
        <w:t>curriculum coordination, student progress mon</w:t>
      </w:r>
      <w:r w:rsidR="00796DDA" w:rsidRPr="00C93833">
        <w:rPr>
          <w:rFonts w:ascii="Times New Roman" w:hAnsi="Times New Roman" w:cs="Times New Roman"/>
          <w:color w:val="000000"/>
          <w:sz w:val="20"/>
          <w:szCs w:val="20"/>
        </w:rPr>
        <w:t>itor, instructional time mainte</w:t>
      </w:r>
      <w:r w:rsidR="00474ADC" w:rsidRPr="00C93833">
        <w:rPr>
          <w:rFonts w:ascii="Times New Roman" w:hAnsi="Times New Roman" w:cs="Times New Roman"/>
          <w:color w:val="000000"/>
          <w:sz w:val="20"/>
          <w:szCs w:val="20"/>
        </w:rPr>
        <w:t>nance,</w:t>
      </w:r>
      <w:r w:rsidR="00796DDA" w:rsidRPr="00C93833">
        <w:rPr>
          <w:rFonts w:ascii="Times New Roman" w:hAnsi="Times New Roman" w:cs="Times New Roman"/>
          <w:color w:val="000000"/>
          <w:sz w:val="20"/>
          <w:szCs w:val="20"/>
        </w:rPr>
        <w:t xml:space="preserve"> attendance mainte</w:t>
      </w:r>
      <w:r w:rsidR="00474ADC" w:rsidRPr="00C93833">
        <w:rPr>
          <w:rFonts w:ascii="Times New Roman" w:hAnsi="Times New Roman" w:cs="Times New Roman"/>
          <w:color w:val="000000"/>
          <w:sz w:val="20"/>
          <w:szCs w:val="20"/>
        </w:rPr>
        <w:t>nance, assessment provision to students and teacher professionalism development.</w:t>
      </w:r>
      <w:r w:rsidR="00474ADC" w:rsidRPr="00C93833">
        <w:rPr>
          <w:rFonts w:ascii="Times New Roman" w:hAnsi="Times New Roman" w:cs="Times New Roman"/>
          <w:sz w:val="20"/>
          <w:szCs w:val="20"/>
        </w:rPr>
        <w:t>The questionnaire</w:t>
      </w:r>
      <w:r w:rsidR="004A544C" w:rsidRPr="00C93833">
        <w:rPr>
          <w:rFonts w:ascii="Times New Roman" w:hAnsi="Times New Roman" w:cs="Times New Roman"/>
          <w:sz w:val="20"/>
          <w:szCs w:val="20"/>
        </w:rPr>
        <w:t xml:space="preserve"> wa</w:t>
      </w:r>
      <w:r w:rsidR="00474ADC" w:rsidRPr="00C93833">
        <w:rPr>
          <w:rFonts w:ascii="Times New Roman" w:hAnsi="Times New Roman" w:cs="Times New Roman"/>
          <w:sz w:val="20"/>
          <w:szCs w:val="20"/>
        </w:rPr>
        <w:t xml:space="preserve">s </w:t>
      </w:r>
      <w:r w:rsidR="00796DDA" w:rsidRPr="00C93833">
        <w:rPr>
          <w:rFonts w:ascii="Times New Roman" w:hAnsi="Times New Roman" w:cs="Times New Roman"/>
          <w:sz w:val="20"/>
          <w:szCs w:val="20"/>
        </w:rPr>
        <w:t>valu</w:t>
      </w:r>
      <w:r w:rsidR="00474ADC" w:rsidRPr="00C93833">
        <w:rPr>
          <w:rFonts w:ascii="Times New Roman" w:hAnsi="Times New Roman" w:cs="Times New Roman"/>
          <w:sz w:val="20"/>
          <w:szCs w:val="20"/>
        </w:rPr>
        <w:t xml:space="preserve">ed </w:t>
      </w:r>
      <w:r w:rsidR="00796DDA" w:rsidRPr="00C93833">
        <w:rPr>
          <w:rFonts w:ascii="Times New Roman" w:hAnsi="Times New Roman" w:cs="Times New Roman"/>
          <w:sz w:val="20"/>
          <w:szCs w:val="20"/>
        </w:rPr>
        <w:t>with the</w:t>
      </w:r>
      <w:r w:rsidR="00172106" w:rsidRPr="00C93833">
        <w:rPr>
          <w:rFonts w:ascii="Times New Roman" w:hAnsi="Times New Roman" w:cs="Times New Roman"/>
          <w:sz w:val="20"/>
          <w:szCs w:val="20"/>
        </w:rPr>
        <w:t xml:space="preserve"> Likert scale that ranged</w:t>
      </w:r>
      <w:r w:rsidR="00474ADC" w:rsidRPr="00C93833">
        <w:rPr>
          <w:rFonts w:ascii="Times New Roman" w:hAnsi="Times New Roman" w:cs="Times New Roman"/>
          <w:sz w:val="20"/>
          <w:szCs w:val="20"/>
        </w:rPr>
        <w:t xml:space="preserve"> from 1 to 5. </w:t>
      </w:r>
      <w:r w:rsidR="00796DDA" w:rsidRPr="00C93833">
        <w:rPr>
          <w:rFonts w:ascii="Times New Roman" w:hAnsi="Times New Roman" w:cs="Times New Roman"/>
          <w:sz w:val="20"/>
          <w:szCs w:val="20"/>
        </w:rPr>
        <w:t xml:space="preserve">The was a variety meaning of every range, </w:t>
      </w:r>
      <w:r w:rsidR="00474ADC" w:rsidRPr="00C93833">
        <w:rPr>
          <w:rFonts w:ascii="Times New Roman" w:hAnsi="Times New Roman" w:cs="Times New Roman"/>
          <w:sz w:val="20"/>
          <w:szCs w:val="20"/>
        </w:rPr>
        <w:t xml:space="preserve">1 = </w:t>
      </w:r>
      <w:r w:rsidR="00172106" w:rsidRPr="00C93833">
        <w:rPr>
          <w:rFonts w:ascii="Times New Roman" w:hAnsi="Times New Roman" w:cs="Times New Roman"/>
          <w:sz w:val="20"/>
          <w:szCs w:val="20"/>
        </w:rPr>
        <w:t xml:space="preserve">strongly disagree, </w:t>
      </w:r>
      <w:r w:rsidR="00474ADC" w:rsidRPr="00C93833">
        <w:rPr>
          <w:rFonts w:ascii="Times New Roman" w:hAnsi="Times New Roman" w:cs="Times New Roman"/>
          <w:sz w:val="20"/>
          <w:szCs w:val="20"/>
        </w:rPr>
        <w:t>2=disagree, 3 = doubtful, 4 = agree, and 5 = strongly agree. The questionnaire</w:t>
      </w:r>
      <w:r w:rsidR="00796DDA" w:rsidRPr="00C93833">
        <w:rPr>
          <w:rFonts w:ascii="Times New Roman" w:hAnsi="Times New Roman" w:cs="Times New Roman"/>
          <w:sz w:val="20"/>
          <w:szCs w:val="20"/>
        </w:rPr>
        <w:t xml:space="preserve">also </w:t>
      </w:r>
      <w:r w:rsidR="00172106" w:rsidRPr="00C93833">
        <w:rPr>
          <w:rFonts w:ascii="Times New Roman" w:hAnsi="Times New Roman" w:cs="Times New Roman"/>
          <w:sz w:val="20"/>
          <w:szCs w:val="20"/>
        </w:rPr>
        <w:t>had</w:t>
      </w:r>
      <w:r w:rsidR="00796DDA" w:rsidRPr="00C93833">
        <w:rPr>
          <w:rFonts w:ascii="Times New Roman" w:hAnsi="Times New Roman" w:cs="Times New Roman"/>
          <w:sz w:val="20"/>
          <w:szCs w:val="20"/>
        </w:rPr>
        <w:t>high results in</w:t>
      </w:r>
      <w:r w:rsidR="00474ADC" w:rsidRPr="00C93833">
        <w:rPr>
          <w:rFonts w:ascii="Times New Roman" w:hAnsi="Times New Roman" w:cs="Times New Roman"/>
          <w:sz w:val="20"/>
          <w:szCs w:val="20"/>
        </w:rPr>
        <w:t xml:space="preserve"> validity and reliabilit</w:t>
      </w:r>
      <w:r w:rsidR="00E44005" w:rsidRPr="00C93833">
        <w:rPr>
          <w:rFonts w:ascii="Times New Roman" w:hAnsi="Times New Roman" w:cs="Times New Roman"/>
          <w:sz w:val="20"/>
          <w:szCs w:val="20"/>
        </w:rPr>
        <w:t>y.</w:t>
      </w:r>
      <w:r w:rsidR="00796DDA" w:rsidRPr="00C93833">
        <w:rPr>
          <w:rFonts w:ascii="Times New Roman" w:hAnsi="Times New Roman" w:cs="Times New Roman"/>
          <w:sz w:val="20"/>
          <w:szCs w:val="20"/>
        </w:rPr>
        <w:t xml:space="preserve"> The results </w:t>
      </w:r>
      <w:r w:rsidR="00533C52" w:rsidRPr="00C93833">
        <w:rPr>
          <w:rFonts w:ascii="Times New Roman" w:hAnsi="Times New Roman" w:cs="Times New Roman"/>
          <w:sz w:val="20"/>
          <w:szCs w:val="20"/>
        </w:rPr>
        <w:t>of valid</w:t>
      </w:r>
      <w:r w:rsidR="00E44005" w:rsidRPr="00C93833">
        <w:rPr>
          <w:rFonts w:ascii="Times New Roman" w:hAnsi="Times New Roman" w:cs="Times New Roman"/>
          <w:sz w:val="20"/>
          <w:szCs w:val="20"/>
        </w:rPr>
        <w:t>ities</w:t>
      </w:r>
      <w:r w:rsidR="00474ADC" w:rsidRPr="00C93833">
        <w:rPr>
          <w:rFonts w:ascii="Times New Roman" w:hAnsi="Times New Roman" w:cs="Times New Roman"/>
          <w:sz w:val="20"/>
          <w:szCs w:val="20"/>
        </w:rPr>
        <w:t xml:space="preserve"> for the quality of </w:t>
      </w:r>
      <w:r w:rsidR="00533C52" w:rsidRPr="00C93833">
        <w:rPr>
          <w:rFonts w:ascii="Times New Roman" w:hAnsi="Times New Roman" w:cs="Times New Roman"/>
          <w:sz w:val="20"/>
          <w:szCs w:val="20"/>
        </w:rPr>
        <w:t xml:space="preserve">learning and teacher leadership </w:t>
      </w:r>
      <w:r w:rsidR="00474ADC" w:rsidRPr="00C93833">
        <w:rPr>
          <w:rFonts w:ascii="Times New Roman" w:hAnsi="Times New Roman" w:cs="Times New Roman"/>
          <w:sz w:val="20"/>
          <w:szCs w:val="20"/>
        </w:rPr>
        <w:t xml:space="preserve">ranged from 0.44 to 0.82. </w:t>
      </w:r>
      <w:r w:rsidR="00533C52" w:rsidRPr="00C93833">
        <w:rPr>
          <w:rFonts w:ascii="Times New Roman" w:hAnsi="Times New Roman" w:cs="Times New Roman"/>
          <w:sz w:val="20"/>
          <w:szCs w:val="20"/>
        </w:rPr>
        <w:t xml:space="preserve"> The reliability for the quality of learning was 0, 867 and teacher leadership was 0,925.</w:t>
      </w:r>
    </w:p>
    <w:p w:rsidR="00456219" w:rsidRDefault="00456219" w:rsidP="00C93833">
      <w:pPr>
        <w:shd w:val="clear" w:color="auto" w:fill="FFFFFF"/>
        <w:spacing w:after="0" w:line="0" w:lineRule="atLeast"/>
        <w:rPr>
          <w:rFonts w:ascii="Times New Roman" w:hAnsi="Times New Roman" w:cs="Times New Roman"/>
          <w:b/>
          <w:i/>
          <w:sz w:val="20"/>
          <w:szCs w:val="20"/>
        </w:rPr>
      </w:pPr>
    </w:p>
    <w:p w:rsidR="00474ADC" w:rsidRPr="00C93833" w:rsidRDefault="00474ADC" w:rsidP="00C93833">
      <w:pPr>
        <w:shd w:val="clear" w:color="auto" w:fill="FFFFFF"/>
        <w:spacing w:after="0" w:line="0" w:lineRule="atLeast"/>
        <w:rPr>
          <w:rFonts w:ascii="Times New Roman" w:hAnsi="Times New Roman" w:cs="Times New Roman"/>
          <w:b/>
          <w:i/>
          <w:sz w:val="20"/>
          <w:szCs w:val="20"/>
        </w:rPr>
      </w:pPr>
      <w:r w:rsidRPr="00C93833">
        <w:rPr>
          <w:rFonts w:ascii="Times New Roman" w:hAnsi="Times New Roman" w:cs="Times New Roman"/>
          <w:b/>
          <w:i/>
          <w:sz w:val="20"/>
          <w:szCs w:val="20"/>
        </w:rPr>
        <w:t>Data collection procedure</w:t>
      </w:r>
    </w:p>
    <w:p w:rsidR="002F5639" w:rsidRDefault="00456219" w:rsidP="00C93833">
      <w:pPr>
        <w:shd w:val="clear" w:color="auto" w:fill="FFFFFF"/>
        <w:spacing w:after="0" w:line="0" w:lineRule="atLeast"/>
        <w:jc w:val="both"/>
        <w:rPr>
          <w:rFonts w:ascii="Times New Roman" w:hAnsi="Times New Roman" w:cs="Times New Roman"/>
          <w:sz w:val="20"/>
          <w:szCs w:val="20"/>
        </w:rPr>
      </w:pPr>
      <w:r>
        <w:rPr>
          <w:rFonts w:ascii="Times New Roman" w:hAnsi="Times New Roman" w:cs="Times New Roman"/>
          <w:sz w:val="20"/>
          <w:szCs w:val="20"/>
        </w:rPr>
        <w:tab/>
      </w:r>
      <w:r w:rsidR="00474ADC" w:rsidRPr="00C93833">
        <w:rPr>
          <w:rFonts w:ascii="Times New Roman" w:hAnsi="Times New Roman" w:cs="Times New Roman"/>
          <w:sz w:val="20"/>
          <w:szCs w:val="20"/>
        </w:rPr>
        <w:t>The</w:t>
      </w:r>
      <w:r w:rsidR="00172106" w:rsidRPr="00C93833">
        <w:rPr>
          <w:rFonts w:ascii="Times New Roman" w:hAnsi="Times New Roman" w:cs="Times New Roman"/>
          <w:sz w:val="20"/>
          <w:szCs w:val="20"/>
        </w:rPr>
        <w:t xml:space="preserve"> questionnaires were </w:t>
      </w:r>
      <w:r w:rsidR="00533C52" w:rsidRPr="00C93833">
        <w:rPr>
          <w:rFonts w:ascii="Times New Roman" w:hAnsi="Times New Roman" w:cs="Times New Roman"/>
          <w:sz w:val="20"/>
          <w:szCs w:val="20"/>
        </w:rPr>
        <w:t>given to the principals during a monthly event for all principles of the public junior high school in Bandar Lampung city.</w:t>
      </w:r>
      <w:r w:rsidR="00474ADC" w:rsidRPr="00C93833">
        <w:rPr>
          <w:rFonts w:ascii="Times New Roman" w:hAnsi="Times New Roman" w:cs="Times New Roman"/>
          <w:sz w:val="20"/>
          <w:szCs w:val="20"/>
        </w:rPr>
        <w:t xml:space="preserve">The </w:t>
      </w:r>
      <w:r w:rsidR="00533C52" w:rsidRPr="00C93833">
        <w:rPr>
          <w:rFonts w:ascii="Times New Roman" w:hAnsi="Times New Roman" w:cs="Times New Roman"/>
          <w:sz w:val="20"/>
          <w:szCs w:val="20"/>
        </w:rPr>
        <w:t xml:space="preserve">principals </w:t>
      </w:r>
      <w:r w:rsidR="00474ADC" w:rsidRPr="00C93833">
        <w:rPr>
          <w:rFonts w:ascii="Times New Roman" w:hAnsi="Times New Roman" w:cs="Times New Roman"/>
          <w:sz w:val="20"/>
          <w:szCs w:val="20"/>
        </w:rPr>
        <w:t xml:space="preserve">were advised </w:t>
      </w:r>
      <w:r w:rsidR="00533C52" w:rsidRPr="00C93833">
        <w:rPr>
          <w:rFonts w:ascii="Times New Roman" w:hAnsi="Times New Roman" w:cs="Times New Roman"/>
          <w:sz w:val="20"/>
          <w:szCs w:val="20"/>
        </w:rPr>
        <w:t xml:space="preserve">to deliver it directly to their teachers. The teachers </w:t>
      </w:r>
      <w:r w:rsidR="00474ADC" w:rsidRPr="00C93833">
        <w:rPr>
          <w:rFonts w:ascii="Times New Roman" w:hAnsi="Times New Roman" w:cs="Times New Roman"/>
          <w:sz w:val="20"/>
          <w:szCs w:val="20"/>
        </w:rPr>
        <w:t xml:space="preserve">were </w:t>
      </w:r>
      <w:r w:rsidR="00575C61" w:rsidRPr="00C93833">
        <w:rPr>
          <w:rFonts w:ascii="Times New Roman" w:hAnsi="Times New Roman" w:cs="Times New Roman"/>
          <w:sz w:val="20"/>
          <w:szCs w:val="20"/>
        </w:rPr>
        <w:t>advocate</w:t>
      </w:r>
      <w:r w:rsidR="00474ADC" w:rsidRPr="00C93833">
        <w:rPr>
          <w:rFonts w:ascii="Times New Roman" w:hAnsi="Times New Roman" w:cs="Times New Roman"/>
          <w:sz w:val="20"/>
          <w:szCs w:val="20"/>
        </w:rPr>
        <w:t xml:space="preserve">d to answer </w:t>
      </w:r>
      <w:r w:rsidR="00DB1522" w:rsidRPr="00C93833">
        <w:rPr>
          <w:rFonts w:ascii="Times New Roman" w:hAnsi="Times New Roman" w:cs="Times New Roman"/>
          <w:sz w:val="20"/>
          <w:szCs w:val="20"/>
        </w:rPr>
        <w:t>the questionairre according to their own opinion and real condition in their school so the results could be consentaneous</w:t>
      </w:r>
      <w:r w:rsidR="00474ADC" w:rsidRPr="00C93833">
        <w:rPr>
          <w:rFonts w:ascii="Times New Roman" w:hAnsi="Times New Roman" w:cs="Times New Roman"/>
          <w:sz w:val="20"/>
          <w:szCs w:val="20"/>
        </w:rPr>
        <w:t>. The questionnaires were completed by 204 teachers (100</w:t>
      </w:r>
      <w:r w:rsidR="00E44005" w:rsidRPr="00C93833">
        <w:rPr>
          <w:rFonts w:ascii="Times New Roman" w:hAnsi="Times New Roman" w:cs="Times New Roman"/>
          <w:sz w:val="20"/>
          <w:szCs w:val="20"/>
        </w:rPr>
        <w:t xml:space="preserve">% response rate) in eight </w:t>
      </w:r>
      <w:r w:rsidR="00474ADC" w:rsidRPr="00C93833">
        <w:rPr>
          <w:rFonts w:ascii="Times New Roman" w:hAnsi="Times New Roman" w:cs="Times New Roman"/>
          <w:sz w:val="20"/>
          <w:szCs w:val="20"/>
        </w:rPr>
        <w:t>schools in eight sub-districts of Bandar Lampung city, Lampung Province, Indonesia.Statistical Package for the Social Sciences (SPSS) version 22</w:t>
      </w:r>
      <w:r w:rsidR="00DB1522" w:rsidRPr="00C93833">
        <w:rPr>
          <w:rFonts w:ascii="Times New Roman" w:hAnsi="Times New Roman" w:cs="Times New Roman"/>
          <w:sz w:val="20"/>
          <w:szCs w:val="20"/>
        </w:rPr>
        <w:t xml:space="preserve"> was used to analyze the data</w:t>
      </w:r>
      <w:r w:rsidR="00474ADC" w:rsidRPr="00C93833">
        <w:rPr>
          <w:rFonts w:ascii="Times New Roman" w:hAnsi="Times New Roman" w:cs="Times New Roman"/>
          <w:sz w:val="20"/>
          <w:szCs w:val="20"/>
        </w:rPr>
        <w:t xml:space="preserve">. </w:t>
      </w:r>
    </w:p>
    <w:p w:rsidR="00456219" w:rsidRPr="00C93833" w:rsidRDefault="00456219" w:rsidP="00C93833">
      <w:pPr>
        <w:shd w:val="clear" w:color="auto" w:fill="FFFFFF"/>
        <w:spacing w:after="0" w:line="0" w:lineRule="atLeast"/>
        <w:jc w:val="both"/>
        <w:rPr>
          <w:rFonts w:ascii="Times New Roman" w:hAnsi="Times New Roman" w:cs="Times New Roman"/>
          <w:sz w:val="20"/>
          <w:szCs w:val="20"/>
        </w:rPr>
      </w:pPr>
    </w:p>
    <w:p w:rsidR="00474ADC" w:rsidRPr="00456219" w:rsidRDefault="00301B0A" w:rsidP="00456219">
      <w:pPr>
        <w:pStyle w:val="ListParagraph"/>
        <w:numPr>
          <w:ilvl w:val="0"/>
          <w:numId w:val="5"/>
        </w:numPr>
        <w:shd w:val="clear" w:color="auto" w:fill="FFFFFF"/>
        <w:spacing w:after="0" w:line="0" w:lineRule="atLeast"/>
        <w:ind w:left="360"/>
        <w:jc w:val="center"/>
        <w:rPr>
          <w:rFonts w:ascii="Times New Roman" w:hAnsi="Times New Roman" w:cs="Times New Roman"/>
          <w:b/>
          <w:szCs w:val="20"/>
        </w:rPr>
      </w:pPr>
      <w:r w:rsidRPr="00456219">
        <w:rPr>
          <w:rFonts w:ascii="Times New Roman" w:hAnsi="Times New Roman" w:cs="Times New Roman"/>
          <w:b/>
          <w:szCs w:val="20"/>
        </w:rPr>
        <w:t>Result</w:t>
      </w:r>
      <w:r w:rsidR="009155F3" w:rsidRPr="00456219">
        <w:rPr>
          <w:rFonts w:ascii="Times New Roman" w:hAnsi="Times New Roman" w:cs="Times New Roman"/>
          <w:b/>
          <w:szCs w:val="20"/>
        </w:rPr>
        <w:t xml:space="preserve"> and Discussion</w:t>
      </w:r>
    </w:p>
    <w:p w:rsidR="00474ADC" w:rsidRPr="00C93833" w:rsidRDefault="00474ADC" w:rsidP="00C93833">
      <w:pPr>
        <w:shd w:val="clear" w:color="auto" w:fill="FFFFFF"/>
        <w:spacing w:after="0" w:line="0" w:lineRule="atLeast"/>
        <w:rPr>
          <w:rFonts w:ascii="Times New Roman" w:hAnsi="Times New Roman" w:cs="Times New Roman"/>
          <w:b/>
          <w:sz w:val="20"/>
          <w:szCs w:val="20"/>
        </w:rPr>
      </w:pPr>
      <w:r w:rsidRPr="00C93833">
        <w:rPr>
          <w:rFonts w:ascii="Times New Roman" w:hAnsi="Times New Roman" w:cs="Times New Roman"/>
          <w:b/>
          <w:sz w:val="20"/>
          <w:szCs w:val="20"/>
        </w:rPr>
        <w:t xml:space="preserve">Description of variables </w:t>
      </w:r>
    </w:p>
    <w:p w:rsidR="00E44005" w:rsidRPr="00C93833" w:rsidRDefault="00E430C8" w:rsidP="00C93833">
      <w:pPr>
        <w:shd w:val="clear" w:color="auto" w:fill="FFFFFF"/>
        <w:spacing w:after="0" w:line="0" w:lineRule="atLeast"/>
        <w:rPr>
          <w:rFonts w:ascii="Times New Roman" w:hAnsi="Times New Roman" w:cs="Times New Roman"/>
          <w:sz w:val="20"/>
          <w:szCs w:val="20"/>
        </w:rPr>
      </w:pPr>
      <w:r w:rsidRPr="00C93833">
        <w:rPr>
          <w:rFonts w:ascii="Times New Roman" w:hAnsi="Times New Roman" w:cs="Times New Roman"/>
          <w:sz w:val="20"/>
          <w:szCs w:val="20"/>
        </w:rPr>
        <w:t>Table 1 reported</w:t>
      </w:r>
      <w:r w:rsidR="00474ADC" w:rsidRPr="00C93833">
        <w:rPr>
          <w:rFonts w:ascii="Times New Roman" w:hAnsi="Times New Roman" w:cs="Times New Roman"/>
          <w:sz w:val="20"/>
          <w:szCs w:val="20"/>
        </w:rPr>
        <w:t xml:space="preserve"> the lowest score, the highest score, mean, median, modus, standard deviation and varians.</w:t>
      </w:r>
    </w:p>
    <w:p w:rsidR="001F2A30" w:rsidRPr="00C93833" w:rsidRDefault="001F2A30" w:rsidP="00C93833">
      <w:pPr>
        <w:shd w:val="clear" w:color="auto" w:fill="FFFFFF"/>
        <w:spacing w:after="0" w:line="0" w:lineRule="atLeast"/>
        <w:rPr>
          <w:rFonts w:ascii="Times New Roman" w:hAnsi="Times New Roman" w:cs="Times New Roman"/>
          <w:sz w:val="20"/>
          <w:szCs w:val="20"/>
        </w:rPr>
      </w:pPr>
    </w:p>
    <w:p w:rsidR="00474ADC" w:rsidRPr="00C93833" w:rsidRDefault="00474ADC" w:rsidP="00456219">
      <w:pPr>
        <w:spacing w:after="0" w:line="0" w:lineRule="atLeast"/>
        <w:jc w:val="center"/>
        <w:rPr>
          <w:rFonts w:ascii="Times New Roman" w:hAnsi="Times New Roman" w:cs="Times New Roman"/>
          <w:sz w:val="20"/>
          <w:szCs w:val="20"/>
        </w:rPr>
      </w:pPr>
      <w:r w:rsidRPr="00C93833">
        <w:rPr>
          <w:rFonts w:ascii="Times New Roman" w:hAnsi="Times New Roman" w:cs="Times New Roman"/>
          <w:b/>
          <w:sz w:val="20"/>
          <w:szCs w:val="20"/>
        </w:rPr>
        <w:t>Table 1.</w:t>
      </w:r>
      <w:r w:rsidR="00456219">
        <w:rPr>
          <w:rFonts w:ascii="Times New Roman" w:hAnsi="Times New Roman" w:cs="Times New Roman"/>
          <w:b/>
          <w:sz w:val="20"/>
          <w:szCs w:val="20"/>
        </w:rPr>
        <w:t xml:space="preserve"> </w:t>
      </w:r>
      <w:r w:rsidRPr="00C93833">
        <w:rPr>
          <w:rFonts w:ascii="Times New Roman" w:hAnsi="Times New Roman" w:cs="Times New Roman"/>
          <w:sz w:val="20"/>
          <w:szCs w:val="20"/>
        </w:rPr>
        <w:t>Descriptive statistics for variables.</w:t>
      </w:r>
    </w:p>
    <w:tbl>
      <w:tblPr>
        <w:tblStyle w:val="TableGrid"/>
        <w:tblW w:w="0" w:type="auto"/>
        <w:jc w:val="center"/>
        <w:tblInd w:w="108" w:type="dxa"/>
        <w:tblLook w:val="04A0"/>
      </w:tblPr>
      <w:tblGrid>
        <w:gridCol w:w="1709"/>
        <w:gridCol w:w="2457"/>
        <w:gridCol w:w="2461"/>
      </w:tblGrid>
      <w:tr w:rsidR="00474ADC" w:rsidRPr="00456219" w:rsidTr="00456219">
        <w:trPr>
          <w:trHeight w:val="20"/>
          <w:jc w:val="center"/>
        </w:trPr>
        <w:tc>
          <w:tcPr>
            <w:tcW w:w="1709" w:type="dxa"/>
          </w:tcPr>
          <w:p w:rsidR="00474ADC" w:rsidRPr="00456219" w:rsidRDefault="00474ADC" w:rsidP="00C93833">
            <w:pPr>
              <w:spacing w:line="0" w:lineRule="atLeast"/>
              <w:jc w:val="center"/>
              <w:rPr>
                <w:rFonts w:ascii="Times New Roman" w:hAnsi="Times New Roman" w:cs="Times New Roman"/>
                <w:b/>
                <w:sz w:val="16"/>
                <w:szCs w:val="20"/>
              </w:rPr>
            </w:pPr>
            <w:r w:rsidRPr="00456219">
              <w:rPr>
                <w:rFonts w:ascii="Times New Roman" w:hAnsi="Times New Roman" w:cs="Times New Roman"/>
                <w:b/>
                <w:sz w:val="16"/>
                <w:szCs w:val="20"/>
              </w:rPr>
              <w:t>Components</w:t>
            </w:r>
          </w:p>
        </w:tc>
        <w:tc>
          <w:tcPr>
            <w:tcW w:w="2457" w:type="dxa"/>
          </w:tcPr>
          <w:p w:rsidR="00474ADC" w:rsidRPr="00456219" w:rsidRDefault="00474ADC" w:rsidP="00C93833">
            <w:pPr>
              <w:spacing w:line="0" w:lineRule="atLeast"/>
              <w:jc w:val="center"/>
              <w:rPr>
                <w:rFonts w:ascii="Times New Roman" w:hAnsi="Times New Roman" w:cs="Times New Roman"/>
                <w:b/>
                <w:sz w:val="16"/>
                <w:szCs w:val="20"/>
              </w:rPr>
            </w:pPr>
            <w:r w:rsidRPr="00456219">
              <w:rPr>
                <w:rFonts w:ascii="Times New Roman" w:hAnsi="Times New Roman" w:cs="Times New Roman"/>
                <w:b/>
                <w:sz w:val="16"/>
                <w:szCs w:val="20"/>
              </w:rPr>
              <w:t>The quality of learning</w:t>
            </w:r>
          </w:p>
        </w:tc>
        <w:tc>
          <w:tcPr>
            <w:tcW w:w="2461" w:type="dxa"/>
          </w:tcPr>
          <w:p w:rsidR="00474ADC" w:rsidRPr="00456219" w:rsidRDefault="00474ADC" w:rsidP="00C93833">
            <w:pPr>
              <w:spacing w:line="0" w:lineRule="atLeast"/>
              <w:jc w:val="center"/>
              <w:rPr>
                <w:rFonts w:ascii="Times New Roman" w:hAnsi="Times New Roman" w:cs="Times New Roman"/>
                <w:b/>
                <w:sz w:val="16"/>
                <w:szCs w:val="20"/>
              </w:rPr>
            </w:pPr>
            <w:r w:rsidRPr="00456219">
              <w:rPr>
                <w:rFonts w:ascii="Times New Roman" w:hAnsi="Times New Roman" w:cs="Times New Roman"/>
                <w:b/>
                <w:sz w:val="16"/>
                <w:szCs w:val="20"/>
              </w:rPr>
              <w:t>Teacher leadership</w:t>
            </w:r>
          </w:p>
        </w:tc>
      </w:tr>
      <w:tr w:rsidR="00474ADC" w:rsidRPr="00456219" w:rsidTr="00456219">
        <w:trPr>
          <w:trHeight w:val="20"/>
          <w:jc w:val="center"/>
        </w:trPr>
        <w:tc>
          <w:tcPr>
            <w:tcW w:w="1709" w:type="dxa"/>
          </w:tcPr>
          <w:p w:rsidR="00474ADC" w:rsidRPr="00456219" w:rsidRDefault="00474ADC" w:rsidP="00C93833">
            <w:pPr>
              <w:spacing w:line="0" w:lineRule="atLeast"/>
              <w:rPr>
                <w:rFonts w:ascii="Times New Roman" w:hAnsi="Times New Roman" w:cs="Times New Roman"/>
                <w:sz w:val="16"/>
                <w:szCs w:val="20"/>
              </w:rPr>
            </w:pPr>
            <w:r w:rsidRPr="00456219">
              <w:rPr>
                <w:rFonts w:ascii="Times New Roman" w:hAnsi="Times New Roman" w:cs="Times New Roman"/>
                <w:sz w:val="16"/>
                <w:szCs w:val="20"/>
              </w:rPr>
              <w:t>N</w:t>
            </w:r>
          </w:p>
        </w:tc>
        <w:tc>
          <w:tcPr>
            <w:tcW w:w="2457"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204</w:t>
            </w:r>
          </w:p>
        </w:tc>
        <w:tc>
          <w:tcPr>
            <w:tcW w:w="2461"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204</w:t>
            </w:r>
          </w:p>
        </w:tc>
      </w:tr>
      <w:tr w:rsidR="00474ADC" w:rsidRPr="00456219" w:rsidTr="00456219">
        <w:trPr>
          <w:trHeight w:val="20"/>
          <w:jc w:val="center"/>
        </w:trPr>
        <w:tc>
          <w:tcPr>
            <w:tcW w:w="1709" w:type="dxa"/>
          </w:tcPr>
          <w:p w:rsidR="00474ADC" w:rsidRPr="00456219" w:rsidRDefault="00474ADC" w:rsidP="00C93833">
            <w:pPr>
              <w:spacing w:line="0" w:lineRule="atLeast"/>
              <w:rPr>
                <w:rFonts w:ascii="Times New Roman" w:hAnsi="Times New Roman" w:cs="Times New Roman"/>
                <w:sz w:val="16"/>
                <w:szCs w:val="20"/>
              </w:rPr>
            </w:pPr>
            <w:r w:rsidRPr="00456219">
              <w:rPr>
                <w:rFonts w:ascii="Times New Roman" w:hAnsi="Times New Roman" w:cs="Times New Roman"/>
                <w:sz w:val="16"/>
                <w:szCs w:val="20"/>
              </w:rPr>
              <w:t>Lowest score</w:t>
            </w:r>
          </w:p>
        </w:tc>
        <w:tc>
          <w:tcPr>
            <w:tcW w:w="2457"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41</w:t>
            </w:r>
          </w:p>
        </w:tc>
        <w:tc>
          <w:tcPr>
            <w:tcW w:w="2461"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40</w:t>
            </w:r>
          </w:p>
        </w:tc>
      </w:tr>
      <w:tr w:rsidR="00474ADC" w:rsidRPr="00456219" w:rsidTr="00456219">
        <w:trPr>
          <w:trHeight w:val="20"/>
          <w:jc w:val="center"/>
        </w:trPr>
        <w:tc>
          <w:tcPr>
            <w:tcW w:w="1709" w:type="dxa"/>
          </w:tcPr>
          <w:p w:rsidR="00474ADC" w:rsidRPr="00456219" w:rsidRDefault="00474ADC" w:rsidP="00C93833">
            <w:pPr>
              <w:spacing w:line="0" w:lineRule="atLeast"/>
              <w:rPr>
                <w:rFonts w:ascii="Times New Roman" w:hAnsi="Times New Roman" w:cs="Times New Roman"/>
                <w:sz w:val="16"/>
                <w:szCs w:val="20"/>
              </w:rPr>
            </w:pPr>
            <w:r w:rsidRPr="00456219">
              <w:rPr>
                <w:rFonts w:ascii="Times New Roman" w:hAnsi="Times New Roman" w:cs="Times New Roman"/>
                <w:sz w:val="16"/>
                <w:szCs w:val="20"/>
              </w:rPr>
              <w:t>Highest score</w:t>
            </w:r>
          </w:p>
        </w:tc>
        <w:tc>
          <w:tcPr>
            <w:tcW w:w="2457"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100</w:t>
            </w:r>
          </w:p>
        </w:tc>
        <w:tc>
          <w:tcPr>
            <w:tcW w:w="2461"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100</w:t>
            </w:r>
          </w:p>
        </w:tc>
      </w:tr>
      <w:tr w:rsidR="00474ADC" w:rsidRPr="00456219" w:rsidTr="00456219">
        <w:trPr>
          <w:trHeight w:val="20"/>
          <w:jc w:val="center"/>
        </w:trPr>
        <w:tc>
          <w:tcPr>
            <w:tcW w:w="1709" w:type="dxa"/>
          </w:tcPr>
          <w:p w:rsidR="00474ADC" w:rsidRPr="00456219" w:rsidRDefault="00474ADC" w:rsidP="00C93833">
            <w:pPr>
              <w:spacing w:line="0" w:lineRule="atLeast"/>
              <w:rPr>
                <w:rFonts w:ascii="Times New Roman" w:hAnsi="Times New Roman" w:cs="Times New Roman"/>
                <w:sz w:val="16"/>
                <w:szCs w:val="20"/>
              </w:rPr>
            </w:pPr>
            <w:r w:rsidRPr="00456219">
              <w:rPr>
                <w:rFonts w:ascii="Times New Roman" w:hAnsi="Times New Roman" w:cs="Times New Roman"/>
                <w:sz w:val="16"/>
                <w:szCs w:val="20"/>
              </w:rPr>
              <w:t>Mean</w:t>
            </w:r>
          </w:p>
        </w:tc>
        <w:tc>
          <w:tcPr>
            <w:tcW w:w="2457"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74,36</w:t>
            </w:r>
          </w:p>
        </w:tc>
        <w:tc>
          <w:tcPr>
            <w:tcW w:w="2461"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70,28</w:t>
            </w:r>
          </w:p>
        </w:tc>
      </w:tr>
      <w:tr w:rsidR="00474ADC" w:rsidRPr="00456219" w:rsidTr="00456219">
        <w:trPr>
          <w:trHeight w:val="20"/>
          <w:jc w:val="center"/>
        </w:trPr>
        <w:tc>
          <w:tcPr>
            <w:tcW w:w="1709" w:type="dxa"/>
          </w:tcPr>
          <w:p w:rsidR="00474ADC" w:rsidRPr="00456219" w:rsidRDefault="00474ADC" w:rsidP="00C93833">
            <w:pPr>
              <w:spacing w:line="0" w:lineRule="atLeast"/>
              <w:rPr>
                <w:rFonts w:ascii="Times New Roman" w:hAnsi="Times New Roman" w:cs="Times New Roman"/>
                <w:sz w:val="16"/>
                <w:szCs w:val="20"/>
              </w:rPr>
            </w:pPr>
            <w:r w:rsidRPr="00456219">
              <w:rPr>
                <w:rFonts w:ascii="Times New Roman" w:hAnsi="Times New Roman" w:cs="Times New Roman"/>
                <w:sz w:val="16"/>
                <w:szCs w:val="20"/>
              </w:rPr>
              <w:t>Median</w:t>
            </w:r>
          </w:p>
        </w:tc>
        <w:tc>
          <w:tcPr>
            <w:tcW w:w="2457"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75</w:t>
            </w:r>
          </w:p>
        </w:tc>
        <w:tc>
          <w:tcPr>
            <w:tcW w:w="2461"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70</w:t>
            </w:r>
          </w:p>
        </w:tc>
      </w:tr>
      <w:tr w:rsidR="00474ADC" w:rsidRPr="00456219" w:rsidTr="00456219">
        <w:trPr>
          <w:trHeight w:val="20"/>
          <w:jc w:val="center"/>
        </w:trPr>
        <w:tc>
          <w:tcPr>
            <w:tcW w:w="1709" w:type="dxa"/>
          </w:tcPr>
          <w:p w:rsidR="00474ADC" w:rsidRPr="00456219" w:rsidRDefault="00474ADC" w:rsidP="00C93833">
            <w:pPr>
              <w:spacing w:line="0" w:lineRule="atLeast"/>
              <w:rPr>
                <w:rFonts w:ascii="Times New Roman" w:hAnsi="Times New Roman" w:cs="Times New Roman"/>
                <w:sz w:val="16"/>
                <w:szCs w:val="20"/>
              </w:rPr>
            </w:pPr>
            <w:r w:rsidRPr="00456219">
              <w:rPr>
                <w:rFonts w:ascii="Times New Roman" w:hAnsi="Times New Roman" w:cs="Times New Roman"/>
                <w:sz w:val="16"/>
                <w:szCs w:val="20"/>
              </w:rPr>
              <w:t>Modus</w:t>
            </w:r>
          </w:p>
        </w:tc>
        <w:tc>
          <w:tcPr>
            <w:tcW w:w="2457"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70</w:t>
            </w:r>
          </w:p>
        </w:tc>
        <w:tc>
          <w:tcPr>
            <w:tcW w:w="2461"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70</w:t>
            </w:r>
          </w:p>
        </w:tc>
      </w:tr>
      <w:tr w:rsidR="00474ADC" w:rsidRPr="00456219" w:rsidTr="00456219">
        <w:trPr>
          <w:trHeight w:val="20"/>
          <w:jc w:val="center"/>
        </w:trPr>
        <w:tc>
          <w:tcPr>
            <w:tcW w:w="1709" w:type="dxa"/>
          </w:tcPr>
          <w:p w:rsidR="00474ADC" w:rsidRPr="00456219" w:rsidRDefault="00474ADC" w:rsidP="00C93833">
            <w:pPr>
              <w:spacing w:line="0" w:lineRule="atLeast"/>
              <w:rPr>
                <w:rFonts w:ascii="Times New Roman" w:hAnsi="Times New Roman" w:cs="Times New Roman"/>
                <w:sz w:val="16"/>
                <w:szCs w:val="20"/>
              </w:rPr>
            </w:pPr>
            <w:r w:rsidRPr="00456219">
              <w:rPr>
                <w:rFonts w:ascii="Times New Roman" w:hAnsi="Times New Roman" w:cs="Times New Roman"/>
                <w:sz w:val="16"/>
                <w:szCs w:val="20"/>
              </w:rPr>
              <w:t>Standard deviation</w:t>
            </w:r>
          </w:p>
        </w:tc>
        <w:tc>
          <w:tcPr>
            <w:tcW w:w="2457"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12,94</w:t>
            </w:r>
          </w:p>
        </w:tc>
        <w:tc>
          <w:tcPr>
            <w:tcW w:w="2461"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13,95</w:t>
            </w:r>
          </w:p>
        </w:tc>
      </w:tr>
      <w:tr w:rsidR="00474ADC" w:rsidRPr="00456219" w:rsidTr="00456219">
        <w:trPr>
          <w:trHeight w:val="20"/>
          <w:jc w:val="center"/>
        </w:trPr>
        <w:tc>
          <w:tcPr>
            <w:tcW w:w="1709" w:type="dxa"/>
          </w:tcPr>
          <w:p w:rsidR="00474ADC" w:rsidRPr="00456219" w:rsidRDefault="00474ADC" w:rsidP="00C93833">
            <w:pPr>
              <w:spacing w:line="0" w:lineRule="atLeast"/>
              <w:rPr>
                <w:rFonts w:ascii="Times New Roman" w:hAnsi="Times New Roman" w:cs="Times New Roman"/>
                <w:sz w:val="16"/>
                <w:szCs w:val="20"/>
              </w:rPr>
            </w:pPr>
            <w:r w:rsidRPr="00456219">
              <w:rPr>
                <w:rFonts w:ascii="Times New Roman" w:hAnsi="Times New Roman" w:cs="Times New Roman"/>
                <w:sz w:val="16"/>
                <w:szCs w:val="20"/>
              </w:rPr>
              <w:t>Varians</w:t>
            </w:r>
          </w:p>
        </w:tc>
        <w:tc>
          <w:tcPr>
            <w:tcW w:w="2457"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167,552</w:t>
            </w:r>
          </w:p>
        </w:tc>
        <w:tc>
          <w:tcPr>
            <w:tcW w:w="2461" w:type="dxa"/>
          </w:tcPr>
          <w:p w:rsidR="00474ADC" w:rsidRPr="00456219" w:rsidRDefault="00474ADC" w:rsidP="00C93833">
            <w:pPr>
              <w:spacing w:line="0" w:lineRule="atLeast"/>
              <w:jc w:val="center"/>
              <w:rPr>
                <w:rFonts w:ascii="Times New Roman" w:hAnsi="Times New Roman" w:cs="Times New Roman"/>
                <w:sz w:val="16"/>
                <w:szCs w:val="20"/>
              </w:rPr>
            </w:pPr>
            <w:r w:rsidRPr="00456219">
              <w:rPr>
                <w:rFonts w:ascii="Times New Roman" w:hAnsi="Times New Roman" w:cs="Times New Roman"/>
                <w:sz w:val="16"/>
                <w:szCs w:val="20"/>
              </w:rPr>
              <w:t>194,606</w:t>
            </w:r>
          </w:p>
        </w:tc>
      </w:tr>
    </w:tbl>
    <w:p w:rsidR="00E44005" w:rsidRPr="00C93833" w:rsidRDefault="00E44005" w:rsidP="00C93833">
      <w:pPr>
        <w:spacing w:after="0" w:line="0" w:lineRule="atLeast"/>
        <w:rPr>
          <w:rFonts w:ascii="Times New Roman" w:hAnsi="Times New Roman" w:cs="Times New Roman"/>
          <w:sz w:val="20"/>
          <w:szCs w:val="20"/>
        </w:rPr>
      </w:pPr>
    </w:p>
    <w:p w:rsidR="00474ADC" w:rsidRPr="00C93833" w:rsidRDefault="00474ADC" w:rsidP="00456219">
      <w:pPr>
        <w:spacing w:after="0" w:line="0" w:lineRule="atLeast"/>
        <w:ind w:firstLine="720"/>
        <w:jc w:val="both"/>
        <w:rPr>
          <w:rFonts w:ascii="Times New Roman" w:hAnsi="Times New Roman" w:cs="Times New Roman"/>
          <w:sz w:val="20"/>
          <w:szCs w:val="20"/>
        </w:rPr>
      </w:pPr>
      <w:r w:rsidRPr="00C93833">
        <w:rPr>
          <w:rFonts w:ascii="Times New Roman" w:hAnsi="Times New Roman" w:cs="Times New Roman"/>
          <w:sz w:val="20"/>
          <w:szCs w:val="20"/>
        </w:rPr>
        <w:t>The lowest scores were 41 for the quality of learning and 40 for teacher leadership. The highest scores for both quality of learning and teacher leadership were 100. The mean for the quality of learning was 74,36 and 70,28 for teacher leadership. The median for the quality of learning was 75 and 70 for teacher leadership. The modus for  both quality of learning and teacher leadership was 70. The standard deviation for the quality of learning was 12,94 and 13,9570 for teacher leadership. The varians for the quality of learning was 167,552 and 194,606 for teacher leadership.</w:t>
      </w:r>
    </w:p>
    <w:p w:rsidR="00474ADC" w:rsidRPr="00C93833" w:rsidRDefault="00474ADC" w:rsidP="00456219">
      <w:pPr>
        <w:spacing w:after="0" w:line="0" w:lineRule="atLeast"/>
        <w:ind w:firstLine="720"/>
        <w:jc w:val="both"/>
        <w:rPr>
          <w:rFonts w:ascii="Times New Roman" w:hAnsi="Times New Roman" w:cs="Times New Roman"/>
          <w:sz w:val="20"/>
          <w:szCs w:val="20"/>
        </w:rPr>
      </w:pPr>
      <w:r w:rsidRPr="00C93833">
        <w:rPr>
          <w:rFonts w:ascii="Times New Roman" w:hAnsi="Times New Roman" w:cs="Times New Roman"/>
          <w:sz w:val="20"/>
          <w:szCs w:val="20"/>
        </w:rPr>
        <w:t>These findings suggest: first, according to teachers’ perceptions, the quality of learning in public junior secondary schools in Lampung Province were higher than the teacher leadership. Second, the teachers’ perceptions of teacher leadership in public junior secondary schools in Lampung Province were also quite high. Finally, the teachers,  in general, agrees that there was a significant relationship between the quality of learning andd teacher leadership in public junior secondary schools in Bandar Lampung city.</w:t>
      </w:r>
    </w:p>
    <w:p w:rsidR="00474ADC" w:rsidRPr="00C93833" w:rsidRDefault="00E430C8" w:rsidP="00C938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Times New Roman" w:hAnsi="Times New Roman" w:cs="Times New Roman"/>
          <w:color w:val="000000"/>
        </w:rPr>
      </w:pPr>
      <w:r w:rsidRPr="00C93833">
        <w:rPr>
          <w:rFonts w:ascii="Times New Roman" w:hAnsi="Times New Roman" w:cs="Times New Roman"/>
          <w:color w:val="000000"/>
        </w:rPr>
        <w:t xml:space="preserve">Analysis pre requisite tests can be divided into several types, namely normality test, heteroscedasticity test, multicollinearity test and linearity test </w:t>
      </w:r>
      <w:r w:rsidRPr="00C93833">
        <w:rPr>
          <w:rFonts w:ascii="Times New Roman" w:hAnsi="Times New Roman" w:cs="Times New Roman"/>
          <w:noProof/>
        </w:rPr>
        <w:t xml:space="preserve">(Sugiyono, </w:t>
      </w:r>
      <w:r w:rsidR="00474ADC" w:rsidRPr="00C93833">
        <w:rPr>
          <w:rFonts w:ascii="Times New Roman" w:hAnsi="Times New Roman" w:cs="Times New Roman"/>
          <w:noProof/>
        </w:rPr>
        <w:t>2010)</w:t>
      </w:r>
      <w:r w:rsidR="00474ADC" w:rsidRPr="00C93833">
        <w:rPr>
          <w:rFonts w:ascii="Times New Roman" w:hAnsi="Times New Roman" w:cs="Times New Roman"/>
        </w:rPr>
        <w:t xml:space="preserve">. </w:t>
      </w:r>
    </w:p>
    <w:p w:rsidR="00E44005" w:rsidRPr="00C93833" w:rsidRDefault="00E430C8" w:rsidP="00C93833">
      <w:pPr>
        <w:spacing w:after="0" w:line="0" w:lineRule="atLeast"/>
        <w:jc w:val="both"/>
        <w:rPr>
          <w:rFonts w:ascii="Times New Roman" w:hAnsi="Times New Roman" w:cs="Times New Roman"/>
          <w:sz w:val="20"/>
          <w:szCs w:val="20"/>
        </w:rPr>
      </w:pPr>
      <w:r w:rsidRPr="00C93833">
        <w:rPr>
          <w:rFonts w:ascii="Times New Roman" w:hAnsi="Times New Roman" w:cs="Times New Roman"/>
          <w:sz w:val="20"/>
          <w:szCs w:val="20"/>
        </w:rPr>
        <w:t>Table</w:t>
      </w:r>
      <w:r w:rsidR="00E44005" w:rsidRPr="00C93833">
        <w:rPr>
          <w:rFonts w:ascii="Times New Roman" w:hAnsi="Times New Roman" w:cs="Times New Roman"/>
          <w:sz w:val="20"/>
          <w:szCs w:val="20"/>
        </w:rPr>
        <w:t xml:space="preserve"> 2 reported</w:t>
      </w:r>
      <w:r w:rsidR="00474ADC" w:rsidRPr="00C93833">
        <w:rPr>
          <w:rFonts w:ascii="Times New Roman" w:hAnsi="Times New Roman" w:cs="Times New Roman"/>
          <w:sz w:val="20"/>
          <w:szCs w:val="20"/>
        </w:rPr>
        <w:t xml:space="preserve"> the normality of the data using Statistical Package for the Social Sciences (SPSS) version 22.</w:t>
      </w:r>
    </w:p>
    <w:p w:rsidR="00E44005" w:rsidRPr="00C93833" w:rsidRDefault="00E44005" w:rsidP="00C93833">
      <w:pPr>
        <w:spacing w:after="0" w:line="0" w:lineRule="atLeast"/>
        <w:jc w:val="both"/>
        <w:rPr>
          <w:rFonts w:ascii="Times New Roman" w:hAnsi="Times New Roman" w:cs="Times New Roman"/>
          <w:sz w:val="20"/>
          <w:szCs w:val="20"/>
        </w:rPr>
      </w:pPr>
    </w:p>
    <w:p w:rsidR="00474ADC" w:rsidRPr="00C93833" w:rsidRDefault="00E430C8" w:rsidP="00456219">
      <w:pPr>
        <w:spacing w:after="0" w:line="0" w:lineRule="atLeast"/>
        <w:jc w:val="center"/>
        <w:rPr>
          <w:rFonts w:ascii="Times New Roman" w:hAnsi="Times New Roman" w:cs="Times New Roman"/>
          <w:sz w:val="20"/>
          <w:szCs w:val="20"/>
        </w:rPr>
      </w:pPr>
      <w:r w:rsidRPr="00C93833">
        <w:rPr>
          <w:rFonts w:ascii="Times New Roman" w:hAnsi="Times New Roman" w:cs="Times New Roman"/>
          <w:b/>
          <w:sz w:val="20"/>
          <w:szCs w:val="20"/>
        </w:rPr>
        <w:lastRenderedPageBreak/>
        <w:t>Table</w:t>
      </w:r>
      <w:r w:rsidR="00474ADC" w:rsidRPr="00C93833">
        <w:rPr>
          <w:rFonts w:ascii="Times New Roman" w:hAnsi="Times New Roman" w:cs="Times New Roman"/>
          <w:b/>
          <w:sz w:val="20"/>
          <w:szCs w:val="20"/>
        </w:rPr>
        <w:t xml:space="preserve"> 2</w:t>
      </w:r>
      <w:r w:rsidR="00474ADC" w:rsidRPr="00C93833">
        <w:rPr>
          <w:rFonts w:ascii="Times New Roman" w:hAnsi="Times New Roman" w:cs="Times New Roman"/>
          <w:sz w:val="20"/>
          <w:szCs w:val="20"/>
        </w:rPr>
        <w:t>.</w:t>
      </w:r>
      <w:r w:rsidRPr="00C93833">
        <w:rPr>
          <w:rFonts w:ascii="Times New Roman" w:hAnsi="Times New Roman" w:cs="Times New Roman"/>
          <w:sz w:val="20"/>
          <w:szCs w:val="20"/>
        </w:rPr>
        <w:t xml:space="preserve">Normal Distribution </w:t>
      </w:r>
      <w:r w:rsidR="00474ADC" w:rsidRPr="00C93833">
        <w:rPr>
          <w:rFonts w:ascii="Times New Roman" w:hAnsi="Times New Roman" w:cs="Times New Roman"/>
          <w:sz w:val="20"/>
          <w:szCs w:val="20"/>
        </w:rPr>
        <w:t>Result</w:t>
      </w:r>
    </w:p>
    <w:tbl>
      <w:tblPr>
        <w:tblW w:w="6724"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1008"/>
        <w:gridCol w:w="2160"/>
        <w:gridCol w:w="2138"/>
      </w:tblGrid>
      <w:tr w:rsidR="00474ADC" w:rsidRPr="00456219" w:rsidTr="00456219">
        <w:trPr>
          <w:cantSplit/>
          <w:trHeight w:val="256"/>
          <w:jc w:val="center"/>
        </w:trPr>
        <w:tc>
          <w:tcPr>
            <w:tcW w:w="2426" w:type="dxa"/>
            <w:gridSpan w:val="2"/>
            <w:tcBorders>
              <w:top w:val="single" w:sz="16" w:space="0" w:color="000000"/>
              <w:left w:val="single" w:sz="16" w:space="0" w:color="000000"/>
              <w:bottom w:val="single" w:sz="16" w:space="0" w:color="000000"/>
              <w:right w:val="nil"/>
            </w:tcBorders>
            <w:shd w:val="clear" w:color="auto" w:fill="FFFFFF"/>
            <w:vAlign w:val="bottom"/>
          </w:tcPr>
          <w:p w:rsidR="00474ADC" w:rsidRPr="00456219" w:rsidRDefault="00474ADC" w:rsidP="00C93833">
            <w:pPr>
              <w:spacing w:after="0" w:line="0" w:lineRule="atLeast"/>
              <w:rPr>
                <w:rFonts w:ascii="Times New Roman" w:hAnsi="Times New Roman" w:cs="Times New Roman"/>
                <w:sz w:val="16"/>
                <w:szCs w:val="20"/>
              </w:rPr>
            </w:pPr>
          </w:p>
        </w:tc>
        <w:tc>
          <w:tcPr>
            <w:tcW w:w="2160" w:type="dxa"/>
            <w:tcBorders>
              <w:top w:val="single" w:sz="16" w:space="0" w:color="000000"/>
              <w:left w:val="single" w:sz="16" w:space="0" w:color="000000"/>
              <w:bottom w:val="single" w:sz="16" w:space="0" w:color="000000"/>
            </w:tcBorders>
            <w:shd w:val="clear" w:color="auto" w:fill="FFFFFF"/>
            <w:vAlign w:val="bottom"/>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The quality of learning</w:t>
            </w:r>
          </w:p>
        </w:tc>
        <w:tc>
          <w:tcPr>
            <w:tcW w:w="2138" w:type="dxa"/>
            <w:tcBorders>
              <w:top w:val="single" w:sz="16" w:space="0" w:color="000000"/>
              <w:bottom w:val="single" w:sz="16" w:space="0" w:color="000000"/>
            </w:tcBorders>
            <w:shd w:val="clear" w:color="auto" w:fill="FFFFFF"/>
            <w:vAlign w:val="bottom"/>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Teacher Leadership</w:t>
            </w:r>
          </w:p>
        </w:tc>
      </w:tr>
      <w:tr w:rsidR="00474ADC" w:rsidRPr="00456219" w:rsidTr="00456219">
        <w:trPr>
          <w:cantSplit/>
          <w:jc w:val="center"/>
        </w:trPr>
        <w:tc>
          <w:tcPr>
            <w:tcW w:w="2426" w:type="dxa"/>
            <w:gridSpan w:val="2"/>
            <w:tcBorders>
              <w:top w:val="single" w:sz="16" w:space="0" w:color="000000"/>
              <w:left w:val="single" w:sz="16" w:space="0" w:color="000000"/>
              <w:bottom w:val="nil"/>
              <w:right w:val="nil"/>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N</w:t>
            </w:r>
          </w:p>
        </w:tc>
        <w:tc>
          <w:tcPr>
            <w:tcW w:w="2160" w:type="dxa"/>
            <w:tcBorders>
              <w:top w:val="single" w:sz="16" w:space="0" w:color="000000"/>
              <w:left w:val="single" w:sz="16" w:space="0" w:color="000000"/>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204</w:t>
            </w:r>
          </w:p>
        </w:tc>
        <w:tc>
          <w:tcPr>
            <w:tcW w:w="2138" w:type="dxa"/>
            <w:tcBorders>
              <w:top w:val="single" w:sz="16" w:space="0" w:color="000000"/>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204</w:t>
            </w:r>
          </w:p>
        </w:tc>
      </w:tr>
      <w:tr w:rsidR="00474ADC" w:rsidRPr="00456219" w:rsidTr="00456219">
        <w:trPr>
          <w:cantSplit/>
          <w:jc w:val="center"/>
        </w:trPr>
        <w:tc>
          <w:tcPr>
            <w:tcW w:w="1418" w:type="dxa"/>
            <w:vMerge w:val="restart"/>
            <w:tcBorders>
              <w:top w:val="nil"/>
              <w:left w:val="single" w:sz="16" w:space="0" w:color="000000"/>
              <w:bottom w:val="nil"/>
              <w:right w:val="nil"/>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Normal Parameters</w:t>
            </w:r>
            <w:r w:rsidRPr="00456219">
              <w:rPr>
                <w:rFonts w:ascii="Times New Roman" w:hAnsi="Times New Roman" w:cs="Times New Roman"/>
                <w:color w:val="000000"/>
                <w:sz w:val="16"/>
                <w:szCs w:val="20"/>
                <w:vertAlign w:val="superscript"/>
              </w:rPr>
              <w:t>a,b</w:t>
            </w:r>
          </w:p>
        </w:tc>
        <w:tc>
          <w:tcPr>
            <w:tcW w:w="1008" w:type="dxa"/>
            <w:tcBorders>
              <w:top w:val="nil"/>
              <w:left w:val="nil"/>
              <w:bottom w:val="nil"/>
              <w:right w:val="single" w:sz="16" w:space="0" w:color="000000"/>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Mean</w:t>
            </w:r>
          </w:p>
        </w:tc>
        <w:tc>
          <w:tcPr>
            <w:tcW w:w="2160" w:type="dxa"/>
            <w:tcBorders>
              <w:top w:val="nil"/>
              <w:left w:val="single" w:sz="16" w:space="0" w:color="000000"/>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74.36</w:t>
            </w:r>
          </w:p>
        </w:tc>
        <w:tc>
          <w:tcPr>
            <w:tcW w:w="2138" w:type="dxa"/>
            <w:tcBorders>
              <w:top w:val="nil"/>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70.28</w:t>
            </w:r>
          </w:p>
        </w:tc>
      </w:tr>
      <w:tr w:rsidR="00474ADC" w:rsidRPr="00456219" w:rsidTr="00456219">
        <w:trPr>
          <w:cantSplit/>
          <w:jc w:val="center"/>
        </w:trPr>
        <w:tc>
          <w:tcPr>
            <w:tcW w:w="1418" w:type="dxa"/>
            <w:vMerge/>
            <w:tcBorders>
              <w:top w:val="nil"/>
              <w:left w:val="single" w:sz="16" w:space="0" w:color="000000"/>
              <w:bottom w:val="nil"/>
              <w:right w:val="nil"/>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p>
        </w:tc>
        <w:tc>
          <w:tcPr>
            <w:tcW w:w="1008" w:type="dxa"/>
            <w:tcBorders>
              <w:top w:val="nil"/>
              <w:left w:val="nil"/>
              <w:bottom w:val="nil"/>
              <w:right w:val="single" w:sz="16" w:space="0" w:color="000000"/>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Std. Deviation</w:t>
            </w:r>
          </w:p>
        </w:tc>
        <w:tc>
          <w:tcPr>
            <w:tcW w:w="2160" w:type="dxa"/>
            <w:tcBorders>
              <w:top w:val="nil"/>
              <w:left w:val="single" w:sz="16" w:space="0" w:color="000000"/>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12.944</w:t>
            </w:r>
          </w:p>
        </w:tc>
        <w:tc>
          <w:tcPr>
            <w:tcW w:w="2138" w:type="dxa"/>
            <w:tcBorders>
              <w:top w:val="nil"/>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13.950</w:t>
            </w:r>
          </w:p>
        </w:tc>
      </w:tr>
      <w:tr w:rsidR="00474ADC" w:rsidRPr="00456219" w:rsidTr="00456219">
        <w:trPr>
          <w:cantSplit/>
          <w:jc w:val="center"/>
        </w:trPr>
        <w:tc>
          <w:tcPr>
            <w:tcW w:w="1418" w:type="dxa"/>
            <w:vMerge w:val="restart"/>
            <w:tcBorders>
              <w:top w:val="nil"/>
              <w:left w:val="single" w:sz="16" w:space="0" w:color="000000"/>
              <w:bottom w:val="nil"/>
              <w:right w:val="nil"/>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Most Extreme Differences</w:t>
            </w:r>
          </w:p>
        </w:tc>
        <w:tc>
          <w:tcPr>
            <w:tcW w:w="1008" w:type="dxa"/>
            <w:tcBorders>
              <w:top w:val="nil"/>
              <w:left w:val="nil"/>
              <w:bottom w:val="nil"/>
              <w:right w:val="single" w:sz="16" w:space="0" w:color="000000"/>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Absolute</w:t>
            </w:r>
          </w:p>
        </w:tc>
        <w:tc>
          <w:tcPr>
            <w:tcW w:w="2160" w:type="dxa"/>
            <w:tcBorders>
              <w:top w:val="nil"/>
              <w:left w:val="single" w:sz="16" w:space="0" w:color="000000"/>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.061</w:t>
            </w:r>
          </w:p>
        </w:tc>
        <w:tc>
          <w:tcPr>
            <w:tcW w:w="2138" w:type="dxa"/>
            <w:tcBorders>
              <w:top w:val="nil"/>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.059</w:t>
            </w:r>
          </w:p>
        </w:tc>
      </w:tr>
      <w:tr w:rsidR="00474ADC" w:rsidRPr="00456219" w:rsidTr="00456219">
        <w:trPr>
          <w:cantSplit/>
          <w:jc w:val="center"/>
        </w:trPr>
        <w:tc>
          <w:tcPr>
            <w:tcW w:w="1418" w:type="dxa"/>
            <w:vMerge/>
            <w:tcBorders>
              <w:top w:val="nil"/>
              <w:left w:val="single" w:sz="16" w:space="0" w:color="000000"/>
              <w:bottom w:val="nil"/>
              <w:right w:val="nil"/>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p>
        </w:tc>
        <w:tc>
          <w:tcPr>
            <w:tcW w:w="1008" w:type="dxa"/>
            <w:tcBorders>
              <w:top w:val="nil"/>
              <w:left w:val="nil"/>
              <w:bottom w:val="nil"/>
              <w:right w:val="single" w:sz="16" w:space="0" w:color="000000"/>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Positive</w:t>
            </w:r>
          </w:p>
        </w:tc>
        <w:tc>
          <w:tcPr>
            <w:tcW w:w="2160" w:type="dxa"/>
            <w:tcBorders>
              <w:top w:val="nil"/>
              <w:left w:val="single" w:sz="16" w:space="0" w:color="000000"/>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.031</w:t>
            </w:r>
          </w:p>
        </w:tc>
        <w:tc>
          <w:tcPr>
            <w:tcW w:w="2138" w:type="dxa"/>
            <w:tcBorders>
              <w:top w:val="nil"/>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.059</w:t>
            </w:r>
          </w:p>
        </w:tc>
      </w:tr>
      <w:tr w:rsidR="00474ADC" w:rsidRPr="00456219" w:rsidTr="00456219">
        <w:trPr>
          <w:cantSplit/>
          <w:jc w:val="center"/>
        </w:trPr>
        <w:tc>
          <w:tcPr>
            <w:tcW w:w="1418" w:type="dxa"/>
            <w:vMerge/>
            <w:tcBorders>
              <w:top w:val="nil"/>
              <w:left w:val="single" w:sz="16" w:space="0" w:color="000000"/>
              <w:bottom w:val="nil"/>
              <w:right w:val="nil"/>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p>
        </w:tc>
        <w:tc>
          <w:tcPr>
            <w:tcW w:w="1008" w:type="dxa"/>
            <w:tcBorders>
              <w:top w:val="nil"/>
              <w:left w:val="nil"/>
              <w:bottom w:val="nil"/>
              <w:right w:val="single" w:sz="16" w:space="0" w:color="000000"/>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Negative</w:t>
            </w:r>
          </w:p>
        </w:tc>
        <w:tc>
          <w:tcPr>
            <w:tcW w:w="2160" w:type="dxa"/>
            <w:tcBorders>
              <w:top w:val="nil"/>
              <w:left w:val="single" w:sz="16" w:space="0" w:color="000000"/>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-.061</w:t>
            </w:r>
          </w:p>
        </w:tc>
        <w:tc>
          <w:tcPr>
            <w:tcW w:w="2138" w:type="dxa"/>
            <w:tcBorders>
              <w:top w:val="nil"/>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-.054</w:t>
            </w:r>
          </w:p>
        </w:tc>
      </w:tr>
      <w:tr w:rsidR="00474ADC" w:rsidRPr="00456219" w:rsidTr="00456219">
        <w:trPr>
          <w:cantSplit/>
          <w:jc w:val="center"/>
        </w:trPr>
        <w:tc>
          <w:tcPr>
            <w:tcW w:w="2426" w:type="dxa"/>
            <w:gridSpan w:val="2"/>
            <w:tcBorders>
              <w:top w:val="nil"/>
              <w:left w:val="single" w:sz="16" w:space="0" w:color="000000"/>
              <w:bottom w:val="nil"/>
              <w:right w:val="nil"/>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Test Statistic</w:t>
            </w:r>
          </w:p>
        </w:tc>
        <w:tc>
          <w:tcPr>
            <w:tcW w:w="2160" w:type="dxa"/>
            <w:tcBorders>
              <w:top w:val="nil"/>
              <w:left w:val="single" w:sz="16" w:space="0" w:color="000000"/>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.061</w:t>
            </w:r>
          </w:p>
        </w:tc>
        <w:tc>
          <w:tcPr>
            <w:tcW w:w="2138" w:type="dxa"/>
            <w:tcBorders>
              <w:top w:val="nil"/>
              <w:bottom w:val="nil"/>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.059</w:t>
            </w:r>
          </w:p>
        </w:tc>
      </w:tr>
      <w:tr w:rsidR="00474ADC" w:rsidRPr="00456219" w:rsidTr="00456219">
        <w:trPr>
          <w:cantSplit/>
          <w:jc w:val="center"/>
        </w:trPr>
        <w:tc>
          <w:tcPr>
            <w:tcW w:w="2426" w:type="dxa"/>
            <w:gridSpan w:val="2"/>
            <w:tcBorders>
              <w:top w:val="nil"/>
              <w:left w:val="single" w:sz="16" w:space="0" w:color="000000"/>
              <w:bottom w:val="single" w:sz="16" w:space="0" w:color="000000"/>
              <w:right w:val="nil"/>
            </w:tcBorders>
            <w:shd w:val="clear" w:color="auto" w:fill="FFFFFF"/>
          </w:tcPr>
          <w:p w:rsidR="00474ADC" w:rsidRPr="00456219" w:rsidRDefault="00474ADC"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Asymp. Sig. (2-tailed)</w:t>
            </w:r>
          </w:p>
        </w:tc>
        <w:tc>
          <w:tcPr>
            <w:tcW w:w="2160" w:type="dxa"/>
            <w:tcBorders>
              <w:top w:val="nil"/>
              <w:left w:val="single" w:sz="16" w:space="0" w:color="000000"/>
              <w:bottom w:val="single" w:sz="16" w:space="0" w:color="000000"/>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.065</w:t>
            </w:r>
            <w:r w:rsidRPr="00456219">
              <w:rPr>
                <w:rFonts w:ascii="Times New Roman" w:hAnsi="Times New Roman" w:cs="Times New Roman"/>
                <w:color w:val="000000"/>
                <w:sz w:val="16"/>
                <w:szCs w:val="20"/>
                <w:vertAlign w:val="superscript"/>
              </w:rPr>
              <w:t>c</w:t>
            </w:r>
          </w:p>
        </w:tc>
        <w:tc>
          <w:tcPr>
            <w:tcW w:w="2138" w:type="dxa"/>
            <w:tcBorders>
              <w:top w:val="nil"/>
              <w:bottom w:val="single" w:sz="16" w:space="0" w:color="000000"/>
            </w:tcBorders>
            <w:shd w:val="clear" w:color="auto" w:fill="FFFFFF"/>
            <w:vAlign w:val="center"/>
          </w:tcPr>
          <w:p w:rsidR="00474ADC" w:rsidRPr="00456219" w:rsidRDefault="00474ADC"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.084</w:t>
            </w:r>
            <w:r w:rsidRPr="00456219">
              <w:rPr>
                <w:rFonts w:ascii="Times New Roman" w:hAnsi="Times New Roman" w:cs="Times New Roman"/>
                <w:color w:val="000000"/>
                <w:sz w:val="16"/>
                <w:szCs w:val="20"/>
                <w:vertAlign w:val="superscript"/>
              </w:rPr>
              <w:t>c</w:t>
            </w:r>
          </w:p>
        </w:tc>
      </w:tr>
    </w:tbl>
    <w:p w:rsidR="00474ADC" w:rsidRPr="00C93833" w:rsidRDefault="00474ADC" w:rsidP="00C93833">
      <w:pPr>
        <w:autoSpaceDE w:val="0"/>
        <w:autoSpaceDN w:val="0"/>
        <w:adjustRightInd w:val="0"/>
        <w:spacing w:after="0" w:line="0" w:lineRule="atLeast"/>
        <w:rPr>
          <w:rFonts w:ascii="Times New Roman" w:hAnsi="Times New Roman" w:cs="Times New Roman"/>
          <w:sz w:val="20"/>
          <w:szCs w:val="20"/>
        </w:rPr>
      </w:pPr>
    </w:p>
    <w:p w:rsidR="00474ADC" w:rsidRPr="00C93833" w:rsidRDefault="00E44005"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Times New Roman" w:hAnsi="Times New Roman" w:cs="Times New Roman"/>
        </w:rPr>
      </w:pPr>
      <w:r w:rsidRPr="00C93833">
        <w:rPr>
          <w:rFonts w:ascii="Times New Roman" w:hAnsi="Times New Roman" w:cs="Times New Roman"/>
        </w:rPr>
        <w:t>Table 2 showed</w:t>
      </w:r>
      <w:r w:rsidR="00474ADC" w:rsidRPr="00C93833">
        <w:rPr>
          <w:rFonts w:ascii="Times New Roman" w:hAnsi="Times New Roman" w:cs="Times New Roman"/>
        </w:rPr>
        <w:t xml:space="preserve"> that the data were normally distributed because the values of the quality of learning </w:t>
      </w:r>
      <w:r w:rsidRPr="00C93833">
        <w:rPr>
          <w:rFonts w:ascii="Times New Roman" w:hAnsi="Times New Roman" w:cs="Times New Roman"/>
        </w:rPr>
        <w:t>and teacher leacher leadership we</w:t>
      </w:r>
      <w:r w:rsidR="00474ADC" w:rsidRPr="00C93833">
        <w:rPr>
          <w:rFonts w:ascii="Times New Roman" w:hAnsi="Times New Roman" w:cs="Times New Roman"/>
        </w:rPr>
        <w:t>re higher than 0,05.</w:t>
      </w:r>
    </w:p>
    <w:p w:rsidR="00474ADC" w:rsidRPr="00C93833" w:rsidRDefault="00474ADC"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Times New Roman" w:hAnsi="Times New Roman" w:cs="Times New Roman"/>
        </w:rPr>
      </w:pPr>
    </w:p>
    <w:p w:rsidR="00474ADC" w:rsidRPr="00C93833" w:rsidRDefault="00456219"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Times New Roman" w:hAnsi="Times New Roman" w:cs="Times New Roman"/>
        </w:rPr>
      </w:pPr>
      <w:r>
        <w:rPr>
          <w:rFonts w:ascii="Times New Roman" w:hAnsi="Times New Roman" w:cs="Times New Roman"/>
        </w:rPr>
        <w:tab/>
      </w:r>
      <w:r w:rsidR="00474ADC" w:rsidRPr="00C93833">
        <w:rPr>
          <w:rFonts w:ascii="Times New Roman" w:hAnsi="Times New Roman" w:cs="Times New Roman"/>
        </w:rPr>
        <w:t>He</w:t>
      </w:r>
      <w:r w:rsidR="00474ADC" w:rsidRPr="00C93833">
        <w:rPr>
          <w:rFonts w:ascii="Times New Roman" w:hAnsi="Times New Roman" w:cs="Times New Roman"/>
          <w:color w:val="000000"/>
        </w:rPr>
        <w:t xml:space="preserve">teroscedasticity test aims to test whether in the regression model inequalities occur from residuals, one observation to another observation </w:t>
      </w:r>
      <w:r w:rsidR="00474ADC" w:rsidRPr="00C93833">
        <w:rPr>
          <w:rFonts w:ascii="Times New Roman" w:hAnsi="Times New Roman" w:cs="Times New Roman"/>
          <w:noProof/>
        </w:rPr>
        <w:t>(Sugiyono, 2010)</w:t>
      </w:r>
      <w:r w:rsidR="00474ADC" w:rsidRPr="00C93833">
        <w:rPr>
          <w:rFonts w:ascii="Times New Roman" w:hAnsi="Times New Roman" w:cs="Times New Roman"/>
        </w:rPr>
        <w:t xml:space="preserve">. </w:t>
      </w:r>
      <w:r w:rsidR="00474ADC" w:rsidRPr="00C93833">
        <w:rPr>
          <w:rFonts w:ascii="Times New Roman" w:hAnsi="Times New Roman" w:cs="Times New Roman"/>
          <w:color w:val="000000"/>
        </w:rPr>
        <w:t>One way to detect the presence or absence of heteroscedasticity is to look at the scatterplot graph below.</w:t>
      </w:r>
    </w:p>
    <w:p w:rsidR="00474ADC" w:rsidRPr="00C93833" w:rsidRDefault="00474ADC" w:rsidP="0045621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Times New Roman" w:hAnsi="Times New Roman" w:cs="Times New Roman"/>
        </w:rPr>
      </w:pPr>
      <w:r w:rsidRPr="00C93833">
        <w:rPr>
          <w:rFonts w:ascii="Times New Roman" w:hAnsi="Times New Roman" w:cs="Times New Roman"/>
          <w:noProof/>
        </w:rPr>
        <w:drawing>
          <wp:inline distT="0" distB="0" distL="0" distR="0">
            <wp:extent cx="5038725" cy="2990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2990850"/>
                    </a:xfrm>
                    <a:prstGeom prst="rect">
                      <a:avLst/>
                    </a:prstGeom>
                    <a:noFill/>
                    <a:ln>
                      <a:noFill/>
                    </a:ln>
                  </pic:spPr>
                </pic:pic>
              </a:graphicData>
            </a:graphic>
          </wp:inline>
        </w:drawing>
      </w:r>
    </w:p>
    <w:p w:rsidR="00456219" w:rsidRDefault="00456219"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Times New Roman" w:hAnsi="Times New Roman" w:cs="Times New Roman"/>
        </w:rPr>
      </w:pPr>
    </w:p>
    <w:p w:rsidR="00E44005" w:rsidRPr="00C93833" w:rsidRDefault="00474ADC"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Times New Roman" w:hAnsi="Times New Roman" w:cs="Times New Roman"/>
        </w:rPr>
      </w:pPr>
      <w:r w:rsidRPr="00C93833">
        <w:rPr>
          <w:rFonts w:ascii="Times New Roman" w:hAnsi="Times New Roman" w:cs="Times New Roman"/>
        </w:rPr>
        <w:t>The result showed through the Scatterplot graph replied that it did</w:t>
      </w:r>
      <w:r w:rsidRPr="00C93833">
        <w:rPr>
          <w:rFonts w:ascii="Times New Roman" w:hAnsi="Times New Roman" w:cs="Times New Roman"/>
          <w:color w:val="000000"/>
        </w:rPr>
        <w:t xml:space="preserve"> not form a pattern, which means that the data was homogeneous. </w:t>
      </w:r>
    </w:p>
    <w:p w:rsidR="001F2A30" w:rsidRPr="00C93833" w:rsidRDefault="001F2A30"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Times New Roman" w:hAnsi="Times New Roman" w:cs="Times New Roman"/>
        </w:rPr>
      </w:pPr>
    </w:p>
    <w:p w:rsidR="00E430C8" w:rsidRPr="00C93833" w:rsidRDefault="00E430C8" w:rsidP="00C93833">
      <w:pPr>
        <w:shd w:val="clear" w:color="auto" w:fill="FFFFFF"/>
        <w:spacing w:after="0" w:line="0" w:lineRule="atLeast"/>
        <w:jc w:val="both"/>
        <w:rPr>
          <w:rFonts w:ascii="Times New Roman" w:eastAsia="Times New Roman" w:hAnsi="Times New Roman" w:cs="Times New Roman"/>
          <w:color w:val="000000"/>
          <w:sz w:val="20"/>
          <w:szCs w:val="20"/>
        </w:rPr>
      </w:pPr>
      <w:r w:rsidRPr="00C93833">
        <w:rPr>
          <w:rFonts w:ascii="Times New Roman" w:eastAsia="Times New Roman" w:hAnsi="Times New Roman" w:cs="Times New Roman"/>
          <w:color w:val="000000"/>
          <w:sz w:val="20"/>
          <w:szCs w:val="20"/>
        </w:rPr>
        <w:t>To test multicollinearity, it can be done by looking at the VIF value of each independent variable. If the VIF value is &lt;10, it can be concluded that data is free from multicollinearity. Table 3 showed the result</w:t>
      </w:r>
      <w:r w:rsidR="000F7D1E" w:rsidRPr="00C93833">
        <w:rPr>
          <w:rFonts w:ascii="Times New Roman" w:eastAsia="Times New Roman" w:hAnsi="Times New Roman" w:cs="Times New Roman"/>
          <w:color w:val="000000"/>
          <w:sz w:val="20"/>
          <w:szCs w:val="20"/>
        </w:rPr>
        <w:t xml:space="preserve">s </w:t>
      </w:r>
      <w:r w:rsidRPr="00C93833">
        <w:rPr>
          <w:rFonts w:ascii="Times New Roman" w:eastAsia="Times New Roman" w:hAnsi="Times New Roman" w:cs="Times New Roman"/>
          <w:color w:val="000000"/>
          <w:sz w:val="20"/>
          <w:szCs w:val="20"/>
        </w:rPr>
        <w:t>of the multicollinearity test.</w:t>
      </w:r>
    </w:p>
    <w:p w:rsidR="00456219" w:rsidRDefault="00456219" w:rsidP="00C93833">
      <w:pPr>
        <w:shd w:val="clear" w:color="auto" w:fill="FFFFFF"/>
        <w:spacing w:after="0" w:line="0" w:lineRule="atLeast"/>
        <w:rPr>
          <w:rFonts w:ascii="Times New Roman" w:eastAsia="Times New Roman" w:hAnsi="Times New Roman" w:cs="Times New Roman"/>
          <w:b/>
          <w:color w:val="000000"/>
          <w:sz w:val="20"/>
          <w:szCs w:val="20"/>
        </w:rPr>
      </w:pPr>
    </w:p>
    <w:p w:rsidR="000F7D1E" w:rsidRPr="00C93833" w:rsidRDefault="000F7D1E" w:rsidP="00456219">
      <w:pPr>
        <w:shd w:val="clear" w:color="auto" w:fill="FFFFFF"/>
        <w:spacing w:after="0" w:line="0" w:lineRule="atLeast"/>
        <w:jc w:val="center"/>
        <w:rPr>
          <w:rFonts w:ascii="Times New Roman" w:eastAsia="Times New Roman" w:hAnsi="Times New Roman" w:cs="Times New Roman"/>
          <w:color w:val="000000"/>
          <w:sz w:val="20"/>
          <w:szCs w:val="20"/>
        </w:rPr>
      </w:pPr>
      <w:r w:rsidRPr="00C93833">
        <w:rPr>
          <w:rFonts w:ascii="Times New Roman" w:eastAsia="Times New Roman" w:hAnsi="Times New Roman" w:cs="Times New Roman"/>
          <w:b/>
          <w:color w:val="000000"/>
          <w:sz w:val="20"/>
          <w:szCs w:val="20"/>
        </w:rPr>
        <w:t>Table 3.</w:t>
      </w:r>
      <w:r w:rsidR="00456219">
        <w:rPr>
          <w:rFonts w:ascii="Times New Roman" w:eastAsia="Times New Roman" w:hAnsi="Times New Roman" w:cs="Times New Roman"/>
          <w:b/>
          <w:color w:val="000000"/>
          <w:sz w:val="20"/>
          <w:szCs w:val="20"/>
        </w:rPr>
        <w:t xml:space="preserve"> </w:t>
      </w:r>
      <w:r w:rsidRPr="00C93833">
        <w:rPr>
          <w:rFonts w:ascii="Times New Roman" w:eastAsia="Times New Roman" w:hAnsi="Times New Roman" w:cs="Times New Roman"/>
          <w:color w:val="000000"/>
          <w:sz w:val="20"/>
          <w:szCs w:val="20"/>
        </w:rPr>
        <w:t>Multicollinearity test</w:t>
      </w:r>
    </w:p>
    <w:tbl>
      <w:tblPr>
        <w:tblW w:w="6390"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2206"/>
        <w:gridCol w:w="2550"/>
        <w:gridCol w:w="1594"/>
      </w:tblGrid>
      <w:tr w:rsidR="00E430C8" w:rsidRPr="00456219" w:rsidTr="00456219">
        <w:trPr>
          <w:trHeight w:val="156"/>
          <w:jc w:val="center"/>
        </w:trPr>
        <w:tc>
          <w:tcPr>
            <w:tcW w:w="224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E430C8" w:rsidRPr="00456219" w:rsidRDefault="00E430C8" w:rsidP="00C93833">
            <w:pPr>
              <w:spacing w:after="0" w:line="0" w:lineRule="atLeast"/>
              <w:rPr>
                <w:rFonts w:ascii="Times New Roman" w:hAnsi="Times New Roman" w:cs="Times New Roman"/>
                <w:sz w:val="16"/>
                <w:szCs w:val="20"/>
              </w:rPr>
            </w:pPr>
            <w:r w:rsidRPr="00456219">
              <w:rPr>
                <w:rFonts w:ascii="Times New Roman" w:hAnsi="Times New Roman" w:cs="Times New Roman"/>
                <w:sz w:val="16"/>
                <w:szCs w:val="20"/>
              </w:rPr>
              <w:t>Model</w:t>
            </w:r>
          </w:p>
        </w:tc>
        <w:tc>
          <w:tcPr>
            <w:tcW w:w="4144" w:type="dxa"/>
            <w:gridSpan w:val="2"/>
            <w:tcBorders>
              <w:top w:val="single" w:sz="16" w:space="0" w:color="000000"/>
              <w:left w:val="single" w:sz="16" w:space="0" w:color="000000"/>
              <w:right w:val="single" w:sz="16" w:space="0" w:color="000000"/>
            </w:tcBorders>
            <w:shd w:val="clear" w:color="auto" w:fill="FFFFFF"/>
            <w:vAlign w:val="bottom"/>
          </w:tcPr>
          <w:p w:rsidR="00E430C8" w:rsidRPr="00456219" w:rsidRDefault="00E430C8" w:rsidP="00C93833">
            <w:pPr>
              <w:spacing w:after="0" w:line="0" w:lineRule="atLeast"/>
              <w:jc w:val="center"/>
              <w:rPr>
                <w:rFonts w:ascii="Times New Roman" w:hAnsi="Times New Roman" w:cs="Times New Roman"/>
                <w:sz w:val="16"/>
                <w:szCs w:val="20"/>
              </w:rPr>
            </w:pPr>
            <w:r w:rsidRPr="00456219">
              <w:rPr>
                <w:rFonts w:ascii="Times New Roman" w:hAnsi="Times New Roman" w:cs="Times New Roman"/>
                <w:sz w:val="16"/>
                <w:szCs w:val="20"/>
              </w:rPr>
              <w:t>Collinearity Statistics</w:t>
            </w:r>
          </w:p>
        </w:tc>
      </w:tr>
      <w:tr w:rsidR="00E430C8" w:rsidRPr="00456219" w:rsidTr="00456219">
        <w:trPr>
          <w:trHeight w:val="187"/>
          <w:jc w:val="center"/>
        </w:trPr>
        <w:tc>
          <w:tcPr>
            <w:tcW w:w="2246"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E430C8" w:rsidRPr="00456219" w:rsidRDefault="00E430C8" w:rsidP="00C93833">
            <w:pPr>
              <w:spacing w:after="0" w:line="0" w:lineRule="atLeast"/>
              <w:rPr>
                <w:rFonts w:ascii="Times New Roman" w:hAnsi="Times New Roman" w:cs="Times New Roman"/>
                <w:sz w:val="16"/>
                <w:szCs w:val="20"/>
              </w:rPr>
            </w:pPr>
          </w:p>
        </w:tc>
        <w:tc>
          <w:tcPr>
            <w:tcW w:w="2550" w:type="dxa"/>
            <w:tcBorders>
              <w:left w:val="single" w:sz="16" w:space="0" w:color="000000"/>
              <w:bottom w:val="single" w:sz="16" w:space="0" w:color="000000"/>
            </w:tcBorders>
            <w:shd w:val="clear" w:color="auto" w:fill="FFFFFF"/>
            <w:vAlign w:val="bottom"/>
          </w:tcPr>
          <w:p w:rsidR="00E430C8" w:rsidRPr="00456219" w:rsidRDefault="00E430C8" w:rsidP="00C93833">
            <w:pPr>
              <w:spacing w:after="0" w:line="0" w:lineRule="atLeast"/>
              <w:jc w:val="center"/>
              <w:rPr>
                <w:rFonts w:ascii="Times New Roman" w:hAnsi="Times New Roman" w:cs="Times New Roman"/>
                <w:sz w:val="16"/>
                <w:szCs w:val="20"/>
              </w:rPr>
            </w:pPr>
            <w:r w:rsidRPr="00456219">
              <w:rPr>
                <w:rFonts w:ascii="Times New Roman" w:hAnsi="Times New Roman" w:cs="Times New Roman"/>
                <w:sz w:val="16"/>
                <w:szCs w:val="20"/>
              </w:rPr>
              <w:t>Tolerance</w:t>
            </w:r>
          </w:p>
        </w:tc>
        <w:tc>
          <w:tcPr>
            <w:tcW w:w="1594" w:type="dxa"/>
            <w:tcBorders>
              <w:bottom w:val="single" w:sz="16" w:space="0" w:color="000000"/>
              <w:right w:val="single" w:sz="16" w:space="0" w:color="000000"/>
            </w:tcBorders>
            <w:shd w:val="clear" w:color="auto" w:fill="FFFFFF"/>
            <w:vAlign w:val="bottom"/>
          </w:tcPr>
          <w:p w:rsidR="00E430C8" w:rsidRPr="00456219" w:rsidRDefault="00E430C8" w:rsidP="00C93833">
            <w:pPr>
              <w:spacing w:after="0" w:line="0" w:lineRule="atLeast"/>
              <w:jc w:val="center"/>
              <w:rPr>
                <w:rFonts w:ascii="Times New Roman" w:hAnsi="Times New Roman" w:cs="Times New Roman"/>
                <w:sz w:val="16"/>
                <w:szCs w:val="20"/>
              </w:rPr>
            </w:pPr>
            <w:r w:rsidRPr="00456219">
              <w:rPr>
                <w:rFonts w:ascii="Times New Roman" w:hAnsi="Times New Roman" w:cs="Times New Roman"/>
                <w:sz w:val="16"/>
                <w:szCs w:val="20"/>
              </w:rPr>
              <w:t>VIF</w:t>
            </w:r>
          </w:p>
        </w:tc>
      </w:tr>
      <w:tr w:rsidR="00E430C8" w:rsidRPr="00456219" w:rsidTr="00456219">
        <w:trPr>
          <w:trHeight w:val="156"/>
          <w:jc w:val="center"/>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E430C8" w:rsidRPr="00456219" w:rsidRDefault="00E430C8" w:rsidP="00C93833">
            <w:pPr>
              <w:spacing w:after="0" w:line="0" w:lineRule="atLeast"/>
              <w:rPr>
                <w:rFonts w:ascii="Times New Roman" w:hAnsi="Times New Roman" w:cs="Times New Roman"/>
                <w:sz w:val="16"/>
                <w:szCs w:val="20"/>
              </w:rPr>
            </w:pPr>
          </w:p>
        </w:tc>
        <w:tc>
          <w:tcPr>
            <w:tcW w:w="2206" w:type="dxa"/>
            <w:tcBorders>
              <w:top w:val="nil"/>
              <w:left w:val="nil"/>
              <w:bottom w:val="nil"/>
              <w:right w:val="single" w:sz="16" w:space="0" w:color="000000"/>
            </w:tcBorders>
            <w:shd w:val="clear" w:color="auto" w:fill="FFFFFF"/>
          </w:tcPr>
          <w:p w:rsidR="00E430C8" w:rsidRPr="00456219" w:rsidRDefault="00892A04" w:rsidP="00C93833">
            <w:pPr>
              <w:spacing w:after="0" w:line="0" w:lineRule="atLeast"/>
              <w:rPr>
                <w:rFonts w:ascii="Times New Roman" w:hAnsi="Times New Roman" w:cs="Times New Roman"/>
                <w:sz w:val="16"/>
                <w:szCs w:val="20"/>
              </w:rPr>
            </w:pPr>
            <w:r w:rsidRPr="00456219">
              <w:rPr>
                <w:rFonts w:ascii="Times New Roman" w:hAnsi="Times New Roman" w:cs="Times New Roman"/>
                <w:sz w:val="16"/>
                <w:szCs w:val="20"/>
              </w:rPr>
              <w:t>Teacher Leadership</w:t>
            </w:r>
          </w:p>
        </w:tc>
        <w:tc>
          <w:tcPr>
            <w:tcW w:w="2550" w:type="dxa"/>
            <w:tcBorders>
              <w:top w:val="nil"/>
              <w:left w:val="single" w:sz="16" w:space="0" w:color="000000"/>
              <w:bottom w:val="nil"/>
            </w:tcBorders>
            <w:shd w:val="clear" w:color="auto" w:fill="FFFFFF"/>
            <w:vAlign w:val="center"/>
          </w:tcPr>
          <w:p w:rsidR="00E430C8" w:rsidRPr="00456219" w:rsidRDefault="00E430C8" w:rsidP="00C93833">
            <w:pPr>
              <w:spacing w:after="0" w:line="0" w:lineRule="atLeast"/>
              <w:rPr>
                <w:rFonts w:ascii="Times New Roman" w:hAnsi="Times New Roman" w:cs="Times New Roman"/>
                <w:sz w:val="16"/>
                <w:szCs w:val="20"/>
              </w:rPr>
            </w:pPr>
            <w:r w:rsidRPr="00456219">
              <w:rPr>
                <w:rFonts w:ascii="Times New Roman" w:hAnsi="Times New Roman" w:cs="Times New Roman"/>
                <w:sz w:val="16"/>
                <w:szCs w:val="20"/>
              </w:rPr>
              <w:t>,975</w:t>
            </w:r>
          </w:p>
        </w:tc>
        <w:tc>
          <w:tcPr>
            <w:tcW w:w="1594" w:type="dxa"/>
            <w:tcBorders>
              <w:top w:val="nil"/>
              <w:bottom w:val="nil"/>
              <w:right w:val="single" w:sz="16" w:space="0" w:color="000000"/>
            </w:tcBorders>
            <w:shd w:val="clear" w:color="auto" w:fill="FFFFFF"/>
            <w:vAlign w:val="center"/>
          </w:tcPr>
          <w:p w:rsidR="00E430C8" w:rsidRPr="00456219" w:rsidRDefault="00E430C8" w:rsidP="00C93833">
            <w:pPr>
              <w:spacing w:after="0" w:line="0" w:lineRule="atLeast"/>
              <w:jc w:val="right"/>
              <w:rPr>
                <w:rFonts w:ascii="Times New Roman" w:hAnsi="Times New Roman" w:cs="Times New Roman"/>
                <w:sz w:val="16"/>
                <w:szCs w:val="20"/>
              </w:rPr>
            </w:pPr>
            <w:r w:rsidRPr="00456219">
              <w:rPr>
                <w:rFonts w:ascii="Times New Roman" w:hAnsi="Times New Roman" w:cs="Times New Roman"/>
                <w:sz w:val="16"/>
                <w:szCs w:val="20"/>
              </w:rPr>
              <w:t>1,025</w:t>
            </w:r>
          </w:p>
        </w:tc>
      </w:tr>
      <w:tr w:rsidR="00E430C8" w:rsidRPr="00456219" w:rsidTr="00456219">
        <w:trPr>
          <w:trHeight w:val="27"/>
          <w:jc w:val="center"/>
        </w:trPr>
        <w:tc>
          <w:tcPr>
            <w:tcW w:w="40" w:type="dxa"/>
            <w:vMerge/>
            <w:tcBorders>
              <w:top w:val="single" w:sz="16" w:space="0" w:color="000000"/>
              <w:left w:val="single" w:sz="16" w:space="0" w:color="000000"/>
              <w:bottom w:val="single" w:sz="16" w:space="0" w:color="000000"/>
              <w:right w:val="nil"/>
            </w:tcBorders>
            <w:shd w:val="clear" w:color="auto" w:fill="FFFFFF"/>
          </w:tcPr>
          <w:p w:rsidR="00E430C8" w:rsidRPr="00456219" w:rsidRDefault="00E430C8" w:rsidP="00C93833">
            <w:pPr>
              <w:spacing w:after="0" w:line="0" w:lineRule="atLeast"/>
              <w:rPr>
                <w:rFonts w:ascii="Times New Roman" w:hAnsi="Times New Roman" w:cs="Times New Roman"/>
                <w:sz w:val="16"/>
                <w:szCs w:val="20"/>
              </w:rPr>
            </w:pPr>
          </w:p>
        </w:tc>
        <w:tc>
          <w:tcPr>
            <w:tcW w:w="2206" w:type="dxa"/>
            <w:tcBorders>
              <w:top w:val="nil"/>
              <w:left w:val="nil"/>
              <w:bottom w:val="single" w:sz="16" w:space="0" w:color="000000"/>
              <w:right w:val="single" w:sz="16" w:space="0" w:color="000000"/>
            </w:tcBorders>
            <w:shd w:val="clear" w:color="auto" w:fill="FFFFFF"/>
          </w:tcPr>
          <w:p w:rsidR="00E430C8" w:rsidRPr="00456219" w:rsidRDefault="00E430C8" w:rsidP="00C93833">
            <w:pPr>
              <w:spacing w:after="0" w:line="0" w:lineRule="atLeast"/>
              <w:rPr>
                <w:rFonts w:ascii="Times New Roman" w:hAnsi="Times New Roman" w:cs="Times New Roman"/>
                <w:sz w:val="16"/>
                <w:szCs w:val="20"/>
              </w:rPr>
            </w:pPr>
          </w:p>
        </w:tc>
        <w:tc>
          <w:tcPr>
            <w:tcW w:w="2550" w:type="dxa"/>
            <w:tcBorders>
              <w:top w:val="nil"/>
              <w:left w:val="single" w:sz="16" w:space="0" w:color="000000"/>
              <w:bottom w:val="single" w:sz="16" w:space="0" w:color="000000"/>
            </w:tcBorders>
            <w:shd w:val="clear" w:color="auto" w:fill="FFFFFF"/>
            <w:vAlign w:val="center"/>
          </w:tcPr>
          <w:p w:rsidR="00E430C8" w:rsidRPr="00456219" w:rsidRDefault="00E430C8" w:rsidP="00C93833">
            <w:pPr>
              <w:spacing w:after="0" w:line="0" w:lineRule="atLeast"/>
              <w:rPr>
                <w:rFonts w:ascii="Times New Roman" w:hAnsi="Times New Roman" w:cs="Times New Roman"/>
                <w:sz w:val="16"/>
                <w:szCs w:val="20"/>
              </w:rPr>
            </w:pPr>
          </w:p>
        </w:tc>
        <w:tc>
          <w:tcPr>
            <w:tcW w:w="1594" w:type="dxa"/>
            <w:tcBorders>
              <w:top w:val="nil"/>
              <w:bottom w:val="single" w:sz="16" w:space="0" w:color="000000"/>
              <w:right w:val="single" w:sz="16" w:space="0" w:color="000000"/>
            </w:tcBorders>
            <w:shd w:val="clear" w:color="auto" w:fill="FFFFFF"/>
            <w:vAlign w:val="center"/>
          </w:tcPr>
          <w:p w:rsidR="00E430C8" w:rsidRPr="00456219" w:rsidRDefault="00E430C8" w:rsidP="00C93833">
            <w:pPr>
              <w:spacing w:after="0" w:line="0" w:lineRule="atLeast"/>
              <w:jc w:val="right"/>
              <w:rPr>
                <w:rFonts w:ascii="Times New Roman" w:hAnsi="Times New Roman" w:cs="Times New Roman"/>
                <w:sz w:val="16"/>
                <w:szCs w:val="20"/>
              </w:rPr>
            </w:pPr>
          </w:p>
        </w:tc>
      </w:tr>
    </w:tbl>
    <w:p w:rsidR="00E430C8" w:rsidRPr="00C93833" w:rsidRDefault="00E430C8"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hAnsi="Times New Roman" w:cs="Times New Roman"/>
        </w:rPr>
      </w:pPr>
    </w:p>
    <w:p w:rsidR="00892A04" w:rsidRPr="00C93833" w:rsidRDefault="00892A04"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Times New Roman" w:hAnsi="Times New Roman" w:cs="Times New Roman"/>
          <w:color w:val="000000"/>
        </w:rPr>
      </w:pPr>
      <w:r w:rsidRPr="00C93833">
        <w:rPr>
          <w:rFonts w:ascii="Times New Roman" w:hAnsi="Times New Roman" w:cs="Times New Roman"/>
        </w:rPr>
        <w:t xml:space="preserve">The </w:t>
      </w:r>
      <w:r w:rsidRPr="00C93833">
        <w:rPr>
          <w:rFonts w:ascii="Times New Roman" w:hAnsi="Times New Roman" w:cs="Times New Roman"/>
          <w:color w:val="000000"/>
        </w:rPr>
        <w:t>multicollinearity result of teacher leadership was 1,025 which is less than ten, menaning that the data is free from multicollinearity.</w:t>
      </w:r>
    </w:p>
    <w:p w:rsidR="00892A04" w:rsidRPr="00C93833" w:rsidRDefault="00892A04"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Times New Roman" w:hAnsi="Times New Roman" w:cs="Times New Roman"/>
        </w:rPr>
      </w:pPr>
    </w:p>
    <w:p w:rsidR="000F7D1E" w:rsidRPr="00C93833" w:rsidRDefault="000F7D1E" w:rsidP="00C93833">
      <w:pPr>
        <w:shd w:val="clear" w:color="auto" w:fill="FFFFFF"/>
        <w:spacing w:after="0" w:line="0" w:lineRule="atLeast"/>
        <w:jc w:val="both"/>
        <w:rPr>
          <w:rFonts w:ascii="Times New Roman" w:eastAsia="Times New Roman" w:hAnsi="Times New Roman" w:cs="Times New Roman"/>
          <w:color w:val="000000"/>
          <w:sz w:val="20"/>
          <w:szCs w:val="20"/>
        </w:rPr>
      </w:pPr>
      <w:r w:rsidRPr="00C93833">
        <w:rPr>
          <w:rFonts w:ascii="Times New Roman" w:eastAsia="Times New Roman" w:hAnsi="Times New Roman" w:cs="Times New Roman"/>
          <w:color w:val="000000"/>
          <w:sz w:val="20"/>
          <w:szCs w:val="20"/>
        </w:rPr>
        <w:t>In the Linearity test, the hypothesis formulation was: Ho: regression model is non linear, Hi: linear regression model, with test criteria: reject Ho if the value of α from deviation from linearity in anova table is &lt;0.05, in other cases Ho is accepted. Table 4 showed the result of the linearity test.</w:t>
      </w:r>
    </w:p>
    <w:p w:rsidR="000F7D1E" w:rsidRDefault="000F7D1E"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hAnsi="Times New Roman" w:cs="Times New Roman"/>
          <w:b/>
        </w:rPr>
      </w:pPr>
    </w:p>
    <w:p w:rsidR="00C36214" w:rsidRDefault="00C36214"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hAnsi="Times New Roman" w:cs="Times New Roman"/>
          <w:b/>
        </w:rPr>
      </w:pPr>
    </w:p>
    <w:p w:rsidR="00C36214" w:rsidRPr="00C93833" w:rsidRDefault="00C36214"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hAnsi="Times New Roman" w:cs="Times New Roman"/>
          <w:b/>
        </w:rPr>
      </w:pPr>
    </w:p>
    <w:p w:rsidR="000F7D1E" w:rsidRPr="00C93833" w:rsidRDefault="000F7D1E" w:rsidP="0045621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Times New Roman" w:hAnsi="Times New Roman" w:cs="Times New Roman"/>
        </w:rPr>
      </w:pPr>
      <w:r w:rsidRPr="00C93833">
        <w:rPr>
          <w:rFonts w:ascii="Times New Roman" w:hAnsi="Times New Roman" w:cs="Times New Roman"/>
          <w:b/>
        </w:rPr>
        <w:lastRenderedPageBreak/>
        <w:t>Table 4.</w:t>
      </w:r>
      <w:r w:rsidRPr="00C93833">
        <w:rPr>
          <w:rFonts w:ascii="Times New Roman" w:hAnsi="Times New Roman" w:cs="Times New Roman"/>
        </w:rPr>
        <w:t>Linearity test</w:t>
      </w:r>
    </w:p>
    <w:tbl>
      <w:tblPr>
        <w:tblW w:w="7709"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1"/>
        <w:gridCol w:w="1519"/>
        <w:gridCol w:w="1046"/>
        <w:gridCol w:w="1701"/>
        <w:gridCol w:w="709"/>
        <w:gridCol w:w="1276"/>
        <w:gridCol w:w="709"/>
        <w:gridCol w:w="708"/>
      </w:tblGrid>
      <w:tr w:rsidR="000F7D1E" w:rsidRPr="00456219" w:rsidTr="00456219">
        <w:trPr>
          <w:cantSplit/>
          <w:jc w:val="center"/>
        </w:trPr>
        <w:tc>
          <w:tcPr>
            <w:tcW w:w="2606" w:type="dxa"/>
            <w:gridSpan w:val="3"/>
            <w:tcBorders>
              <w:top w:val="single" w:sz="16" w:space="0" w:color="000000"/>
              <w:left w:val="single" w:sz="16" w:space="0" w:color="000000"/>
              <w:bottom w:val="single" w:sz="16" w:space="0" w:color="000000"/>
              <w:right w:val="nil"/>
            </w:tcBorders>
            <w:shd w:val="clear" w:color="auto" w:fill="FFFFFF"/>
            <w:vAlign w:val="bottom"/>
          </w:tcPr>
          <w:p w:rsidR="000F7D1E" w:rsidRPr="00456219" w:rsidRDefault="000F7D1E" w:rsidP="00C93833">
            <w:pPr>
              <w:autoSpaceDE w:val="0"/>
              <w:autoSpaceDN w:val="0"/>
              <w:adjustRightInd w:val="0"/>
              <w:spacing w:after="0" w:line="0" w:lineRule="atLeast"/>
              <w:rPr>
                <w:rFonts w:ascii="Times New Roman" w:hAnsi="Times New Roman" w:cs="Times New Roman"/>
                <w:sz w:val="16"/>
                <w:szCs w:val="20"/>
              </w:rPr>
            </w:pPr>
          </w:p>
        </w:tc>
        <w:tc>
          <w:tcPr>
            <w:tcW w:w="1701" w:type="dxa"/>
            <w:tcBorders>
              <w:top w:val="single" w:sz="16" w:space="0" w:color="000000"/>
              <w:left w:val="single" w:sz="16" w:space="0" w:color="000000"/>
              <w:bottom w:val="single" w:sz="16" w:space="0" w:color="000000"/>
            </w:tcBorders>
            <w:shd w:val="clear" w:color="auto" w:fill="FFFFFF"/>
            <w:vAlign w:val="bottom"/>
          </w:tcPr>
          <w:p w:rsidR="000F7D1E" w:rsidRPr="00456219" w:rsidRDefault="000F7D1E"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Sum of Squares</w:t>
            </w:r>
          </w:p>
        </w:tc>
        <w:tc>
          <w:tcPr>
            <w:tcW w:w="709" w:type="dxa"/>
            <w:tcBorders>
              <w:top w:val="single" w:sz="16" w:space="0" w:color="000000"/>
              <w:bottom w:val="single" w:sz="16" w:space="0" w:color="000000"/>
            </w:tcBorders>
            <w:shd w:val="clear" w:color="auto" w:fill="FFFFFF"/>
            <w:vAlign w:val="bottom"/>
          </w:tcPr>
          <w:p w:rsidR="000F7D1E" w:rsidRPr="00456219" w:rsidRDefault="000F7D1E"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df</w:t>
            </w:r>
          </w:p>
        </w:tc>
        <w:tc>
          <w:tcPr>
            <w:tcW w:w="1276" w:type="dxa"/>
            <w:tcBorders>
              <w:top w:val="single" w:sz="16" w:space="0" w:color="000000"/>
              <w:bottom w:val="single" w:sz="16" w:space="0" w:color="000000"/>
            </w:tcBorders>
            <w:shd w:val="clear" w:color="auto" w:fill="FFFFFF"/>
            <w:vAlign w:val="bottom"/>
          </w:tcPr>
          <w:p w:rsidR="000F7D1E" w:rsidRPr="00456219" w:rsidRDefault="000F7D1E"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Mean Square</w:t>
            </w:r>
          </w:p>
        </w:tc>
        <w:tc>
          <w:tcPr>
            <w:tcW w:w="709" w:type="dxa"/>
            <w:tcBorders>
              <w:top w:val="single" w:sz="16" w:space="0" w:color="000000"/>
              <w:bottom w:val="single" w:sz="16" w:space="0" w:color="000000"/>
            </w:tcBorders>
            <w:shd w:val="clear" w:color="auto" w:fill="FFFFFF"/>
            <w:vAlign w:val="bottom"/>
          </w:tcPr>
          <w:p w:rsidR="000F7D1E" w:rsidRPr="00456219" w:rsidRDefault="000F7D1E"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F</w:t>
            </w:r>
          </w:p>
        </w:tc>
        <w:tc>
          <w:tcPr>
            <w:tcW w:w="708" w:type="dxa"/>
            <w:tcBorders>
              <w:top w:val="single" w:sz="16" w:space="0" w:color="000000"/>
              <w:bottom w:val="single" w:sz="16" w:space="0" w:color="000000"/>
              <w:right w:val="single" w:sz="16" w:space="0" w:color="000000"/>
            </w:tcBorders>
            <w:shd w:val="clear" w:color="auto" w:fill="FFFFFF"/>
            <w:vAlign w:val="bottom"/>
          </w:tcPr>
          <w:p w:rsidR="000F7D1E" w:rsidRPr="00456219" w:rsidRDefault="000F7D1E"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Sig.</w:t>
            </w:r>
          </w:p>
        </w:tc>
      </w:tr>
      <w:tr w:rsidR="000F7D1E" w:rsidRPr="00456219" w:rsidTr="00456219">
        <w:trPr>
          <w:cantSplit/>
          <w:jc w:val="center"/>
        </w:trPr>
        <w:tc>
          <w:tcPr>
            <w:tcW w:w="41" w:type="dxa"/>
            <w:vMerge w:val="restart"/>
            <w:tcBorders>
              <w:top w:val="single" w:sz="16" w:space="0" w:color="000000"/>
              <w:left w:val="single" w:sz="16" w:space="0" w:color="000000"/>
              <w:bottom w:val="single" w:sz="16" w:space="0" w:color="000000"/>
              <w:right w:val="nil"/>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p>
        </w:tc>
        <w:tc>
          <w:tcPr>
            <w:tcW w:w="1519" w:type="dxa"/>
            <w:vMerge w:val="restart"/>
            <w:tcBorders>
              <w:top w:val="single" w:sz="16" w:space="0" w:color="000000"/>
              <w:left w:val="nil"/>
              <w:right w:val="nil"/>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Between Groups</w:t>
            </w:r>
          </w:p>
        </w:tc>
        <w:tc>
          <w:tcPr>
            <w:tcW w:w="1046" w:type="dxa"/>
            <w:tcBorders>
              <w:top w:val="single" w:sz="16" w:space="0" w:color="000000"/>
              <w:left w:val="nil"/>
              <w:bottom w:val="nil"/>
              <w:right w:val="single" w:sz="16" w:space="0" w:color="000000"/>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(Combined)</w:t>
            </w:r>
          </w:p>
        </w:tc>
        <w:tc>
          <w:tcPr>
            <w:tcW w:w="1701" w:type="dxa"/>
            <w:tcBorders>
              <w:top w:val="single" w:sz="16" w:space="0" w:color="000000"/>
              <w:left w:val="single" w:sz="16" w:space="0" w:color="000000"/>
              <w:bottom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12055.353</w:t>
            </w:r>
          </w:p>
        </w:tc>
        <w:tc>
          <w:tcPr>
            <w:tcW w:w="709" w:type="dxa"/>
            <w:tcBorders>
              <w:top w:val="single" w:sz="16" w:space="0" w:color="000000"/>
              <w:bottom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56</w:t>
            </w:r>
          </w:p>
        </w:tc>
        <w:tc>
          <w:tcPr>
            <w:tcW w:w="1276" w:type="dxa"/>
            <w:tcBorders>
              <w:top w:val="single" w:sz="16" w:space="0" w:color="000000"/>
              <w:bottom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215.274</w:t>
            </w:r>
          </w:p>
        </w:tc>
        <w:tc>
          <w:tcPr>
            <w:tcW w:w="709" w:type="dxa"/>
            <w:tcBorders>
              <w:top w:val="single" w:sz="16" w:space="0" w:color="000000"/>
              <w:bottom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1.441</w:t>
            </w:r>
          </w:p>
        </w:tc>
        <w:tc>
          <w:tcPr>
            <w:tcW w:w="708" w:type="dxa"/>
            <w:tcBorders>
              <w:top w:val="single" w:sz="16" w:space="0" w:color="000000"/>
              <w:bottom w:val="nil"/>
              <w:right w:val="single" w:sz="16" w:space="0" w:color="000000"/>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.043</w:t>
            </w:r>
          </w:p>
        </w:tc>
      </w:tr>
      <w:tr w:rsidR="000F7D1E" w:rsidRPr="00456219" w:rsidTr="00456219">
        <w:trPr>
          <w:cantSplit/>
          <w:jc w:val="center"/>
        </w:trPr>
        <w:tc>
          <w:tcPr>
            <w:tcW w:w="41" w:type="dxa"/>
            <w:vMerge/>
            <w:tcBorders>
              <w:top w:val="single" w:sz="16" w:space="0" w:color="000000"/>
              <w:left w:val="single" w:sz="16" w:space="0" w:color="000000"/>
              <w:bottom w:val="single" w:sz="16" w:space="0" w:color="000000"/>
              <w:right w:val="nil"/>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p>
        </w:tc>
        <w:tc>
          <w:tcPr>
            <w:tcW w:w="1519" w:type="dxa"/>
            <w:vMerge/>
            <w:tcBorders>
              <w:top w:val="single" w:sz="16" w:space="0" w:color="000000"/>
              <w:left w:val="nil"/>
              <w:right w:val="nil"/>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p>
        </w:tc>
        <w:tc>
          <w:tcPr>
            <w:tcW w:w="1046" w:type="dxa"/>
            <w:tcBorders>
              <w:top w:val="nil"/>
              <w:left w:val="nil"/>
              <w:bottom w:val="nil"/>
              <w:right w:val="single" w:sz="16" w:space="0" w:color="000000"/>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Linearity</w:t>
            </w:r>
          </w:p>
        </w:tc>
        <w:tc>
          <w:tcPr>
            <w:tcW w:w="1701" w:type="dxa"/>
            <w:tcBorders>
              <w:top w:val="nil"/>
              <w:left w:val="single" w:sz="16" w:space="0" w:color="000000"/>
              <w:bottom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1498.608</w:t>
            </w:r>
          </w:p>
        </w:tc>
        <w:tc>
          <w:tcPr>
            <w:tcW w:w="709" w:type="dxa"/>
            <w:tcBorders>
              <w:top w:val="nil"/>
              <w:bottom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w:t>
            </w:r>
          </w:p>
        </w:tc>
        <w:tc>
          <w:tcPr>
            <w:tcW w:w="1276" w:type="dxa"/>
            <w:tcBorders>
              <w:top w:val="nil"/>
              <w:bottom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1498.608</w:t>
            </w:r>
          </w:p>
        </w:tc>
        <w:tc>
          <w:tcPr>
            <w:tcW w:w="709" w:type="dxa"/>
            <w:tcBorders>
              <w:top w:val="nil"/>
              <w:bottom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10.033</w:t>
            </w:r>
          </w:p>
        </w:tc>
        <w:tc>
          <w:tcPr>
            <w:tcW w:w="708" w:type="dxa"/>
            <w:tcBorders>
              <w:top w:val="nil"/>
              <w:bottom w:val="nil"/>
              <w:right w:val="single" w:sz="16" w:space="0" w:color="000000"/>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.002</w:t>
            </w:r>
          </w:p>
        </w:tc>
      </w:tr>
      <w:tr w:rsidR="000F7D1E" w:rsidRPr="00456219" w:rsidTr="00456219">
        <w:trPr>
          <w:cantSplit/>
          <w:jc w:val="center"/>
        </w:trPr>
        <w:tc>
          <w:tcPr>
            <w:tcW w:w="41" w:type="dxa"/>
            <w:vMerge/>
            <w:tcBorders>
              <w:top w:val="single" w:sz="16" w:space="0" w:color="000000"/>
              <w:left w:val="single" w:sz="16" w:space="0" w:color="000000"/>
              <w:bottom w:val="single" w:sz="16" w:space="0" w:color="000000"/>
              <w:right w:val="nil"/>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p>
        </w:tc>
        <w:tc>
          <w:tcPr>
            <w:tcW w:w="1519" w:type="dxa"/>
            <w:vMerge/>
            <w:tcBorders>
              <w:top w:val="single" w:sz="16" w:space="0" w:color="000000"/>
              <w:left w:val="nil"/>
              <w:right w:val="nil"/>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p>
        </w:tc>
        <w:tc>
          <w:tcPr>
            <w:tcW w:w="1046" w:type="dxa"/>
            <w:tcBorders>
              <w:top w:val="nil"/>
              <w:left w:val="nil"/>
              <w:right w:val="single" w:sz="16" w:space="0" w:color="000000"/>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Deviation from Linearity</w:t>
            </w:r>
          </w:p>
        </w:tc>
        <w:tc>
          <w:tcPr>
            <w:tcW w:w="1701" w:type="dxa"/>
            <w:tcBorders>
              <w:top w:val="nil"/>
              <w:left w:val="single" w:sz="16" w:space="0" w:color="000000"/>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10556.745</w:t>
            </w:r>
          </w:p>
        </w:tc>
        <w:tc>
          <w:tcPr>
            <w:tcW w:w="709" w:type="dxa"/>
            <w:tcBorders>
              <w:top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55</w:t>
            </w:r>
          </w:p>
        </w:tc>
        <w:tc>
          <w:tcPr>
            <w:tcW w:w="1276" w:type="dxa"/>
            <w:tcBorders>
              <w:top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191.941</w:t>
            </w:r>
          </w:p>
        </w:tc>
        <w:tc>
          <w:tcPr>
            <w:tcW w:w="709" w:type="dxa"/>
            <w:tcBorders>
              <w:top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1.285</w:t>
            </w:r>
          </w:p>
        </w:tc>
        <w:tc>
          <w:tcPr>
            <w:tcW w:w="708" w:type="dxa"/>
            <w:tcBorders>
              <w:top w:val="nil"/>
              <w:right w:val="single" w:sz="16" w:space="0" w:color="000000"/>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b/>
                <w:color w:val="000000"/>
                <w:sz w:val="16"/>
                <w:szCs w:val="20"/>
              </w:rPr>
            </w:pPr>
            <w:r w:rsidRPr="00456219">
              <w:rPr>
                <w:rFonts w:ascii="Times New Roman" w:hAnsi="Times New Roman" w:cs="Times New Roman"/>
                <w:b/>
                <w:color w:val="000000"/>
                <w:sz w:val="16"/>
                <w:szCs w:val="20"/>
              </w:rPr>
              <w:t>.120</w:t>
            </w:r>
          </w:p>
        </w:tc>
      </w:tr>
      <w:tr w:rsidR="000F7D1E" w:rsidRPr="00456219" w:rsidTr="00456219">
        <w:trPr>
          <w:cantSplit/>
          <w:jc w:val="center"/>
        </w:trPr>
        <w:tc>
          <w:tcPr>
            <w:tcW w:w="41" w:type="dxa"/>
            <w:vMerge/>
            <w:tcBorders>
              <w:top w:val="single" w:sz="16" w:space="0" w:color="000000"/>
              <w:left w:val="single" w:sz="16" w:space="0" w:color="000000"/>
              <w:bottom w:val="single" w:sz="16" w:space="0" w:color="000000"/>
              <w:right w:val="nil"/>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p>
        </w:tc>
        <w:tc>
          <w:tcPr>
            <w:tcW w:w="2565" w:type="dxa"/>
            <w:gridSpan w:val="2"/>
            <w:tcBorders>
              <w:top w:val="nil"/>
              <w:left w:val="nil"/>
              <w:right w:val="nil"/>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Within Groups</w:t>
            </w:r>
          </w:p>
        </w:tc>
        <w:tc>
          <w:tcPr>
            <w:tcW w:w="1701" w:type="dxa"/>
            <w:tcBorders>
              <w:top w:val="nil"/>
              <w:left w:val="single" w:sz="16" w:space="0" w:color="000000"/>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21957.804</w:t>
            </w:r>
          </w:p>
        </w:tc>
        <w:tc>
          <w:tcPr>
            <w:tcW w:w="709" w:type="dxa"/>
            <w:tcBorders>
              <w:top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147</w:t>
            </w:r>
          </w:p>
        </w:tc>
        <w:tc>
          <w:tcPr>
            <w:tcW w:w="1276" w:type="dxa"/>
            <w:tcBorders>
              <w:top w:val="nil"/>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149.373</w:t>
            </w:r>
          </w:p>
        </w:tc>
        <w:tc>
          <w:tcPr>
            <w:tcW w:w="709" w:type="dxa"/>
            <w:tcBorders>
              <w:top w:val="nil"/>
            </w:tcBorders>
            <w:shd w:val="clear" w:color="auto" w:fill="FFFFFF"/>
            <w:vAlign w:val="center"/>
          </w:tcPr>
          <w:p w:rsidR="000F7D1E" w:rsidRPr="00456219" w:rsidRDefault="000F7D1E" w:rsidP="00C93833">
            <w:pPr>
              <w:autoSpaceDE w:val="0"/>
              <w:autoSpaceDN w:val="0"/>
              <w:adjustRightInd w:val="0"/>
              <w:spacing w:after="0" w:line="0" w:lineRule="atLeast"/>
              <w:rPr>
                <w:rFonts w:ascii="Times New Roman" w:hAnsi="Times New Roman" w:cs="Times New Roman"/>
                <w:sz w:val="16"/>
                <w:szCs w:val="20"/>
              </w:rPr>
            </w:pPr>
          </w:p>
        </w:tc>
        <w:tc>
          <w:tcPr>
            <w:tcW w:w="708" w:type="dxa"/>
            <w:tcBorders>
              <w:top w:val="nil"/>
              <w:right w:val="single" w:sz="16" w:space="0" w:color="000000"/>
            </w:tcBorders>
            <w:shd w:val="clear" w:color="auto" w:fill="FFFFFF"/>
            <w:vAlign w:val="center"/>
          </w:tcPr>
          <w:p w:rsidR="000F7D1E" w:rsidRPr="00456219" w:rsidRDefault="000F7D1E" w:rsidP="00C93833">
            <w:pPr>
              <w:autoSpaceDE w:val="0"/>
              <w:autoSpaceDN w:val="0"/>
              <w:adjustRightInd w:val="0"/>
              <w:spacing w:after="0" w:line="0" w:lineRule="atLeast"/>
              <w:rPr>
                <w:rFonts w:ascii="Times New Roman" w:hAnsi="Times New Roman" w:cs="Times New Roman"/>
                <w:sz w:val="16"/>
                <w:szCs w:val="20"/>
              </w:rPr>
            </w:pPr>
          </w:p>
        </w:tc>
      </w:tr>
      <w:tr w:rsidR="000F7D1E" w:rsidRPr="00456219" w:rsidTr="00456219">
        <w:trPr>
          <w:cantSplit/>
          <w:jc w:val="center"/>
        </w:trPr>
        <w:tc>
          <w:tcPr>
            <w:tcW w:w="41" w:type="dxa"/>
            <w:vMerge/>
            <w:tcBorders>
              <w:top w:val="single" w:sz="16" w:space="0" w:color="000000"/>
              <w:left w:val="single" w:sz="16" w:space="0" w:color="000000"/>
              <w:bottom w:val="single" w:sz="16" w:space="0" w:color="000000"/>
              <w:right w:val="nil"/>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sz w:val="16"/>
                <w:szCs w:val="20"/>
              </w:rPr>
            </w:pPr>
          </w:p>
        </w:tc>
        <w:tc>
          <w:tcPr>
            <w:tcW w:w="2565" w:type="dxa"/>
            <w:gridSpan w:val="2"/>
            <w:tcBorders>
              <w:top w:val="nil"/>
              <w:left w:val="nil"/>
              <w:bottom w:val="single" w:sz="16" w:space="0" w:color="000000"/>
              <w:right w:val="nil"/>
            </w:tcBorders>
            <w:shd w:val="clear" w:color="auto" w:fill="FFFFFF"/>
          </w:tcPr>
          <w:p w:rsidR="000F7D1E" w:rsidRPr="00456219" w:rsidRDefault="000F7D1E"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Total</w:t>
            </w:r>
          </w:p>
        </w:tc>
        <w:tc>
          <w:tcPr>
            <w:tcW w:w="1701" w:type="dxa"/>
            <w:tcBorders>
              <w:top w:val="nil"/>
              <w:left w:val="single" w:sz="16" w:space="0" w:color="000000"/>
              <w:bottom w:val="single" w:sz="16" w:space="0" w:color="000000"/>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34013.157</w:t>
            </w:r>
          </w:p>
        </w:tc>
        <w:tc>
          <w:tcPr>
            <w:tcW w:w="709" w:type="dxa"/>
            <w:tcBorders>
              <w:top w:val="nil"/>
              <w:bottom w:val="single" w:sz="16" w:space="0" w:color="000000"/>
            </w:tcBorders>
            <w:shd w:val="clear" w:color="auto" w:fill="FFFFFF"/>
            <w:vAlign w:val="center"/>
          </w:tcPr>
          <w:p w:rsidR="000F7D1E" w:rsidRPr="00456219" w:rsidRDefault="000F7D1E"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203</w:t>
            </w:r>
          </w:p>
        </w:tc>
        <w:tc>
          <w:tcPr>
            <w:tcW w:w="1276" w:type="dxa"/>
            <w:tcBorders>
              <w:top w:val="nil"/>
              <w:bottom w:val="single" w:sz="16" w:space="0" w:color="000000"/>
            </w:tcBorders>
            <w:shd w:val="clear" w:color="auto" w:fill="FFFFFF"/>
            <w:vAlign w:val="center"/>
          </w:tcPr>
          <w:p w:rsidR="000F7D1E" w:rsidRPr="00456219" w:rsidRDefault="000F7D1E" w:rsidP="00C93833">
            <w:pPr>
              <w:autoSpaceDE w:val="0"/>
              <w:autoSpaceDN w:val="0"/>
              <w:adjustRightInd w:val="0"/>
              <w:spacing w:after="0" w:line="0" w:lineRule="atLeast"/>
              <w:rPr>
                <w:rFonts w:ascii="Times New Roman" w:hAnsi="Times New Roman" w:cs="Times New Roman"/>
                <w:sz w:val="16"/>
                <w:szCs w:val="20"/>
              </w:rPr>
            </w:pPr>
          </w:p>
        </w:tc>
        <w:tc>
          <w:tcPr>
            <w:tcW w:w="709" w:type="dxa"/>
            <w:tcBorders>
              <w:top w:val="nil"/>
              <w:bottom w:val="single" w:sz="16" w:space="0" w:color="000000"/>
            </w:tcBorders>
            <w:shd w:val="clear" w:color="auto" w:fill="FFFFFF"/>
            <w:vAlign w:val="center"/>
          </w:tcPr>
          <w:p w:rsidR="000F7D1E" w:rsidRPr="00456219" w:rsidRDefault="000F7D1E" w:rsidP="00C93833">
            <w:pPr>
              <w:autoSpaceDE w:val="0"/>
              <w:autoSpaceDN w:val="0"/>
              <w:adjustRightInd w:val="0"/>
              <w:spacing w:after="0" w:line="0" w:lineRule="atLeast"/>
              <w:rPr>
                <w:rFonts w:ascii="Times New Roman" w:hAnsi="Times New Roman" w:cs="Times New Roman"/>
                <w:sz w:val="16"/>
                <w:szCs w:val="20"/>
              </w:rPr>
            </w:pPr>
          </w:p>
        </w:tc>
        <w:tc>
          <w:tcPr>
            <w:tcW w:w="708" w:type="dxa"/>
            <w:tcBorders>
              <w:top w:val="nil"/>
              <w:bottom w:val="single" w:sz="16" w:space="0" w:color="000000"/>
              <w:right w:val="single" w:sz="16" w:space="0" w:color="000000"/>
            </w:tcBorders>
            <w:shd w:val="clear" w:color="auto" w:fill="FFFFFF"/>
            <w:vAlign w:val="center"/>
          </w:tcPr>
          <w:p w:rsidR="000F7D1E" w:rsidRPr="00456219" w:rsidRDefault="000F7D1E" w:rsidP="00C93833">
            <w:pPr>
              <w:autoSpaceDE w:val="0"/>
              <w:autoSpaceDN w:val="0"/>
              <w:adjustRightInd w:val="0"/>
              <w:spacing w:after="0" w:line="0" w:lineRule="atLeast"/>
              <w:rPr>
                <w:rFonts w:ascii="Times New Roman" w:hAnsi="Times New Roman" w:cs="Times New Roman"/>
                <w:sz w:val="16"/>
                <w:szCs w:val="20"/>
              </w:rPr>
            </w:pPr>
          </w:p>
        </w:tc>
      </w:tr>
    </w:tbl>
    <w:p w:rsidR="000F7D1E" w:rsidRPr="00C93833" w:rsidRDefault="000F7D1E"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hAnsi="Times New Roman" w:cs="Times New Roman"/>
        </w:rPr>
      </w:pPr>
    </w:p>
    <w:p w:rsidR="000F7D1E" w:rsidRPr="00C93833" w:rsidRDefault="00456219" w:rsidP="00C93833">
      <w:pPr>
        <w:shd w:val="clear" w:color="auto" w:fill="FFFFFF"/>
        <w:spacing w:after="0"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0F7D1E" w:rsidRPr="00C93833">
        <w:rPr>
          <w:rFonts w:ascii="Times New Roman" w:eastAsia="Times New Roman" w:hAnsi="Times New Roman" w:cs="Times New Roman"/>
          <w:color w:val="000000"/>
          <w:sz w:val="20"/>
          <w:szCs w:val="20"/>
        </w:rPr>
        <w:t>Significance values ​​in Table 4 showed deviation from linearity 0.120&gt; 0.05 which meaned that H</w:t>
      </w:r>
      <w:r w:rsidR="000F7D1E" w:rsidRPr="00C93833">
        <w:rPr>
          <w:rFonts w:ascii="Times New Roman" w:eastAsia="Times New Roman" w:hAnsi="Times New Roman" w:cs="Times New Roman"/>
          <w:color w:val="000000"/>
          <w:sz w:val="20"/>
          <w:szCs w:val="20"/>
          <w:vertAlign w:val="subscript"/>
        </w:rPr>
        <w:t>o</w:t>
      </w:r>
      <w:r w:rsidR="000F7D1E" w:rsidRPr="00C93833">
        <w:rPr>
          <w:rFonts w:ascii="Times New Roman" w:eastAsia="Times New Roman" w:hAnsi="Times New Roman" w:cs="Times New Roman"/>
          <w:color w:val="000000"/>
          <w:sz w:val="20"/>
          <w:szCs w:val="20"/>
        </w:rPr>
        <w:t xml:space="preserve"> was rejected or </w:t>
      </w:r>
      <w:r w:rsidR="00AA6EB0" w:rsidRPr="00C93833">
        <w:rPr>
          <w:rFonts w:ascii="Times New Roman" w:eastAsia="Times New Roman" w:hAnsi="Times New Roman" w:cs="Times New Roman"/>
          <w:color w:val="000000"/>
          <w:sz w:val="20"/>
          <w:szCs w:val="20"/>
        </w:rPr>
        <w:t>that the regression model wa</w:t>
      </w:r>
      <w:r w:rsidR="000F7D1E" w:rsidRPr="00C93833">
        <w:rPr>
          <w:rFonts w:ascii="Times New Roman" w:eastAsia="Times New Roman" w:hAnsi="Times New Roman" w:cs="Times New Roman"/>
          <w:color w:val="000000"/>
          <w:sz w:val="20"/>
          <w:szCs w:val="20"/>
        </w:rPr>
        <w:t>s linear.</w:t>
      </w:r>
    </w:p>
    <w:p w:rsidR="000F7D1E" w:rsidRPr="00C93833" w:rsidRDefault="00456219" w:rsidP="00C93833">
      <w:pPr>
        <w:spacing w:after="0"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0F7D1E" w:rsidRPr="00C93833">
        <w:rPr>
          <w:rFonts w:ascii="Times New Roman" w:eastAsia="Times New Roman" w:hAnsi="Times New Roman" w:cs="Times New Roman"/>
          <w:color w:val="000000"/>
          <w:sz w:val="20"/>
          <w:szCs w:val="20"/>
        </w:rPr>
        <w:t>In the Signifancy test, the formulation of the hypothesis</w:t>
      </w:r>
      <w:r w:rsidR="00AA6EB0" w:rsidRPr="00C93833">
        <w:rPr>
          <w:rFonts w:ascii="Times New Roman" w:eastAsia="Times New Roman" w:hAnsi="Times New Roman" w:cs="Times New Roman"/>
          <w:color w:val="000000"/>
          <w:sz w:val="20"/>
          <w:szCs w:val="20"/>
        </w:rPr>
        <w:t xml:space="preserve"> was</w:t>
      </w:r>
      <w:r w:rsidR="000F7D1E" w:rsidRPr="00C93833">
        <w:rPr>
          <w:rFonts w:ascii="Times New Roman" w:eastAsia="Times New Roman" w:hAnsi="Times New Roman" w:cs="Times New Roman"/>
          <w:color w:val="000000"/>
          <w:sz w:val="20"/>
          <w:szCs w:val="20"/>
        </w:rPr>
        <w:t xml:space="preserve"> H</w:t>
      </w:r>
      <w:r w:rsidR="000F7D1E" w:rsidRPr="00C93833">
        <w:rPr>
          <w:rFonts w:ascii="Times New Roman" w:eastAsia="Times New Roman" w:hAnsi="Times New Roman" w:cs="Times New Roman"/>
          <w:color w:val="000000"/>
          <w:sz w:val="20"/>
          <w:szCs w:val="20"/>
          <w:vertAlign w:val="subscript"/>
        </w:rPr>
        <w:t>o</w:t>
      </w:r>
      <w:r w:rsidR="000F7D1E" w:rsidRPr="00C93833">
        <w:rPr>
          <w:rFonts w:ascii="Times New Roman" w:eastAsia="Times New Roman" w:hAnsi="Times New Roman" w:cs="Times New Roman"/>
          <w:color w:val="000000"/>
          <w:sz w:val="20"/>
          <w:szCs w:val="20"/>
        </w:rPr>
        <w:t>: the regression equation is not significant, H</w:t>
      </w:r>
      <w:r w:rsidR="000F7D1E" w:rsidRPr="00C93833">
        <w:rPr>
          <w:rFonts w:ascii="Times New Roman" w:eastAsia="Times New Roman" w:hAnsi="Times New Roman" w:cs="Times New Roman"/>
          <w:color w:val="000000"/>
          <w:sz w:val="20"/>
          <w:szCs w:val="20"/>
          <w:vertAlign w:val="subscript"/>
        </w:rPr>
        <w:t>i</w:t>
      </w:r>
      <w:r w:rsidR="000F7D1E" w:rsidRPr="00C93833">
        <w:rPr>
          <w:rFonts w:ascii="Times New Roman" w:eastAsia="Times New Roman" w:hAnsi="Times New Roman" w:cs="Times New Roman"/>
          <w:color w:val="000000"/>
          <w:sz w:val="20"/>
          <w:szCs w:val="20"/>
        </w:rPr>
        <w:t>: the regression equation is significant, with the test criteria at a significant level of 0.05 is rejecting H</w:t>
      </w:r>
      <w:r w:rsidR="000F7D1E" w:rsidRPr="00C93833">
        <w:rPr>
          <w:rFonts w:ascii="Times New Roman" w:eastAsia="Times New Roman" w:hAnsi="Times New Roman" w:cs="Times New Roman"/>
          <w:color w:val="000000"/>
          <w:sz w:val="20"/>
          <w:szCs w:val="20"/>
          <w:vertAlign w:val="subscript"/>
        </w:rPr>
        <w:t>o</w:t>
      </w:r>
      <w:r w:rsidR="000F7D1E" w:rsidRPr="00C93833">
        <w:rPr>
          <w:rFonts w:ascii="Times New Roman" w:eastAsia="Times New Roman" w:hAnsi="Times New Roman" w:cs="Times New Roman"/>
          <w:color w:val="000000"/>
          <w:sz w:val="20"/>
          <w:szCs w:val="20"/>
        </w:rPr>
        <w:t xml:space="preserve"> if the value of tcount&gt; 2, in other cases H</w:t>
      </w:r>
      <w:r w:rsidR="000F7D1E" w:rsidRPr="00C93833">
        <w:rPr>
          <w:rFonts w:ascii="Times New Roman" w:eastAsia="Times New Roman" w:hAnsi="Times New Roman" w:cs="Times New Roman"/>
          <w:color w:val="000000"/>
          <w:sz w:val="20"/>
          <w:szCs w:val="20"/>
          <w:vertAlign w:val="subscript"/>
        </w:rPr>
        <w:t>o</w:t>
      </w:r>
      <w:r w:rsidR="000F7D1E" w:rsidRPr="00C93833">
        <w:rPr>
          <w:rFonts w:ascii="Times New Roman" w:eastAsia="Times New Roman" w:hAnsi="Times New Roman" w:cs="Times New Roman"/>
          <w:color w:val="000000"/>
          <w:sz w:val="20"/>
          <w:szCs w:val="20"/>
        </w:rPr>
        <w:t xml:space="preserve"> is accepted.</w:t>
      </w:r>
      <w:r w:rsidR="00C42C4F" w:rsidRPr="00C93833">
        <w:rPr>
          <w:rFonts w:ascii="Times New Roman" w:eastAsia="Times New Roman" w:hAnsi="Times New Roman" w:cs="Times New Roman"/>
          <w:color w:val="000000"/>
          <w:sz w:val="20"/>
          <w:szCs w:val="20"/>
        </w:rPr>
        <w:t xml:space="preserve"> Table 5 showed the resul</w:t>
      </w:r>
      <w:r w:rsidR="000F7D1E" w:rsidRPr="00C93833">
        <w:rPr>
          <w:rFonts w:ascii="Times New Roman" w:eastAsia="Times New Roman" w:hAnsi="Times New Roman" w:cs="Times New Roman"/>
          <w:color w:val="000000"/>
          <w:sz w:val="20"/>
          <w:szCs w:val="20"/>
        </w:rPr>
        <w:t>t of the significancy test.</w:t>
      </w:r>
    </w:p>
    <w:p w:rsidR="00456219" w:rsidRDefault="00456219"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hAnsi="Times New Roman" w:cs="Times New Roman"/>
          <w:b/>
          <w:color w:val="000000"/>
        </w:rPr>
      </w:pPr>
    </w:p>
    <w:p w:rsidR="00AA6EB0" w:rsidRPr="00C93833" w:rsidRDefault="00AA6EB0" w:rsidP="0045621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Times New Roman" w:hAnsi="Times New Roman" w:cs="Times New Roman"/>
          <w:color w:val="000000"/>
        </w:rPr>
      </w:pPr>
      <w:r w:rsidRPr="00C93833">
        <w:rPr>
          <w:rFonts w:ascii="Times New Roman" w:hAnsi="Times New Roman" w:cs="Times New Roman"/>
          <w:b/>
          <w:color w:val="000000"/>
        </w:rPr>
        <w:t>Table 5</w:t>
      </w:r>
      <w:r w:rsidRPr="00C93833">
        <w:rPr>
          <w:rFonts w:ascii="Times New Roman" w:hAnsi="Times New Roman" w:cs="Times New Roman"/>
          <w:color w:val="000000"/>
        </w:rPr>
        <w:t>. Significancy test</w:t>
      </w:r>
    </w:p>
    <w:tbl>
      <w:tblPr>
        <w:tblW w:w="7938"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
        <w:gridCol w:w="1843"/>
        <w:gridCol w:w="1134"/>
        <w:gridCol w:w="1276"/>
        <w:gridCol w:w="1559"/>
        <w:gridCol w:w="992"/>
        <w:gridCol w:w="992"/>
      </w:tblGrid>
      <w:tr w:rsidR="00AA6EB0" w:rsidRPr="00456219" w:rsidTr="00456219">
        <w:trPr>
          <w:cantSplit/>
          <w:jc w:val="center"/>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AA6EB0" w:rsidRPr="00456219" w:rsidRDefault="00AA6EB0"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Model</w:t>
            </w:r>
          </w:p>
        </w:tc>
        <w:tc>
          <w:tcPr>
            <w:tcW w:w="2410" w:type="dxa"/>
            <w:gridSpan w:val="2"/>
            <w:tcBorders>
              <w:top w:val="single" w:sz="16" w:space="0" w:color="000000"/>
              <w:left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Unstandardized Coefficients</w:t>
            </w:r>
          </w:p>
        </w:tc>
        <w:tc>
          <w:tcPr>
            <w:tcW w:w="1559" w:type="dxa"/>
            <w:tcBorders>
              <w:top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Standardized Coefficients</w:t>
            </w:r>
          </w:p>
        </w:tc>
        <w:tc>
          <w:tcPr>
            <w:tcW w:w="992" w:type="dxa"/>
            <w:vMerge w:val="restart"/>
            <w:tcBorders>
              <w:top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T</w:t>
            </w:r>
          </w:p>
        </w:tc>
        <w:tc>
          <w:tcPr>
            <w:tcW w:w="992" w:type="dxa"/>
            <w:vMerge w:val="restart"/>
            <w:tcBorders>
              <w:top w:val="single" w:sz="16" w:space="0" w:color="000000"/>
              <w:right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Sig.</w:t>
            </w:r>
          </w:p>
        </w:tc>
      </w:tr>
      <w:tr w:rsidR="00AA6EB0" w:rsidRPr="00456219" w:rsidTr="00456219">
        <w:trPr>
          <w:cantSplit/>
          <w:jc w:val="center"/>
        </w:trPr>
        <w:tc>
          <w:tcPr>
            <w:tcW w:w="1985" w:type="dxa"/>
            <w:gridSpan w:val="2"/>
            <w:vMerge/>
            <w:tcBorders>
              <w:top w:val="single" w:sz="16" w:space="0" w:color="000000"/>
              <w:left w:val="single" w:sz="16" w:space="0" w:color="000000"/>
              <w:bottom w:val="nil"/>
              <w:right w:val="nil"/>
            </w:tcBorders>
            <w:shd w:val="clear" w:color="auto" w:fill="FFFFFF"/>
            <w:vAlign w:val="bottom"/>
          </w:tcPr>
          <w:p w:rsidR="00AA6EB0" w:rsidRPr="00456219" w:rsidRDefault="00AA6EB0" w:rsidP="00C93833">
            <w:pPr>
              <w:autoSpaceDE w:val="0"/>
              <w:autoSpaceDN w:val="0"/>
              <w:adjustRightInd w:val="0"/>
              <w:spacing w:after="0" w:line="0" w:lineRule="atLeast"/>
              <w:rPr>
                <w:rFonts w:ascii="Times New Roman" w:hAnsi="Times New Roman" w:cs="Times New Roman"/>
                <w:color w:val="000000"/>
                <w:sz w:val="16"/>
                <w:szCs w:val="20"/>
              </w:rPr>
            </w:pPr>
          </w:p>
        </w:tc>
        <w:tc>
          <w:tcPr>
            <w:tcW w:w="1134" w:type="dxa"/>
            <w:tcBorders>
              <w:left w:val="single" w:sz="16" w:space="0" w:color="000000"/>
              <w:bottom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B</w:t>
            </w:r>
          </w:p>
        </w:tc>
        <w:tc>
          <w:tcPr>
            <w:tcW w:w="1276" w:type="dxa"/>
            <w:tcBorders>
              <w:bottom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Std. Error</w:t>
            </w:r>
          </w:p>
        </w:tc>
        <w:tc>
          <w:tcPr>
            <w:tcW w:w="1559" w:type="dxa"/>
            <w:tcBorders>
              <w:bottom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Beta</w:t>
            </w:r>
          </w:p>
        </w:tc>
        <w:tc>
          <w:tcPr>
            <w:tcW w:w="992" w:type="dxa"/>
            <w:vMerge/>
            <w:tcBorders>
              <w:top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rPr>
                <w:rFonts w:ascii="Times New Roman" w:hAnsi="Times New Roman" w:cs="Times New Roman"/>
                <w:color w:val="000000"/>
                <w:sz w:val="16"/>
                <w:szCs w:val="20"/>
              </w:rPr>
            </w:pPr>
          </w:p>
        </w:tc>
        <w:tc>
          <w:tcPr>
            <w:tcW w:w="992" w:type="dxa"/>
            <w:vMerge/>
            <w:tcBorders>
              <w:top w:val="single" w:sz="16" w:space="0" w:color="000000"/>
              <w:right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rPr>
                <w:rFonts w:ascii="Times New Roman" w:hAnsi="Times New Roman" w:cs="Times New Roman"/>
                <w:color w:val="000000"/>
                <w:sz w:val="16"/>
                <w:szCs w:val="20"/>
              </w:rPr>
            </w:pPr>
          </w:p>
        </w:tc>
      </w:tr>
      <w:tr w:rsidR="00AA6EB0" w:rsidRPr="00456219" w:rsidTr="00456219">
        <w:trPr>
          <w:cantSplit/>
          <w:jc w:val="center"/>
        </w:trPr>
        <w:tc>
          <w:tcPr>
            <w:tcW w:w="142" w:type="dxa"/>
            <w:vMerge w:val="restart"/>
            <w:tcBorders>
              <w:top w:val="single" w:sz="16" w:space="0" w:color="000000"/>
              <w:left w:val="single" w:sz="16" w:space="0" w:color="000000"/>
              <w:bottom w:val="single" w:sz="16" w:space="0" w:color="000000"/>
              <w:right w:val="nil"/>
            </w:tcBorders>
            <w:shd w:val="clear" w:color="auto" w:fill="FFFFFF"/>
          </w:tcPr>
          <w:p w:rsidR="00AA6EB0" w:rsidRPr="00456219" w:rsidRDefault="00AA6EB0"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1</w:t>
            </w:r>
          </w:p>
        </w:tc>
        <w:tc>
          <w:tcPr>
            <w:tcW w:w="1843" w:type="dxa"/>
            <w:tcBorders>
              <w:top w:val="single" w:sz="16" w:space="0" w:color="000000"/>
              <w:left w:val="nil"/>
              <w:bottom w:val="nil"/>
              <w:right w:val="single" w:sz="16" w:space="0" w:color="000000"/>
            </w:tcBorders>
            <w:shd w:val="clear" w:color="auto" w:fill="FFFFFF"/>
          </w:tcPr>
          <w:p w:rsidR="00AA6EB0" w:rsidRPr="00456219" w:rsidRDefault="00AA6EB0"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(Constant)</w:t>
            </w:r>
          </w:p>
        </w:tc>
        <w:tc>
          <w:tcPr>
            <w:tcW w:w="1134" w:type="dxa"/>
            <w:tcBorders>
              <w:top w:val="single" w:sz="16" w:space="0" w:color="000000"/>
              <w:left w:val="single" w:sz="16" w:space="0" w:color="000000"/>
              <w:bottom w:val="nil"/>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b/>
                <w:color w:val="000000"/>
                <w:sz w:val="16"/>
                <w:szCs w:val="20"/>
              </w:rPr>
            </w:pPr>
            <w:r w:rsidRPr="00456219">
              <w:rPr>
                <w:rFonts w:ascii="Times New Roman" w:hAnsi="Times New Roman" w:cs="Times New Roman"/>
                <w:b/>
                <w:color w:val="000000"/>
                <w:sz w:val="16"/>
                <w:szCs w:val="20"/>
              </w:rPr>
              <w:t>60.675</w:t>
            </w:r>
          </w:p>
        </w:tc>
        <w:tc>
          <w:tcPr>
            <w:tcW w:w="1276" w:type="dxa"/>
            <w:tcBorders>
              <w:top w:val="single" w:sz="16" w:space="0" w:color="000000"/>
              <w:bottom w:val="nil"/>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4.573</w:t>
            </w:r>
          </w:p>
        </w:tc>
        <w:tc>
          <w:tcPr>
            <w:tcW w:w="1559" w:type="dxa"/>
            <w:tcBorders>
              <w:top w:val="single" w:sz="16" w:space="0" w:color="000000"/>
              <w:bottom w:val="nil"/>
            </w:tcBorders>
            <w:shd w:val="clear" w:color="auto" w:fill="FFFFFF"/>
            <w:vAlign w:val="center"/>
          </w:tcPr>
          <w:p w:rsidR="00AA6EB0" w:rsidRPr="00456219" w:rsidRDefault="00AA6EB0" w:rsidP="00C93833">
            <w:pPr>
              <w:autoSpaceDE w:val="0"/>
              <w:autoSpaceDN w:val="0"/>
              <w:adjustRightInd w:val="0"/>
              <w:spacing w:after="0" w:line="0" w:lineRule="atLeast"/>
              <w:rPr>
                <w:rFonts w:ascii="Times New Roman" w:hAnsi="Times New Roman" w:cs="Times New Roman"/>
                <w:sz w:val="16"/>
                <w:szCs w:val="20"/>
              </w:rPr>
            </w:pPr>
          </w:p>
        </w:tc>
        <w:tc>
          <w:tcPr>
            <w:tcW w:w="992" w:type="dxa"/>
            <w:tcBorders>
              <w:top w:val="single" w:sz="16" w:space="0" w:color="000000"/>
              <w:bottom w:val="nil"/>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13.268</w:t>
            </w:r>
          </w:p>
        </w:tc>
        <w:tc>
          <w:tcPr>
            <w:tcW w:w="992" w:type="dxa"/>
            <w:tcBorders>
              <w:top w:val="single" w:sz="16" w:space="0" w:color="000000"/>
              <w:bottom w:val="nil"/>
              <w:right w:val="single" w:sz="16" w:space="0" w:color="000000"/>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.000</w:t>
            </w:r>
          </w:p>
        </w:tc>
      </w:tr>
      <w:tr w:rsidR="00AA6EB0" w:rsidRPr="00456219" w:rsidTr="00456219">
        <w:trPr>
          <w:cantSplit/>
          <w:jc w:val="center"/>
        </w:trPr>
        <w:tc>
          <w:tcPr>
            <w:tcW w:w="142" w:type="dxa"/>
            <w:vMerge/>
            <w:tcBorders>
              <w:top w:val="single" w:sz="16" w:space="0" w:color="000000"/>
              <w:left w:val="single" w:sz="16" w:space="0" w:color="000000"/>
              <w:bottom w:val="single" w:sz="16" w:space="0" w:color="000000"/>
              <w:right w:val="nil"/>
            </w:tcBorders>
            <w:shd w:val="clear" w:color="auto" w:fill="FFFFFF"/>
          </w:tcPr>
          <w:p w:rsidR="00AA6EB0" w:rsidRPr="00456219" w:rsidRDefault="00AA6EB0" w:rsidP="00C93833">
            <w:pPr>
              <w:autoSpaceDE w:val="0"/>
              <w:autoSpaceDN w:val="0"/>
              <w:adjustRightInd w:val="0"/>
              <w:spacing w:after="0" w:line="0" w:lineRule="atLeast"/>
              <w:rPr>
                <w:rFonts w:ascii="Times New Roman" w:hAnsi="Times New Roman" w:cs="Times New Roman"/>
                <w:color w:val="000000"/>
                <w:sz w:val="16"/>
                <w:szCs w:val="20"/>
              </w:rPr>
            </w:pPr>
          </w:p>
        </w:tc>
        <w:tc>
          <w:tcPr>
            <w:tcW w:w="1843" w:type="dxa"/>
            <w:tcBorders>
              <w:top w:val="nil"/>
              <w:left w:val="nil"/>
              <w:bottom w:val="single" w:sz="16" w:space="0" w:color="000000"/>
              <w:right w:val="single" w:sz="16" w:space="0" w:color="000000"/>
            </w:tcBorders>
            <w:shd w:val="clear" w:color="auto" w:fill="FFFFFF"/>
          </w:tcPr>
          <w:p w:rsidR="00AA6EB0" w:rsidRPr="00456219" w:rsidRDefault="00AA6EB0"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Teacher Leadership</w:t>
            </w:r>
          </w:p>
        </w:tc>
        <w:tc>
          <w:tcPr>
            <w:tcW w:w="1134" w:type="dxa"/>
            <w:tcBorders>
              <w:top w:val="nil"/>
              <w:left w:val="single" w:sz="16" w:space="0" w:color="000000"/>
              <w:bottom w:val="single" w:sz="16" w:space="0" w:color="000000"/>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.195</w:t>
            </w:r>
          </w:p>
        </w:tc>
        <w:tc>
          <w:tcPr>
            <w:tcW w:w="1276" w:type="dxa"/>
            <w:tcBorders>
              <w:top w:val="nil"/>
              <w:bottom w:val="single" w:sz="16" w:space="0" w:color="000000"/>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.064</w:t>
            </w:r>
          </w:p>
        </w:tc>
        <w:tc>
          <w:tcPr>
            <w:tcW w:w="1559" w:type="dxa"/>
            <w:tcBorders>
              <w:top w:val="nil"/>
              <w:bottom w:val="single" w:sz="16" w:space="0" w:color="000000"/>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.210</w:t>
            </w:r>
          </w:p>
        </w:tc>
        <w:tc>
          <w:tcPr>
            <w:tcW w:w="992" w:type="dxa"/>
            <w:tcBorders>
              <w:top w:val="nil"/>
              <w:bottom w:val="single" w:sz="16" w:space="0" w:color="000000"/>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b/>
                <w:color w:val="000000"/>
                <w:sz w:val="16"/>
                <w:szCs w:val="20"/>
              </w:rPr>
            </w:pPr>
            <w:r w:rsidRPr="00456219">
              <w:rPr>
                <w:rFonts w:ascii="Times New Roman" w:hAnsi="Times New Roman" w:cs="Times New Roman"/>
                <w:b/>
                <w:color w:val="000000"/>
                <w:sz w:val="16"/>
                <w:szCs w:val="20"/>
              </w:rPr>
              <w:t>3.051</w:t>
            </w:r>
          </w:p>
        </w:tc>
        <w:tc>
          <w:tcPr>
            <w:tcW w:w="992" w:type="dxa"/>
            <w:tcBorders>
              <w:top w:val="nil"/>
              <w:bottom w:val="single" w:sz="16" w:space="0" w:color="000000"/>
              <w:right w:val="single" w:sz="16" w:space="0" w:color="000000"/>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.003</w:t>
            </w:r>
          </w:p>
        </w:tc>
      </w:tr>
    </w:tbl>
    <w:p w:rsidR="00456219" w:rsidRDefault="00456219"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Times New Roman" w:hAnsi="Times New Roman" w:cs="Times New Roman"/>
          <w:color w:val="000000"/>
          <w:shd w:val="clear" w:color="auto" w:fill="FFFFFF"/>
        </w:rPr>
      </w:pPr>
    </w:p>
    <w:p w:rsidR="00AA6EB0" w:rsidRPr="00C93833" w:rsidRDefault="00AA6EB0"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Times New Roman" w:hAnsi="Times New Roman" w:cs="Times New Roman"/>
          <w:color w:val="000000"/>
          <w:shd w:val="clear" w:color="auto" w:fill="FFFFFF"/>
        </w:rPr>
      </w:pPr>
      <w:r w:rsidRPr="00C93833">
        <w:rPr>
          <w:rFonts w:ascii="Times New Roman" w:hAnsi="Times New Roman" w:cs="Times New Roman"/>
          <w:color w:val="000000"/>
          <w:shd w:val="clear" w:color="auto" w:fill="FFFFFF"/>
        </w:rPr>
        <w:t>Teacher leadership obtained a value of t</w:t>
      </w:r>
      <w:r w:rsidRPr="00C93833">
        <w:rPr>
          <w:rFonts w:ascii="Times New Roman" w:hAnsi="Times New Roman" w:cs="Times New Roman"/>
          <w:color w:val="000000"/>
          <w:shd w:val="clear" w:color="auto" w:fill="FFFFFF"/>
          <w:vertAlign w:val="subscript"/>
        </w:rPr>
        <w:t>count</w:t>
      </w:r>
      <w:r w:rsidRPr="00C93833">
        <w:rPr>
          <w:rFonts w:ascii="Times New Roman" w:hAnsi="Times New Roman" w:cs="Times New Roman"/>
          <w:color w:val="000000"/>
          <w:shd w:val="clear" w:color="auto" w:fill="FFFFFF"/>
        </w:rPr>
        <w:t xml:space="preserve"> of 3.051&gt; t </w:t>
      </w:r>
      <w:r w:rsidRPr="00C93833">
        <w:rPr>
          <w:rFonts w:ascii="Times New Roman" w:hAnsi="Times New Roman" w:cs="Times New Roman"/>
          <w:color w:val="000000"/>
          <w:shd w:val="clear" w:color="auto" w:fill="FFFFFF"/>
          <w:vertAlign w:val="subscript"/>
        </w:rPr>
        <w:t>table</w:t>
      </w:r>
      <w:r w:rsidRPr="00C93833">
        <w:rPr>
          <w:rFonts w:ascii="Times New Roman" w:hAnsi="Times New Roman" w:cs="Times New Roman"/>
          <w:color w:val="000000"/>
          <w:shd w:val="clear" w:color="auto" w:fill="FFFFFF"/>
        </w:rPr>
        <w:t xml:space="preserve"> (3.202) of 1.972 and the value of α = 0.003 &lt;0.05, thus Ho is rejected or concluded that the regression equation is significant</w:t>
      </w:r>
      <w:r w:rsidR="00447CCE" w:rsidRPr="00C93833">
        <w:rPr>
          <w:rFonts w:ascii="Times New Roman" w:hAnsi="Times New Roman" w:cs="Times New Roman"/>
          <w:color w:val="000000"/>
          <w:shd w:val="clear" w:color="auto" w:fill="FFFFFF"/>
        </w:rPr>
        <w:t>.</w:t>
      </w:r>
    </w:p>
    <w:p w:rsidR="00AA6EB0" w:rsidRPr="00C93833" w:rsidRDefault="00AA6EB0" w:rsidP="00C93833">
      <w:pPr>
        <w:shd w:val="clear" w:color="auto" w:fill="FFFFFF"/>
        <w:spacing w:after="0" w:line="0" w:lineRule="atLeast"/>
        <w:jc w:val="both"/>
        <w:rPr>
          <w:rFonts w:ascii="Times New Roman" w:eastAsia="Times New Roman" w:hAnsi="Times New Roman" w:cs="Times New Roman"/>
          <w:color w:val="000000"/>
          <w:sz w:val="20"/>
          <w:szCs w:val="20"/>
        </w:rPr>
      </w:pPr>
      <w:r w:rsidRPr="00C93833">
        <w:rPr>
          <w:rFonts w:ascii="Times New Roman" w:eastAsia="Times New Roman" w:hAnsi="Times New Roman" w:cs="Times New Roman"/>
          <w:color w:val="000000"/>
          <w:sz w:val="20"/>
          <w:szCs w:val="20"/>
        </w:rPr>
        <w:t>The tendency of the relationshipof the quality of learning and teacher leadership can be reflected in the determinant coefficient values. Table 6 showed the determinant coefficient values.</w:t>
      </w:r>
    </w:p>
    <w:p w:rsidR="00456219" w:rsidRDefault="00456219" w:rsidP="00C93833">
      <w:pPr>
        <w:shd w:val="clear" w:color="auto" w:fill="FFFFFF"/>
        <w:spacing w:after="0" w:line="0" w:lineRule="atLeast"/>
        <w:rPr>
          <w:rFonts w:ascii="Times New Roman" w:eastAsia="Times New Roman" w:hAnsi="Times New Roman" w:cs="Times New Roman"/>
          <w:b/>
          <w:color w:val="000000"/>
          <w:sz w:val="20"/>
          <w:szCs w:val="20"/>
        </w:rPr>
      </w:pPr>
    </w:p>
    <w:p w:rsidR="00AA6EB0" w:rsidRPr="00C93833" w:rsidRDefault="00AA6EB0" w:rsidP="00456219">
      <w:pPr>
        <w:shd w:val="clear" w:color="auto" w:fill="FFFFFF"/>
        <w:spacing w:after="0" w:line="0" w:lineRule="atLeast"/>
        <w:jc w:val="center"/>
        <w:rPr>
          <w:rFonts w:ascii="Times New Roman" w:eastAsia="Times New Roman" w:hAnsi="Times New Roman" w:cs="Times New Roman"/>
          <w:color w:val="000000"/>
          <w:sz w:val="20"/>
          <w:szCs w:val="20"/>
        </w:rPr>
      </w:pPr>
      <w:r w:rsidRPr="00C93833">
        <w:rPr>
          <w:rFonts w:ascii="Times New Roman" w:eastAsia="Times New Roman" w:hAnsi="Times New Roman" w:cs="Times New Roman"/>
          <w:b/>
          <w:color w:val="000000"/>
          <w:sz w:val="20"/>
          <w:szCs w:val="20"/>
        </w:rPr>
        <w:t>Table 6.</w:t>
      </w:r>
      <w:r w:rsidRPr="00C93833">
        <w:rPr>
          <w:rFonts w:ascii="Times New Roman" w:eastAsia="Times New Roman" w:hAnsi="Times New Roman" w:cs="Times New Roman"/>
          <w:color w:val="000000"/>
          <w:sz w:val="20"/>
          <w:szCs w:val="20"/>
        </w:rPr>
        <w:t xml:space="preserve"> Determinant coefficient values</w:t>
      </w:r>
    </w:p>
    <w:tbl>
      <w:tblPr>
        <w:tblW w:w="737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45"/>
        <w:gridCol w:w="1418"/>
        <w:gridCol w:w="2126"/>
        <w:gridCol w:w="1989"/>
      </w:tblGrid>
      <w:tr w:rsidR="00AA6EB0" w:rsidRPr="00456219" w:rsidTr="00456219">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Model</w:t>
            </w:r>
          </w:p>
        </w:tc>
        <w:tc>
          <w:tcPr>
            <w:tcW w:w="1045" w:type="dxa"/>
            <w:tcBorders>
              <w:top w:val="single" w:sz="16" w:space="0" w:color="000000"/>
              <w:left w:val="single" w:sz="16" w:space="0" w:color="000000"/>
              <w:bottom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R</w:t>
            </w:r>
          </w:p>
        </w:tc>
        <w:tc>
          <w:tcPr>
            <w:tcW w:w="1418" w:type="dxa"/>
            <w:tcBorders>
              <w:top w:val="single" w:sz="16" w:space="0" w:color="000000"/>
              <w:bottom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R Square</w:t>
            </w:r>
          </w:p>
        </w:tc>
        <w:tc>
          <w:tcPr>
            <w:tcW w:w="2126" w:type="dxa"/>
            <w:tcBorders>
              <w:top w:val="single" w:sz="16" w:space="0" w:color="000000"/>
              <w:bottom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Adjusted R Square</w:t>
            </w:r>
          </w:p>
        </w:tc>
        <w:tc>
          <w:tcPr>
            <w:tcW w:w="1989" w:type="dxa"/>
            <w:tcBorders>
              <w:top w:val="single" w:sz="16" w:space="0" w:color="000000"/>
              <w:bottom w:val="single" w:sz="16" w:space="0" w:color="000000"/>
              <w:right w:val="single" w:sz="16" w:space="0" w:color="000000"/>
            </w:tcBorders>
            <w:shd w:val="clear" w:color="auto" w:fill="FFFFFF"/>
            <w:vAlign w:val="bottom"/>
          </w:tcPr>
          <w:p w:rsidR="00AA6EB0" w:rsidRPr="00456219" w:rsidRDefault="00AA6EB0" w:rsidP="00C93833">
            <w:pPr>
              <w:autoSpaceDE w:val="0"/>
              <w:autoSpaceDN w:val="0"/>
              <w:adjustRightInd w:val="0"/>
              <w:spacing w:after="0" w:line="0" w:lineRule="atLeast"/>
              <w:jc w:val="center"/>
              <w:rPr>
                <w:rFonts w:ascii="Times New Roman" w:hAnsi="Times New Roman" w:cs="Times New Roman"/>
                <w:color w:val="000000"/>
                <w:sz w:val="16"/>
                <w:szCs w:val="20"/>
              </w:rPr>
            </w:pPr>
            <w:r w:rsidRPr="00456219">
              <w:rPr>
                <w:rFonts w:ascii="Times New Roman" w:hAnsi="Times New Roman" w:cs="Times New Roman"/>
                <w:color w:val="000000"/>
                <w:sz w:val="16"/>
                <w:szCs w:val="20"/>
              </w:rPr>
              <w:t>Std. Error of the Estimate</w:t>
            </w:r>
          </w:p>
        </w:tc>
      </w:tr>
      <w:tr w:rsidR="00AA6EB0" w:rsidRPr="00456219" w:rsidTr="00456219">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AA6EB0" w:rsidRPr="00456219" w:rsidRDefault="00AA6EB0" w:rsidP="00C93833">
            <w:pPr>
              <w:autoSpaceDE w:val="0"/>
              <w:autoSpaceDN w:val="0"/>
              <w:adjustRightInd w:val="0"/>
              <w:spacing w:after="0" w:line="0" w:lineRule="atLeast"/>
              <w:rPr>
                <w:rFonts w:ascii="Times New Roman" w:hAnsi="Times New Roman" w:cs="Times New Roman"/>
                <w:color w:val="000000"/>
                <w:sz w:val="16"/>
                <w:szCs w:val="20"/>
              </w:rPr>
            </w:pPr>
            <w:r w:rsidRPr="00456219">
              <w:rPr>
                <w:rFonts w:ascii="Times New Roman" w:hAnsi="Times New Roman" w:cs="Times New Roman"/>
                <w:color w:val="000000"/>
                <w:sz w:val="16"/>
                <w:szCs w:val="20"/>
              </w:rPr>
              <w:t>1</w:t>
            </w:r>
          </w:p>
        </w:tc>
        <w:tc>
          <w:tcPr>
            <w:tcW w:w="1045" w:type="dxa"/>
            <w:tcBorders>
              <w:top w:val="single" w:sz="16" w:space="0" w:color="000000"/>
              <w:left w:val="single" w:sz="16" w:space="0" w:color="000000"/>
              <w:bottom w:val="single" w:sz="16" w:space="0" w:color="000000"/>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.210</w:t>
            </w:r>
            <w:r w:rsidRPr="00456219">
              <w:rPr>
                <w:rFonts w:ascii="Times New Roman" w:hAnsi="Times New Roman" w:cs="Times New Roman"/>
                <w:color w:val="000000"/>
                <w:sz w:val="16"/>
                <w:szCs w:val="20"/>
                <w:vertAlign w:val="superscript"/>
              </w:rPr>
              <w:t>a</w:t>
            </w:r>
          </w:p>
        </w:tc>
        <w:tc>
          <w:tcPr>
            <w:tcW w:w="1418" w:type="dxa"/>
            <w:tcBorders>
              <w:top w:val="single" w:sz="16" w:space="0" w:color="000000"/>
              <w:bottom w:val="single" w:sz="16" w:space="0" w:color="000000"/>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.044</w:t>
            </w:r>
          </w:p>
        </w:tc>
        <w:tc>
          <w:tcPr>
            <w:tcW w:w="2126" w:type="dxa"/>
            <w:tcBorders>
              <w:top w:val="single" w:sz="16" w:space="0" w:color="000000"/>
              <w:bottom w:val="single" w:sz="16" w:space="0" w:color="000000"/>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.039</w:t>
            </w:r>
          </w:p>
        </w:tc>
        <w:tc>
          <w:tcPr>
            <w:tcW w:w="1989" w:type="dxa"/>
            <w:tcBorders>
              <w:top w:val="single" w:sz="16" w:space="0" w:color="000000"/>
              <w:bottom w:val="single" w:sz="16" w:space="0" w:color="000000"/>
              <w:right w:val="single" w:sz="16" w:space="0" w:color="000000"/>
            </w:tcBorders>
            <w:shd w:val="clear" w:color="auto" w:fill="FFFFFF"/>
            <w:vAlign w:val="center"/>
          </w:tcPr>
          <w:p w:rsidR="00AA6EB0" w:rsidRPr="00456219" w:rsidRDefault="00AA6EB0" w:rsidP="00C93833">
            <w:pPr>
              <w:autoSpaceDE w:val="0"/>
              <w:autoSpaceDN w:val="0"/>
              <w:adjustRightInd w:val="0"/>
              <w:spacing w:after="0" w:line="0" w:lineRule="atLeast"/>
              <w:jc w:val="right"/>
              <w:rPr>
                <w:rFonts w:ascii="Times New Roman" w:hAnsi="Times New Roman" w:cs="Times New Roman"/>
                <w:color w:val="000000"/>
                <w:sz w:val="16"/>
                <w:szCs w:val="20"/>
              </w:rPr>
            </w:pPr>
            <w:r w:rsidRPr="00456219">
              <w:rPr>
                <w:rFonts w:ascii="Times New Roman" w:hAnsi="Times New Roman" w:cs="Times New Roman"/>
                <w:color w:val="000000"/>
                <w:sz w:val="16"/>
                <w:szCs w:val="20"/>
              </w:rPr>
              <w:t>12.687</w:t>
            </w:r>
          </w:p>
        </w:tc>
      </w:tr>
      <w:tr w:rsidR="00AA6EB0" w:rsidRPr="00456219" w:rsidTr="00456219">
        <w:trPr>
          <w:cantSplit/>
          <w:jc w:val="center"/>
        </w:trPr>
        <w:tc>
          <w:tcPr>
            <w:tcW w:w="7376" w:type="dxa"/>
            <w:gridSpan w:val="5"/>
            <w:tcBorders>
              <w:top w:val="nil"/>
              <w:left w:val="nil"/>
              <w:bottom w:val="nil"/>
              <w:right w:val="nil"/>
            </w:tcBorders>
            <w:shd w:val="clear" w:color="auto" w:fill="FFFFFF"/>
          </w:tcPr>
          <w:p w:rsidR="00AA6EB0" w:rsidRPr="00456219" w:rsidRDefault="00AA6EB0" w:rsidP="00C93833">
            <w:pPr>
              <w:autoSpaceDE w:val="0"/>
              <w:autoSpaceDN w:val="0"/>
              <w:adjustRightInd w:val="0"/>
              <w:spacing w:after="0" w:line="0" w:lineRule="atLeast"/>
              <w:rPr>
                <w:rFonts w:ascii="Times New Roman" w:hAnsi="Times New Roman" w:cs="Times New Roman"/>
                <w:color w:val="000000"/>
                <w:sz w:val="16"/>
                <w:szCs w:val="20"/>
              </w:rPr>
            </w:pPr>
          </w:p>
        </w:tc>
      </w:tr>
    </w:tbl>
    <w:p w:rsidR="00456219" w:rsidRDefault="00456219" w:rsidP="00C93833">
      <w:pPr>
        <w:shd w:val="clear" w:color="auto" w:fill="FFFFFF"/>
        <w:spacing w:after="0" w:line="0" w:lineRule="atLeast"/>
        <w:jc w:val="both"/>
        <w:rPr>
          <w:rFonts w:ascii="Times New Roman" w:eastAsia="Times New Roman" w:hAnsi="Times New Roman" w:cs="Times New Roman"/>
          <w:color w:val="000000"/>
          <w:sz w:val="20"/>
          <w:szCs w:val="20"/>
        </w:rPr>
      </w:pPr>
    </w:p>
    <w:p w:rsidR="00AA6EB0" w:rsidRPr="00C93833" w:rsidRDefault="00AA6EB0" w:rsidP="00C93833">
      <w:pPr>
        <w:shd w:val="clear" w:color="auto" w:fill="FFFFFF"/>
        <w:spacing w:after="0" w:line="0" w:lineRule="atLeast"/>
        <w:jc w:val="both"/>
        <w:rPr>
          <w:rFonts w:ascii="Times New Roman" w:eastAsia="Times New Roman" w:hAnsi="Times New Roman" w:cs="Times New Roman"/>
          <w:color w:val="000000"/>
          <w:sz w:val="20"/>
          <w:szCs w:val="20"/>
        </w:rPr>
      </w:pPr>
      <w:r w:rsidRPr="00C93833">
        <w:rPr>
          <w:rFonts w:ascii="Times New Roman" w:eastAsia="Times New Roman" w:hAnsi="Times New Roman" w:cs="Times New Roman"/>
          <w:color w:val="000000"/>
          <w:sz w:val="20"/>
          <w:szCs w:val="20"/>
        </w:rPr>
        <w:t xml:space="preserve">From Table 6, it is known that the value of R2 = 0.044. This means that the relationship between the quality of learning.and teacher leadership was significant. </w:t>
      </w:r>
    </w:p>
    <w:p w:rsidR="001B7113" w:rsidRPr="00C93833" w:rsidRDefault="001B7113"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hAnsi="Times New Roman" w:cs="Times New Roman"/>
          <w:color w:val="000000"/>
        </w:rPr>
      </w:pPr>
    </w:p>
    <w:p w:rsidR="00474ADC" w:rsidRPr="00456219" w:rsidRDefault="009155F3" w:rsidP="00456219">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360"/>
        <w:jc w:val="center"/>
        <w:rPr>
          <w:rFonts w:ascii="Times New Roman" w:hAnsi="Times New Roman" w:cs="Times New Roman"/>
          <w:b/>
          <w:color w:val="000000"/>
          <w:sz w:val="22"/>
        </w:rPr>
      </w:pPr>
      <w:r w:rsidRPr="00456219">
        <w:rPr>
          <w:rFonts w:ascii="Times New Roman" w:hAnsi="Times New Roman" w:cs="Times New Roman"/>
          <w:b/>
          <w:color w:val="000000"/>
          <w:sz w:val="22"/>
        </w:rPr>
        <w:t>Conclusion</w:t>
      </w:r>
    </w:p>
    <w:p w:rsidR="0077003D" w:rsidRPr="00C93833" w:rsidRDefault="00456219" w:rsidP="00C93833">
      <w:pPr>
        <w:shd w:val="clear" w:color="auto" w:fill="FFFFFF"/>
        <w:spacing w:after="0" w:line="0" w:lineRule="atLeast"/>
        <w:jc w:val="both"/>
        <w:rPr>
          <w:rFonts w:ascii="Times New Roman" w:eastAsia="Times New Roman" w:hAnsi="Times New Roman" w:cs="Times New Roman"/>
          <w:color w:val="212121"/>
          <w:sz w:val="20"/>
          <w:szCs w:val="20"/>
        </w:rPr>
      </w:pPr>
      <w:r>
        <w:rPr>
          <w:rFonts w:ascii="Times New Roman" w:hAnsi="Times New Roman" w:cs="Times New Roman"/>
          <w:color w:val="000000"/>
          <w:sz w:val="20"/>
          <w:szCs w:val="20"/>
        </w:rPr>
        <w:tab/>
      </w:r>
      <w:r w:rsidR="00E44005" w:rsidRPr="00C93833">
        <w:rPr>
          <w:rFonts w:ascii="Times New Roman" w:hAnsi="Times New Roman" w:cs="Times New Roman"/>
          <w:color w:val="000000"/>
          <w:sz w:val="20"/>
          <w:szCs w:val="20"/>
        </w:rPr>
        <w:t>This paper examined the relationship</w:t>
      </w:r>
      <w:r w:rsidR="00474ADC" w:rsidRPr="00C93833">
        <w:rPr>
          <w:rFonts w:ascii="Times New Roman" w:hAnsi="Times New Roman" w:cs="Times New Roman"/>
          <w:color w:val="000000"/>
          <w:sz w:val="20"/>
          <w:szCs w:val="20"/>
        </w:rPr>
        <w:t xml:space="preserve"> between the quality of learning and teacher leadership, using survey data from a sample of 204 teachers in </w:t>
      </w:r>
      <w:r w:rsidR="00E44005" w:rsidRPr="00C93833">
        <w:rPr>
          <w:rFonts w:ascii="Times New Roman" w:hAnsi="Times New Roman" w:cs="Times New Roman"/>
          <w:color w:val="000000"/>
          <w:sz w:val="20"/>
          <w:szCs w:val="20"/>
        </w:rPr>
        <w:t>eight Bandar L</w:t>
      </w:r>
      <w:r w:rsidR="00474ADC" w:rsidRPr="00C93833">
        <w:rPr>
          <w:rFonts w:ascii="Times New Roman" w:hAnsi="Times New Roman" w:cs="Times New Roman"/>
          <w:color w:val="000000"/>
          <w:sz w:val="20"/>
          <w:szCs w:val="20"/>
        </w:rPr>
        <w:t xml:space="preserve">ampung school sub-districts. </w:t>
      </w:r>
      <w:r w:rsidR="0077003D" w:rsidRPr="00C93833">
        <w:rPr>
          <w:rFonts w:ascii="Times New Roman" w:eastAsia="Times New Roman" w:hAnsi="Times New Roman" w:cs="Times New Roman"/>
          <w:color w:val="212121"/>
          <w:sz w:val="20"/>
          <w:szCs w:val="20"/>
        </w:rPr>
        <w:t xml:space="preserve">This research was a quantitative study with an asosiative method. Data collection was conducted using a questionnaire with 204 teacher samples at 100% response rate. The hypotheses were tested using simple linear regression analysis through the t test to determine the relationship of the independent variable on the dependent variable at a confidence level of 95% (α = 0.05). The results showed that there was a significant relationship between the teacher leadership and  the quality of learning, </w:t>
      </w:r>
      <w:r w:rsidR="0077003D" w:rsidRPr="00C93833">
        <w:rPr>
          <w:rFonts w:ascii="Times New Roman" w:hAnsi="Times New Roman" w:cs="Times New Roman"/>
          <w:color w:val="000000"/>
          <w:sz w:val="20"/>
          <w:szCs w:val="20"/>
        </w:rPr>
        <w:t xml:space="preserve">which implied that the higher </w:t>
      </w:r>
      <w:r w:rsidR="0080734A" w:rsidRPr="00C93833">
        <w:rPr>
          <w:rFonts w:ascii="Times New Roman" w:hAnsi="Times New Roman" w:cs="Times New Roman"/>
          <w:color w:val="000000"/>
          <w:sz w:val="20"/>
          <w:szCs w:val="20"/>
        </w:rPr>
        <w:t xml:space="preserve">of </w:t>
      </w:r>
      <w:r w:rsidR="0077003D" w:rsidRPr="00C93833">
        <w:rPr>
          <w:rFonts w:ascii="Times New Roman" w:hAnsi="Times New Roman" w:cs="Times New Roman"/>
          <w:color w:val="000000"/>
          <w:sz w:val="20"/>
          <w:szCs w:val="20"/>
        </w:rPr>
        <w:t>the teacher's leadership, the better quality of learning would be</w:t>
      </w:r>
      <w:r w:rsidR="0080734A" w:rsidRPr="00C93833">
        <w:rPr>
          <w:rFonts w:ascii="Times New Roman" w:hAnsi="Times New Roman" w:cs="Times New Roman"/>
          <w:color w:val="000000"/>
          <w:sz w:val="20"/>
          <w:szCs w:val="20"/>
        </w:rPr>
        <w:t xml:space="preserve"> resulted</w:t>
      </w:r>
      <w:r w:rsidR="0077003D" w:rsidRPr="00C93833">
        <w:rPr>
          <w:rFonts w:ascii="Times New Roman" w:hAnsi="Times New Roman" w:cs="Times New Roman"/>
          <w:color w:val="000000"/>
          <w:sz w:val="20"/>
          <w:szCs w:val="20"/>
        </w:rPr>
        <w:t>. The lower the teacher's leadership, the worse quality of learning would be. These variables really had a positive and significant relationship.</w:t>
      </w:r>
    </w:p>
    <w:p w:rsidR="00474ADC" w:rsidRPr="00C93833" w:rsidRDefault="00474ADC"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hAnsi="Times New Roman" w:cs="Times New Roman"/>
          <w:color w:val="000000"/>
        </w:rPr>
      </w:pPr>
    </w:p>
    <w:p w:rsidR="00474ADC" w:rsidRPr="00456219" w:rsidRDefault="00474ADC" w:rsidP="00C9383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center"/>
        <w:rPr>
          <w:rFonts w:ascii="Times New Roman" w:hAnsi="Times New Roman" w:cs="Times New Roman"/>
          <w:b/>
          <w:color w:val="000000"/>
          <w:sz w:val="22"/>
        </w:rPr>
      </w:pPr>
      <w:r w:rsidRPr="00456219">
        <w:rPr>
          <w:rFonts w:ascii="Times New Roman" w:hAnsi="Times New Roman" w:cs="Times New Roman"/>
          <w:b/>
          <w:color w:val="000000"/>
          <w:sz w:val="22"/>
        </w:rPr>
        <w:t>References</w:t>
      </w:r>
    </w:p>
    <w:p w:rsidR="00474ADC" w:rsidRPr="00456219" w:rsidRDefault="00FD7F69" w:rsidP="00456219">
      <w:pPr>
        <w:pStyle w:val="EndNoteBibliography"/>
        <w:numPr>
          <w:ilvl w:val="0"/>
          <w:numId w:val="4"/>
        </w:numPr>
        <w:spacing w:after="0" w:line="0" w:lineRule="atLeast"/>
        <w:ind w:left="540" w:hanging="540"/>
        <w:jc w:val="both"/>
        <w:rPr>
          <w:rFonts w:ascii="Times New Roman" w:hAnsi="Times New Roman" w:cs="Times New Roman"/>
          <w:sz w:val="16"/>
          <w:szCs w:val="20"/>
        </w:rPr>
      </w:pPr>
      <w:r w:rsidRPr="00456219">
        <w:rPr>
          <w:rFonts w:ascii="Times New Roman" w:hAnsi="Times New Roman" w:cs="Times New Roman"/>
          <w:sz w:val="16"/>
          <w:szCs w:val="20"/>
        </w:rPr>
        <w:t>Darling-Hammond, L. 2010</w:t>
      </w:r>
      <w:r w:rsidR="00474ADC" w:rsidRPr="00456219">
        <w:rPr>
          <w:rFonts w:ascii="Times New Roman" w:hAnsi="Times New Roman" w:cs="Times New Roman"/>
          <w:sz w:val="16"/>
          <w:szCs w:val="20"/>
        </w:rPr>
        <w:t xml:space="preserve">. Performance Counts: Assessment Systems That Support High-Quality Learning. </w:t>
      </w:r>
      <w:r w:rsidR="00474ADC" w:rsidRPr="00456219">
        <w:rPr>
          <w:rFonts w:ascii="Times New Roman" w:hAnsi="Times New Roman" w:cs="Times New Roman"/>
          <w:i/>
          <w:sz w:val="16"/>
          <w:szCs w:val="20"/>
        </w:rPr>
        <w:t>Council of Chief State School Officers</w:t>
      </w:r>
      <w:r w:rsidR="00474ADC" w:rsidRPr="00456219">
        <w:rPr>
          <w:rFonts w:ascii="Times New Roman" w:hAnsi="Times New Roman" w:cs="Times New Roman"/>
          <w:sz w:val="16"/>
          <w:szCs w:val="20"/>
        </w:rPr>
        <w:t xml:space="preserve">. </w:t>
      </w:r>
    </w:p>
    <w:p w:rsidR="00474ADC" w:rsidRPr="00456219" w:rsidRDefault="00FD7F69" w:rsidP="00456219">
      <w:pPr>
        <w:pStyle w:val="EndNoteBibliography"/>
        <w:numPr>
          <w:ilvl w:val="0"/>
          <w:numId w:val="4"/>
        </w:numPr>
        <w:spacing w:after="0" w:line="0" w:lineRule="atLeast"/>
        <w:ind w:left="540" w:hanging="540"/>
        <w:jc w:val="both"/>
        <w:rPr>
          <w:rFonts w:ascii="Times New Roman" w:hAnsi="Times New Roman" w:cs="Times New Roman"/>
          <w:sz w:val="16"/>
          <w:szCs w:val="20"/>
        </w:rPr>
      </w:pPr>
      <w:r w:rsidRPr="00456219">
        <w:rPr>
          <w:rFonts w:ascii="Times New Roman" w:hAnsi="Times New Roman" w:cs="Times New Roman"/>
          <w:sz w:val="16"/>
          <w:szCs w:val="20"/>
        </w:rPr>
        <w:t>Deming, W. E. 2018</w:t>
      </w:r>
      <w:r w:rsidR="00474ADC" w:rsidRPr="00456219">
        <w:rPr>
          <w:rFonts w:ascii="Times New Roman" w:hAnsi="Times New Roman" w:cs="Times New Roman"/>
          <w:sz w:val="16"/>
          <w:szCs w:val="20"/>
        </w:rPr>
        <w:t xml:space="preserve">. </w:t>
      </w:r>
      <w:r w:rsidR="00474ADC" w:rsidRPr="00456219">
        <w:rPr>
          <w:rFonts w:ascii="Times New Roman" w:hAnsi="Times New Roman" w:cs="Times New Roman"/>
          <w:i/>
          <w:sz w:val="16"/>
          <w:szCs w:val="20"/>
        </w:rPr>
        <w:t>The new economics for industry, government, education</w:t>
      </w:r>
      <w:r w:rsidR="00474ADC" w:rsidRPr="00456219">
        <w:rPr>
          <w:rFonts w:ascii="Times New Roman" w:hAnsi="Times New Roman" w:cs="Times New Roman"/>
          <w:sz w:val="16"/>
          <w:szCs w:val="20"/>
        </w:rPr>
        <w:t>: MIT press.</w:t>
      </w:r>
    </w:p>
    <w:p w:rsidR="00474ADC" w:rsidRPr="00456219" w:rsidRDefault="00FD7F69" w:rsidP="00456219">
      <w:pPr>
        <w:pStyle w:val="EndNoteBibliography"/>
        <w:numPr>
          <w:ilvl w:val="0"/>
          <w:numId w:val="4"/>
        </w:numPr>
        <w:spacing w:after="0" w:line="0" w:lineRule="atLeast"/>
        <w:ind w:left="540" w:hanging="540"/>
        <w:jc w:val="both"/>
        <w:rPr>
          <w:rFonts w:ascii="Times New Roman" w:hAnsi="Times New Roman" w:cs="Times New Roman"/>
          <w:sz w:val="16"/>
          <w:szCs w:val="20"/>
        </w:rPr>
      </w:pPr>
      <w:r w:rsidRPr="00456219">
        <w:rPr>
          <w:rFonts w:ascii="Times New Roman" w:hAnsi="Times New Roman" w:cs="Times New Roman"/>
          <w:sz w:val="16"/>
          <w:szCs w:val="20"/>
        </w:rPr>
        <w:t>Galland, C. 2008</w:t>
      </w:r>
      <w:r w:rsidR="00474ADC" w:rsidRPr="00456219">
        <w:rPr>
          <w:rFonts w:ascii="Times New Roman" w:hAnsi="Times New Roman" w:cs="Times New Roman"/>
          <w:sz w:val="16"/>
          <w:szCs w:val="20"/>
        </w:rPr>
        <w:t xml:space="preserve">. </w:t>
      </w:r>
      <w:r w:rsidR="00474ADC" w:rsidRPr="00456219">
        <w:rPr>
          <w:rFonts w:ascii="Times New Roman" w:hAnsi="Times New Roman" w:cs="Times New Roman"/>
          <w:i/>
          <w:sz w:val="16"/>
          <w:szCs w:val="20"/>
        </w:rPr>
        <w:t>Effective teacher leadership: A quantitative study of the relationship between school structures and effective teacher leaders.</w:t>
      </w:r>
      <w:r w:rsidR="00474ADC" w:rsidRPr="00456219">
        <w:rPr>
          <w:rFonts w:ascii="Times New Roman" w:hAnsi="Times New Roman" w:cs="Times New Roman"/>
          <w:sz w:val="16"/>
          <w:szCs w:val="20"/>
        </w:rPr>
        <w:t xml:space="preserve"> University of Missouri--Columbia.   </w:t>
      </w:r>
    </w:p>
    <w:p w:rsidR="00474ADC" w:rsidRPr="00456219" w:rsidRDefault="00FD7F69" w:rsidP="00456219">
      <w:pPr>
        <w:pStyle w:val="EndNoteBibliography"/>
        <w:numPr>
          <w:ilvl w:val="0"/>
          <w:numId w:val="4"/>
        </w:numPr>
        <w:spacing w:after="0" w:line="0" w:lineRule="atLeast"/>
        <w:ind w:left="540" w:hanging="540"/>
        <w:jc w:val="both"/>
        <w:rPr>
          <w:rFonts w:ascii="Times New Roman" w:hAnsi="Times New Roman" w:cs="Times New Roman"/>
          <w:sz w:val="16"/>
          <w:szCs w:val="20"/>
        </w:rPr>
      </w:pPr>
      <w:r w:rsidRPr="00456219">
        <w:rPr>
          <w:rFonts w:ascii="Times New Roman" w:hAnsi="Times New Roman" w:cs="Times New Roman"/>
          <w:sz w:val="16"/>
          <w:szCs w:val="20"/>
        </w:rPr>
        <w:t>Gonzales, S., and Lambert, L. 2014</w:t>
      </w:r>
      <w:r w:rsidR="00474ADC" w:rsidRPr="00456219">
        <w:rPr>
          <w:rFonts w:ascii="Times New Roman" w:hAnsi="Times New Roman" w:cs="Times New Roman"/>
          <w:sz w:val="16"/>
          <w:szCs w:val="20"/>
        </w:rPr>
        <w:t xml:space="preserve">. Teacher leadership in professional development schools: Emerging conceptions, identities, and practices. </w:t>
      </w:r>
      <w:r w:rsidR="00474ADC" w:rsidRPr="00456219">
        <w:rPr>
          <w:rFonts w:ascii="Times New Roman" w:hAnsi="Times New Roman" w:cs="Times New Roman"/>
          <w:i/>
          <w:sz w:val="16"/>
          <w:szCs w:val="20"/>
        </w:rPr>
        <w:t>Journal of School Leadership, 11</w:t>
      </w:r>
      <w:r w:rsidR="00474ADC" w:rsidRPr="00456219">
        <w:rPr>
          <w:rFonts w:ascii="Times New Roman" w:hAnsi="Times New Roman" w:cs="Times New Roman"/>
          <w:sz w:val="16"/>
          <w:szCs w:val="20"/>
        </w:rPr>
        <w:t xml:space="preserve">(1), 6-24. </w:t>
      </w:r>
    </w:p>
    <w:p w:rsidR="00474ADC" w:rsidRPr="00456219" w:rsidRDefault="00FD7F69" w:rsidP="00456219">
      <w:pPr>
        <w:pStyle w:val="EndNoteBibliography"/>
        <w:numPr>
          <w:ilvl w:val="0"/>
          <w:numId w:val="4"/>
        </w:numPr>
        <w:spacing w:after="0" w:line="0" w:lineRule="atLeast"/>
        <w:ind w:left="540" w:hanging="540"/>
        <w:jc w:val="both"/>
        <w:rPr>
          <w:rFonts w:ascii="Times New Roman" w:hAnsi="Times New Roman" w:cs="Times New Roman"/>
          <w:sz w:val="16"/>
          <w:szCs w:val="20"/>
        </w:rPr>
      </w:pPr>
      <w:r w:rsidRPr="00456219">
        <w:rPr>
          <w:rFonts w:ascii="Times New Roman" w:hAnsi="Times New Roman" w:cs="Times New Roman"/>
          <w:sz w:val="16"/>
          <w:szCs w:val="20"/>
        </w:rPr>
        <w:t>Hallinger, P. 2003</w:t>
      </w:r>
      <w:r w:rsidR="00474ADC" w:rsidRPr="00456219">
        <w:rPr>
          <w:rFonts w:ascii="Times New Roman" w:hAnsi="Times New Roman" w:cs="Times New Roman"/>
          <w:sz w:val="16"/>
          <w:szCs w:val="20"/>
        </w:rPr>
        <w:t xml:space="preserve">. Leading educational change: Reflections on the practice of instructional and transformational leadership. </w:t>
      </w:r>
      <w:r w:rsidR="00474ADC" w:rsidRPr="00456219">
        <w:rPr>
          <w:rFonts w:ascii="Times New Roman" w:hAnsi="Times New Roman" w:cs="Times New Roman"/>
          <w:i/>
          <w:sz w:val="16"/>
          <w:szCs w:val="20"/>
        </w:rPr>
        <w:t>Cambridge Journal of education, 33</w:t>
      </w:r>
      <w:r w:rsidR="00474ADC" w:rsidRPr="00456219">
        <w:rPr>
          <w:rFonts w:ascii="Times New Roman" w:hAnsi="Times New Roman" w:cs="Times New Roman"/>
          <w:sz w:val="16"/>
          <w:szCs w:val="20"/>
        </w:rPr>
        <w:t xml:space="preserve">(3), 329-352. </w:t>
      </w:r>
    </w:p>
    <w:p w:rsidR="00474ADC" w:rsidRPr="00456219" w:rsidRDefault="00FD7F69" w:rsidP="00456219">
      <w:pPr>
        <w:pStyle w:val="EndNoteBibliography"/>
        <w:numPr>
          <w:ilvl w:val="0"/>
          <w:numId w:val="4"/>
        </w:numPr>
        <w:spacing w:after="0" w:line="0" w:lineRule="atLeast"/>
        <w:ind w:left="540" w:hanging="540"/>
        <w:jc w:val="both"/>
        <w:rPr>
          <w:rFonts w:ascii="Times New Roman" w:hAnsi="Times New Roman" w:cs="Times New Roman"/>
          <w:sz w:val="16"/>
          <w:szCs w:val="20"/>
        </w:rPr>
      </w:pPr>
      <w:r w:rsidRPr="00456219">
        <w:rPr>
          <w:rFonts w:ascii="Times New Roman" w:hAnsi="Times New Roman" w:cs="Times New Roman"/>
          <w:sz w:val="16"/>
          <w:szCs w:val="20"/>
        </w:rPr>
        <w:t>Hariri, H. 2011</w:t>
      </w:r>
      <w:r w:rsidR="00474ADC" w:rsidRPr="00456219">
        <w:rPr>
          <w:rFonts w:ascii="Times New Roman" w:hAnsi="Times New Roman" w:cs="Times New Roman"/>
          <w:sz w:val="16"/>
          <w:szCs w:val="20"/>
        </w:rPr>
        <w:t xml:space="preserve">. </w:t>
      </w:r>
      <w:r w:rsidR="00474ADC" w:rsidRPr="00456219">
        <w:rPr>
          <w:rFonts w:ascii="Times New Roman" w:hAnsi="Times New Roman" w:cs="Times New Roman"/>
          <w:i/>
          <w:sz w:val="16"/>
          <w:szCs w:val="20"/>
        </w:rPr>
        <w:t>Leadership styles, decision-making styles, and teacher job satisfaction: an Indonesian school context.</w:t>
      </w:r>
      <w:r w:rsidR="00474ADC" w:rsidRPr="00456219">
        <w:rPr>
          <w:rFonts w:ascii="Times New Roman" w:hAnsi="Times New Roman" w:cs="Times New Roman"/>
          <w:sz w:val="16"/>
          <w:szCs w:val="20"/>
        </w:rPr>
        <w:t xml:space="preserve"> James Cook University.   </w:t>
      </w:r>
    </w:p>
    <w:p w:rsidR="00474ADC" w:rsidRPr="00456219" w:rsidRDefault="00FD7F69" w:rsidP="00456219">
      <w:pPr>
        <w:pStyle w:val="EndNoteBibliography"/>
        <w:numPr>
          <w:ilvl w:val="0"/>
          <w:numId w:val="4"/>
        </w:numPr>
        <w:spacing w:after="0" w:line="0" w:lineRule="atLeast"/>
        <w:ind w:left="540" w:hanging="540"/>
        <w:jc w:val="both"/>
        <w:rPr>
          <w:rFonts w:ascii="Times New Roman" w:hAnsi="Times New Roman" w:cs="Times New Roman"/>
          <w:sz w:val="16"/>
          <w:szCs w:val="20"/>
        </w:rPr>
      </w:pPr>
      <w:r w:rsidRPr="00456219">
        <w:rPr>
          <w:rFonts w:ascii="Times New Roman" w:hAnsi="Times New Roman" w:cs="Times New Roman"/>
          <w:sz w:val="16"/>
          <w:szCs w:val="20"/>
        </w:rPr>
        <w:t>Harris, A. 2013</w:t>
      </w:r>
      <w:r w:rsidR="00474ADC" w:rsidRPr="00456219">
        <w:rPr>
          <w:rFonts w:ascii="Times New Roman" w:hAnsi="Times New Roman" w:cs="Times New Roman"/>
          <w:sz w:val="16"/>
          <w:szCs w:val="20"/>
        </w:rPr>
        <w:t xml:space="preserve">. Teacher leadership and school improvement </w:t>
      </w:r>
      <w:r w:rsidR="00474ADC" w:rsidRPr="00456219">
        <w:rPr>
          <w:rFonts w:ascii="Times New Roman" w:hAnsi="Times New Roman" w:cs="Times New Roman"/>
          <w:i/>
          <w:sz w:val="16"/>
          <w:szCs w:val="20"/>
        </w:rPr>
        <w:t>Effective leadership for school improvement</w:t>
      </w:r>
      <w:r w:rsidR="00474ADC" w:rsidRPr="00456219">
        <w:rPr>
          <w:rFonts w:ascii="Times New Roman" w:hAnsi="Times New Roman" w:cs="Times New Roman"/>
          <w:sz w:val="16"/>
          <w:szCs w:val="20"/>
        </w:rPr>
        <w:t xml:space="preserve"> (pp. 82-93): Routledge.</w:t>
      </w:r>
    </w:p>
    <w:p w:rsidR="00474ADC" w:rsidRPr="00456219" w:rsidRDefault="00FD7F69" w:rsidP="00456219">
      <w:pPr>
        <w:pStyle w:val="EndNoteBibliography"/>
        <w:numPr>
          <w:ilvl w:val="0"/>
          <w:numId w:val="4"/>
        </w:numPr>
        <w:spacing w:after="0" w:line="0" w:lineRule="atLeast"/>
        <w:ind w:left="540" w:hanging="540"/>
        <w:jc w:val="both"/>
        <w:rPr>
          <w:rFonts w:ascii="Times New Roman" w:hAnsi="Times New Roman" w:cs="Times New Roman"/>
          <w:sz w:val="16"/>
          <w:szCs w:val="20"/>
        </w:rPr>
      </w:pPr>
      <w:r w:rsidRPr="00456219">
        <w:rPr>
          <w:rFonts w:ascii="Times New Roman" w:hAnsi="Times New Roman" w:cs="Times New Roman"/>
          <w:sz w:val="16"/>
          <w:szCs w:val="20"/>
        </w:rPr>
        <w:t>Masino, S., and Niño-Zarazúa, M. 2016</w:t>
      </w:r>
      <w:r w:rsidR="00474ADC" w:rsidRPr="00456219">
        <w:rPr>
          <w:rFonts w:ascii="Times New Roman" w:hAnsi="Times New Roman" w:cs="Times New Roman"/>
          <w:sz w:val="16"/>
          <w:szCs w:val="20"/>
        </w:rPr>
        <w:t xml:space="preserve">. What works to improve the quality of student learning in developing countries? </w:t>
      </w:r>
      <w:r w:rsidR="00474ADC" w:rsidRPr="00456219">
        <w:rPr>
          <w:rFonts w:ascii="Times New Roman" w:hAnsi="Times New Roman" w:cs="Times New Roman"/>
          <w:i/>
          <w:sz w:val="16"/>
          <w:szCs w:val="20"/>
        </w:rPr>
        <w:t>International Journal of Educational Development, 48</w:t>
      </w:r>
      <w:r w:rsidR="00474ADC" w:rsidRPr="00456219">
        <w:rPr>
          <w:rFonts w:ascii="Times New Roman" w:hAnsi="Times New Roman" w:cs="Times New Roman"/>
          <w:sz w:val="16"/>
          <w:szCs w:val="20"/>
        </w:rPr>
        <w:t xml:space="preserve">, 53-65. </w:t>
      </w:r>
    </w:p>
    <w:p w:rsidR="00474ADC" w:rsidRPr="00456219" w:rsidRDefault="00FD7F69" w:rsidP="00456219">
      <w:pPr>
        <w:pStyle w:val="EndNoteBibliography"/>
        <w:numPr>
          <w:ilvl w:val="0"/>
          <w:numId w:val="4"/>
        </w:numPr>
        <w:spacing w:after="0" w:line="0" w:lineRule="atLeast"/>
        <w:ind w:left="540" w:hanging="540"/>
        <w:jc w:val="both"/>
        <w:rPr>
          <w:rFonts w:ascii="Times New Roman" w:hAnsi="Times New Roman" w:cs="Times New Roman"/>
          <w:sz w:val="16"/>
          <w:szCs w:val="20"/>
        </w:rPr>
      </w:pPr>
      <w:r w:rsidRPr="00456219">
        <w:rPr>
          <w:rFonts w:ascii="Times New Roman" w:hAnsi="Times New Roman" w:cs="Times New Roman"/>
          <w:sz w:val="16"/>
          <w:szCs w:val="20"/>
        </w:rPr>
        <w:t>Moller, G., and Pankake, A. 2013</w:t>
      </w:r>
      <w:r w:rsidR="00474ADC" w:rsidRPr="00456219">
        <w:rPr>
          <w:rFonts w:ascii="Times New Roman" w:hAnsi="Times New Roman" w:cs="Times New Roman"/>
          <w:sz w:val="16"/>
          <w:szCs w:val="20"/>
        </w:rPr>
        <w:t xml:space="preserve">. </w:t>
      </w:r>
      <w:r w:rsidR="00474ADC" w:rsidRPr="00456219">
        <w:rPr>
          <w:rFonts w:ascii="Times New Roman" w:hAnsi="Times New Roman" w:cs="Times New Roman"/>
          <w:i/>
          <w:sz w:val="16"/>
          <w:szCs w:val="20"/>
        </w:rPr>
        <w:t>Lead with me: A principal's guide to teacher leadership</w:t>
      </w:r>
      <w:r w:rsidR="00474ADC" w:rsidRPr="00456219">
        <w:rPr>
          <w:rFonts w:ascii="Times New Roman" w:hAnsi="Times New Roman" w:cs="Times New Roman"/>
          <w:sz w:val="16"/>
          <w:szCs w:val="20"/>
        </w:rPr>
        <w:t>: Routledge.</w:t>
      </w:r>
    </w:p>
    <w:p w:rsidR="00474ADC" w:rsidRPr="00456219" w:rsidRDefault="00FD7F69" w:rsidP="00456219">
      <w:pPr>
        <w:pStyle w:val="EndNoteBibliography"/>
        <w:numPr>
          <w:ilvl w:val="0"/>
          <w:numId w:val="4"/>
        </w:numPr>
        <w:spacing w:after="0" w:line="0" w:lineRule="atLeast"/>
        <w:ind w:left="540" w:hanging="540"/>
        <w:jc w:val="both"/>
        <w:rPr>
          <w:rFonts w:ascii="Times New Roman" w:hAnsi="Times New Roman" w:cs="Times New Roman"/>
          <w:sz w:val="16"/>
          <w:szCs w:val="20"/>
        </w:rPr>
      </w:pPr>
      <w:r w:rsidRPr="00456219">
        <w:rPr>
          <w:rFonts w:ascii="Times New Roman" w:hAnsi="Times New Roman" w:cs="Times New Roman"/>
          <w:sz w:val="16"/>
          <w:szCs w:val="20"/>
        </w:rPr>
        <w:lastRenderedPageBreak/>
        <w:t>Sallis, E. 2014</w:t>
      </w:r>
      <w:r w:rsidR="00474ADC" w:rsidRPr="00456219">
        <w:rPr>
          <w:rFonts w:ascii="Times New Roman" w:hAnsi="Times New Roman" w:cs="Times New Roman"/>
          <w:sz w:val="16"/>
          <w:szCs w:val="20"/>
        </w:rPr>
        <w:t xml:space="preserve">. </w:t>
      </w:r>
      <w:r w:rsidR="00474ADC" w:rsidRPr="00456219">
        <w:rPr>
          <w:rFonts w:ascii="Times New Roman" w:hAnsi="Times New Roman" w:cs="Times New Roman"/>
          <w:i/>
          <w:sz w:val="16"/>
          <w:szCs w:val="20"/>
        </w:rPr>
        <w:t>Total quality management in education</w:t>
      </w:r>
      <w:r w:rsidR="00474ADC" w:rsidRPr="00456219">
        <w:rPr>
          <w:rFonts w:ascii="Times New Roman" w:hAnsi="Times New Roman" w:cs="Times New Roman"/>
          <w:sz w:val="16"/>
          <w:szCs w:val="20"/>
        </w:rPr>
        <w:t>: Routledge.</w:t>
      </w:r>
    </w:p>
    <w:p w:rsidR="00474ADC" w:rsidRPr="00456219" w:rsidRDefault="00474ADC" w:rsidP="00456219">
      <w:pPr>
        <w:pStyle w:val="EndNoteBibliography"/>
        <w:numPr>
          <w:ilvl w:val="0"/>
          <w:numId w:val="4"/>
        </w:numPr>
        <w:spacing w:after="0" w:line="0" w:lineRule="atLeast"/>
        <w:ind w:left="540" w:hanging="540"/>
        <w:jc w:val="both"/>
        <w:rPr>
          <w:rFonts w:ascii="Times New Roman" w:hAnsi="Times New Roman" w:cs="Times New Roman"/>
          <w:sz w:val="16"/>
          <w:szCs w:val="20"/>
        </w:rPr>
      </w:pPr>
      <w:r w:rsidRPr="00456219">
        <w:rPr>
          <w:rFonts w:ascii="Times New Roman" w:hAnsi="Times New Roman" w:cs="Times New Roman"/>
          <w:sz w:val="16"/>
          <w:szCs w:val="20"/>
        </w:rPr>
        <w:t>Solberg, V</w:t>
      </w:r>
      <w:r w:rsidR="00FD7F69" w:rsidRPr="00456219">
        <w:rPr>
          <w:rFonts w:ascii="Times New Roman" w:hAnsi="Times New Roman" w:cs="Times New Roman"/>
          <w:sz w:val="16"/>
          <w:szCs w:val="20"/>
        </w:rPr>
        <w:t>. S., Howard, K., Gresham, S., and Carter, E. 2012</w:t>
      </w:r>
      <w:r w:rsidRPr="00456219">
        <w:rPr>
          <w:rFonts w:ascii="Times New Roman" w:hAnsi="Times New Roman" w:cs="Times New Roman"/>
          <w:sz w:val="16"/>
          <w:szCs w:val="20"/>
        </w:rPr>
        <w:t xml:space="preserve">. Quality learning experiences, self-determination, and academic success: A path analytic study among youth with disabilities. </w:t>
      </w:r>
      <w:r w:rsidRPr="00456219">
        <w:rPr>
          <w:rFonts w:ascii="Times New Roman" w:hAnsi="Times New Roman" w:cs="Times New Roman"/>
          <w:i/>
          <w:sz w:val="16"/>
          <w:szCs w:val="20"/>
        </w:rPr>
        <w:t>Career Development and Transition for Exceptional Individuals, 35</w:t>
      </w:r>
      <w:r w:rsidRPr="00456219">
        <w:rPr>
          <w:rFonts w:ascii="Times New Roman" w:hAnsi="Times New Roman" w:cs="Times New Roman"/>
          <w:sz w:val="16"/>
          <w:szCs w:val="20"/>
        </w:rPr>
        <w:t xml:space="preserve">(2), 85-96. </w:t>
      </w:r>
    </w:p>
    <w:p w:rsidR="00474ADC" w:rsidRPr="00456219" w:rsidRDefault="00FD7F69" w:rsidP="00456219">
      <w:pPr>
        <w:pStyle w:val="EndNoteBibliography"/>
        <w:numPr>
          <w:ilvl w:val="0"/>
          <w:numId w:val="4"/>
        </w:numPr>
        <w:spacing w:after="0" w:line="0" w:lineRule="atLeast"/>
        <w:ind w:left="540" w:hanging="540"/>
        <w:jc w:val="both"/>
        <w:rPr>
          <w:rFonts w:ascii="Times New Roman" w:hAnsi="Times New Roman" w:cs="Times New Roman"/>
          <w:i/>
          <w:sz w:val="16"/>
          <w:szCs w:val="20"/>
        </w:rPr>
      </w:pPr>
      <w:r w:rsidRPr="00456219">
        <w:rPr>
          <w:rFonts w:ascii="Times New Roman" w:hAnsi="Times New Roman" w:cs="Times New Roman"/>
          <w:sz w:val="16"/>
          <w:szCs w:val="20"/>
        </w:rPr>
        <w:t>Sugiyono, P. D. 2010</w:t>
      </w:r>
      <w:r w:rsidR="00474ADC" w:rsidRPr="00456219">
        <w:rPr>
          <w:rFonts w:ascii="Times New Roman" w:hAnsi="Times New Roman" w:cs="Times New Roman"/>
          <w:sz w:val="16"/>
          <w:szCs w:val="20"/>
        </w:rPr>
        <w:t xml:space="preserve">. </w:t>
      </w:r>
      <w:r w:rsidRPr="00456219">
        <w:rPr>
          <w:rFonts w:ascii="Times New Roman" w:hAnsi="Times New Roman" w:cs="Times New Roman"/>
          <w:i/>
          <w:sz w:val="16"/>
          <w:szCs w:val="20"/>
        </w:rPr>
        <w:t>Educational Research Method</w:t>
      </w:r>
      <w:r w:rsidR="00474ADC" w:rsidRPr="00456219">
        <w:rPr>
          <w:rFonts w:ascii="Times New Roman" w:hAnsi="Times New Roman" w:cs="Times New Roman"/>
          <w:i/>
          <w:sz w:val="16"/>
          <w:szCs w:val="20"/>
        </w:rPr>
        <w:t xml:space="preserve">. </w:t>
      </w:r>
      <w:r w:rsidRPr="00456219">
        <w:rPr>
          <w:rFonts w:ascii="Times New Roman" w:hAnsi="Times New Roman" w:cs="Times New Roman"/>
          <w:i/>
          <w:sz w:val="16"/>
          <w:szCs w:val="20"/>
        </w:rPr>
        <w:t>Quantitative Approach.</w:t>
      </w:r>
    </w:p>
    <w:p w:rsidR="00474ADC" w:rsidRPr="00C93833" w:rsidRDefault="00474ADC" w:rsidP="00C93833">
      <w:pPr>
        <w:spacing w:after="0" w:line="0" w:lineRule="atLeast"/>
        <w:rPr>
          <w:rFonts w:ascii="Times New Roman" w:hAnsi="Times New Roman" w:cs="Times New Roman"/>
          <w:sz w:val="20"/>
          <w:szCs w:val="20"/>
        </w:rPr>
      </w:pPr>
    </w:p>
    <w:p w:rsidR="00B05C44" w:rsidRPr="00C93833" w:rsidRDefault="003A61CF" w:rsidP="00C93833">
      <w:pPr>
        <w:spacing w:after="0" w:line="0" w:lineRule="atLeast"/>
        <w:rPr>
          <w:rFonts w:ascii="Times New Roman" w:hAnsi="Times New Roman" w:cs="Times New Roman"/>
          <w:sz w:val="20"/>
          <w:szCs w:val="20"/>
        </w:rPr>
      </w:pPr>
      <w:r>
        <w:rPr>
          <w:rFonts w:ascii="Times New Roman" w:hAnsi="Times New Roman" w:cs="Times New Roman"/>
          <w:noProof/>
          <w:sz w:val="20"/>
          <w:szCs w:val="20"/>
        </w:rPr>
        <w:pict>
          <v:rect id="_x0000_s1027" style="position:absolute;margin-left:8.15pt;margin-top:547pt;width:428.4pt;height:62.95pt;z-index:251658240" strokecolor="#4f81bd" strokeweight="1pt">
            <v:stroke dashstyle="dash"/>
            <v:shadow color="#868686"/>
            <v:textbox style="mso-next-textbox:#_x0000_s1027">
              <w:txbxContent>
                <w:p w:rsidR="00A57FA1" w:rsidRPr="00607959" w:rsidRDefault="00A57FA1" w:rsidP="00A57FA1">
                  <w:pPr>
                    <w:jc w:val="both"/>
                    <w:rPr>
                      <w:rFonts w:ascii="Times New Roman" w:hAnsi="Times New Roman"/>
                      <w:szCs w:val="20"/>
                    </w:rPr>
                  </w:pPr>
                  <w:r w:rsidRPr="00A57FA1">
                    <w:rPr>
                      <w:rFonts w:ascii="Times New Roman" w:hAnsi="Times New Roman"/>
                      <w:szCs w:val="20"/>
                    </w:rPr>
                    <w:t>Titiek Wulandari</w:t>
                  </w:r>
                  <w:r w:rsidRPr="00607959">
                    <w:rPr>
                      <w:rFonts w:ascii="Times New Roman" w:hAnsi="Times New Roman"/>
                      <w:szCs w:val="20"/>
                    </w:rPr>
                    <w:t>.</w:t>
                  </w:r>
                  <w:r w:rsidRPr="00607959">
                    <w:rPr>
                      <w:rFonts w:ascii="Times New Roman" w:hAnsi="Times New Roman"/>
                    </w:rPr>
                    <w:t xml:space="preserve"> “</w:t>
                  </w:r>
                  <w:r w:rsidRPr="00A57FA1">
                    <w:rPr>
                      <w:rFonts w:ascii="Times New Roman" w:hAnsi="Times New Roman"/>
                      <w:szCs w:val="20"/>
                    </w:rPr>
                    <w:t>The Relationship between Teacher Leadership and Learning Quality in Indonesia</w:t>
                  </w:r>
                  <w:r>
                    <w:rPr>
                      <w:rFonts w:ascii="Times New Roman" w:hAnsi="Times New Roman"/>
                      <w:szCs w:val="20"/>
                    </w:rPr>
                    <w:t>.</w:t>
                  </w:r>
                  <w:r w:rsidRPr="00607959">
                    <w:rPr>
                      <w:rFonts w:ascii="Times New Roman" w:hAnsi="Times New Roman"/>
                      <w:szCs w:val="20"/>
                    </w:rPr>
                    <w:t>"</w:t>
                  </w:r>
                  <w:r>
                    <w:rPr>
                      <w:rFonts w:ascii="Times New Roman" w:hAnsi="Times New Roman"/>
                      <w:szCs w:val="20"/>
                    </w:rPr>
                    <w:t xml:space="preserve"> </w:t>
                  </w:r>
                  <w:r w:rsidRPr="00607959">
                    <w:rPr>
                      <w:rFonts w:ascii="Times New Roman" w:hAnsi="Times New Roman"/>
                      <w:szCs w:val="20"/>
                    </w:rPr>
                    <w:t xml:space="preserve"> IOSR Journal of Research &amp; Method in Education (IOSR-JRME) , vol. </w:t>
                  </w:r>
                  <w:r>
                    <w:rPr>
                      <w:rFonts w:ascii="Times New Roman" w:hAnsi="Times New Roman"/>
                      <w:szCs w:val="20"/>
                    </w:rPr>
                    <w:t>9</w:t>
                  </w:r>
                  <w:r w:rsidRPr="00607959">
                    <w:rPr>
                      <w:rFonts w:ascii="Times New Roman" w:hAnsi="Times New Roman"/>
                      <w:szCs w:val="20"/>
                    </w:rPr>
                    <w:t xml:space="preserve">, no. </w:t>
                  </w:r>
                  <w:r w:rsidR="00C36214">
                    <w:rPr>
                      <w:rFonts w:ascii="Times New Roman" w:hAnsi="Times New Roman"/>
                      <w:szCs w:val="20"/>
                    </w:rPr>
                    <w:t>3</w:t>
                  </w:r>
                  <w:r w:rsidRPr="00607959">
                    <w:rPr>
                      <w:rFonts w:ascii="Times New Roman" w:hAnsi="Times New Roman"/>
                      <w:szCs w:val="20"/>
                    </w:rPr>
                    <w:t>, 201</w:t>
                  </w:r>
                  <w:r>
                    <w:rPr>
                      <w:rFonts w:ascii="Times New Roman" w:hAnsi="Times New Roman"/>
                      <w:szCs w:val="20"/>
                    </w:rPr>
                    <w:t>9</w:t>
                  </w:r>
                  <w:r w:rsidRPr="00607959">
                    <w:rPr>
                      <w:rFonts w:ascii="Times New Roman" w:hAnsi="Times New Roman"/>
                      <w:szCs w:val="20"/>
                    </w:rPr>
                    <w:t xml:space="preserve">, pp. </w:t>
                  </w:r>
                  <w:r w:rsidR="00C36214">
                    <w:rPr>
                      <w:rFonts w:ascii="Times New Roman" w:hAnsi="Times New Roman"/>
                      <w:szCs w:val="20"/>
                    </w:rPr>
                    <w:t>01-05</w:t>
                  </w:r>
                  <w:r w:rsidRPr="00607959">
                    <w:rPr>
                      <w:rFonts w:ascii="Times New Roman" w:hAnsi="Times New Roman"/>
                      <w:szCs w:val="20"/>
                    </w:rPr>
                    <w:t>.</w:t>
                  </w:r>
                </w:p>
                <w:p w:rsidR="00A57FA1" w:rsidRPr="00607959" w:rsidRDefault="00A57FA1" w:rsidP="00A57FA1">
                  <w:pPr>
                    <w:rPr>
                      <w:rFonts w:ascii="Times New Roman" w:hAnsi="Times New Roman"/>
                      <w:szCs w:val="20"/>
                    </w:rPr>
                  </w:pPr>
                </w:p>
                <w:p w:rsidR="00A57FA1" w:rsidRPr="004A24D2" w:rsidRDefault="00A57FA1" w:rsidP="00A57FA1">
                  <w:pPr>
                    <w:rPr>
                      <w:szCs w:val="20"/>
                    </w:rPr>
                  </w:pPr>
                </w:p>
              </w:txbxContent>
            </v:textbox>
          </v:rect>
        </w:pict>
      </w:r>
    </w:p>
    <w:sectPr w:rsidR="00B05C44" w:rsidRPr="00C93833" w:rsidSect="00C36214">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38" w:footer="113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296" w:rsidRDefault="00973296">
      <w:pPr>
        <w:spacing w:after="0" w:line="240" w:lineRule="auto"/>
      </w:pPr>
      <w:r>
        <w:separator/>
      </w:r>
    </w:p>
  </w:endnote>
  <w:endnote w:type="continuationSeparator" w:id="1">
    <w:p w:rsidR="00973296" w:rsidRDefault="00973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14" w:rsidRDefault="00C362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14" w:rsidRPr="0044085D" w:rsidRDefault="00C36214" w:rsidP="00C36214">
    <w:pPr>
      <w:pStyle w:val="BodyText"/>
      <w:pBdr>
        <w:top w:val="single" w:sz="4" w:space="1" w:color="auto"/>
      </w:pBdr>
      <w:spacing w:after="0" w:line="240" w:lineRule="auto"/>
      <w:rPr>
        <w:rFonts w:ascii="Times New Roman" w:hAnsi="Times New Roman"/>
        <w:sz w:val="20"/>
      </w:rPr>
    </w:pPr>
    <w:r w:rsidRPr="0044085D">
      <w:rPr>
        <w:rFonts w:ascii="Times New Roman" w:hAnsi="Times New Roman"/>
        <w:sz w:val="20"/>
      </w:rPr>
      <w:t>DOI: 10.9790/1959-090</w:t>
    </w:r>
    <w:r>
      <w:rPr>
        <w:rFonts w:ascii="Times New Roman" w:hAnsi="Times New Roman"/>
        <w:sz w:val="20"/>
      </w:rPr>
      <w:t>3010105</w:t>
    </w:r>
    <w:r w:rsidRPr="0044085D">
      <w:rPr>
        <w:rFonts w:ascii="Times New Roman" w:hAnsi="Times New Roman"/>
        <w:sz w:val="20"/>
      </w:rPr>
      <w:t xml:space="preserve">              </w:t>
    </w:r>
    <w:r>
      <w:rPr>
        <w:rFonts w:ascii="Times New Roman" w:hAnsi="Times New Roman"/>
        <w:sz w:val="20"/>
      </w:rPr>
      <w:t xml:space="preserve">                   </w:t>
    </w:r>
    <w:r w:rsidRPr="0044085D">
      <w:rPr>
        <w:rFonts w:ascii="Times New Roman" w:hAnsi="Times New Roman"/>
        <w:sz w:val="20"/>
      </w:rPr>
      <w:t xml:space="preserve">   www.iosrjournals.org             </w:t>
    </w:r>
    <w:r>
      <w:rPr>
        <w:rFonts w:ascii="Times New Roman" w:hAnsi="Times New Roman"/>
        <w:sz w:val="20"/>
      </w:rPr>
      <w:t xml:space="preserve">                         </w:t>
    </w:r>
    <w:r w:rsidRPr="0044085D">
      <w:rPr>
        <w:rFonts w:ascii="Times New Roman" w:hAnsi="Times New Roman"/>
        <w:sz w:val="20"/>
      </w:rPr>
      <w:t xml:space="preserve">      </w:t>
    </w:r>
    <w:r w:rsidRPr="0044085D">
      <w:rPr>
        <w:rFonts w:ascii="Times New Roman" w:hAnsi="Times New Roman"/>
        <w:noProof/>
        <w:sz w:val="20"/>
      </w:rPr>
      <w:fldChar w:fldCharType="begin"/>
    </w:r>
    <w:r w:rsidRPr="0044085D">
      <w:rPr>
        <w:rFonts w:ascii="Times New Roman" w:hAnsi="Times New Roman"/>
        <w:noProof/>
        <w:sz w:val="20"/>
      </w:rPr>
      <w:instrText xml:space="preserve"> PAGE  \* Arabic  \* MERGEFORMAT </w:instrText>
    </w:r>
    <w:r w:rsidRPr="0044085D">
      <w:rPr>
        <w:rFonts w:ascii="Times New Roman" w:hAnsi="Times New Roman"/>
        <w:noProof/>
        <w:sz w:val="20"/>
      </w:rPr>
      <w:fldChar w:fldCharType="separate"/>
    </w:r>
    <w:r>
      <w:rPr>
        <w:rFonts w:ascii="Times New Roman" w:hAnsi="Times New Roman"/>
        <w:noProof/>
        <w:sz w:val="20"/>
      </w:rPr>
      <w:t>5</w:t>
    </w:r>
    <w:r w:rsidRPr="0044085D">
      <w:rPr>
        <w:rFonts w:ascii="Times New Roman" w:hAnsi="Times New Roman"/>
        <w:noProof/>
        <w:sz w:val="20"/>
      </w:rPr>
      <w:fldChar w:fldCharType="end"/>
    </w:r>
    <w:r w:rsidRPr="0044085D">
      <w:rPr>
        <w:rFonts w:ascii="Times New Roman" w:hAnsi="Times New Roman"/>
        <w:sz w:val="20"/>
      </w:rPr>
      <w:t xml:space="preserve"> | Page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14" w:rsidRPr="0044085D" w:rsidRDefault="00C36214" w:rsidP="00C36214">
    <w:pPr>
      <w:pStyle w:val="BodyText"/>
      <w:pBdr>
        <w:top w:val="single" w:sz="4" w:space="1" w:color="auto"/>
      </w:pBdr>
      <w:spacing w:after="0" w:line="240" w:lineRule="auto"/>
      <w:rPr>
        <w:rFonts w:ascii="Times New Roman" w:hAnsi="Times New Roman"/>
        <w:sz w:val="20"/>
      </w:rPr>
    </w:pPr>
    <w:r w:rsidRPr="0044085D">
      <w:rPr>
        <w:rFonts w:ascii="Times New Roman" w:hAnsi="Times New Roman"/>
        <w:sz w:val="20"/>
      </w:rPr>
      <w:t>DOI: 10.9790/1959-090</w:t>
    </w:r>
    <w:r>
      <w:rPr>
        <w:rFonts w:ascii="Times New Roman" w:hAnsi="Times New Roman"/>
        <w:sz w:val="20"/>
      </w:rPr>
      <w:t>3010105</w:t>
    </w:r>
    <w:r w:rsidRPr="0044085D">
      <w:rPr>
        <w:rFonts w:ascii="Times New Roman" w:hAnsi="Times New Roman"/>
        <w:sz w:val="20"/>
      </w:rPr>
      <w:t xml:space="preserve">              </w:t>
    </w:r>
    <w:r>
      <w:rPr>
        <w:rFonts w:ascii="Times New Roman" w:hAnsi="Times New Roman"/>
        <w:sz w:val="20"/>
      </w:rPr>
      <w:t xml:space="preserve">                   </w:t>
    </w:r>
    <w:r w:rsidRPr="0044085D">
      <w:rPr>
        <w:rFonts w:ascii="Times New Roman" w:hAnsi="Times New Roman"/>
        <w:sz w:val="20"/>
      </w:rPr>
      <w:t xml:space="preserve">   www.iosrjournals.org             </w:t>
    </w:r>
    <w:r>
      <w:rPr>
        <w:rFonts w:ascii="Times New Roman" w:hAnsi="Times New Roman"/>
        <w:sz w:val="20"/>
      </w:rPr>
      <w:t xml:space="preserve">                         </w:t>
    </w:r>
    <w:r w:rsidRPr="0044085D">
      <w:rPr>
        <w:rFonts w:ascii="Times New Roman" w:hAnsi="Times New Roman"/>
        <w:sz w:val="20"/>
      </w:rPr>
      <w:t xml:space="preserve">      </w:t>
    </w:r>
    <w:r w:rsidRPr="0044085D">
      <w:rPr>
        <w:rFonts w:ascii="Times New Roman" w:hAnsi="Times New Roman"/>
        <w:noProof/>
        <w:sz w:val="20"/>
      </w:rPr>
      <w:fldChar w:fldCharType="begin"/>
    </w:r>
    <w:r w:rsidRPr="0044085D">
      <w:rPr>
        <w:rFonts w:ascii="Times New Roman" w:hAnsi="Times New Roman"/>
        <w:noProof/>
        <w:sz w:val="20"/>
      </w:rPr>
      <w:instrText xml:space="preserve"> PAGE  \* Arabic  \* MERGEFORMAT </w:instrText>
    </w:r>
    <w:r w:rsidRPr="0044085D">
      <w:rPr>
        <w:rFonts w:ascii="Times New Roman" w:hAnsi="Times New Roman"/>
        <w:noProof/>
        <w:sz w:val="20"/>
      </w:rPr>
      <w:fldChar w:fldCharType="separate"/>
    </w:r>
    <w:r>
      <w:rPr>
        <w:rFonts w:ascii="Times New Roman" w:hAnsi="Times New Roman"/>
        <w:noProof/>
        <w:sz w:val="20"/>
      </w:rPr>
      <w:t>1</w:t>
    </w:r>
    <w:r w:rsidRPr="0044085D">
      <w:rPr>
        <w:rFonts w:ascii="Times New Roman" w:hAnsi="Times New Roman"/>
        <w:noProof/>
        <w:sz w:val="20"/>
      </w:rPr>
      <w:fldChar w:fldCharType="end"/>
    </w:r>
    <w:r w:rsidRPr="0044085D">
      <w:rPr>
        <w:rFonts w:ascii="Times New Roman" w:hAnsi="Times New Roman"/>
        <w:sz w:val="20"/>
      </w:rPr>
      <w:t xml:space="preserve"> | Page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296" w:rsidRDefault="00973296">
      <w:pPr>
        <w:spacing w:after="0" w:line="240" w:lineRule="auto"/>
      </w:pPr>
      <w:r>
        <w:separator/>
      </w:r>
    </w:p>
  </w:footnote>
  <w:footnote w:type="continuationSeparator" w:id="1">
    <w:p w:rsidR="00973296" w:rsidRDefault="00973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14" w:rsidRDefault="00C362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33" w:rsidRPr="00C93833" w:rsidRDefault="00C93833" w:rsidP="00C93833">
    <w:pPr>
      <w:pBdr>
        <w:bottom w:val="single" w:sz="4" w:space="1" w:color="auto"/>
      </w:pBdr>
      <w:spacing w:line="0" w:lineRule="atLeast"/>
      <w:jc w:val="right"/>
      <w:rPr>
        <w:rFonts w:ascii="Times New Roman" w:hAnsi="Times New Roman" w:cs="Times New Roman"/>
        <w:i/>
        <w:noProof/>
        <w:szCs w:val="20"/>
      </w:rPr>
    </w:pPr>
    <w:r w:rsidRPr="00C93833">
      <w:rPr>
        <w:rFonts w:ascii="Times New Roman" w:hAnsi="Times New Roman" w:cs="Times New Roman"/>
        <w:i/>
        <w:noProof/>
        <w:szCs w:val="20"/>
      </w:rPr>
      <w:t>The Relationship between Teacher Leadership and Learning Quality in Indonesia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14" w:rsidRPr="00E70ED5" w:rsidRDefault="00C36214" w:rsidP="00C36214">
    <w:pPr>
      <w:pStyle w:val="Header"/>
      <w:pBdr>
        <w:bottom w:val="single" w:sz="4" w:space="1" w:color="auto"/>
      </w:pBdr>
      <w:ind w:hanging="7"/>
      <w:rPr>
        <w:rFonts w:ascii="Times New Roman" w:hAnsi="Times New Roman" w:cs="Times New Roman"/>
        <w:i/>
      </w:rPr>
    </w:pPr>
    <w:r w:rsidRPr="00E70ED5">
      <w:rPr>
        <w:rFonts w:ascii="Times New Roman" w:hAnsi="Times New Roman" w:cs="Times New Roman"/>
        <w:i/>
      </w:rPr>
      <w:t>IOSR Journal of Research &amp; Method in Education (IOSR-JRME)</w:t>
    </w:r>
  </w:p>
  <w:p w:rsidR="00C36214" w:rsidRPr="00E70ED5" w:rsidRDefault="00C36214" w:rsidP="00C36214">
    <w:pPr>
      <w:pStyle w:val="Header"/>
      <w:pBdr>
        <w:bottom w:val="single" w:sz="4" w:space="1" w:color="auto"/>
      </w:pBdr>
      <w:ind w:hanging="7"/>
      <w:rPr>
        <w:rFonts w:ascii="Times New Roman" w:hAnsi="Times New Roman" w:cs="Times New Roman"/>
        <w:i/>
        <w:iCs/>
      </w:rPr>
    </w:pPr>
    <w:r w:rsidRPr="00E70ED5">
      <w:rPr>
        <w:rFonts w:ascii="Times New Roman" w:hAnsi="Times New Roman" w:cs="Times New Roman"/>
        <w:i/>
      </w:rPr>
      <w:t xml:space="preserve">e-ISSN: 2320–1959.p- ISSN: 2320–1940 Volume 9, Issue </w:t>
    </w:r>
    <w:r>
      <w:rPr>
        <w:rFonts w:ascii="Times New Roman" w:hAnsi="Times New Roman" w:cs="Times New Roman"/>
        <w:i/>
      </w:rPr>
      <w:t>3</w:t>
    </w:r>
    <w:r w:rsidRPr="00E70ED5">
      <w:rPr>
        <w:rFonts w:ascii="Times New Roman" w:hAnsi="Times New Roman" w:cs="Times New Roman"/>
        <w:i/>
      </w:rPr>
      <w:t xml:space="preserve"> Ser. I. (Ma</w:t>
    </w:r>
    <w:r>
      <w:rPr>
        <w:rFonts w:ascii="Times New Roman" w:hAnsi="Times New Roman" w:cs="Times New Roman"/>
        <w:i/>
      </w:rPr>
      <w:t>y</w:t>
    </w:r>
    <w:r w:rsidRPr="00E70ED5">
      <w:rPr>
        <w:rFonts w:ascii="Times New Roman" w:hAnsi="Times New Roman" w:cs="Times New Roman"/>
        <w:i/>
      </w:rPr>
      <w:t xml:space="preserve">. - </w:t>
    </w:r>
    <w:r>
      <w:rPr>
        <w:rFonts w:ascii="Times New Roman" w:hAnsi="Times New Roman" w:cs="Times New Roman"/>
        <w:i/>
      </w:rPr>
      <w:t>June</w:t>
    </w:r>
    <w:r w:rsidRPr="00E70ED5">
      <w:rPr>
        <w:rFonts w:ascii="Times New Roman" w:hAnsi="Times New Roman" w:cs="Times New Roman"/>
        <w:i/>
      </w:rPr>
      <w:t xml:space="preserve"> .2019), PP </w:t>
    </w:r>
    <w:r>
      <w:rPr>
        <w:rFonts w:ascii="Times New Roman" w:hAnsi="Times New Roman" w:cs="Times New Roman"/>
        <w:i/>
      </w:rPr>
      <w:t>01-05</w:t>
    </w:r>
  </w:p>
  <w:p w:rsidR="00C36214" w:rsidRPr="00E70ED5" w:rsidRDefault="00C36214" w:rsidP="00C36214">
    <w:pPr>
      <w:pStyle w:val="Header"/>
      <w:pBdr>
        <w:bottom w:val="single" w:sz="4" w:space="1" w:color="auto"/>
      </w:pBdr>
      <w:tabs>
        <w:tab w:val="left" w:pos="5352"/>
      </w:tabs>
      <w:ind w:hanging="7"/>
      <w:rPr>
        <w:rFonts w:ascii="Times New Roman" w:hAnsi="Times New Roman" w:cs="Times New Roman"/>
        <w:i/>
        <w:iCs/>
      </w:rPr>
    </w:pPr>
    <w:r w:rsidRPr="00E70ED5">
      <w:rPr>
        <w:rFonts w:ascii="Times New Roman" w:hAnsi="Times New Roman" w:cs="Times New Roman"/>
        <w:i/>
      </w:rPr>
      <w:t>www.iosrjournals.org</w:t>
    </w:r>
    <w:r w:rsidRPr="00E70ED5">
      <w:rPr>
        <w:rFonts w:ascii="Times New Roman" w:hAnsi="Times New Roman" w:cs="Times New Roman"/>
        <w:i/>
      </w:rPr>
      <w:tab/>
    </w:r>
  </w:p>
  <w:p w:rsidR="00C36214" w:rsidRPr="00E70ED5" w:rsidRDefault="00C36214" w:rsidP="00C36214">
    <w:pPr>
      <w:pStyle w:val="Header"/>
      <w:ind w:hanging="7"/>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D49"/>
    <w:multiLevelType w:val="hybridMultilevel"/>
    <w:tmpl w:val="0C0C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97BB9"/>
    <w:multiLevelType w:val="hybridMultilevel"/>
    <w:tmpl w:val="1416ED64"/>
    <w:lvl w:ilvl="0" w:tplc="C0E47E1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1268A"/>
    <w:multiLevelType w:val="hybridMultilevel"/>
    <w:tmpl w:val="C27A45D4"/>
    <w:lvl w:ilvl="0" w:tplc="69FA005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543A4"/>
    <w:multiLevelType w:val="hybridMultilevel"/>
    <w:tmpl w:val="73CA93A4"/>
    <w:lvl w:ilvl="0" w:tplc="874CD692">
      <w:start w:val="1"/>
      <w:numFmt w:val="decimal"/>
      <w:lvlText w:val="[%1]."/>
      <w:lvlJc w:val="left"/>
      <w:pPr>
        <w:ind w:left="360" w:hanging="360"/>
      </w:pPr>
      <w:rPr>
        <w:rFonts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C337D"/>
    <w:multiLevelType w:val="hybridMultilevel"/>
    <w:tmpl w:val="A6F0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s>
  <w:rsids>
    <w:rsidRoot w:val="00474ADC"/>
    <w:rsid w:val="00053246"/>
    <w:rsid w:val="0005379C"/>
    <w:rsid w:val="000950D1"/>
    <w:rsid w:val="000F3B28"/>
    <w:rsid w:val="000F7D1E"/>
    <w:rsid w:val="00172106"/>
    <w:rsid w:val="001957E9"/>
    <w:rsid w:val="001958AB"/>
    <w:rsid w:val="001B7113"/>
    <w:rsid w:val="001F2A30"/>
    <w:rsid w:val="002124CA"/>
    <w:rsid w:val="00235407"/>
    <w:rsid w:val="002605BC"/>
    <w:rsid w:val="002F5639"/>
    <w:rsid w:val="00301B0A"/>
    <w:rsid w:val="003A61CF"/>
    <w:rsid w:val="003C3ACD"/>
    <w:rsid w:val="00447CCE"/>
    <w:rsid w:val="00456219"/>
    <w:rsid w:val="00474ADC"/>
    <w:rsid w:val="004A544C"/>
    <w:rsid w:val="004C2BFD"/>
    <w:rsid w:val="00533C52"/>
    <w:rsid w:val="00553B9E"/>
    <w:rsid w:val="00575C61"/>
    <w:rsid w:val="005B29CB"/>
    <w:rsid w:val="00626A46"/>
    <w:rsid w:val="006B3925"/>
    <w:rsid w:val="006D405A"/>
    <w:rsid w:val="006E7C7D"/>
    <w:rsid w:val="00767E8B"/>
    <w:rsid w:val="0077003D"/>
    <w:rsid w:val="00784AA4"/>
    <w:rsid w:val="00791EBA"/>
    <w:rsid w:val="00796DDA"/>
    <w:rsid w:val="007E3253"/>
    <w:rsid w:val="00803537"/>
    <w:rsid w:val="0080734A"/>
    <w:rsid w:val="008142D6"/>
    <w:rsid w:val="008540A7"/>
    <w:rsid w:val="00892A04"/>
    <w:rsid w:val="008C1455"/>
    <w:rsid w:val="008C1F4D"/>
    <w:rsid w:val="008E5B0E"/>
    <w:rsid w:val="00914BA6"/>
    <w:rsid w:val="009155F3"/>
    <w:rsid w:val="009453E1"/>
    <w:rsid w:val="00973296"/>
    <w:rsid w:val="00996A47"/>
    <w:rsid w:val="009C1602"/>
    <w:rsid w:val="00A37BE6"/>
    <w:rsid w:val="00A57FA1"/>
    <w:rsid w:val="00A70432"/>
    <w:rsid w:val="00AA6EB0"/>
    <w:rsid w:val="00AF2DAB"/>
    <w:rsid w:val="00B05C44"/>
    <w:rsid w:val="00B56DB3"/>
    <w:rsid w:val="00BC3890"/>
    <w:rsid w:val="00BE3E1C"/>
    <w:rsid w:val="00C04C3B"/>
    <w:rsid w:val="00C36214"/>
    <w:rsid w:val="00C42C4F"/>
    <w:rsid w:val="00C764F5"/>
    <w:rsid w:val="00C93833"/>
    <w:rsid w:val="00DB05AE"/>
    <w:rsid w:val="00DB1522"/>
    <w:rsid w:val="00E430C8"/>
    <w:rsid w:val="00E44005"/>
    <w:rsid w:val="00EC3DC6"/>
    <w:rsid w:val="00EE0AC2"/>
    <w:rsid w:val="00EE62F4"/>
    <w:rsid w:val="00FD6323"/>
    <w:rsid w:val="00FD7F69"/>
    <w:rsid w:val="00FE0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7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74ADC"/>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474AD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74ADC"/>
    <w:rPr>
      <w:rFonts w:ascii="Calibri" w:hAnsi="Calibri" w:cs="Calibri"/>
      <w:noProof/>
    </w:rPr>
  </w:style>
  <w:style w:type="paragraph" w:customStyle="1" w:styleId="EndNoteBibliography">
    <w:name w:val="EndNote Bibliography"/>
    <w:basedOn w:val="Normal"/>
    <w:link w:val="EndNoteBibliographyChar"/>
    <w:rsid w:val="00474AD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74ADC"/>
    <w:rPr>
      <w:rFonts w:ascii="Calibri" w:hAnsi="Calibri" w:cs="Calibri"/>
      <w:noProof/>
    </w:rPr>
  </w:style>
  <w:style w:type="table" w:styleId="TableGrid">
    <w:name w:val="Table Grid"/>
    <w:basedOn w:val="TableNormal"/>
    <w:uiPriority w:val="59"/>
    <w:rsid w:val="00474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4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DC"/>
    <w:rPr>
      <w:rFonts w:ascii="Tahoma" w:hAnsi="Tahoma" w:cs="Tahoma"/>
      <w:sz w:val="16"/>
      <w:szCs w:val="16"/>
    </w:rPr>
  </w:style>
  <w:style w:type="paragraph" w:styleId="Header">
    <w:name w:val="header"/>
    <w:aliases w:val=" Char,Header1,even,Char,Char Char4,Char Char4 Char Char Char,Char Char4 Char Char Char Char,Header Char1,Header Char Char Char Char,Header Char Char Char,Header Char1 Char Char,Header Char1 Char,Header1...,Header Char Char,Char5 Char"/>
    <w:basedOn w:val="Normal"/>
    <w:link w:val="HeaderChar"/>
    <w:uiPriority w:val="99"/>
    <w:unhideWhenUsed/>
    <w:qFormat/>
    <w:rsid w:val="00474ADC"/>
    <w:pPr>
      <w:tabs>
        <w:tab w:val="center" w:pos="4680"/>
        <w:tab w:val="right" w:pos="9360"/>
      </w:tabs>
      <w:spacing w:after="0" w:line="240" w:lineRule="auto"/>
    </w:pPr>
  </w:style>
  <w:style w:type="character" w:customStyle="1" w:styleId="HeaderChar">
    <w:name w:val="Header Char"/>
    <w:aliases w:val=" Char Char,Header1 Char,even Char,Char Char,Char Char4 Char,Char Char4 Char Char Char Char1,Char Char4 Char Char Char Char Char,Header Char1 Char1,Header Char Char Char Char Char,Header Char Char Char Char1,Header Char1 Char Char Char"/>
    <w:basedOn w:val="DefaultParagraphFont"/>
    <w:link w:val="Header"/>
    <w:uiPriority w:val="99"/>
    <w:qFormat/>
    <w:rsid w:val="00474ADC"/>
  </w:style>
  <w:style w:type="paragraph" w:styleId="Footer">
    <w:name w:val="footer"/>
    <w:aliases w:val="Footer Char Char, Char Char Char,Char Char Char"/>
    <w:basedOn w:val="Normal"/>
    <w:link w:val="FooterChar"/>
    <w:uiPriority w:val="99"/>
    <w:unhideWhenUsed/>
    <w:rsid w:val="00474ADC"/>
    <w:pPr>
      <w:tabs>
        <w:tab w:val="center" w:pos="4680"/>
        <w:tab w:val="right" w:pos="9360"/>
      </w:tabs>
      <w:spacing w:after="0" w:line="240" w:lineRule="auto"/>
    </w:pPr>
  </w:style>
  <w:style w:type="character" w:customStyle="1" w:styleId="FooterChar">
    <w:name w:val="Footer Char"/>
    <w:aliases w:val="Footer Char Char Char, Char Char Char Char,Char Char Char Char"/>
    <w:basedOn w:val="DefaultParagraphFont"/>
    <w:link w:val="Footer"/>
    <w:uiPriority w:val="99"/>
    <w:rsid w:val="00474ADC"/>
  </w:style>
  <w:style w:type="character" w:customStyle="1" w:styleId="ls30">
    <w:name w:val="ls30"/>
    <w:basedOn w:val="DefaultParagraphFont"/>
    <w:rsid w:val="00053246"/>
  </w:style>
  <w:style w:type="paragraph" w:styleId="ListParagraph">
    <w:name w:val="List Paragraph"/>
    <w:basedOn w:val="Normal"/>
    <w:uiPriority w:val="34"/>
    <w:qFormat/>
    <w:rsid w:val="001957E9"/>
    <w:pPr>
      <w:ind w:left="720"/>
      <w:contextualSpacing/>
    </w:pPr>
  </w:style>
  <w:style w:type="paragraph" w:styleId="BodyText">
    <w:name w:val="Body Text"/>
    <w:basedOn w:val="Normal"/>
    <w:link w:val="BodyTextChar"/>
    <w:rsid w:val="00C36214"/>
    <w:pPr>
      <w:suppressAutoHyphens/>
      <w:spacing w:after="140" w:line="288" w:lineRule="auto"/>
    </w:pPr>
    <w:rPr>
      <w:rFonts w:ascii="Calibri" w:eastAsia="Calibri" w:hAnsi="Calibri" w:cs="Times New Roman"/>
      <w:lang w:eastAsia="zh-CN"/>
    </w:rPr>
  </w:style>
  <w:style w:type="character" w:customStyle="1" w:styleId="BodyTextChar">
    <w:name w:val="Body Text Char"/>
    <w:basedOn w:val="DefaultParagraphFont"/>
    <w:link w:val="BodyText"/>
    <w:rsid w:val="00C36214"/>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35131823">
      <w:bodyDiv w:val="1"/>
      <w:marLeft w:val="0"/>
      <w:marRight w:val="0"/>
      <w:marTop w:val="0"/>
      <w:marBottom w:val="0"/>
      <w:divBdr>
        <w:top w:val="none" w:sz="0" w:space="0" w:color="auto"/>
        <w:left w:val="none" w:sz="0" w:space="0" w:color="auto"/>
        <w:bottom w:val="none" w:sz="0" w:space="0" w:color="auto"/>
        <w:right w:val="none" w:sz="0" w:space="0" w:color="auto"/>
      </w:divBdr>
    </w:div>
    <w:div w:id="189298721">
      <w:bodyDiv w:val="1"/>
      <w:marLeft w:val="0"/>
      <w:marRight w:val="0"/>
      <w:marTop w:val="0"/>
      <w:marBottom w:val="0"/>
      <w:divBdr>
        <w:top w:val="none" w:sz="0" w:space="0" w:color="auto"/>
        <w:left w:val="none" w:sz="0" w:space="0" w:color="auto"/>
        <w:bottom w:val="none" w:sz="0" w:space="0" w:color="auto"/>
        <w:right w:val="none" w:sz="0" w:space="0" w:color="auto"/>
      </w:divBdr>
      <w:divsChild>
        <w:div w:id="1822649645">
          <w:marLeft w:val="-240"/>
          <w:marRight w:val="-240"/>
          <w:marTop w:val="0"/>
          <w:marBottom w:val="0"/>
          <w:divBdr>
            <w:top w:val="none" w:sz="0" w:space="0" w:color="auto"/>
            <w:left w:val="none" w:sz="0" w:space="0" w:color="auto"/>
            <w:bottom w:val="none" w:sz="0" w:space="0" w:color="auto"/>
            <w:right w:val="none" w:sz="0" w:space="0" w:color="auto"/>
          </w:divBdr>
          <w:divsChild>
            <w:div w:id="3988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1164">
      <w:bodyDiv w:val="1"/>
      <w:marLeft w:val="0"/>
      <w:marRight w:val="0"/>
      <w:marTop w:val="0"/>
      <w:marBottom w:val="0"/>
      <w:divBdr>
        <w:top w:val="none" w:sz="0" w:space="0" w:color="auto"/>
        <w:left w:val="none" w:sz="0" w:space="0" w:color="auto"/>
        <w:bottom w:val="none" w:sz="0" w:space="0" w:color="auto"/>
        <w:right w:val="none" w:sz="0" w:space="0" w:color="auto"/>
      </w:divBdr>
    </w:div>
    <w:div w:id="522742924">
      <w:bodyDiv w:val="1"/>
      <w:marLeft w:val="0"/>
      <w:marRight w:val="0"/>
      <w:marTop w:val="0"/>
      <w:marBottom w:val="0"/>
      <w:divBdr>
        <w:top w:val="none" w:sz="0" w:space="0" w:color="auto"/>
        <w:left w:val="none" w:sz="0" w:space="0" w:color="auto"/>
        <w:bottom w:val="none" w:sz="0" w:space="0" w:color="auto"/>
        <w:right w:val="none" w:sz="0" w:space="0" w:color="auto"/>
      </w:divBdr>
    </w:div>
    <w:div w:id="581254837">
      <w:bodyDiv w:val="1"/>
      <w:marLeft w:val="0"/>
      <w:marRight w:val="0"/>
      <w:marTop w:val="0"/>
      <w:marBottom w:val="0"/>
      <w:divBdr>
        <w:top w:val="none" w:sz="0" w:space="0" w:color="auto"/>
        <w:left w:val="none" w:sz="0" w:space="0" w:color="auto"/>
        <w:bottom w:val="none" w:sz="0" w:space="0" w:color="auto"/>
        <w:right w:val="none" w:sz="0" w:space="0" w:color="auto"/>
      </w:divBdr>
      <w:divsChild>
        <w:div w:id="904609954">
          <w:marLeft w:val="-240"/>
          <w:marRight w:val="-240"/>
          <w:marTop w:val="0"/>
          <w:marBottom w:val="0"/>
          <w:divBdr>
            <w:top w:val="none" w:sz="0" w:space="0" w:color="auto"/>
            <w:left w:val="none" w:sz="0" w:space="0" w:color="auto"/>
            <w:bottom w:val="none" w:sz="0" w:space="0" w:color="auto"/>
            <w:right w:val="none" w:sz="0" w:space="0" w:color="auto"/>
          </w:divBdr>
          <w:divsChild>
            <w:div w:id="7627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0091">
      <w:bodyDiv w:val="1"/>
      <w:marLeft w:val="0"/>
      <w:marRight w:val="0"/>
      <w:marTop w:val="0"/>
      <w:marBottom w:val="0"/>
      <w:divBdr>
        <w:top w:val="none" w:sz="0" w:space="0" w:color="auto"/>
        <w:left w:val="none" w:sz="0" w:space="0" w:color="auto"/>
        <w:bottom w:val="none" w:sz="0" w:space="0" w:color="auto"/>
        <w:right w:val="none" w:sz="0" w:space="0" w:color="auto"/>
      </w:divBdr>
    </w:div>
    <w:div w:id="831021026">
      <w:bodyDiv w:val="1"/>
      <w:marLeft w:val="0"/>
      <w:marRight w:val="0"/>
      <w:marTop w:val="0"/>
      <w:marBottom w:val="0"/>
      <w:divBdr>
        <w:top w:val="none" w:sz="0" w:space="0" w:color="auto"/>
        <w:left w:val="none" w:sz="0" w:space="0" w:color="auto"/>
        <w:bottom w:val="none" w:sz="0" w:space="0" w:color="auto"/>
        <w:right w:val="none" w:sz="0" w:space="0" w:color="auto"/>
      </w:divBdr>
    </w:div>
    <w:div w:id="981040681">
      <w:bodyDiv w:val="1"/>
      <w:marLeft w:val="0"/>
      <w:marRight w:val="0"/>
      <w:marTop w:val="0"/>
      <w:marBottom w:val="0"/>
      <w:divBdr>
        <w:top w:val="none" w:sz="0" w:space="0" w:color="auto"/>
        <w:left w:val="none" w:sz="0" w:space="0" w:color="auto"/>
        <w:bottom w:val="none" w:sz="0" w:space="0" w:color="auto"/>
        <w:right w:val="none" w:sz="0" w:space="0" w:color="auto"/>
      </w:divBdr>
    </w:div>
    <w:div w:id="1538346581">
      <w:bodyDiv w:val="1"/>
      <w:marLeft w:val="0"/>
      <w:marRight w:val="0"/>
      <w:marTop w:val="0"/>
      <w:marBottom w:val="0"/>
      <w:divBdr>
        <w:top w:val="none" w:sz="0" w:space="0" w:color="auto"/>
        <w:left w:val="none" w:sz="0" w:space="0" w:color="auto"/>
        <w:bottom w:val="none" w:sz="0" w:space="0" w:color="auto"/>
        <w:right w:val="none" w:sz="0" w:space="0" w:color="auto"/>
      </w:divBdr>
    </w:div>
    <w:div w:id="1553080146">
      <w:bodyDiv w:val="1"/>
      <w:marLeft w:val="0"/>
      <w:marRight w:val="0"/>
      <w:marTop w:val="0"/>
      <w:marBottom w:val="0"/>
      <w:divBdr>
        <w:top w:val="none" w:sz="0" w:space="0" w:color="auto"/>
        <w:left w:val="none" w:sz="0" w:space="0" w:color="auto"/>
        <w:bottom w:val="none" w:sz="0" w:space="0" w:color="auto"/>
        <w:right w:val="none" w:sz="0" w:space="0" w:color="auto"/>
      </w:divBdr>
    </w:div>
    <w:div w:id="1554199827">
      <w:bodyDiv w:val="1"/>
      <w:marLeft w:val="0"/>
      <w:marRight w:val="0"/>
      <w:marTop w:val="0"/>
      <w:marBottom w:val="0"/>
      <w:divBdr>
        <w:top w:val="none" w:sz="0" w:space="0" w:color="auto"/>
        <w:left w:val="none" w:sz="0" w:space="0" w:color="auto"/>
        <w:bottom w:val="none" w:sz="0" w:space="0" w:color="auto"/>
        <w:right w:val="none" w:sz="0" w:space="0" w:color="auto"/>
      </w:divBdr>
      <w:divsChild>
        <w:div w:id="1402144300">
          <w:marLeft w:val="-240"/>
          <w:marRight w:val="-240"/>
          <w:marTop w:val="0"/>
          <w:marBottom w:val="0"/>
          <w:divBdr>
            <w:top w:val="none" w:sz="0" w:space="0" w:color="auto"/>
            <w:left w:val="none" w:sz="0" w:space="0" w:color="auto"/>
            <w:bottom w:val="none" w:sz="0" w:space="0" w:color="auto"/>
            <w:right w:val="none" w:sz="0" w:space="0" w:color="auto"/>
          </w:divBdr>
          <w:divsChild>
            <w:div w:id="9051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SUDHIR SHARMA</cp:lastModifiedBy>
  <cp:revision>7</cp:revision>
  <cp:lastPrinted>2019-02-11T01:47:00Z</cp:lastPrinted>
  <dcterms:created xsi:type="dcterms:W3CDTF">2019-04-05T03:04:00Z</dcterms:created>
  <dcterms:modified xsi:type="dcterms:W3CDTF">2019-05-13T05:33:00Z</dcterms:modified>
</cp:coreProperties>
</file>