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65DA7" w14:textId="77777777" w:rsidR="0075486C" w:rsidRDefault="00352E91" w:rsidP="0075486C">
      <w:pPr>
        <w:jc w:val="center"/>
        <w:rPr>
          <w:rFonts w:ascii="Cambria" w:eastAsia="Times New Roman" w:hAnsi="Cambria" w:cs="Times New Roman"/>
          <w:b/>
          <w:sz w:val="24"/>
          <w:szCs w:val="24"/>
        </w:rPr>
      </w:pPr>
      <w:bookmarkStart w:id="0" w:name="_GoBack"/>
      <w:bookmarkEnd w:id="0"/>
      <w:r w:rsidRPr="00352E91">
        <w:rPr>
          <w:rFonts w:ascii="Cambria" w:eastAsia="Times New Roman" w:hAnsi="Cambria" w:cs="Times New Roman"/>
          <w:b/>
          <w:sz w:val="24"/>
          <w:szCs w:val="24"/>
        </w:rPr>
        <w:t xml:space="preserve">THE IMPACT OF </w:t>
      </w:r>
      <w:r w:rsidR="0075486C">
        <w:rPr>
          <w:rFonts w:ascii="Cambria" w:eastAsia="Times New Roman" w:hAnsi="Cambria" w:cs="Times New Roman"/>
          <w:b/>
          <w:sz w:val="24"/>
          <w:szCs w:val="24"/>
        </w:rPr>
        <w:t>THE GOVERNMENT EFFORTS TO</w:t>
      </w:r>
      <w:r w:rsidRPr="00352E91">
        <w:rPr>
          <w:rFonts w:ascii="Cambria" w:eastAsia="Times New Roman" w:hAnsi="Cambria" w:cs="Times New Roman"/>
          <w:b/>
          <w:sz w:val="24"/>
          <w:szCs w:val="24"/>
        </w:rPr>
        <w:t xml:space="preserve"> INCREAS</w:t>
      </w:r>
      <w:r w:rsidR="0075486C">
        <w:rPr>
          <w:rFonts w:ascii="Cambria" w:eastAsia="Times New Roman" w:hAnsi="Cambria" w:cs="Times New Roman"/>
          <w:b/>
          <w:sz w:val="24"/>
          <w:szCs w:val="24"/>
        </w:rPr>
        <w:t xml:space="preserve">E </w:t>
      </w:r>
      <w:r w:rsidRPr="00352E91">
        <w:rPr>
          <w:rFonts w:ascii="Cambria" w:eastAsia="Times New Roman" w:hAnsi="Cambria" w:cs="Times New Roman"/>
          <w:b/>
          <w:sz w:val="24"/>
          <w:szCs w:val="24"/>
        </w:rPr>
        <w:t>RICE PROD</w:t>
      </w:r>
      <w:r w:rsidR="0075486C">
        <w:rPr>
          <w:rFonts w:ascii="Cambria" w:eastAsia="Times New Roman" w:hAnsi="Cambria" w:cs="Times New Roman"/>
          <w:b/>
          <w:sz w:val="24"/>
          <w:szCs w:val="24"/>
        </w:rPr>
        <w:t>UCTION</w:t>
      </w:r>
    </w:p>
    <w:p w14:paraId="2D43A04B" w14:textId="77777777" w:rsidR="00352E91" w:rsidRPr="00352E91" w:rsidRDefault="0075486C" w:rsidP="0075486C">
      <w:pPr>
        <w:jc w:val="center"/>
        <w:rPr>
          <w:rFonts w:ascii="Verdana" w:eastAsia="Times New Roman" w:hAnsi="Verdana" w:cs="Times New Roman"/>
          <w:sz w:val="24"/>
          <w:szCs w:val="24"/>
        </w:rPr>
      </w:pPr>
      <w:r>
        <w:rPr>
          <w:rFonts w:ascii="Cambria" w:eastAsia="Times New Roman" w:hAnsi="Cambria" w:cs="Times New Roman"/>
          <w:b/>
          <w:sz w:val="24"/>
          <w:szCs w:val="24"/>
        </w:rPr>
        <w:t>ON ITS PRODUCTIVITY AND HARVEST AREA</w:t>
      </w:r>
      <w:r w:rsidR="00352E91" w:rsidRPr="00352E91">
        <w:rPr>
          <w:rFonts w:ascii="Cambria" w:eastAsia="Times New Roman" w:hAnsi="Cambria" w:cs="Times New Roman"/>
          <w:b/>
          <w:sz w:val="24"/>
          <w:szCs w:val="24"/>
        </w:rPr>
        <w:t xml:space="preserve"> IN INDONESIA</w:t>
      </w:r>
    </w:p>
    <w:p w14:paraId="166921CF" w14:textId="77777777" w:rsidR="00352E91" w:rsidRPr="00352E91" w:rsidRDefault="00352E91" w:rsidP="00352E91">
      <w:pPr>
        <w:jc w:val="center"/>
        <w:rPr>
          <w:rFonts w:ascii="Verdana" w:eastAsia="Times New Roman" w:hAnsi="Verdana" w:cs="Times New Roman"/>
          <w:b/>
          <w:sz w:val="18"/>
          <w:szCs w:val="18"/>
        </w:rPr>
      </w:pPr>
      <w:r w:rsidRPr="00352E91">
        <w:rPr>
          <w:rFonts w:ascii="Verdana" w:eastAsia="Times New Roman" w:hAnsi="Verdana" w:cs="Times New Roman"/>
          <w:b/>
          <w:sz w:val="18"/>
          <w:szCs w:val="18"/>
          <w:lang w:val="id-ID"/>
        </w:rPr>
        <w:t xml:space="preserve"> </w:t>
      </w:r>
    </w:p>
    <w:p w14:paraId="5A42BD64" w14:textId="77777777" w:rsidR="0075486C" w:rsidRPr="000D6643" w:rsidRDefault="0075486C" w:rsidP="0075486C">
      <w:pPr>
        <w:jc w:val="center"/>
        <w:rPr>
          <w:rFonts w:ascii="Cambria" w:eastAsia="Calibri" w:hAnsi="Cambria" w:cs="Times New Roman"/>
          <w:bCs/>
          <w:i/>
          <w:sz w:val="20"/>
          <w:szCs w:val="20"/>
        </w:rPr>
      </w:pPr>
      <w:proofErr w:type="spellStart"/>
      <w:r w:rsidRPr="000D6643">
        <w:rPr>
          <w:rFonts w:ascii="Cambria" w:eastAsia="Calibri" w:hAnsi="Cambria" w:cs="Times New Roman"/>
          <w:bCs/>
          <w:i/>
          <w:sz w:val="20"/>
          <w:szCs w:val="20"/>
        </w:rPr>
        <w:t>Agus</w:t>
      </w:r>
      <w:proofErr w:type="spellEnd"/>
      <w:r w:rsidRPr="000D6643">
        <w:rPr>
          <w:rFonts w:ascii="Cambria" w:eastAsia="Calibri" w:hAnsi="Cambria" w:cs="Times New Roman"/>
          <w:bCs/>
          <w:i/>
          <w:sz w:val="20"/>
          <w:szCs w:val="20"/>
        </w:rPr>
        <w:t xml:space="preserve"> </w:t>
      </w:r>
      <w:proofErr w:type="spellStart"/>
      <w:r w:rsidRPr="000D6643">
        <w:rPr>
          <w:rFonts w:ascii="Cambria" w:eastAsia="Calibri" w:hAnsi="Cambria" w:cs="Times New Roman"/>
          <w:bCs/>
          <w:i/>
          <w:sz w:val="20"/>
          <w:szCs w:val="20"/>
        </w:rPr>
        <w:t>Hudoyo</w:t>
      </w:r>
      <w:proofErr w:type="spellEnd"/>
      <w:r w:rsidRPr="000D6643">
        <w:rPr>
          <w:rFonts w:ascii="Cambria" w:eastAsia="Calibri" w:hAnsi="Cambria" w:cs="Times New Roman"/>
          <w:bCs/>
          <w:i/>
          <w:sz w:val="20"/>
          <w:szCs w:val="20"/>
          <w:vertAlign w:val="superscript"/>
        </w:rPr>
        <w:t xml:space="preserve"> </w:t>
      </w:r>
      <w:r w:rsidRPr="000D6643">
        <w:rPr>
          <w:rFonts w:ascii="Cambria" w:eastAsia="Calibri" w:hAnsi="Cambria" w:cs="Times New Roman"/>
          <w:bCs/>
          <w:i/>
          <w:sz w:val="20"/>
          <w:szCs w:val="20"/>
        </w:rPr>
        <w:t xml:space="preserve">and Indah </w:t>
      </w:r>
      <w:proofErr w:type="spellStart"/>
      <w:r w:rsidRPr="000D6643">
        <w:rPr>
          <w:rFonts w:ascii="Cambria" w:eastAsia="Calibri" w:hAnsi="Cambria" w:cs="Times New Roman"/>
          <w:bCs/>
          <w:i/>
          <w:sz w:val="20"/>
          <w:szCs w:val="20"/>
        </w:rPr>
        <w:t>Nurmayasari</w:t>
      </w:r>
      <w:proofErr w:type="spellEnd"/>
    </w:p>
    <w:p w14:paraId="4D689233" w14:textId="77777777" w:rsidR="0075486C" w:rsidRPr="0075486C" w:rsidRDefault="0075486C" w:rsidP="0075486C">
      <w:pPr>
        <w:jc w:val="center"/>
        <w:rPr>
          <w:rFonts w:ascii="Cambria" w:eastAsia="Calibri" w:hAnsi="Cambria" w:cs="Times New Roman"/>
          <w:bCs/>
          <w:i/>
          <w:sz w:val="16"/>
          <w:szCs w:val="16"/>
        </w:rPr>
      </w:pPr>
      <w:r w:rsidRPr="0075486C">
        <w:rPr>
          <w:rFonts w:ascii="Cambria" w:eastAsia="Calibri" w:hAnsi="Cambria" w:cs="Times New Roman"/>
          <w:bCs/>
          <w:i/>
          <w:sz w:val="16"/>
          <w:szCs w:val="16"/>
        </w:rPr>
        <w:t xml:space="preserve">Department of Agribusiness, </w:t>
      </w:r>
      <w:r w:rsidR="0074239E">
        <w:rPr>
          <w:rFonts w:ascii="Cambria" w:eastAsia="Calibri" w:hAnsi="Cambria" w:cs="Times New Roman"/>
          <w:bCs/>
          <w:i/>
          <w:sz w:val="16"/>
          <w:szCs w:val="16"/>
        </w:rPr>
        <w:t xml:space="preserve">Faculty of Agriculture, </w:t>
      </w:r>
      <w:r w:rsidRPr="0075486C">
        <w:rPr>
          <w:rFonts w:ascii="Cambria" w:eastAsia="Calibri" w:hAnsi="Cambria" w:cs="Times New Roman"/>
          <w:bCs/>
          <w:i/>
          <w:sz w:val="16"/>
          <w:szCs w:val="16"/>
        </w:rPr>
        <w:t>University of Lampung</w:t>
      </w:r>
    </w:p>
    <w:p w14:paraId="3FBD8572" w14:textId="77777777" w:rsidR="0075486C" w:rsidRPr="0075486C" w:rsidRDefault="0075486C" w:rsidP="0075486C">
      <w:pPr>
        <w:jc w:val="center"/>
        <w:rPr>
          <w:rFonts w:ascii="Cambria" w:eastAsia="Calibri" w:hAnsi="Cambria" w:cs="Times New Roman"/>
          <w:bCs/>
          <w:i/>
          <w:sz w:val="16"/>
          <w:szCs w:val="16"/>
        </w:rPr>
      </w:pPr>
      <w:proofErr w:type="spellStart"/>
      <w:r w:rsidRPr="0075486C">
        <w:rPr>
          <w:rFonts w:ascii="Cambria" w:eastAsia="Calibri" w:hAnsi="Cambria" w:cs="Times New Roman"/>
          <w:bCs/>
          <w:i/>
          <w:sz w:val="16"/>
          <w:szCs w:val="16"/>
        </w:rPr>
        <w:t>Jln</w:t>
      </w:r>
      <w:proofErr w:type="spellEnd"/>
      <w:r w:rsidRPr="0075486C">
        <w:rPr>
          <w:rFonts w:ascii="Cambria" w:eastAsia="Calibri" w:hAnsi="Cambria" w:cs="Times New Roman"/>
          <w:bCs/>
          <w:i/>
          <w:sz w:val="16"/>
          <w:szCs w:val="16"/>
        </w:rPr>
        <w:t xml:space="preserve">. </w:t>
      </w:r>
      <w:proofErr w:type="spellStart"/>
      <w:r w:rsidRPr="0075486C">
        <w:rPr>
          <w:rFonts w:ascii="Cambria" w:eastAsia="Calibri" w:hAnsi="Cambria" w:cs="Times New Roman"/>
          <w:bCs/>
          <w:i/>
          <w:sz w:val="16"/>
          <w:szCs w:val="16"/>
        </w:rPr>
        <w:t>Sumantri</w:t>
      </w:r>
      <w:proofErr w:type="spellEnd"/>
      <w:r w:rsidRPr="0075486C">
        <w:rPr>
          <w:rFonts w:ascii="Cambria" w:eastAsia="Calibri" w:hAnsi="Cambria" w:cs="Times New Roman"/>
          <w:bCs/>
          <w:i/>
          <w:sz w:val="16"/>
          <w:szCs w:val="16"/>
        </w:rPr>
        <w:t xml:space="preserve"> </w:t>
      </w:r>
      <w:proofErr w:type="spellStart"/>
      <w:r w:rsidRPr="0075486C">
        <w:rPr>
          <w:rFonts w:ascii="Cambria" w:eastAsia="Calibri" w:hAnsi="Cambria" w:cs="Times New Roman"/>
          <w:bCs/>
          <w:i/>
          <w:sz w:val="16"/>
          <w:szCs w:val="16"/>
        </w:rPr>
        <w:t>Brojonegoro</w:t>
      </w:r>
      <w:proofErr w:type="spellEnd"/>
      <w:r w:rsidRPr="0075486C">
        <w:rPr>
          <w:rFonts w:ascii="Cambria" w:eastAsia="Calibri" w:hAnsi="Cambria" w:cs="Times New Roman"/>
          <w:bCs/>
          <w:i/>
          <w:sz w:val="16"/>
          <w:szCs w:val="16"/>
        </w:rPr>
        <w:t xml:space="preserve"> No.1, Gedung </w:t>
      </w:r>
      <w:proofErr w:type="spellStart"/>
      <w:r w:rsidRPr="0075486C">
        <w:rPr>
          <w:rFonts w:ascii="Cambria" w:eastAsia="Calibri" w:hAnsi="Cambria" w:cs="Times New Roman"/>
          <w:bCs/>
          <w:i/>
          <w:sz w:val="16"/>
          <w:szCs w:val="16"/>
        </w:rPr>
        <w:t>Meneng</w:t>
      </w:r>
      <w:proofErr w:type="spellEnd"/>
      <w:r w:rsidRPr="0075486C">
        <w:rPr>
          <w:rFonts w:ascii="Cambria" w:eastAsia="Calibri" w:hAnsi="Cambria" w:cs="Times New Roman"/>
          <w:bCs/>
          <w:i/>
          <w:sz w:val="16"/>
          <w:szCs w:val="16"/>
        </w:rPr>
        <w:t>, Bandar Lampung, 35145, Indonesia</w:t>
      </w:r>
    </w:p>
    <w:p w14:paraId="64B534DD" w14:textId="77777777" w:rsidR="00352E91" w:rsidRPr="00352E91" w:rsidRDefault="0075486C" w:rsidP="0075486C">
      <w:pPr>
        <w:jc w:val="center"/>
        <w:rPr>
          <w:rFonts w:ascii="Times New Roman" w:eastAsia="Calibri" w:hAnsi="Times New Roman" w:cs="Times New Roman"/>
          <w:b/>
          <w:sz w:val="16"/>
          <w:szCs w:val="16"/>
        </w:rPr>
      </w:pPr>
      <w:r w:rsidRPr="0075486C">
        <w:rPr>
          <w:rFonts w:ascii="Cambria" w:eastAsia="Calibri" w:hAnsi="Cambria" w:cs="Times New Roman"/>
          <w:bCs/>
          <w:i/>
          <w:sz w:val="16"/>
          <w:szCs w:val="16"/>
        </w:rPr>
        <w:t>agus.hudoyo@gmail.com</w:t>
      </w:r>
    </w:p>
    <w:p w14:paraId="16B9E2F2" w14:textId="77777777" w:rsidR="00352E91" w:rsidRPr="00352E91" w:rsidRDefault="00352E91" w:rsidP="00352E91">
      <w:pPr>
        <w:jc w:val="center"/>
        <w:rPr>
          <w:rFonts w:ascii="Verdana" w:eastAsia="Times New Roman" w:hAnsi="Verdana" w:cs="Times New Roman"/>
          <w:b/>
          <w:sz w:val="16"/>
          <w:szCs w:val="16"/>
        </w:rPr>
      </w:pPr>
    </w:p>
    <w:p w14:paraId="74441D86" w14:textId="77777777" w:rsidR="00352E91" w:rsidRPr="00352E91" w:rsidRDefault="00352E91" w:rsidP="00352E91">
      <w:pPr>
        <w:jc w:val="center"/>
        <w:rPr>
          <w:rFonts w:ascii="Verdana" w:eastAsia="Times New Roman" w:hAnsi="Verdana" w:cs="Times New Roman"/>
          <w:b/>
          <w:sz w:val="16"/>
          <w:szCs w:val="16"/>
        </w:rPr>
      </w:pPr>
    </w:p>
    <w:p w14:paraId="742DA60C" w14:textId="77777777" w:rsidR="00352E91" w:rsidRPr="00352E91" w:rsidRDefault="00352E91" w:rsidP="00352E91">
      <w:pPr>
        <w:jc w:val="center"/>
        <w:rPr>
          <w:rFonts w:ascii="Cambria" w:eastAsia="Times New Roman" w:hAnsi="Cambria" w:cs="Times New Roman"/>
          <w:b/>
        </w:rPr>
      </w:pPr>
      <w:r w:rsidRPr="00352E91">
        <w:rPr>
          <w:rFonts w:ascii="Cambria" w:eastAsia="Times New Roman" w:hAnsi="Cambria" w:cs="Times New Roman"/>
          <w:b/>
        </w:rPr>
        <w:t>ABSTRACT</w:t>
      </w:r>
    </w:p>
    <w:p w14:paraId="16480AAE" w14:textId="77777777" w:rsidR="00352E91" w:rsidRPr="00352E91" w:rsidRDefault="00352E91" w:rsidP="00352E91">
      <w:pPr>
        <w:jc w:val="center"/>
        <w:rPr>
          <w:rFonts w:ascii="Verdana" w:eastAsia="Times New Roman" w:hAnsi="Verdana" w:cs="Times New Roman"/>
          <w:b/>
          <w:sz w:val="16"/>
          <w:szCs w:val="16"/>
        </w:rPr>
      </w:pPr>
    </w:p>
    <w:p w14:paraId="64CE7379" w14:textId="77777777" w:rsidR="005A5D88" w:rsidRPr="005A5D88" w:rsidRDefault="0075486C" w:rsidP="005A5D88">
      <w:pPr>
        <w:ind w:left="567" w:right="567"/>
        <w:jc w:val="both"/>
        <w:rPr>
          <w:rFonts w:ascii="Cambria" w:eastAsia="Times New Roman" w:hAnsi="Cambria" w:cs="Times New Roman"/>
          <w:sz w:val="18"/>
          <w:szCs w:val="18"/>
        </w:rPr>
      </w:pPr>
      <w:r w:rsidRPr="0075486C">
        <w:rPr>
          <w:rFonts w:ascii="Cambria" w:eastAsia="Times New Roman" w:hAnsi="Cambria" w:cs="Times New Roman"/>
          <w:sz w:val="18"/>
          <w:szCs w:val="18"/>
        </w:rPr>
        <w:t>A high production of rice is very important to fulfill its need in Indonesia. To obtain it, since the 1960’s, the Indonesian government has been implementing the production increasing program in rice.  In 1984, Indonesia was self-sufficiency in rice. However, it had been happening just for four years. The question is whether the program has the significant impact on the increasing of the rice productivity and harvest area in order to increase its production. This study attempts to answer these questions. The data used in this study are the FAO’s data. They are time ser</w:t>
      </w:r>
      <w:r w:rsidR="005A5D88">
        <w:rPr>
          <w:rFonts w:ascii="Cambria" w:eastAsia="Times New Roman" w:hAnsi="Cambria" w:cs="Times New Roman"/>
          <w:sz w:val="18"/>
          <w:szCs w:val="18"/>
        </w:rPr>
        <w:t>ies data, i.e. from 1961 to 2017</w:t>
      </w:r>
      <w:r w:rsidRPr="0075486C">
        <w:rPr>
          <w:rFonts w:ascii="Cambria" w:eastAsia="Times New Roman" w:hAnsi="Cambria" w:cs="Times New Roman"/>
          <w:sz w:val="18"/>
          <w:szCs w:val="18"/>
        </w:rPr>
        <w:t xml:space="preserve">. They were analyzed by using the econometric models. Their </w:t>
      </w:r>
      <w:r w:rsidR="005A5D88">
        <w:rPr>
          <w:rFonts w:ascii="Cambria" w:eastAsia="Times New Roman" w:hAnsi="Cambria" w:cs="Times New Roman"/>
          <w:sz w:val="18"/>
          <w:szCs w:val="18"/>
        </w:rPr>
        <w:t>dependent variables are the rice</w:t>
      </w:r>
      <w:r w:rsidRPr="0075486C">
        <w:rPr>
          <w:rFonts w:ascii="Cambria" w:eastAsia="Times New Roman" w:hAnsi="Cambria" w:cs="Times New Roman"/>
          <w:sz w:val="18"/>
          <w:szCs w:val="18"/>
        </w:rPr>
        <w:t xml:space="preserve"> productivity for Model 1 and the </w:t>
      </w:r>
      <w:r w:rsidR="005A5D88">
        <w:rPr>
          <w:rFonts w:ascii="Cambria" w:eastAsia="Times New Roman" w:hAnsi="Cambria" w:cs="Times New Roman"/>
          <w:sz w:val="18"/>
          <w:szCs w:val="18"/>
        </w:rPr>
        <w:t xml:space="preserve">rice </w:t>
      </w:r>
      <w:r w:rsidR="00B26D4B">
        <w:rPr>
          <w:rFonts w:ascii="Cambria" w:eastAsia="Times New Roman" w:hAnsi="Cambria" w:cs="Times New Roman"/>
          <w:sz w:val="18"/>
          <w:szCs w:val="18"/>
        </w:rPr>
        <w:t>harvest</w:t>
      </w:r>
      <w:r w:rsidRPr="0075486C">
        <w:rPr>
          <w:rFonts w:ascii="Cambria" w:eastAsia="Times New Roman" w:hAnsi="Cambria" w:cs="Times New Roman"/>
          <w:sz w:val="18"/>
          <w:szCs w:val="18"/>
        </w:rPr>
        <w:t xml:space="preserve"> area for Model 2.  Both models have</w:t>
      </w:r>
      <w:r w:rsidR="005730D4">
        <w:rPr>
          <w:rFonts w:ascii="Cambria" w:eastAsia="Times New Roman" w:hAnsi="Cambria" w:cs="Times New Roman"/>
          <w:sz w:val="18"/>
          <w:szCs w:val="18"/>
        </w:rPr>
        <w:t xml:space="preserve"> six</w:t>
      </w:r>
      <w:r w:rsidRPr="0075486C">
        <w:rPr>
          <w:rFonts w:ascii="Cambria" w:eastAsia="Times New Roman" w:hAnsi="Cambria" w:cs="Times New Roman"/>
          <w:sz w:val="18"/>
          <w:szCs w:val="18"/>
        </w:rPr>
        <w:t xml:space="preserve"> dummy variables as the independent variables for differentiating </w:t>
      </w:r>
      <w:r w:rsidR="005A5D88">
        <w:rPr>
          <w:rFonts w:ascii="Cambria" w:eastAsia="Times New Roman" w:hAnsi="Cambria" w:cs="Times New Roman"/>
          <w:sz w:val="18"/>
          <w:szCs w:val="18"/>
        </w:rPr>
        <w:t>seven</w:t>
      </w:r>
      <w:r w:rsidRPr="0075486C">
        <w:rPr>
          <w:rFonts w:ascii="Cambria" w:eastAsia="Times New Roman" w:hAnsi="Cambria" w:cs="Times New Roman"/>
          <w:sz w:val="18"/>
          <w:szCs w:val="18"/>
        </w:rPr>
        <w:t xml:space="preserve"> periods of the </w:t>
      </w:r>
      <w:r w:rsidR="005730D4">
        <w:rPr>
          <w:rFonts w:ascii="Cambria" w:eastAsia="Times New Roman" w:hAnsi="Cambria" w:cs="Times New Roman"/>
          <w:sz w:val="18"/>
          <w:szCs w:val="18"/>
        </w:rPr>
        <w:t>government efforts</w:t>
      </w:r>
      <w:r w:rsidRPr="0075486C">
        <w:rPr>
          <w:rFonts w:ascii="Cambria" w:eastAsia="Times New Roman" w:hAnsi="Cambria" w:cs="Times New Roman"/>
          <w:sz w:val="18"/>
          <w:szCs w:val="18"/>
        </w:rPr>
        <w:t xml:space="preserve">. The result revealed that </w:t>
      </w:r>
      <w:r w:rsidR="005730D4">
        <w:rPr>
          <w:rFonts w:ascii="Cambria" w:eastAsia="Times New Roman" w:hAnsi="Cambria" w:cs="Times New Roman"/>
          <w:sz w:val="18"/>
          <w:szCs w:val="18"/>
        </w:rPr>
        <w:t>it</w:t>
      </w:r>
      <w:r w:rsidRPr="0075486C">
        <w:rPr>
          <w:rFonts w:ascii="Cambria" w:eastAsia="Times New Roman" w:hAnsi="Cambria" w:cs="Times New Roman"/>
          <w:sz w:val="18"/>
          <w:szCs w:val="18"/>
        </w:rPr>
        <w:t xml:space="preserve"> had been statistically significant in increasing the productivity and the </w:t>
      </w:r>
      <w:r w:rsidR="00B26D4B">
        <w:rPr>
          <w:rFonts w:ascii="Cambria" w:eastAsia="Times New Roman" w:hAnsi="Cambria" w:cs="Times New Roman"/>
          <w:sz w:val="18"/>
          <w:szCs w:val="18"/>
        </w:rPr>
        <w:t>harvest</w:t>
      </w:r>
      <w:r w:rsidRPr="0075486C">
        <w:rPr>
          <w:rFonts w:ascii="Cambria" w:eastAsia="Times New Roman" w:hAnsi="Cambria" w:cs="Times New Roman"/>
          <w:sz w:val="18"/>
          <w:szCs w:val="18"/>
        </w:rPr>
        <w:t xml:space="preserve"> area. At the beginning of the green revolution (1961-1967), the average of its productivity was 1.76 to</w:t>
      </w:r>
      <w:r w:rsidR="005730D4">
        <w:rPr>
          <w:rFonts w:ascii="Cambria" w:eastAsia="Times New Roman" w:hAnsi="Cambria" w:cs="Times New Roman"/>
          <w:sz w:val="18"/>
          <w:szCs w:val="18"/>
        </w:rPr>
        <w:t>n</w:t>
      </w:r>
      <w:r w:rsidR="005A5D88">
        <w:rPr>
          <w:rFonts w:ascii="Cambria" w:eastAsia="Times New Roman" w:hAnsi="Cambria" w:cs="Times New Roman"/>
          <w:sz w:val="18"/>
          <w:szCs w:val="18"/>
        </w:rPr>
        <w:t>s</w:t>
      </w:r>
      <w:r w:rsidR="005730D4">
        <w:rPr>
          <w:rFonts w:ascii="Cambria" w:eastAsia="Times New Roman" w:hAnsi="Cambria" w:cs="Times New Roman"/>
          <w:sz w:val="18"/>
          <w:szCs w:val="18"/>
        </w:rPr>
        <w:t>/ha and in the period 2015-2017</w:t>
      </w:r>
      <w:r w:rsidRPr="0075486C">
        <w:rPr>
          <w:rFonts w:ascii="Cambria" w:eastAsia="Times New Roman" w:hAnsi="Cambria" w:cs="Times New Roman"/>
          <w:sz w:val="18"/>
          <w:szCs w:val="18"/>
        </w:rPr>
        <w:t xml:space="preserve"> (</w:t>
      </w:r>
      <w:proofErr w:type="spellStart"/>
      <w:r w:rsidRPr="0075486C">
        <w:rPr>
          <w:rFonts w:ascii="Cambria" w:eastAsia="Times New Roman" w:hAnsi="Cambria" w:cs="Times New Roman"/>
          <w:sz w:val="18"/>
          <w:szCs w:val="18"/>
        </w:rPr>
        <w:t>Upsus</w:t>
      </w:r>
      <w:proofErr w:type="spellEnd"/>
      <w:r w:rsidRPr="0075486C">
        <w:rPr>
          <w:rFonts w:ascii="Cambria" w:eastAsia="Times New Roman" w:hAnsi="Cambria" w:cs="Times New Roman"/>
          <w:sz w:val="18"/>
          <w:szCs w:val="18"/>
        </w:rPr>
        <w:t>), the average of its p</w:t>
      </w:r>
      <w:r w:rsidR="005A5D88">
        <w:rPr>
          <w:rFonts w:ascii="Cambria" w:eastAsia="Times New Roman" w:hAnsi="Cambria" w:cs="Times New Roman"/>
          <w:sz w:val="18"/>
          <w:szCs w:val="18"/>
        </w:rPr>
        <w:t>roductivity was 5.24</w:t>
      </w:r>
      <w:r w:rsidRPr="0075486C">
        <w:rPr>
          <w:rFonts w:ascii="Cambria" w:eastAsia="Times New Roman" w:hAnsi="Cambria" w:cs="Times New Roman"/>
          <w:sz w:val="18"/>
          <w:szCs w:val="18"/>
        </w:rPr>
        <w:t xml:space="preserve"> ton</w:t>
      </w:r>
      <w:r w:rsidR="005A5D88">
        <w:rPr>
          <w:rFonts w:ascii="Cambria" w:eastAsia="Times New Roman" w:hAnsi="Cambria" w:cs="Times New Roman"/>
          <w:sz w:val="18"/>
          <w:szCs w:val="18"/>
        </w:rPr>
        <w:t>s</w:t>
      </w:r>
      <w:r w:rsidRPr="0075486C">
        <w:rPr>
          <w:rFonts w:ascii="Cambria" w:eastAsia="Times New Roman" w:hAnsi="Cambria" w:cs="Times New Roman"/>
          <w:sz w:val="18"/>
          <w:szCs w:val="18"/>
        </w:rPr>
        <w:t xml:space="preserve">/ha.  </w:t>
      </w:r>
      <w:r w:rsidR="005730D4">
        <w:rPr>
          <w:rFonts w:ascii="Cambria" w:eastAsia="Times New Roman" w:hAnsi="Cambria" w:cs="Times New Roman"/>
          <w:sz w:val="18"/>
          <w:szCs w:val="18"/>
        </w:rPr>
        <w:t>In addition, t</w:t>
      </w:r>
      <w:r w:rsidRPr="0075486C">
        <w:rPr>
          <w:rFonts w:ascii="Cambria" w:eastAsia="Times New Roman" w:hAnsi="Cambria" w:cs="Times New Roman"/>
          <w:sz w:val="18"/>
          <w:szCs w:val="18"/>
        </w:rPr>
        <w:t xml:space="preserve">he average of </w:t>
      </w:r>
      <w:r w:rsidR="005730D4">
        <w:rPr>
          <w:rFonts w:ascii="Cambria" w:eastAsia="Times New Roman" w:hAnsi="Cambria" w:cs="Times New Roman"/>
          <w:sz w:val="18"/>
          <w:szCs w:val="18"/>
        </w:rPr>
        <w:t xml:space="preserve">its </w:t>
      </w:r>
      <w:r w:rsidRPr="0075486C">
        <w:rPr>
          <w:rFonts w:ascii="Cambria" w:eastAsia="Times New Roman" w:hAnsi="Cambria" w:cs="Times New Roman"/>
          <w:sz w:val="18"/>
          <w:szCs w:val="18"/>
        </w:rPr>
        <w:t>harvest area was 7.20 million ha in th</w:t>
      </w:r>
      <w:r w:rsidR="005A5D88">
        <w:rPr>
          <w:rFonts w:ascii="Cambria" w:eastAsia="Times New Roman" w:hAnsi="Cambria" w:cs="Times New Roman"/>
          <w:sz w:val="18"/>
          <w:szCs w:val="18"/>
        </w:rPr>
        <w:t>e period 1961-1967 and it was 15</w:t>
      </w:r>
      <w:r w:rsidRPr="0075486C">
        <w:rPr>
          <w:rFonts w:ascii="Cambria" w:eastAsia="Times New Roman" w:hAnsi="Cambria" w:cs="Times New Roman"/>
          <w:sz w:val="18"/>
          <w:szCs w:val="18"/>
        </w:rPr>
        <w:t>.</w:t>
      </w:r>
      <w:r w:rsidR="005A5D88">
        <w:rPr>
          <w:rFonts w:ascii="Cambria" w:eastAsia="Times New Roman" w:hAnsi="Cambria" w:cs="Times New Roman"/>
          <w:sz w:val="18"/>
          <w:szCs w:val="18"/>
        </w:rPr>
        <w:t>02</w:t>
      </w:r>
      <w:r w:rsidRPr="0075486C">
        <w:rPr>
          <w:rFonts w:ascii="Cambria" w:eastAsia="Times New Roman" w:hAnsi="Cambria" w:cs="Times New Roman"/>
          <w:sz w:val="18"/>
          <w:szCs w:val="18"/>
        </w:rPr>
        <w:t xml:space="preserve"> mi</w:t>
      </w:r>
      <w:r w:rsidR="005730D4">
        <w:rPr>
          <w:rFonts w:ascii="Cambria" w:eastAsia="Times New Roman" w:hAnsi="Cambria" w:cs="Times New Roman"/>
          <w:sz w:val="18"/>
          <w:szCs w:val="18"/>
        </w:rPr>
        <w:t>llion ha in the period 2015-2017</w:t>
      </w:r>
      <w:r w:rsidRPr="0075486C">
        <w:rPr>
          <w:rFonts w:ascii="Cambria" w:eastAsia="Times New Roman" w:hAnsi="Cambria" w:cs="Times New Roman"/>
          <w:sz w:val="18"/>
          <w:szCs w:val="18"/>
        </w:rPr>
        <w:t xml:space="preserve"> (</w:t>
      </w:r>
      <w:proofErr w:type="spellStart"/>
      <w:r w:rsidRPr="0075486C">
        <w:rPr>
          <w:rFonts w:ascii="Cambria" w:eastAsia="Times New Roman" w:hAnsi="Cambria" w:cs="Times New Roman"/>
          <w:sz w:val="18"/>
          <w:szCs w:val="18"/>
        </w:rPr>
        <w:t>Upsus</w:t>
      </w:r>
      <w:proofErr w:type="spellEnd"/>
      <w:r w:rsidRPr="0075486C">
        <w:rPr>
          <w:rFonts w:ascii="Cambria" w:eastAsia="Times New Roman" w:hAnsi="Cambria" w:cs="Times New Roman"/>
          <w:sz w:val="18"/>
          <w:szCs w:val="18"/>
        </w:rPr>
        <w:t>).</w:t>
      </w:r>
      <w:r w:rsidR="005A5D88">
        <w:rPr>
          <w:rFonts w:ascii="Cambria" w:eastAsia="Times New Roman" w:hAnsi="Cambria" w:cs="Times New Roman"/>
          <w:sz w:val="18"/>
          <w:szCs w:val="18"/>
        </w:rPr>
        <w:t xml:space="preserve"> </w:t>
      </w:r>
      <w:r w:rsidR="005A5D88" w:rsidRPr="005A5D88">
        <w:rPr>
          <w:rFonts w:ascii="Cambria" w:eastAsia="Times New Roman" w:hAnsi="Cambria" w:cs="Times New Roman"/>
          <w:sz w:val="18"/>
          <w:szCs w:val="18"/>
        </w:rPr>
        <w:t xml:space="preserve">The average rate of the increment in rice productivity in the </w:t>
      </w:r>
      <w:proofErr w:type="spellStart"/>
      <w:r w:rsidR="005A5D88" w:rsidRPr="005A5D88">
        <w:rPr>
          <w:rFonts w:ascii="Cambria" w:eastAsia="Times New Roman" w:hAnsi="Cambria" w:cs="Times New Roman"/>
          <w:sz w:val="18"/>
          <w:szCs w:val="18"/>
        </w:rPr>
        <w:t>Upsus</w:t>
      </w:r>
      <w:proofErr w:type="spellEnd"/>
      <w:r w:rsidR="005A5D88" w:rsidRPr="005A5D88">
        <w:rPr>
          <w:rFonts w:ascii="Cambria" w:eastAsia="Times New Roman" w:hAnsi="Cambria" w:cs="Times New Roman"/>
          <w:sz w:val="18"/>
          <w:szCs w:val="18"/>
        </w:rPr>
        <w:t xml:space="preserve"> program was 0.23 tons/ha per year being the second highest and the average rate of the increment for the rice </w:t>
      </w:r>
      <w:r w:rsidR="00B26D4B">
        <w:rPr>
          <w:rFonts w:ascii="Cambria" w:eastAsia="Times New Roman" w:hAnsi="Cambria" w:cs="Times New Roman"/>
          <w:sz w:val="18"/>
          <w:szCs w:val="18"/>
        </w:rPr>
        <w:t>harvest</w:t>
      </w:r>
      <w:r w:rsidR="005A5D88" w:rsidRPr="005A5D88">
        <w:rPr>
          <w:rFonts w:ascii="Cambria" w:eastAsia="Times New Roman" w:hAnsi="Cambria" w:cs="Times New Roman"/>
          <w:sz w:val="18"/>
          <w:szCs w:val="18"/>
        </w:rPr>
        <w:t xml:space="preserve"> area in the </w:t>
      </w:r>
      <w:proofErr w:type="spellStart"/>
      <w:r w:rsidR="005A5D88" w:rsidRPr="005A5D88">
        <w:rPr>
          <w:rFonts w:ascii="Cambria" w:eastAsia="Times New Roman" w:hAnsi="Cambria" w:cs="Times New Roman"/>
          <w:sz w:val="18"/>
          <w:szCs w:val="18"/>
        </w:rPr>
        <w:t>Upsus</w:t>
      </w:r>
      <w:proofErr w:type="spellEnd"/>
      <w:r w:rsidR="005A5D88" w:rsidRPr="005A5D88">
        <w:rPr>
          <w:rFonts w:ascii="Cambria" w:eastAsia="Times New Roman" w:hAnsi="Cambria" w:cs="Times New Roman"/>
          <w:sz w:val="18"/>
          <w:szCs w:val="18"/>
        </w:rPr>
        <w:t xml:space="preserve"> program was 0.72 million ha per year being the highest. Therefore, the </w:t>
      </w:r>
      <w:proofErr w:type="spellStart"/>
      <w:r w:rsidR="005A5D88" w:rsidRPr="005A5D88">
        <w:rPr>
          <w:rFonts w:ascii="Cambria" w:eastAsia="Times New Roman" w:hAnsi="Cambria" w:cs="Times New Roman"/>
          <w:sz w:val="18"/>
          <w:szCs w:val="18"/>
        </w:rPr>
        <w:t>Upsus</w:t>
      </w:r>
      <w:proofErr w:type="spellEnd"/>
      <w:r w:rsidR="005A5D88" w:rsidRPr="005A5D88">
        <w:rPr>
          <w:rFonts w:ascii="Cambria" w:eastAsia="Times New Roman" w:hAnsi="Cambria" w:cs="Times New Roman"/>
          <w:sz w:val="18"/>
          <w:szCs w:val="18"/>
        </w:rPr>
        <w:t xml:space="preserve"> is a government program that has the highest influence in increasing rice production.</w:t>
      </w:r>
    </w:p>
    <w:p w14:paraId="5F30E6FC" w14:textId="77777777" w:rsidR="0075486C" w:rsidRPr="0075486C" w:rsidRDefault="0075486C" w:rsidP="0075486C">
      <w:pPr>
        <w:ind w:left="567" w:right="567"/>
        <w:jc w:val="both"/>
        <w:rPr>
          <w:rFonts w:ascii="Cambria" w:eastAsia="Times New Roman" w:hAnsi="Cambria" w:cs="Times New Roman"/>
          <w:sz w:val="18"/>
          <w:szCs w:val="18"/>
        </w:rPr>
      </w:pPr>
    </w:p>
    <w:p w14:paraId="721A3F50" w14:textId="77777777" w:rsidR="00352E91" w:rsidRPr="00352E91" w:rsidRDefault="00352E91" w:rsidP="00352E91">
      <w:pPr>
        <w:ind w:left="567" w:right="568"/>
        <w:jc w:val="both"/>
        <w:rPr>
          <w:rFonts w:ascii="Cambria" w:eastAsia="Times New Roman" w:hAnsi="Cambria" w:cs="Times New Roman"/>
          <w:sz w:val="18"/>
          <w:szCs w:val="18"/>
        </w:rPr>
      </w:pPr>
      <w:r w:rsidRPr="00352E91">
        <w:rPr>
          <w:rFonts w:ascii="Cambria" w:eastAsia="Times New Roman" w:hAnsi="Cambria" w:cs="Times New Roman"/>
          <w:sz w:val="18"/>
          <w:szCs w:val="18"/>
          <w:lang w:val="id-ID"/>
        </w:rPr>
        <w:t xml:space="preserve">Keywords: </w:t>
      </w:r>
      <w:r w:rsidRPr="00352E91">
        <w:rPr>
          <w:rFonts w:ascii="Cambria" w:eastAsia="Times New Roman" w:hAnsi="Cambria" w:cs="Times New Roman"/>
          <w:sz w:val="18"/>
          <w:szCs w:val="18"/>
        </w:rPr>
        <w:t>intensification</w:t>
      </w:r>
      <w:r w:rsidR="0075486C">
        <w:rPr>
          <w:rFonts w:ascii="Cambria" w:eastAsia="Times New Roman" w:hAnsi="Cambria" w:cs="Times New Roman"/>
          <w:sz w:val="18"/>
          <w:szCs w:val="18"/>
        </w:rPr>
        <w:t xml:space="preserve">, </w:t>
      </w:r>
      <w:proofErr w:type="spellStart"/>
      <w:r w:rsidR="0075486C">
        <w:rPr>
          <w:rFonts w:ascii="Cambria" w:eastAsia="Times New Roman" w:hAnsi="Cambria" w:cs="Times New Roman"/>
          <w:sz w:val="18"/>
          <w:szCs w:val="18"/>
        </w:rPr>
        <w:t>extensification</w:t>
      </w:r>
      <w:proofErr w:type="spellEnd"/>
      <w:r w:rsidR="0075486C">
        <w:rPr>
          <w:rFonts w:ascii="Cambria" w:eastAsia="Times New Roman" w:hAnsi="Cambria" w:cs="Times New Roman"/>
          <w:sz w:val="18"/>
          <w:szCs w:val="18"/>
        </w:rPr>
        <w:t xml:space="preserve">, </w:t>
      </w:r>
      <w:r w:rsidRPr="00352E91">
        <w:rPr>
          <w:rFonts w:ascii="Cambria" w:eastAsia="Times New Roman" w:hAnsi="Cambria" w:cs="Times New Roman"/>
          <w:sz w:val="18"/>
          <w:szCs w:val="18"/>
        </w:rPr>
        <w:t xml:space="preserve">productivity, </w:t>
      </w:r>
      <w:r w:rsidR="00B26D4B">
        <w:rPr>
          <w:rFonts w:ascii="Cambria" w:eastAsia="Times New Roman" w:hAnsi="Cambria" w:cs="Times New Roman"/>
          <w:sz w:val="18"/>
          <w:szCs w:val="18"/>
        </w:rPr>
        <w:t>harvest</w:t>
      </w:r>
      <w:r w:rsidR="0075486C">
        <w:rPr>
          <w:rFonts w:ascii="Cambria" w:eastAsia="Times New Roman" w:hAnsi="Cambria" w:cs="Times New Roman"/>
          <w:sz w:val="18"/>
          <w:szCs w:val="18"/>
        </w:rPr>
        <w:t xml:space="preserve"> area</w:t>
      </w:r>
    </w:p>
    <w:p w14:paraId="73FBE43C" w14:textId="77777777" w:rsidR="00352E91" w:rsidRPr="00352E91" w:rsidRDefault="00352E91" w:rsidP="00352E91">
      <w:pPr>
        <w:ind w:left="567" w:right="568"/>
        <w:jc w:val="both"/>
        <w:rPr>
          <w:rFonts w:ascii="Verdana" w:eastAsia="Times New Roman" w:hAnsi="Verdana" w:cs="Times New Roman"/>
          <w:sz w:val="16"/>
          <w:szCs w:val="16"/>
        </w:rPr>
      </w:pPr>
    </w:p>
    <w:p w14:paraId="216FBB86" w14:textId="77777777" w:rsidR="00352E91" w:rsidRPr="00352E91" w:rsidRDefault="00352E91" w:rsidP="00352E91">
      <w:pPr>
        <w:ind w:left="567" w:right="568"/>
        <w:jc w:val="both"/>
        <w:rPr>
          <w:rFonts w:ascii="Verdana" w:eastAsia="Times New Roman" w:hAnsi="Verdana" w:cs="Times New Roman"/>
          <w:sz w:val="16"/>
          <w:szCs w:val="16"/>
        </w:rPr>
      </w:pPr>
    </w:p>
    <w:p w14:paraId="5679C28B" w14:textId="77777777" w:rsidR="00352E91" w:rsidRDefault="00352E91" w:rsidP="00352E91">
      <w:pPr>
        <w:ind w:left="567" w:right="568"/>
        <w:jc w:val="both"/>
        <w:rPr>
          <w:rFonts w:ascii="Verdana" w:eastAsia="Times New Roman" w:hAnsi="Verdana" w:cs="Times New Roman"/>
          <w:color w:val="000000"/>
          <w:sz w:val="16"/>
          <w:szCs w:val="16"/>
        </w:rPr>
      </w:pPr>
    </w:p>
    <w:p w14:paraId="1829378C" w14:textId="77777777" w:rsidR="000D6643" w:rsidRPr="00352E91" w:rsidRDefault="000D6643" w:rsidP="00352E91">
      <w:pPr>
        <w:ind w:left="567" w:right="568"/>
        <w:jc w:val="both"/>
        <w:rPr>
          <w:rFonts w:ascii="Verdana" w:eastAsia="Times New Roman" w:hAnsi="Verdana" w:cs="Times New Roman"/>
          <w:color w:val="000000"/>
          <w:sz w:val="16"/>
          <w:szCs w:val="16"/>
        </w:rPr>
        <w:sectPr w:rsidR="000D6643" w:rsidRPr="00352E91" w:rsidSect="00951F59">
          <w:headerReference w:type="default" r:id="rId7"/>
          <w:headerReference w:type="first" r:id="rId8"/>
          <w:pgSz w:w="11909" w:h="16834" w:code="9"/>
          <w:pgMar w:top="1701" w:right="1418" w:bottom="1474" w:left="1701" w:header="720" w:footer="567" w:gutter="0"/>
          <w:pgNumType w:start="1"/>
          <w:cols w:space="720"/>
          <w:titlePg/>
          <w:docGrid w:linePitch="360"/>
        </w:sectPr>
      </w:pPr>
    </w:p>
    <w:p w14:paraId="0044C2AA" w14:textId="77777777" w:rsidR="00352E91" w:rsidRPr="00352E91" w:rsidRDefault="00352E91" w:rsidP="00352E91">
      <w:pPr>
        <w:jc w:val="both"/>
        <w:rPr>
          <w:rFonts w:ascii="Verdana" w:eastAsia="Times New Roman" w:hAnsi="Verdana" w:cs="Times New Roman"/>
          <w:b/>
          <w:sz w:val="18"/>
          <w:szCs w:val="18"/>
        </w:rPr>
      </w:pPr>
      <w:r w:rsidRPr="00352E91">
        <w:rPr>
          <w:rFonts w:ascii="Verdana" w:eastAsia="Times New Roman" w:hAnsi="Verdana" w:cs="Times New Roman"/>
          <w:b/>
          <w:sz w:val="18"/>
          <w:szCs w:val="18"/>
        </w:rPr>
        <w:t xml:space="preserve">1. </w:t>
      </w:r>
      <w:r w:rsidR="00905B63">
        <w:rPr>
          <w:rFonts w:ascii="Cambria" w:eastAsia="Times New Roman" w:hAnsi="Cambria" w:cs="Times New Roman"/>
          <w:b/>
        </w:rPr>
        <w:t>INTRODUCTION</w:t>
      </w:r>
      <w:r w:rsidRPr="00352E91">
        <w:rPr>
          <w:rFonts w:ascii="Cambria" w:eastAsia="Times New Roman" w:hAnsi="Cambria" w:cs="Times New Roman"/>
          <w:b/>
        </w:rPr>
        <w:t xml:space="preserve"> </w:t>
      </w:r>
    </w:p>
    <w:p w14:paraId="68ECAE33" w14:textId="77777777" w:rsidR="00352E91" w:rsidRPr="00352E91" w:rsidRDefault="00352E91" w:rsidP="00352E91">
      <w:pPr>
        <w:rPr>
          <w:rFonts w:ascii="Verdana" w:eastAsia="Times New Roman" w:hAnsi="Verdana" w:cs="Times New Roman"/>
          <w:b/>
          <w:sz w:val="18"/>
          <w:szCs w:val="18"/>
        </w:rPr>
      </w:pPr>
    </w:p>
    <w:p w14:paraId="5AE3CE71" w14:textId="77777777" w:rsidR="005730D4" w:rsidRDefault="005730D4" w:rsidP="00352E91">
      <w:pPr>
        <w:ind w:firstLine="360"/>
        <w:jc w:val="both"/>
        <w:rPr>
          <w:rFonts w:ascii="Cambria" w:eastAsia="Times New Roman" w:hAnsi="Cambria" w:cs="Times New Roman"/>
        </w:rPr>
      </w:pPr>
      <w:r>
        <w:rPr>
          <w:rFonts w:ascii="Cambria" w:eastAsia="Times New Roman" w:hAnsi="Cambria" w:cs="Times New Roman"/>
        </w:rPr>
        <w:t xml:space="preserve">Since rice is the main staple food for Indonesian, its production has to increase every year along with the population growth. </w:t>
      </w:r>
      <w:r w:rsidR="006813E5">
        <w:rPr>
          <w:rFonts w:ascii="Cambria" w:eastAsia="Times New Roman" w:hAnsi="Cambria" w:cs="Times New Roman"/>
        </w:rPr>
        <w:t xml:space="preserve">To obtain it, there are two programs of the government efforts, i.e. intensification to increase the productivity and </w:t>
      </w:r>
      <w:proofErr w:type="spellStart"/>
      <w:r w:rsidR="006813E5">
        <w:rPr>
          <w:rFonts w:ascii="Cambria" w:eastAsia="Times New Roman" w:hAnsi="Cambria" w:cs="Times New Roman"/>
        </w:rPr>
        <w:t>extensification</w:t>
      </w:r>
      <w:proofErr w:type="spellEnd"/>
      <w:r w:rsidR="006813E5">
        <w:rPr>
          <w:rFonts w:ascii="Cambria" w:eastAsia="Times New Roman" w:hAnsi="Cambria" w:cs="Times New Roman"/>
        </w:rPr>
        <w:t xml:space="preserve"> to increase the </w:t>
      </w:r>
      <w:r w:rsidR="00B26D4B">
        <w:rPr>
          <w:rFonts w:ascii="Cambria" w:eastAsia="Times New Roman" w:hAnsi="Cambria" w:cs="Times New Roman"/>
        </w:rPr>
        <w:t>harvest</w:t>
      </w:r>
      <w:r w:rsidR="006813E5">
        <w:rPr>
          <w:rFonts w:ascii="Cambria" w:eastAsia="Times New Roman" w:hAnsi="Cambria" w:cs="Times New Roman"/>
        </w:rPr>
        <w:t xml:space="preserve"> area.</w:t>
      </w:r>
    </w:p>
    <w:p w14:paraId="7073AD33" w14:textId="77777777" w:rsidR="008453CE" w:rsidRDefault="00637326" w:rsidP="00E47E49">
      <w:pPr>
        <w:ind w:firstLine="360"/>
        <w:jc w:val="both"/>
        <w:rPr>
          <w:rFonts w:ascii="Cambria" w:eastAsia="Times New Roman" w:hAnsi="Cambria" w:cs="Times New Roman"/>
        </w:rPr>
      </w:pPr>
      <w:r>
        <w:rPr>
          <w:rFonts w:ascii="Cambria" w:eastAsia="Times New Roman" w:hAnsi="Cambria" w:cs="Times New Roman"/>
        </w:rPr>
        <w:t>T</w:t>
      </w:r>
      <w:r w:rsidR="00BC24BB">
        <w:rPr>
          <w:rFonts w:ascii="Cambria" w:eastAsia="Times New Roman" w:hAnsi="Cambria" w:cs="Times New Roman"/>
        </w:rPr>
        <w:t>he</w:t>
      </w:r>
      <w:r>
        <w:rPr>
          <w:rFonts w:ascii="Cambria" w:eastAsia="Times New Roman" w:hAnsi="Cambria" w:cs="Times New Roman"/>
        </w:rPr>
        <w:t xml:space="preserve"> </w:t>
      </w:r>
      <w:r w:rsidR="009C293E">
        <w:rPr>
          <w:rFonts w:ascii="Cambria" w:eastAsia="Times New Roman" w:hAnsi="Cambria" w:cs="Times New Roman"/>
        </w:rPr>
        <w:t>International Rice Research Institute (IRRI)</w:t>
      </w:r>
      <w:r>
        <w:rPr>
          <w:rFonts w:ascii="Cambria" w:eastAsia="Times New Roman" w:hAnsi="Cambria" w:cs="Times New Roman"/>
        </w:rPr>
        <w:t xml:space="preserve"> founded some new rice varieties, such as IR-5 and IR-8, </w:t>
      </w:r>
      <w:r w:rsidR="00BC24BB">
        <w:rPr>
          <w:rFonts w:ascii="Cambria" w:eastAsia="Times New Roman" w:hAnsi="Cambria" w:cs="Times New Roman"/>
        </w:rPr>
        <w:t>at the beginning of</w:t>
      </w:r>
      <w:r w:rsidR="009C293E">
        <w:rPr>
          <w:rFonts w:ascii="Cambria" w:eastAsia="Times New Roman" w:hAnsi="Cambria" w:cs="Times New Roman"/>
        </w:rPr>
        <w:t xml:space="preserve"> </w:t>
      </w:r>
      <w:r w:rsidR="00BC24BB">
        <w:rPr>
          <w:rFonts w:ascii="Cambria" w:eastAsia="Times New Roman" w:hAnsi="Cambria" w:cs="Times New Roman"/>
        </w:rPr>
        <w:t>1960’s</w:t>
      </w:r>
      <w:r w:rsidR="00356D1B">
        <w:rPr>
          <w:rFonts w:ascii="Cambria" w:eastAsia="Times New Roman" w:hAnsi="Cambria" w:cs="Times New Roman"/>
        </w:rPr>
        <w:t xml:space="preserve">. </w:t>
      </w:r>
      <w:r w:rsidR="00BC24BB">
        <w:rPr>
          <w:rFonts w:ascii="Cambria" w:eastAsia="Times New Roman" w:hAnsi="Cambria" w:cs="Times New Roman"/>
        </w:rPr>
        <w:t xml:space="preserve">Their productivity is higher and the production time is shorter than those of the local rice varieties. </w:t>
      </w:r>
      <w:r w:rsidR="00E47E49">
        <w:rPr>
          <w:rFonts w:ascii="Cambria" w:eastAsia="Times New Roman" w:hAnsi="Cambria" w:cs="Times New Roman"/>
        </w:rPr>
        <w:t>Since</w:t>
      </w:r>
      <w:r w:rsidR="00BC24BB">
        <w:rPr>
          <w:rFonts w:ascii="Cambria" w:eastAsia="Times New Roman" w:hAnsi="Cambria" w:cs="Times New Roman"/>
        </w:rPr>
        <w:t xml:space="preserve"> </w:t>
      </w:r>
      <w:r w:rsidR="00E47E49">
        <w:rPr>
          <w:rFonts w:ascii="Cambria" w:eastAsia="Times New Roman" w:hAnsi="Cambria" w:cs="Times New Roman"/>
        </w:rPr>
        <w:t>they are responsive to the use of chemical fertilizers, their productivity is quite high.</w:t>
      </w:r>
      <w:r w:rsidR="008453CE">
        <w:rPr>
          <w:rFonts w:ascii="Cambria" w:eastAsia="Times New Roman" w:hAnsi="Cambria" w:cs="Times New Roman"/>
        </w:rPr>
        <w:t xml:space="preserve">  </w:t>
      </w:r>
    </w:p>
    <w:p w14:paraId="20C869CD" w14:textId="77777777" w:rsidR="00E47E49" w:rsidRDefault="00E47E49" w:rsidP="00352E91">
      <w:pPr>
        <w:ind w:firstLine="360"/>
        <w:jc w:val="both"/>
        <w:rPr>
          <w:rFonts w:ascii="Cambria" w:eastAsia="Times New Roman" w:hAnsi="Cambria" w:cs="Times New Roman"/>
        </w:rPr>
      </w:pPr>
      <w:r>
        <w:rPr>
          <w:rFonts w:ascii="Cambria" w:eastAsia="Times New Roman" w:hAnsi="Cambria" w:cs="Times New Roman"/>
        </w:rPr>
        <w:t>The research results done by</w:t>
      </w:r>
      <w:r w:rsidR="008453CE">
        <w:rPr>
          <w:rFonts w:ascii="Cambria" w:eastAsia="Times New Roman" w:hAnsi="Cambria" w:cs="Times New Roman"/>
        </w:rPr>
        <w:t xml:space="preserve"> IRRI </w:t>
      </w:r>
      <w:r>
        <w:rPr>
          <w:rFonts w:ascii="Cambria" w:eastAsia="Times New Roman" w:hAnsi="Cambria" w:cs="Times New Roman"/>
        </w:rPr>
        <w:t xml:space="preserve">had been responded by many countries in order to disseminate </w:t>
      </w:r>
      <w:r w:rsidR="00007316">
        <w:rPr>
          <w:rFonts w:ascii="Cambria" w:eastAsia="Times New Roman" w:hAnsi="Cambria" w:cs="Times New Roman"/>
        </w:rPr>
        <w:t xml:space="preserve">them </w:t>
      </w:r>
      <w:r>
        <w:rPr>
          <w:rFonts w:ascii="Cambria" w:eastAsia="Times New Roman" w:hAnsi="Cambria" w:cs="Times New Roman"/>
        </w:rPr>
        <w:t xml:space="preserve">to the farmers through the intensification </w:t>
      </w:r>
      <w:r w:rsidR="00007316">
        <w:rPr>
          <w:rFonts w:ascii="Cambria" w:eastAsia="Times New Roman" w:hAnsi="Cambria" w:cs="Times New Roman"/>
        </w:rPr>
        <w:t xml:space="preserve">program.  Some its activities were the rice farming extension and the distribution of inputs, especially seeds and fertilizers. </w:t>
      </w:r>
      <w:r w:rsidR="00007316" w:rsidRPr="00007316">
        <w:rPr>
          <w:rFonts w:ascii="Cambria" w:eastAsia="Times New Roman" w:hAnsi="Cambria" w:cs="Times New Roman"/>
        </w:rPr>
        <w:t xml:space="preserve">The same thing </w:t>
      </w:r>
      <w:r w:rsidR="00007316" w:rsidRPr="00007316">
        <w:rPr>
          <w:rFonts w:ascii="Cambria" w:eastAsia="Times New Roman" w:hAnsi="Cambria" w:cs="Times New Roman"/>
        </w:rPr>
        <w:t>happened to wheat and corn in countries where the staple food of these two plants. The result was that world food grain production t</w:t>
      </w:r>
      <w:r w:rsidR="00637326">
        <w:rPr>
          <w:rFonts w:ascii="Cambria" w:eastAsia="Times New Roman" w:hAnsi="Cambria" w:cs="Times New Roman"/>
        </w:rPr>
        <w:t xml:space="preserve">ripled in the period 1965-1985. </w:t>
      </w:r>
      <w:r w:rsidR="00007316" w:rsidRPr="00007316">
        <w:rPr>
          <w:rFonts w:ascii="Cambria" w:eastAsia="Times New Roman" w:hAnsi="Cambria" w:cs="Times New Roman"/>
        </w:rPr>
        <w:t>Therefore, this period is referred to as the Green Revolution (</w:t>
      </w:r>
      <w:proofErr w:type="spellStart"/>
      <w:r w:rsidR="00007316" w:rsidRPr="00007316">
        <w:rPr>
          <w:rFonts w:ascii="Cambria" w:eastAsia="Times New Roman" w:hAnsi="Cambria" w:cs="Times New Roman"/>
        </w:rPr>
        <w:t>Pingali</w:t>
      </w:r>
      <w:proofErr w:type="spellEnd"/>
      <w:r w:rsidR="00007316" w:rsidRPr="00007316">
        <w:rPr>
          <w:rFonts w:ascii="Cambria" w:eastAsia="Times New Roman" w:hAnsi="Cambria" w:cs="Times New Roman"/>
        </w:rPr>
        <w:t>, 2012).</w:t>
      </w:r>
    </w:p>
    <w:p w14:paraId="438FA315" w14:textId="77777777" w:rsidR="00E3775A" w:rsidRDefault="00637326" w:rsidP="00E76FDB">
      <w:pPr>
        <w:ind w:firstLine="360"/>
        <w:jc w:val="both"/>
        <w:rPr>
          <w:rFonts w:ascii="Cambria" w:eastAsia="Times New Roman" w:hAnsi="Cambria" w:cs="Times New Roman"/>
        </w:rPr>
      </w:pPr>
      <w:r w:rsidRPr="00637326">
        <w:rPr>
          <w:rFonts w:ascii="Cambria" w:eastAsia="Times New Roman" w:hAnsi="Cambria" w:cs="Times New Roman"/>
        </w:rPr>
        <w:t xml:space="preserve">In Indonesia, the IR5 and IR8 rice varieties called PB5 and PB8 began to be introduced to farmers in </w:t>
      </w:r>
      <w:r w:rsidR="00C951E2">
        <w:rPr>
          <w:rFonts w:ascii="Cambria" w:eastAsia="Times New Roman" w:hAnsi="Cambria" w:cs="Times New Roman"/>
        </w:rPr>
        <w:t xml:space="preserve">the </w:t>
      </w:r>
      <w:proofErr w:type="spellStart"/>
      <w:r w:rsidRPr="00637326">
        <w:rPr>
          <w:rFonts w:ascii="Cambria" w:eastAsia="Times New Roman" w:hAnsi="Cambria" w:cs="Times New Roman"/>
        </w:rPr>
        <w:t>Karawang</w:t>
      </w:r>
      <w:proofErr w:type="spellEnd"/>
      <w:r w:rsidRPr="00637326">
        <w:rPr>
          <w:rFonts w:ascii="Cambria" w:eastAsia="Times New Roman" w:hAnsi="Cambria" w:cs="Times New Roman"/>
        </w:rPr>
        <w:t xml:space="preserve"> District on a limited scale in the 1964/1965 and 1965/1966 planting seasons through a mass demonstration conducted by the Bogor Agricultural Institute (IPB). Furthermore, </w:t>
      </w:r>
      <w:r w:rsidR="00E73982">
        <w:rPr>
          <w:rFonts w:ascii="Cambria" w:eastAsia="Times New Roman" w:hAnsi="Cambria" w:cs="Times New Roman"/>
        </w:rPr>
        <w:t xml:space="preserve">according to Badan </w:t>
      </w:r>
      <w:proofErr w:type="spellStart"/>
      <w:r w:rsidR="00E73982">
        <w:rPr>
          <w:rFonts w:ascii="Cambria" w:eastAsia="Times New Roman" w:hAnsi="Cambria" w:cs="Times New Roman"/>
        </w:rPr>
        <w:t>Pengendali</w:t>
      </w:r>
      <w:proofErr w:type="spellEnd"/>
      <w:r w:rsidR="00E73982">
        <w:rPr>
          <w:rFonts w:ascii="Cambria" w:eastAsia="Times New Roman" w:hAnsi="Cambria" w:cs="Times New Roman"/>
        </w:rPr>
        <w:t xml:space="preserve"> </w:t>
      </w:r>
      <w:proofErr w:type="spellStart"/>
      <w:r w:rsidR="00E73982">
        <w:rPr>
          <w:rFonts w:ascii="Cambria" w:eastAsia="Times New Roman" w:hAnsi="Cambria" w:cs="Times New Roman"/>
        </w:rPr>
        <w:t>Bimas</w:t>
      </w:r>
      <w:proofErr w:type="spellEnd"/>
      <w:r w:rsidR="00E73982">
        <w:rPr>
          <w:rFonts w:ascii="Cambria" w:eastAsia="Times New Roman" w:hAnsi="Cambria" w:cs="Times New Roman"/>
        </w:rPr>
        <w:t xml:space="preserve"> (</w:t>
      </w:r>
      <w:r w:rsidR="00E73982" w:rsidRPr="00637326">
        <w:rPr>
          <w:rFonts w:ascii="Cambria" w:eastAsia="Times New Roman" w:hAnsi="Cambria" w:cs="Times New Roman"/>
        </w:rPr>
        <w:t>1997)</w:t>
      </w:r>
      <w:r w:rsidR="00E73982">
        <w:rPr>
          <w:rFonts w:ascii="Cambria" w:eastAsia="Times New Roman" w:hAnsi="Cambria" w:cs="Times New Roman"/>
        </w:rPr>
        <w:t xml:space="preserve">, </w:t>
      </w:r>
      <w:r w:rsidRPr="00637326">
        <w:rPr>
          <w:rFonts w:ascii="Cambria" w:eastAsia="Times New Roman" w:hAnsi="Cambria" w:cs="Times New Roman"/>
        </w:rPr>
        <w:t xml:space="preserve">starting from the 1968/1969 planting season, the rice intensification program was carried out nationally through </w:t>
      </w:r>
      <w:proofErr w:type="spellStart"/>
      <w:r w:rsidR="00C951E2">
        <w:rPr>
          <w:rFonts w:ascii="Cambria" w:eastAsia="Times New Roman" w:hAnsi="Cambria" w:cs="Times New Roman"/>
        </w:rPr>
        <w:t>Bimas</w:t>
      </w:r>
      <w:proofErr w:type="spellEnd"/>
      <w:r w:rsidR="00C951E2">
        <w:rPr>
          <w:rFonts w:ascii="Cambria" w:eastAsia="Times New Roman" w:hAnsi="Cambria" w:cs="Times New Roman"/>
        </w:rPr>
        <w:t xml:space="preserve"> (</w:t>
      </w:r>
      <w:proofErr w:type="spellStart"/>
      <w:r w:rsidR="00C951E2">
        <w:rPr>
          <w:rFonts w:ascii="Cambria" w:eastAsia="Times New Roman" w:hAnsi="Cambria" w:cs="Times New Roman"/>
        </w:rPr>
        <w:t>Bimbingan</w:t>
      </w:r>
      <w:proofErr w:type="spellEnd"/>
      <w:r w:rsidR="00C951E2">
        <w:rPr>
          <w:rFonts w:ascii="Cambria" w:eastAsia="Times New Roman" w:hAnsi="Cambria" w:cs="Times New Roman"/>
        </w:rPr>
        <w:t xml:space="preserve"> </w:t>
      </w:r>
      <w:proofErr w:type="spellStart"/>
      <w:r w:rsidR="00C951E2">
        <w:rPr>
          <w:rFonts w:ascii="Cambria" w:eastAsia="Times New Roman" w:hAnsi="Cambria" w:cs="Times New Roman"/>
        </w:rPr>
        <w:t>Massal</w:t>
      </w:r>
      <w:proofErr w:type="spellEnd"/>
      <w:r w:rsidR="00C951E2">
        <w:rPr>
          <w:rFonts w:ascii="Cambria" w:eastAsia="Times New Roman" w:hAnsi="Cambria" w:cs="Times New Roman"/>
        </w:rPr>
        <w:t xml:space="preserve"> meaning </w:t>
      </w:r>
      <w:r w:rsidRPr="00637326">
        <w:rPr>
          <w:rFonts w:ascii="Cambria" w:eastAsia="Times New Roman" w:hAnsi="Cambria" w:cs="Times New Roman"/>
        </w:rPr>
        <w:t xml:space="preserve">the Mass </w:t>
      </w:r>
      <w:r w:rsidR="00E73982">
        <w:rPr>
          <w:rFonts w:ascii="Cambria" w:eastAsia="Times New Roman" w:hAnsi="Cambria" w:cs="Times New Roman"/>
        </w:rPr>
        <w:t>Extension</w:t>
      </w:r>
      <w:r w:rsidR="00C951E2">
        <w:rPr>
          <w:rFonts w:ascii="Cambria" w:eastAsia="Times New Roman" w:hAnsi="Cambria" w:cs="Times New Roman"/>
        </w:rPr>
        <w:t>)</w:t>
      </w:r>
      <w:r w:rsidRPr="00637326">
        <w:rPr>
          <w:rFonts w:ascii="Cambria" w:eastAsia="Times New Roman" w:hAnsi="Cambria" w:cs="Times New Roman"/>
        </w:rPr>
        <w:t xml:space="preserve"> and</w:t>
      </w:r>
      <w:r w:rsidR="00C951E2">
        <w:rPr>
          <w:rFonts w:ascii="Cambria" w:eastAsia="Times New Roman" w:hAnsi="Cambria" w:cs="Times New Roman"/>
        </w:rPr>
        <w:t xml:space="preserve"> </w:t>
      </w:r>
      <w:proofErr w:type="spellStart"/>
      <w:r w:rsidR="00C951E2">
        <w:rPr>
          <w:rFonts w:ascii="Cambria" w:eastAsia="Times New Roman" w:hAnsi="Cambria" w:cs="Times New Roman"/>
        </w:rPr>
        <w:t>Inmas</w:t>
      </w:r>
      <w:proofErr w:type="spellEnd"/>
      <w:r w:rsidR="00C951E2">
        <w:rPr>
          <w:rFonts w:ascii="Cambria" w:eastAsia="Times New Roman" w:hAnsi="Cambria" w:cs="Times New Roman"/>
        </w:rPr>
        <w:t xml:space="preserve"> (</w:t>
      </w:r>
      <w:proofErr w:type="spellStart"/>
      <w:r w:rsidR="00C951E2">
        <w:rPr>
          <w:rFonts w:ascii="Cambria" w:eastAsia="Times New Roman" w:hAnsi="Cambria" w:cs="Times New Roman"/>
        </w:rPr>
        <w:t>Intensifikasi</w:t>
      </w:r>
      <w:proofErr w:type="spellEnd"/>
      <w:r w:rsidR="00C951E2">
        <w:rPr>
          <w:rFonts w:ascii="Cambria" w:eastAsia="Times New Roman" w:hAnsi="Cambria" w:cs="Times New Roman"/>
        </w:rPr>
        <w:t xml:space="preserve"> </w:t>
      </w:r>
      <w:proofErr w:type="spellStart"/>
      <w:r w:rsidR="00C951E2">
        <w:rPr>
          <w:rFonts w:ascii="Cambria" w:eastAsia="Times New Roman" w:hAnsi="Cambria" w:cs="Times New Roman"/>
        </w:rPr>
        <w:t>Massal</w:t>
      </w:r>
      <w:proofErr w:type="spellEnd"/>
      <w:r w:rsidR="00C951E2">
        <w:rPr>
          <w:rFonts w:ascii="Cambria" w:eastAsia="Times New Roman" w:hAnsi="Cambria" w:cs="Times New Roman"/>
        </w:rPr>
        <w:t xml:space="preserve"> meaning Mass </w:t>
      </w:r>
      <w:r w:rsidR="00E73982">
        <w:rPr>
          <w:rFonts w:ascii="Cambria" w:eastAsia="Times New Roman" w:hAnsi="Cambria" w:cs="Times New Roman"/>
        </w:rPr>
        <w:t>Intensification)</w:t>
      </w:r>
      <w:r w:rsidRPr="00637326">
        <w:rPr>
          <w:rFonts w:ascii="Cambria" w:eastAsia="Times New Roman" w:hAnsi="Cambria" w:cs="Times New Roman"/>
        </w:rPr>
        <w:t>. The result was that in 1984 Indonesia became self-sufficient in rice. However, this self-sufficiency only lasted four years even though th</w:t>
      </w:r>
      <w:r w:rsidR="00E73982">
        <w:rPr>
          <w:rFonts w:ascii="Cambria" w:eastAsia="Times New Roman" w:hAnsi="Cambria" w:cs="Times New Roman"/>
        </w:rPr>
        <w:t xml:space="preserve">ose government </w:t>
      </w:r>
      <w:r w:rsidR="00E73982">
        <w:rPr>
          <w:rFonts w:ascii="Cambria" w:eastAsia="Times New Roman" w:hAnsi="Cambria" w:cs="Times New Roman"/>
        </w:rPr>
        <w:lastRenderedPageBreak/>
        <w:t>efforts</w:t>
      </w:r>
      <w:r w:rsidRPr="00637326">
        <w:rPr>
          <w:rFonts w:ascii="Cambria" w:eastAsia="Times New Roman" w:hAnsi="Cambria" w:cs="Times New Roman"/>
        </w:rPr>
        <w:t xml:space="preserve"> was still being implemented (</w:t>
      </w:r>
      <w:proofErr w:type="spellStart"/>
      <w:r w:rsidRPr="00637326">
        <w:rPr>
          <w:rFonts w:ascii="Cambria" w:eastAsia="Times New Roman" w:hAnsi="Cambria" w:cs="Times New Roman"/>
        </w:rPr>
        <w:t>Hudoyo</w:t>
      </w:r>
      <w:proofErr w:type="spellEnd"/>
      <w:r w:rsidRPr="00637326">
        <w:rPr>
          <w:rFonts w:ascii="Cambria" w:eastAsia="Times New Roman" w:hAnsi="Cambria" w:cs="Times New Roman"/>
        </w:rPr>
        <w:t xml:space="preserve"> et al., 2016). Therefore, the problem is whether the </w:t>
      </w:r>
      <w:r w:rsidR="00E73982">
        <w:rPr>
          <w:rFonts w:ascii="Cambria" w:eastAsia="Times New Roman" w:hAnsi="Cambria" w:cs="Times New Roman"/>
        </w:rPr>
        <w:t>government efforts to increase rice production are</w:t>
      </w:r>
      <w:r w:rsidRPr="00637326">
        <w:rPr>
          <w:rFonts w:ascii="Cambria" w:eastAsia="Times New Roman" w:hAnsi="Cambria" w:cs="Times New Roman"/>
        </w:rPr>
        <w:t xml:space="preserve"> significantly influential in increasing </w:t>
      </w:r>
      <w:r w:rsidR="00E73982">
        <w:rPr>
          <w:rFonts w:ascii="Cambria" w:eastAsia="Times New Roman" w:hAnsi="Cambria" w:cs="Times New Roman"/>
        </w:rPr>
        <w:t>its</w:t>
      </w:r>
      <w:r w:rsidRPr="00637326">
        <w:rPr>
          <w:rFonts w:ascii="Cambria" w:eastAsia="Times New Roman" w:hAnsi="Cambria" w:cs="Times New Roman"/>
        </w:rPr>
        <w:t xml:space="preserve"> productivity</w:t>
      </w:r>
      <w:r w:rsidR="00E73982">
        <w:rPr>
          <w:rFonts w:ascii="Cambria" w:eastAsia="Times New Roman" w:hAnsi="Cambria" w:cs="Times New Roman"/>
        </w:rPr>
        <w:t xml:space="preserve"> and its </w:t>
      </w:r>
      <w:r w:rsidR="00B26D4B">
        <w:rPr>
          <w:rFonts w:ascii="Cambria" w:eastAsia="Times New Roman" w:hAnsi="Cambria" w:cs="Times New Roman"/>
        </w:rPr>
        <w:t>harvest</w:t>
      </w:r>
      <w:r w:rsidR="00E73982">
        <w:rPr>
          <w:rFonts w:ascii="Cambria" w:eastAsia="Times New Roman" w:hAnsi="Cambria" w:cs="Times New Roman"/>
        </w:rPr>
        <w:t xml:space="preserve"> area. This study seeks to answer the</w:t>
      </w:r>
      <w:r w:rsidRPr="00637326">
        <w:rPr>
          <w:rFonts w:ascii="Cambria" w:eastAsia="Times New Roman" w:hAnsi="Cambria" w:cs="Times New Roman"/>
        </w:rPr>
        <w:t>s</w:t>
      </w:r>
      <w:r w:rsidR="00E73982">
        <w:rPr>
          <w:rFonts w:ascii="Cambria" w:eastAsia="Times New Roman" w:hAnsi="Cambria" w:cs="Times New Roman"/>
        </w:rPr>
        <w:t>e</w:t>
      </w:r>
      <w:r w:rsidRPr="00637326">
        <w:rPr>
          <w:rFonts w:ascii="Cambria" w:eastAsia="Times New Roman" w:hAnsi="Cambria" w:cs="Times New Roman"/>
        </w:rPr>
        <w:t xml:space="preserve"> question</w:t>
      </w:r>
      <w:r w:rsidR="00E73982">
        <w:rPr>
          <w:rFonts w:ascii="Cambria" w:eastAsia="Times New Roman" w:hAnsi="Cambria" w:cs="Times New Roman"/>
        </w:rPr>
        <w:t>s</w:t>
      </w:r>
      <w:r w:rsidRPr="00637326">
        <w:rPr>
          <w:rFonts w:ascii="Cambria" w:eastAsia="Times New Roman" w:hAnsi="Cambria" w:cs="Times New Roman"/>
        </w:rPr>
        <w:t>.</w:t>
      </w:r>
    </w:p>
    <w:p w14:paraId="78702CA6" w14:textId="77777777" w:rsidR="00352E91" w:rsidRPr="00352E91" w:rsidRDefault="00352E91" w:rsidP="00352E91">
      <w:pPr>
        <w:jc w:val="both"/>
        <w:rPr>
          <w:rFonts w:ascii="Verdana" w:eastAsia="Times New Roman" w:hAnsi="Verdana" w:cs="Times New Roman"/>
          <w:sz w:val="18"/>
          <w:szCs w:val="18"/>
        </w:rPr>
      </w:pPr>
    </w:p>
    <w:p w14:paraId="026DDC36" w14:textId="77777777" w:rsidR="00352E91" w:rsidRPr="00352E91" w:rsidRDefault="00352E91" w:rsidP="00352E91">
      <w:pPr>
        <w:jc w:val="both"/>
        <w:rPr>
          <w:rFonts w:ascii="Verdana" w:eastAsia="Times New Roman" w:hAnsi="Verdana" w:cs="Times New Roman"/>
          <w:sz w:val="18"/>
          <w:szCs w:val="18"/>
        </w:rPr>
      </w:pPr>
      <w:r>
        <w:rPr>
          <w:rFonts w:ascii="Cambria" w:eastAsia="Times New Roman" w:hAnsi="Cambria" w:cs="Times New Roman"/>
          <w:b/>
          <w:lang w:val="sv-SE"/>
        </w:rPr>
        <w:t xml:space="preserve">2. </w:t>
      </w:r>
      <w:r w:rsidRPr="00352E91">
        <w:rPr>
          <w:rFonts w:ascii="Cambria" w:eastAsia="Times New Roman" w:hAnsi="Cambria" w:cs="Times New Roman"/>
          <w:b/>
          <w:lang w:val="sv-SE"/>
        </w:rPr>
        <w:t>MET</w:t>
      </w:r>
      <w:r w:rsidR="00DB3305">
        <w:rPr>
          <w:rFonts w:ascii="Cambria" w:eastAsia="Times New Roman" w:hAnsi="Cambria" w:cs="Times New Roman"/>
          <w:b/>
          <w:lang w:val="sv-SE"/>
        </w:rPr>
        <w:t>HODOLOGY</w:t>
      </w:r>
    </w:p>
    <w:p w14:paraId="4BA5B97E" w14:textId="77777777" w:rsidR="004A002F" w:rsidRDefault="004A002F" w:rsidP="00352E91">
      <w:pPr>
        <w:ind w:firstLine="360"/>
        <w:jc w:val="both"/>
        <w:rPr>
          <w:rFonts w:ascii="Cambria" w:eastAsia="Times New Roman" w:hAnsi="Cambria" w:cs="Times New Roman"/>
        </w:rPr>
      </w:pPr>
    </w:p>
    <w:p w14:paraId="2FC9E141" w14:textId="77777777" w:rsidR="00352E91" w:rsidRDefault="00DB3305" w:rsidP="00352E91">
      <w:pPr>
        <w:ind w:firstLine="360"/>
        <w:jc w:val="both"/>
        <w:rPr>
          <w:rFonts w:ascii="Cambria" w:eastAsia="Times New Roman" w:hAnsi="Cambria" w:cs="Times New Roman"/>
        </w:rPr>
      </w:pPr>
      <w:r>
        <w:rPr>
          <w:rFonts w:ascii="Cambria" w:eastAsia="Times New Roman" w:hAnsi="Cambria" w:cs="Times New Roman"/>
        </w:rPr>
        <w:t xml:space="preserve">The data used in this study are the production and area harvested of </w:t>
      </w:r>
      <w:proofErr w:type="spellStart"/>
      <w:r>
        <w:rPr>
          <w:rFonts w:ascii="Cambria" w:eastAsia="Times New Roman" w:hAnsi="Cambria" w:cs="Times New Roman"/>
        </w:rPr>
        <w:t>Indonsia</w:t>
      </w:r>
      <w:proofErr w:type="spellEnd"/>
      <w:r>
        <w:rPr>
          <w:rFonts w:ascii="Cambria" w:eastAsia="Times New Roman" w:hAnsi="Cambria" w:cs="Times New Roman"/>
        </w:rPr>
        <w:t xml:space="preserve"> Rice. They are the time series data, i.e. from </w:t>
      </w:r>
      <w:r w:rsidR="004C0F62">
        <w:rPr>
          <w:rFonts w:ascii="Cambria" w:eastAsia="Times New Roman" w:hAnsi="Cambria" w:cs="Times New Roman"/>
        </w:rPr>
        <w:t>1961</w:t>
      </w:r>
      <w:r>
        <w:rPr>
          <w:rFonts w:ascii="Cambria" w:eastAsia="Times New Roman" w:hAnsi="Cambria" w:cs="Times New Roman"/>
        </w:rPr>
        <w:t xml:space="preserve"> to 2017. The </w:t>
      </w:r>
      <w:r w:rsidR="00E73982">
        <w:rPr>
          <w:rFonts w:ascii="Cambria" w:eastAsia="Times New Roman" w:hAnsi="Cambria" w:cs="Times New Roman"/>
        </w:rPr>
        <w:t xml:space="preserve">data </w:t>
      </w:r>
      <w:r>
        <w:rPr>
          <w:rFonts w:ascii="Cambria" w:eastAsia="Times New Roman" w:hAnsi="Cambria" w:cs="Times New Roman"/>
        </w:rPr>
        <w:t>source is the FAO’s official</w:t>
      </w:r>
      <w:r w:rsidR="00085171">
        <w:rPr>
          <w:rFonts w:ascii="Cambria" w:eastAsia="Times New Roman" w:hAnsi="Cambria" w:cs="Times New Roman"/>
        </w:rPr>
        <w:t xml:space="preserve"> website</w:t>
      </w:r>
      <w:r w:rsidR="00352E91">
        <w:rPr>
          <w:rFonts w:ascii="Cambria" w:eastAsia="Times New Roman" w:hAnsi="Cambria" w:cs="Times New Roman"/>
        </w:rPr>
        <w:t xml:space="preserve">. </w:t>
      </w:r>
    </w:p>
    <w:p w14:paraId="6ED35A38" w14:textId="77777777" w:rsidR="00D347B0" w:rsidRDefault="00DB3305" w:rsidP="00D347B0">
      <w:pPr>
        <w:ind w:firstLine="360"/>
        <w:jc w:val="both"/>
        <w:rPr>
          <w:rFonts w:ascii="Cambria" w:eastAsia="Times New Roman" w:hAnsi="Cambria" w:cs="Times New Roman"/>
        </w:rPr>
      </w:pPr>
      <w:r>
        <w:rPr>
          <w:rFonts w:ascii="Cambria" w:eastAsia="Times New Roman" w:hAnsi="Cambria" w:cs="Times New Roman"/>
        </w:rPr>
        <w:t>We categorize the p</w:t>
      </w:r>
      <w:r w:rsidR="00E73982">
        <w:rPr>
          <w:rFonts w:ascii="Cambria" w:eastAsia="Times New Roman" w:hAnsi="Cambria" w:cs="Times New Roman"/>
        </w:rPr>
        <w:t>eriod</w:t>
      </w:r>
      <w:r w:rsidR="007C7153">
        <w:rPr>
          <w:rFonts w:ascii="Cambria" w:eastAsia="Times New Roman" w:hAnsi="Cambria" w:cs="Times New Roman"/>
        </w:rPr>
        <w:t xml:space="preserve"> 1961-2016 </w:t>
      </w:r>
      <w:r>
        <w:rPr>
          <w:rFonts w:ascii="Cambria" w:eastAsia="Times New Roman" w:hAnsi="Cambria" w:cs="Times New Roman"/>
        </w:rPr>
        <w:t xml:space="preserve">into the following eight </w:t>
      </w:r>
      <w:r w:rsidR="00E73982">
        <w:rPr>
          <w:rFonts w:ascii="Cambria" w:eastAsia="Times New Roman" w:hAnsi="Cambria" w:cs="Times New Roman"/>
        </w:rPr>
        <w:t>period</w:t>
      </w:r>
      <w:r>
        <w:rPr>
          <w:rFonts w:ascii="Cambria" w:eastAsia="Times New Roman" w:hAnsi="Cambria" w:cs="Times New Roman"/>
        </w:rPr>
        <w:t>s</w:t>
      </w:r>
      <w:r w:rsidR="004A002F">
        <w:rPr>
          <w:rFonts w:ascii="Cambria" w:eastAsia="Times New Roman" w:hAnsi="Cambria" w:cs="Times New Roman"/>
        </w:rPr>
        <w:t>:</w:t>
      </w:r>
    </w:p>
    <w:p w14:paraId="3D390DDB" w14:textId="77777777" w:rsidR="00D347B0" w:rsidRPr="007C7153" w:rsidRDefault="00D347B0" w:rsidP="00D347B0">
      <w:pPr>
        <w:ind w:left="1166" w:hanging="1166"/>
        <w:rPr>
          <w:rFonts w:ascii="Cambria" w:eastAsia="Times New Roman" w:hAnsi="Cambria" w:cs="Times New Roman"/>
        </w:rPr>
      </w:pPr>
      <w:r w:rsidRPr="007C7153">
        <w:rPr>
          <w:rFonts w:ascii="Cambria" w:eastAsia="Times New Roman" w:hAnsi="Cambria" w:cs="Times New Roman"/>
        </w:rPr>
        <w:t>1961-1967</w:t>
      </w:r>
      <w:r w:rsidR="00085171">
        <w:rPr>
          <w:rFonts w:ascii="Cambria" w:eastAsia="Times New Roman" w:hAnsi="Cambria" w:cs="Times New Roman"/>
        </w:rPr>
        <w:t xml:space="preserve">: </w:t>
      </w:r>
      <w:r w:rsidR="00DB3305">
        <w:rPr>
          <w:rFonts w:ascii="Cambria" w:eastAsia="Times New Roman" w:hAnsi="Cambria" w:cs="Times New Roman"/>
        </w:rPr>
        <w:t xml:space="preserve">The beginning of the green revolution and introduction of </w:t>
      </w:r>
      <w:proofErr w:type="spellStart"/>
      <w:r w:rsidR="00DB3305">
        <w:rPr>
          <w:rFonts w:ascii="Cambria" w:eastAsia="Times New Roman" w:hAnsi="Cambria" w:cs="Times New Roman"/>
        </w:rPr>
        <w:t>Bimas</w:t>
      </w:r>
      <w:proofErr w:type="spellEnd"/>
      <w:r w:rsidR="00AF0444">
        <w:rPr>
          <w:rFonts w:ascii="Cambria" w:eastAsia="Times New Roman" w:hAnsi="Cambria" w:cs="Times New Roman"/>
        </w:rPr>
        <w:t xml:space="preserve"> (</w:t>
      </w:r>
      <w:proofErr w:type="spellStart"/>
      <w:r w:rsidR="00AF0444">
        <w:rPr>
          <w:rFonts w:ascii="Cambria" w:eastAsia="Times New Roman" w:hAnsi="Cambria" w:cs="Times New Roman"/>
        </w:rPr>
        <w:t>Bimbingan</w:t>
      </w:r>
      <w:proofErr w:type="spellEnd"/>
      <w:r w:rsidR="00AF0444">
        <w:rPr>
          <w:rFonts w:ascii="Cambria" w:eastAsia="Times New Roman" w:hAnsi="Cambria" w:cs="Times New Roman"/>
        </w:rPr>
        <w:t xml:space="preserve"> </w:t>
      </w:r>
      <w:proofErr w:type="spellStart"/>
      <w:r w:rsidR="00AF0444">
        <w:rPr>
          <w:rFonts w:ascii="Cambria" w:eastAsia="Times New Roman" w:hAnsi="Cambria" w:cs="Times New Roman"/>
        </w:rPr>
        <w:t>Massal</w:t>
      </w:r>
      <w:proofErr w:type="spellEnd"/>
      <w:r w:rsidR="00AF0444">
        <w:rPr>
          <w:rFonts w:ascii="Cambria" w:eastAsia="Times New Roman" w:hAnsi="Cambria" w:cs="Times New Roman"/>
        </w:rPr>
        <w:t xml:space="preserve"> meaning Mass Extension)</w:t>
      </w:r>
      <w:r w:rsidR="00DB3305">
        <w:rPr>
          <w:rFonts w:ascii="Cambria" w:eastAsia="Times New Roman" w:hAnsi="Cambria" w:cs="Times New Roman"/>
        </w:rPr>
        <w:t xml:space="preserve"> </w:t>
      </w:r>
    </w:p>
    <w:p w14:paraId="50D5599B" w14:textId="77777777" w:rsidR="00D347B0" w:rsidRPr="007C7153" w:rsidRDefault="00D347B0" w:rsidP="00D347B0">
      <w:pPr>
        <w:tabs>
          <w:tab w:val="left" w:pos="1109"/>
        </w:tabs>
        <w:ind w:left="1170" w:hanging="1170"/>
        <w:rPr>
          <w:rFonts w:ascii="Cambria" w:eastAsia="Times New Roman" w:hAnsi="Cambria" w:cs="Times New Roman"/>
        </w:rPr>
      </w:pPr>
      <w:r w:rsidRPr="007C7153">
        <w:rPr>
          <w:rFonts w:ascii="Cambria" w:eastAsia="Times New Roman" w:hAnsi="Cambria" w:cs="Times New Roman"/>
        </w:rPr>
        <w:t>1968-1979</w:t>
      </w:r>
      <w:r w:rsidR="00085171">
        <w:rPr>
          <w:rFonts w:ascii="Cambria" w:eastAsia="Times New Roman" w:hAnsi="Cambria" w:cs="Times New Roman"/>
        </w:rPr>
        <w:t>:</w:t>
      </w:r>
      <w:r w:rsidR="00085171">
        <w:rPr>
          <w:rFonts w:ascii="Cambria" w:eastAsia="Times New Roman" w:hAnsi="Cambria" w:cs="Times New Roman"/>
        </w:rPr>
        <w:tab/>
        <w:t xml:space="preserve"> </w:t>
      </w:r>
      <w:proofErr w:type="spellStart"/>
      <w:r w:rsidR="00085171">
        <w:rPr>
          <w:rFonts w:ascii="Cambria" w:eastAsia="Times New Roman" w:hAnsi="Cambria" w:cs="Times New Roman"/>
        </w:rPr>
        <w:t>Bim</w:t>
      </w:r>
      <w:r w:rsidR="00E864EB">
        <w:rPr>
          <w:rFonts w:ascii="Cambria" w:eastAsia="Times New Roman" w:hAnsi="Cambria" w:cs="Times New Roman"/>
        </w:rPr>
        <w:t>as</w:t>
      </w:r>
      <w:proofErr w:type="spellEnd"/>
      <w:r w:rsidR="00085171">
        <w:rPr>
          <w:rFonts w:ascii="Cambria" w:eastAsia="Times New Roman" w:hAnsi="Cambria" w:cs="Times New Roman"/>
        </w:rPr>
        <w:t>/</w:t>
      </w:r>
      <w:proofErr w:type="spellStart"/>
      <w:r w:rsidR="00903821">
        <w:rPr>
          <w:rFonts w:ascii="Cambria" w:eastAsia="Times New Roman" w:hAnsi="Cambria" w:cs="Times New Roman"/>
        </w:rPr>
        <w:t>Inmas</w:t>
      </w:r>
      <w:proofErr w:type="spellEnd"/>
      <w:r w:rsidR="00AF0444">
        <w:rPr>
          <w:rFonts w:ascii="Cambria" w:eastAsia="Times New Roman" w:hAnsi="Cambria" w:cs="Times New Roman"/>
        </w:rPr>
        <w:t xml:space="preserve"> (</w:t>
      </w:r>
      <w:proofErr w:type="spellStart"/>
      <w:r w:rsidR="00AF0444">
        <w:rPr>
          <w:rFonts w:ascii="Cambria" w:eastAsia="Times New Roman" w:hAnsi="Cambria" w:cs="Times New Roman"/>
        </w:rPr>
        <w:t>Intensifikasi</w:t>
      </w:r>
      <w:proofErr w:type="spellEnd"/>
      <w:r w:rsidR="00AF0444">
        <w:rPr>
          <w:rFonts w:ascii="Cambria" w:eastAsia="Times New Roman" w:hAnsi="Cambria" w:cs="Times New Roman"/>
        </w:rPr>
        <w:t xml:space="preserve"> </w:t>
      </w:r>
      <w:proofErr w:type="spellStart"/>
      <w:r w:rsidR="00AF0444">
        <w:rPr>
          <w:rFonts w:ascii="Cambria" w:eastAsia="Times New Roman" w:hAnsi="Cambria" w:cs="Times New Roman"/>
        </w:rPr>
        <w:t>Massal</w:t>
      </w:r>
      <w:proofErr w:type="spellEnd"/>
      <w:r w:rsidR="00AF0444">
        <w:rPr>
          <w:rFonts w:ascii="Cambria" w:eastAsia="Times New Roman" w:hAnsi="Cambria" w:cs="Times New Roman"/>
        </w:rPr>
        <w:t xml:space="preserve"> meaning Mass Intensification) </w:t>
      </w:r>
    </w:p>
    <w:p w14:paraId="23DB815A" w14:textId="77777777" w:rsidR="00D347B0" w:rsidRPr="007C7153" w:rsidRDefault="00D347B0" w:rsidP="00D347B0">
      <w:pPr>
        <w:ind w:left="1166" w:hanging="1166"/>
        <w:rPr>
          <w:rFonts w:ascii="Cambria" w:eastAsia="Times New Roman" w:hAnsi="Cambria" w:cs="Times New Roman"/>
        </w:rPr>
      </w:pPr>
      <w:r w:rsidRPr="007C7153">
        <w:rPr>
          <w:rFonts w:ascii="Cambria" w:eastAsia="Times New Roman" w:hAnsi="Cambria" w:cs="Times New Roman"/>
        </w:rPr>
        <w:t>1980-1986</w:t>
      </w:r>
      <w:r>
        <w:rPr>
          <w:rFonts w:ascii="Cambria" w:eastAsia="Times New Roman" w:hAnsi="Cambria" w:cs="Times New Roman"/>
        </w:rPr>
        <w:t xml:space="preserve">: </w:t>
      </w:r>
      <w:r w:rsidR="00DB3305">
        <w:rPr>
          <w:rFonts w:ascii="Cambria" w:eastAsia="Times New Roman" w:hAnsi="Cambria" w:cs="Times New Roman"/>
        </w:rPr>
        <w:t xml:space="preserve">The </w:t>
      </w:r>
      <w:r>
        <w:rPr>
          <w:rFonts w:ascii="Cambria" w:eastAsia="Times New Roman" w:hAnsi="Cambria" w:cs="Times New Roman"/>
        </w:rPr>
        <w:t>Dif</w:t>
      </w:r>
      <w:r w:rsidR="00DB3305">
        <w:rPr>
          <w:rFonts w:ascii="Cambria" w:eastAsia="Times New Roman" w:hAnsi="Cambria" w:cs="Times New Roman"/>
        </w:rPr>
        <w:t>f</w:t>
      </w:r>
      <w:r>
        <w:rPr>
          <w:rFonts w:ascii="Cambria" w:eastAsia="Times New Roman" w:hAnsi="Cambria" w:cs="Times New Roman"/>
        </w:rPr>
        <w:t>usi</w:t>
      </w:r>
      <w:r w:rsidR="00DB3305">
        <w:rPr>
          <w:rFonts w:ascii="Cambria" w:eastAsia="Times New Roman" w:hAnsi="Cambria" w:cs="Times New Roman"/>
        </w:rPr>
        <w:t>on of</w:t>
      </w:r>
      <w:r>
        <w:rPr>
          <w:rFonts w:ascii="Cambria" w:eastAsia="Times New Roman" w:hAnsi="Cambria" w:cs="Times New Roman"/>
        </w:rPr>
        <w:t xml:space="preserve"> in</w:t>
      </w:r>
      <w:r w:rsidR="00DB3305">
        <w:rPr>
          <w:rFonts w:ascii="Cambria" w:eastAsia="Times New Roman" w:hAnsi="Cambria" w:cs="Times New Roman"/>
        </w:rPr>
        <w:t>novation</w:t>
      </w:r>
      <w:r>
        <w:rPr>
          <w:rFonts w:ascii="Cambria" w:eastAsia="Times New Roman" w:hAnsi="Cambria" w:cs="Times New Roman"/>
        </w:rPr>
        <w:t xml:space="preserve"> - </w:t>
      </w:r>
      <w:proofErr w:type="spellStart"/>
      <w:r w:rsidR="00AF0444">
        <w:rPr>
          <w:rFonts w:ascii="Cambria" w:eastAsia="Times New Roman" w:hAnsi="Cambria" w:cs="Times New Roman"/>
        </w:rPr>
        <w:t>Insus</w:t>
      </w:r>
      <w:proofErr w:type="spellEnd"/>
      <w:r w:rsidR="00AF0444">
        <w:rPr>
          <w:rFonts w:ascii="Cambria" w:eastAsia="Times New Roman" w:hAnsi="Cambria" w:cs="Times New Roman"/>
        </w:rPr>
        <w:t xml:space="preserve"> (</w:t>
      </w:r>
      <w:proofErr w:type="spellStart"/>
      <w:r w:rsidR="00AF0444">
        <w:rPr>
          <w:rFonts w:ascii="Cambria" w:eastAsia="Times New Roman" w:hAnsi="Cambria" w:cs="Times New Roman"/>
        </w:rPr>
        <w:t>Intensifikasi</w:t>
      </w:r>
      <w:proofErr w:type="spellEnd"/>
      <w:r w:rsidR="00AF0444">
        <w:rPr>
          <w:rFonts w:ascii="Cambria" w:eastAsia="Times New Roman" w:hAnsi="Cambria" w:cs="Times New Roman"/>
        </w:rPr>
        <w:t xml:space="preserve"> </w:t>
      </w:r>
      <w:proofErr w:type="spellStart"/>
      <w:r w:rsidR="00AF0444">
        <w:rPr>
          <w:rFonts w:ascii="Cambria" w:eastAsia="Times New Roman" w:hAnsi="Cambria" w:cs="Times New Roman"/>
        </w:rPr>
        <w:t>K</w:t>
      </w:r>
      <w:r>
        <w:rPr>
          <w:rFonts w:ascii="Cambria" w:eastAsia="Times New Roman" w:hAnsi="Cambria" w:cs="Times New Roman"/>
        </w:rPr>
        <w:t>husus</w:t>
      </w:r>
      <w:proofErr w:type="spellEnd"/>
      <w:r>
        <w:rPr>
          <w:rFonts w:ascii="Cambria" w:eastAsia="Times New Roman" w:hAnsi="Cambria" w:cs="Times New Roman"/>
        </w:rPr>
        <w:t xml:space="preserve"> </w:t>
      </w:r>
      <w:r w:rsidR="00AF0444">
        <w:rPr>
          <w:rFonts w:ascii="Cambria" w:eastAsia="Times New Roman" w:hAnsi="Cambria" w:cs="Times New Roman"/>
        </w:rPr>
        <w:t>meaning Special Intensification)</w:t>
      </w:r>
      <w:r>
        <w:rPr>
          <w:rFonts w:ascii="Cambria" w:eastAsia="Times New Roman" w:hAnsi="Cambria" w:cs="Times New Roman"/>
        </w:rPr>
        <w:t xml:space="preserve"> </w:t>
      </w:r>
    </w:p>
    <w:p w14:paraId="36FE1EB5" w14:textId="77777777" w:rsidR="00D347B0" w:rsidRDefault="00D347B0" w:rsidP="00D347B0">
      <w:pPr>
        <w:ind w:left="1166" w:hanging="1166"/>
        <w:rPr>
          <w:rFonts w:ascii="Cambria" w:eastAsia="Times New Roman" w:hAnsi="Cambria" w:cs="Times New Roman"/>
        </w:rPr>
      </w:pPr>
      <w:r>
        <w:rPr>
          <w:rFonts w:ascii="Cambria" w:eastAsia="Times New Roman" w:hAnsi="Cambria" w:cs="Times New Roman"/>
        </w:rPr>
        <w:t xml:space="preserve">1987-1997: Supra </w:t>
      </w:r>
      <w:proofErr w:type="spellStart"/>
      <w:r>
        <w:rPr>
          <w:rFonts w:ascii="Cambria" w:eastAsia="Times New Roman" w:hAnsi="Cambria" w:cs="Times New Roman"/>
        </w:rPr>
        <w:t>Insus</w:t>
      </w:r>
      <w:proofErr w:type="spellEnd"/>
      <w:r>
        <w:rPr>
          <w:rFonts w:ascii="Cambria" w:eastAsia="Times New Roman" w:hAnsi="Cambria" w:cs="Times New Roman"/>
        </w:rPr>
        <w:t xml:space="preserve"> </w:t>
      </w:r>
    </w:p>
    <w:p w14:paraId="4DECC465" w14:textId="77777777" w:rsidR="00D347B0" w:rsidRPr="007C7153" w:rsidRDefault="00D347B0" w:rsidP="00D347B0">
      <w:pPr>
        <w:ind w:left="1166" w:hanging="1166"/>
        <w:rPr>
          <w:rFonts w:ascii="Cambria" w:eastAsia="Times New Roman" w:hAnsi="Cambria" w:cs="Times New Roman"/>
        </w:rPr>
      </w:pPr>
      <w:r>
        <w:rPr>
          <w:rFonts w:ascii="Cambria" w:eastAsia="Times New Roman" w:hAnsi="Cambria" w:cs="Times New Roman"/>
        </w:rPr>
        <w:t xml:space="preserve">1998-2004: </w:t>
      </w:r>
      <w:r w:rsidR="00AF0444">
        <w:rPr>
          <w:rFonts w:ascii="Cambria" w:eastAsia="Times New Roman" w:hAnsi="Cambria" w:cs="Times New Roman"/>
        </w:rPr>
        <w:t>Monetary</w:t>
      </w:r>
      <w:r>
        <w:rPr>
          <w:rFonts w:ascii="Cambria" w:eastAsia="Times New Roman" w:hAnsi="Cambria" w:cs="Times New Roman"/>
        </w:rPr>
        <w:t xml:space="preserve"> </w:t>
      </w:r>
      <w:r w:rsidR="00AF0444">
        <w:rPr>
          <w:rFonts w:ascii="Cambria" w:eastAsia="Times New Roman" w:hAnsi="Cambria" w:cs="Times New Roman"/>
        </w:rPr>
        <w:t>crisis and the era of reformation</w:t>
      </w:r>
    </w:p>
    <w:p w14:paraId="0F372AD7" w14:textId="77777777" w:rsidR="00D347B0" w:rsidRPr="007C7153" w:rsidRDefault="00D347B0" w:rsidP="00AF0444">
      <w:pPr>
        <w:ind w:left="1166" w:hanging="1166"/>
        <w:rPr>
          <w:rFonts w:ascii="Cambria" w:eastAsia="Times New Roman" w:hAnsi="Cambria" w:cs="Times New Roman"/>
        </w:rPr>
      </w:pPr>
      <w:r>
        <w:rPr>
          <w:rFonts w:ascii="Cambria" w:eastAsia="Times New Roman" w:hAnsi="Cambria" w:cs="Times New Roman"/>
        </w:rPr>
        <w:t>2005</w:t>
      </w:r>
      <w:r w:rsidRPr="007C7153">
        <w:rPr>
          <w:rFonts w:ascii="Cambria" w:eastAsia="Times New Roman" w:hAnsi="Cambria" w:cs="Times New Roman"/>
        </w:rPr>
        <w:t>-2014</w:t>
      </w:r>
      <w:r w:rsidR="00AF0444">
        <w:rPr>
          <w:rFonts w:ascii="Cambria" w:eastAsia="Times New Roman" w:hAnsi="Cambria" w:cs="Times New Roman"/>
        </w:rPr>
        <w:t xml:space="preserve">: Agricultural Revitalization </w:t>
      </w:r>
    </w:p>
    <w:p w14:paraId="52732CE8" w14:textId="77777777" w:rsidR="00D347B0" w:rsidRDefault="00D347B0" w:rsidP="00AC5DD2">
      <w:pPr>
        <w:ind w:left="1166" w:hanging="1166"/>
        <w:rPr>
          <w:rFonts w:ascii="Cambria" w:eastAsia="Times New Roman" w:hAnsi="Cambria" w:cs="Times New Roman"/>
        </w:rPr>
      </w:pPr>
      <w:r w:rsidRPr="007C7153">
        <w:rPr>
          <w:rFonts w:ascii="Cambria" w:eastAsia="Times New Roman" w:hAnsi="Cambria" w:cs="Times New Roman"/>
        </w:rPr>
        <w:t>2015-2016</w:t>
      </w:r>
      <w:r>
        <w:rPr>
          <w:rFonts w:ascii="Cambria" w:eastAsia="Times New Roman" w:hAnsi="Cambria" w:cs="Times New Roman"/>
        </w:rPr>
        <w:t xml:space="preserve">: </w:t>
      </w:r>
      <w:proofErr w:type="spellStart"/>
      <w:r w:rsidR="00AF0444">
        <w:rPr>
          <w:rFonts w:ascii="Cambria" w:eastAsia="Times New Roman" w:hAnsi="Cambria" w:cs="Times New Roman"/>
        </w:rPr>
        <w:t>Upsus</w:t>
      </w:r>
      <w:proofErr w:type="spellEnd"/>
      <w:r w:rsidR="00AF0444">
        <w:rPr>
          <w:rFonts w:ascii="Cambria" w:eastAsia="Times New Roman" w:hAnsi="Cambria" w:cs="Times New Roman"/>
        </w:rPr>
        <w:t xml:space="preserve"> (</w:t>
      </w:r>
      <w:proofErr w:type="spellStart"/>
      <w:r>
        <w:rPr>
          <w:rFonts w:ascii="Cambria" w:eastAsia="Times New Roman" w:hAnsi="Cambria" w:cs="Times New Roman"/>
        </w:rPr>
        <w:t>Upaya</w:t>
      </w:r>
      <w:proofErr w:type="spellEnd"/>
      <w:r>
        <w:rPr>
          <w:rFonts w:ascii="Cambria" w:eastAsia="Times New Roman" w:hAnsi="Cambria" w:cs="Times New Roman"/>
        </w:rPr>
        <w:t xml:space="preserve"> </w:t>
      </w:r>
      <w:proofErr w:type="spellStart"/>
      <w:r>
        <w:rPr>
          <w:rFonts w:ascii="Cambria" w:eastAsia="Times New Roman" w:hAnsi="Cambria" w:cs="Times New Roman"/>
        </w:rPr>
        <w:t>Khusus</w:t>
      </w:r>
      <w:proofErr w:type="spellEnd"/>
      <w:r>
        <w:rPr>
          <w:rFonts w:ascii="Cambria" w:eastAsia="Times New Roman" w:hAnsi="Cambria" w:cs="Times New Roman"/>
        </w:rPr>
        <w:t xml:space="preserve"> </w:t>
      </w:r>
      <w:r w:rsidR="00AF0444">
        <w:rPr>
          <w:rFonts w:ascii="Cambria" w:eastAsia="Times New Roman" w:hAnsi="Cambria" w:cs="Times New Roman"/>
        </w:rPr>
        <w:t>meaning Special Effort)</w:t>
      </w:r>
    </w:p>
    <w:p w14:paraId="278E9FF7" w14:textId="77777777" w:rsidR="007C7153" w:rsidRDefault="00AC5DD2" w:rsidP="007C7153">
      <w:pPr>
        <w:ind w:firstLine="360"/>
        <w:jc w:val="both"/>
        <w:rPr>
          <w:rFonts w:ascii="Cambria" w:eastAsia="Times New Roman" w:hAnsi="Cambria" w:cs="Times New Roman"/>
        </w:rPr>
      </w:pPr>
      <w:r>
        <w:rPr>
          <w:rFonts w:ascii="Cambria" w:eastAsia="Times New Roman" w:hAnsi="Cambria" w:cs="Times New Roman"/>
        </w:rPr>
        <w:t>The econometric m</w:t>
      </w:r>
      <w:r w:rsidR="00367E76">
        <w:rPr>
          <w:rFonts w:ascii="Cambria" w:eastAsia="Times New Roman" w:hAnsi="Cambria" w:cs="Times New Roman"/>
        </w:rPr>
        <w:t xml:space="preserve">odel </w:t>
      </w:r>
      <w:r>
        <w:rPr>
          <w:rFonts w:ascii="Cambria" w:eastAsia="Times New Roman" w:hAnsi="Cambria" w:cs="Times New Roman"/>
        </w:rPr>
        <w:t>for analyzing</w:t>
      </w:r>
      <w:r w:rsidR="004C0F62">
        <w:rPr>
          <w:rFonts w:ascii="Cambria" w:eastAsia="Times New Roman" w:hAnsi="Cambria" w:cs="Times New Roman"/>
        </w:rPr>
        <w:t xml:space="preserve"> </w:t>
      </w:r>
      <w:r>
        <w:rPr>
          <w:rFonts w:ascii="Cambria" w:eastAsia="Times New Roman" w:hAnsi="Cambria" w:cs="Times New Roman"/>
        </w:rPr>
        <w:t xml:space="preserve">data </w:t>
      </w:r>
      <w:r w:rsidR="00E73982">
        <w:rPr>
          <w:rFonts w:ascii="Cambria" w:eastAsia="Times New Roman" w:hAnsi="Cambria" w:cs="Times New Roman"/>
        </w:rPr>
        <w:t xml:space="preserve">for this study </w:t>
      </w:r>
      <w:r>
        <w:rPr>
          <w:rFonts w:ascii="Cambria" w:eastAsia="Times New Roman" w:hAnsi="Cambria" w:cs="Times New Roman"/>
        </w:rPr>
        <w:t>is as follows</w:t>
      </w:r>
      <w:r w:rsidR="00367E76">
        <w:rPr>
          <w:rFonts w:ascii="Cambria" w:eastAsia="Times New Roman" w:hAnsi="Cambria" w:cs="Times New Roman"/>
        </w:rPr>
        <w:t>:</w:t>
      </w:r>
    </w:p>
    <w:p w14:paraId="259B9ED9" w14:textId="77777777" w:rsidR="00925AB6" w:rsidRPr="00352E91" w:rsidRDefault="00E36F09" w:rsidP="004C0F62">
      <w:pPr>
        <w:ind w:left="461" w:hanging="461"/>
        <w:jc w:val="both"/>
        <w:rPr>
          <w:rFonts w:ascii="Cambria" w:eastAsia="Times New Roman" w:hAnsi="Cambria" w:cs="Times New Roman"/>
        </w:rPr>
      </w:pPr>
      <m:oMath>
        <m:sSub>
          <m:sSubPr>
            <m:ctrlPr>
              <w:rPr>
                <w:rFonts w:ascii="Cambria Math" w:eastAsia="Times New Roman" w:hAnsi="Cambria Math" w:cs="Times New Roman"/>
                <w:i/>
              </w:rPr>
            </m:ctrlPr>
          </m:sSubPr>
          <m:e>
            <m:r>
              <w:rPr>
                <w:rFonts w:ascii="Cambria Math" w:eastAsia="Times New Roman" w:hAnsi="Cambria Math" w:cs="Times New Roman"/>
              </w:rPr>
              <m:t>Y</m:t>
            </m:r>
          </m:e>
          <m:sub>
            <m:r>
              <w:rPr>
                <w:rFonts w:ascii="Cambria Math" w:eastAsia="Times New Roman" w:hAnsi="Cambria Math" w:cs="Times New Roman"/>
              </w:rPr>
              <m:t>it</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b</m:t>
            </m:r>
          </m:e>
          <m:sub>
            <m:r>
              <w:rPr>
                <w:rFonts w:ascii="Cambria Math" w:eastAsia="Times New Roman" w:hAnsi="Cambria Math" w:cs="Times New Roman"/>
              </w:rPr>
              <m:t>0i</m:t>
            </m:r>
          </m:sub>
        </m:sSub>
        <m:r>
          <w:rPr>
            <w:rFonts w:ascii="Cambria Math" w:eastAsia="Times New Roman" w:hAnsi="Cambria Math" w:cs="Times New Roman"/>
          </w:rPr>
          <m:t>+</m:t>
        </m:r>
        <m:nary>
          <m:naryPr>
            <m:chr m:val="∑"/>
            <m:limLoc m:val="undOvr"/>
            <m:ctrlPr>
              <w:rPr>
                <w:rFonts w:ascii="Cambria Math" w:eastAsia="Times New Roman" w:hAnsi="Cambria Math" w:cs="Times New Roman"/>
                <w:i/>
              </w:rPr>
            </m:ctrlPr>
          </m:naryPr>
          <m:sub>
            <m:r>
              <w:rPr>
                <w:rFonts w:ascii="Cambria Math" w:eastAsia="Times New Roman" w:hAnsi="Cambria Math" w:cs="Times New Roman"/>
              </w:rPr>
              <m:t>j=1</m:t>
            </m:r>
          </m:sub>
          <m:sup>
            <m:r>
              <w:rPr>
                <w:rFonts w:ascii="Cambria Math" w:eastAsia="Times New Roman" w:hAnsi="Cambria Math" w:cs="Times New Roman"/>
              </w:rPr>
              <m:t>6</m:t>
            </m:r>
          </m:sup>
          <m:e>
            <m:sSub>
              <m:sSubPr>
                <m:ctrlPr>
                  <w:rPr>
                    <w:rFonts w:ascii="Cambria Math" w:eastAsia="Times New Roman" w:hAnsi="Cambria Math" w:cs="Times New Roman"/>
                    <w:i/>
                  </w:rPr>
                </m:ctrlPr>
              </m:sSubPr>
              <m:e>
                <m:r>
                  <w:rPr>
                    <w:rFonts w:ascii="Cambria Math" w:eastAsia="Times New Roman" w:hAnsi="Cambria Math" w:cs="Times New Roman"/>
                  </w:rPr>
                  <m:t>b</m:t>
                </m:r>
              </m:e>
              <m:sub>
                <m:r>
                  <w:rPr>
                    <w:rFonts w:ascii="Cambria Math" w:eastAsia="Times New Roman" w:hAnsi="Cambria Math" w:cs="Times New Roman"/>
                  </w:rPr>
                  <m:t>ij</m:t>
                </m:r>
              </m:sub>
            </m:sSub>
          </m:e>
        </m:nary>
        <m:sSub>
          <m:sSubPr>
            <m:ctrlPr>
              <w:rPr>
                <w:rFonts w:ascii="Cambria Math" w:eastAsia="Times New Roman" w:hAnsi="Cambria Math" w:cs="Times New Roman"/>
                <w:i/>
              </w:rPr>
            </m:ctrlPr>
          </m:sSubPr>
          <m:e>
            <m:r>
              <w:rPr>
                <w:rFonts w:ascii="Cambria Math" w:eastAsia="Times New Roman" w:hAnsi="Cambria Math" w:cs="Times New Roman"/>
              </w:rPr>
              <m:t>D</m:t>
            </m:r>
          </m:e>
          <m:sub>
            <m:r>
              <w:rPr>
                <w:rFonts w:ascii="Cambria Math" w:eastAsia="Times New Roman" w:hAnsi="Cambria Math" w:cs="Times New Roman"/>
              </w:rPr>
              <m:t>jt</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e</m:t>
            </m:r>
          </m:e>
          <m:sub>
            <m:r>
              <w:rPr>
                <w:rFonts w:ascii="Cambria Math" w:eastAsia="Times New Roman" w:hAnsi="Cambria Math" w:cs="Times New Roman"/>
              </w:rPr>
              <m:t>it</m:t>
            </m:r>
          </m:sub>
        </m:sSub>
      </m:oMath>
      <w:r w:rsidR="00925AB6">
        <w:rPr>
          <w:rFonts w:ascii="Cambria" w:eastAsia="Times New Roman" w:hAnsi="Cambria" w:cs="Times New Roman"/>
        </w:rPr>
        <w:t xml:space="preserve"> </w:t>
      </w:r>
    </w:p>
    <w:p w14:paraId="5E29B5AF" w14:textId="77777777" w:rsidR="00925AB6" w:rsidRPr="00352E91" w:rsidRDefault="00AC5DD2" w:rsidP="00925AB6">
      <w:pPr>
        <w:rPr>
          <w:rFonts w:ascii="Cambria" w:eastAsia="Calibri" w:hAnsi="Cambria" w:cs="Times New Roman"/>
          <w:lang w:val="nb-NO"/>
        </w:rPr>
      </w:pPr>
      <w:r>
        <w:rPr>
          <w:rFonts w:ascii="Cambria" w:eastAsia="Calibri" w:hAnsi="Cambria" w:cs="Times New Roman"/>
          <w:lang w:val="nb-NO"/>
        </w:rPr>
        <w:t>Where</w:t>
      </w:r>
      <w:r w:rsidR="00925AB6" w:rsidRPr="00352E91">
        <w:rPr>
          <w:rFonts w:ascii="Cambria" w:eastAsia="Calibri" w:hAnsi="Cambria" w:cs="Times New Roman"/>
          <w:lang w:val="nb-NO"/>
        </w:rPr>
        <w:t>:</w:t>
      </w:r>
    </w:p>
    <w:p w14:paraId="012BE607" w14:textId="77777777" w:rsidR="00AC5DD2" w:rsidRDefault="00AC5DD2" w:rsidP="00AC5DD2">
      <w:pPr>
        <w:ind w:left="360" w:hanging="360"/>
        <w:rPr>
          <w:rFonts w:ascii="Cambria" w:eastAsia="Times New Roman" w:hAnsi="Cambria" w:cs="Times New Roman"/>
        </w:rPr>
      </w:pPr>
      <w:proofErr w:type="spellStart"/>
      <w:r>
        <w:rPr>
          <w:rFonts w:ascii="Cambria" w:eastAsia="Times New Roman" w:hAnsi="Cambria" w:cs="Times New Roman"/>
          <w:i/>
        </w:rPr>
        <w:t>i</w:t>
      </w:r>
      <w:proofErr w:type="spellEnd"/>
      <w:r>
        <w:rPr>
          <w:rFonts w:ascii="Cambria" w:eastAsia="Times New Roman" w:hAnsi="Cambria" w:cs="Times New Roman"/>
        </w:rPr>
        <w:t xml:space="preserve">   = 1 and 2</w:t>
      </w:r>
    </w:p>
    <w:p w14:paraId="0C2439CB" w14:textId="77777777" w:rsidR="00AC5DD2" w:rsidRDefault="00AC5DD2" w:rsidP="00AC5DD2">
      <w:pPr>
        <w:ind w:left="360" w:hanging="360"/>
        <w:rPr>
          <w:rFonts w:ascii="Cambria" w:eastAsia="Times New Roman" w:hAnsi="Cambria" w:cs="Times New Roman"/>
        </w:rPr>
      </w:pPr>
      <w:r w:rsidRPr="00CE16DE">
        <w:rPr>
          <w:rFonts w:ascii="Cambria" w:eastAsia="Times New Roman" w:hAnsi="Cambria" w:cs="Times New Roman"/>
          <w:i/>
        </w:rPr>
        <w:t>Y</w:t>
      </w:r>
      <w:proofErr w:type="gramStart"/>
      <w:r>
        <w:rPr>
          <w:rFonts w:ascii="Cambria" w:eastAsia="Times New Roman" w:hAnsi="Cambria" w:cs="Times New Roman"/>
          <w:i/>
          <w:vertAlign w:val="subscript"/>
        </w:rPr>
        <w:t>1</w:t>
      </w:r>
      <w:r>
        <w:rPr>
          <w:rFonts w:ascii="Cambria" w:eastAsia="Times New Roman" w:hAnsi="Cambria" w:cs="Times New Roman"/>
        </w:rPr>
        <w:t xml:space="preserve">  :</w:t>
      </w:r>
      <w:proofErr w:type="gramEnd"/>
      <w:r>
        <w:rPr>
          <w:rFonts w:ascii="Cambria" w:eastAsia="Times New Roman" w:hAnsi="Cambria" w:cs="Times New Roman"/>
        </w:rPr>
        <w:t xml:space="preserve"> Rice productivity (ton paddy/ha)</w:t>
      </w:r>
    </w:p>
    <w:p w14:paraId="64C9CA68" w14:textId="77777777" w:rsidR="00367E76" w:rsidRDefault="00CE16DE" w:rsidP="009C5CE8">
      <w:pPr>
        <w:ind w:left="360" w:hanging="360"/>
        <w:rPr>
          <w:rFonts w:ascii="Cambria" w:eastAsia="Times New Roman" w:hAnsi="Cambria" w:cs="Times New Roman"/>
        </w:rPr>
      </w:pPr>
      <w:r w:rsidRPr="00CE16DE">
        <w:rPr>
          <w:rFonts w:ascii="Cambria" w:eastAsia="Times New Roman" w:hAnsi="Cambria" w:cs="Times New Roman"/>
          <w:i/>
        </w:rPr>
        <w:t>Y</w:t>
      </w:r>
      <w:proofErr w:type="gramStart"/>
      <w:r w:rsidR="00AC5DD2">
        <w:rPr>
          <w:rFonts w:ascii="Cambria" w:eastAsia="Times New Roman" w:hAnsi="Cambria" w:cs="Times New Roman"/>
          <w:i/>
          <w:vertAlign w:val="subscript"/>
        </w:rPr>
        <w:t>2</w:t>
      </w:r>
      <w:r w:rsidR="00AC5DD2">
        <w:rPr>
          <w:rFonts w:ascii="Cambria" w:eastAsia="Times New Roman" w:hAnsi="Cambria" w:cs="Times New Roman"/>
        </w:rPr>
        <w:t xml:space="preserve">  </w:t>
      </w:r>
      <w:r w:rsidR="009C5CE8">
        <w:rPr>
          <w:rFonts w:ascii="Cambria" w:eastAsia="Times New Roman" w:hAnsi="Cambria" w:cs="Times New Roman"/>
        </w:rPr>
        <w:t>:</w:t>
      </w:r>
      <w:proofErr w:type="gramEnd"/>
      <w:r w:rsidR="009C5CE8">
        <w:rPr>
          <w:rFonts w:ascii="Cambria" w:eastAsia="Times New Roman" w:hAnsi="Cambria" w:cs="Times New Roman"/>
        </w:rPr>
        <w:t xml:space="preserve"> </w:t>
      </w:r>
      <w:r w:rsidR="00AC5DD2">
        <w:rPr>
          <w:rFonts w:ascii="Cambria" w:eastAsia="Times New Roman" w:hAnsi="Cambria" w:cs="Times New Roman"/>
        </w:rPr>
        <w:t>Area Harvested</w:t>
      </w:r>
      <w:r w:rsidR="00BB1CF5">
        <w:rPr>
          <w:rFonts w:ascii="Cambria" w:eastAsia="Times New Roman" w:hAnsi="Cambria" w:cs="Times New Roman"/>
        </w:rPr>
        <w:t xml:space="preserve"> (</w:t>
      </w:r>
      <w:r w:rsidR="00AC5DD2">
        <w:rPr>
          <w:rFonts w:ascii="Cambria" w:eastAsia="Times New Roman" w:hAnsi="Cambria" w:cs="Times New Roman"/>
        </w:rPr>
        <w:t xml:space="preserve">million </w:t>
      </w:r>
      <w:r w:rsidR="00BB1CF5">
        <w:rPr>
          <w:rFonts w:ascii="Cambria" w:eastAsia="Times New Roman" w:hAnsi="Cambria" w:cs="Times New Roman"/>
        </w:rPr>
        <w:t>ha</w:t>
      </w:r>
      <w:r>
        <w:rPr>
          <w:rFonts w:ascii="Cambria" w:eastAsia="Times New Roman" w:hAnsi="Cambria" w:cs="Times New Roman"/>
        </w:rPr>
        <w:t>)</w:t>
      </w:r>
    </w:p>
    <w:p w14:paraId="2C66DCD3" w14:textId="77777777" w:rsidR="007D69D6" w:rsidRPr="007D69D6" w:rsidRDefault="007D69D6" w:rsidP="00CE16DE">
      <w:pPr>
        <w:jc w:val="both"/>
        <w:rPr>
          <w:rFonts w:ascii="Cambria" w:eastAsia="Times New Roman" w:hAnsi="Cambria" w:cs="Times New Roman"/>
        </w:rPr>
      </w:pPr>
      <w:r w:rsidRPr="007D69D6">
        <w:rPr>
          <w:rFonts w:ascii="Cambria" w:eastAsia="Times New Roman" w:hAnsi="Cambria" w:cs="Times New Roman"/>
          <w:i/>
        </w:rPr>
        <w:t>b</w:t>
      </w:r>
      <w:r w:rsidRPr="007D69D6">
        <w:rPr>
          <w:rFonts w:ascii="Cambria" w:eastAsia="Times New Roman" w:hAnsi="Cambria" w:cs="Times New Roman"/>
          <w:i/>
          <w:vertAlign w:val="subscript"/>
        </w:rPr>
        <w:t>0</w:t>
      </w:r>
      <w:r w:rsidRPr="007D69D6">
        <w:rPr>
          <w:rFonts w:ascii="Cambria" w:eastAsia="Times New Roman" w:hAnsi="Cambria" w:cs="Times New Roman"/>
          <w:i/>
        </w:rPr>
        <w:t>, b</w:t>
      </w:r>
      <w:r w:rsidRPr="007D69D6">
        <w:rPr>
          <w:rFonts w:ascii="Cambria" w:eastAsia="Times New Roman" w:hAnsi="Cambria" w:cs="Times New Roman"/>
          <w:i/>
          <w:vertAlign w:val="subscript"/>
        </w:rPr>
        <w:t>1</w:t>
      </w:r>
      <w:r w:rsidRPr="007D69D6">
        <w:rPr>
          <w:rFonts w:ascii="Cambria" w:eastAsia="Times New Roman" w:hAnsi="Cambria" w:cs="Times New Roman"/>
          <w:i/>
        </w:rPr>
        <w:t>, …, b</w:t>
      </w:r>
      <w:r w:rsidR="004127AC">
        <w:rPr>
          <w:rFonts w:ascii="Cambria" w:eastAsia="Times New Roman" w:hAnsi="Cambria" w:cs="Times New Roman"/>
          <w:i/>
          <w:vertAlign w:val="subscript"/>
        </w:rPr>
        <w:t>6</w:t>
      </w:r>
      <w:r>
        <w:rPr>
          <w:rFonts w:ascii="Cambria" w:eastAsia="Times New Roman" w:hAnsi="Cambria" w:cs="Times New Roman"/>
        </w:rPr>
        <w:t>: Estimator</w:t>
      </w:r>
      <w:r w:rsidR="004127AC">
        <w:rPr>
          <w:rFonts w:ascii="Cambria" w:eastAsia="Times New Roman" w:hAnsi="Cambria" w:cs="Times New Roman"/>
        </w:rPr>
        <w:t>s</w:t>
      </w:r>
    </w:p>
    <w:p w14:paraId="01324F24" w14:textId="77777777" w:rsidR="00CE16DE" w:rsidRDefault="00CE16DE" w:rsidP="00CE16DE">
      <w:pPr>
        <w:jc w:val="both"/>
        <w:rPr>
          <w:rFonts w:ascii="Cambria" w:eastAsia="Times New Roman" w:hAnsi="Cambria" w:cs="Times New Roman"/>
        </w:rPr>
      </w:pPr>
      <w:r>
        <w:rPr>
          <w:rFonts w:ascii="Cambria" w:eastAsia="Times New Roman" w:hAnsi="Cambria" w:cs="Times New Roman"/>
          <w:i/>
        </w:rPr>
        <w:t>D</w:t>
      </w:r>
      <w:proofErr w:type="gramStart"/>
      <w:r>
        <w:rPr>
          <w:rFonts w:ascii="Cambria" w:eastAsia="Times New Roman" w:hAnsi="Cambria" w:cs="Times New Roman"/>
          <w:i/>
          <w:vertAlign w:val="subscript"/>
        </w:rPr>
        <w:t xml:space="preserve">1  </w:t>
      </w:r>
      <w:r>
        <w:rPr>
          <w:rFonts w:ascii="Cambria" w:eastAsia="Times New Roman" w:hAnsi="Cambria" w:cs="Times New Roman"/>
        </w:rPr>
        <w:t>:</w:t>
      </w:r>
      <w:proofErr w:type="gramEnd"/>
      <w:r>
        <w:rPr>
          <w:rFonts w:ascii="Cambria" w:eastAsia="Times New Roman" w:hAnsi="Cambria" w:cs="Times New Roman"/>
        </w:rPr>
        <w:t xml:space="preserve"> </w:t>
      </w:r>
      <w:r>
        <w:rPr>
          <w:rFonts w:ascii="Cambria" w:eastAsia="Times New Roman" w:hAnsi="Cambria" w:cs="Times New Roman"/>
          <w:i/>
        </w:rPr>
        <w:t>D</w:t>
      </w:r>
      <w:r>
        <w:rPr>
          <w:rFonts w:ascii="Cambria" w:eastAsia="Times New Roman" w:hAnsi="Cambria" w:cs="Times New Roman"/>
          <w:i/>
          <w:vertAlign w:val="subscript"/>
        </w:rPr>
        <w:t>1</w:t>
      </w:r>
      <w:r>
        <w:rPr>
          <w:rFonts w:ascii="Cambria" w:eastAsia="Times New Roman" w:hAnsi="Cambria" w:cs="Times New Roman"/>
        </w:rPr>
        <w:t xml:space="preserve">=1 </w:t>
      </w:r>
      <w:r w:rsidR="004127AC">
        <w:rPr>
          <w:rFonts w:ascii="Cambria" w:eastAsia="Times New Roman" w:hAnsi="Cambria" w:cs="Times New Roman"/>
        </w:rPr>
        <w:t>for</w:t>
      </w:r>
      <w:r>
        <w:rPr>
          <w:rFonts w:ascii="Cambria" w:eastAsia="Times New Roman" w:hAnsi="Cambria" w:cs="Times New Roman"/>
        </w:rPr>
        <w:t xml:space="preserve"> 1961-1967,  </w:t>
      </w:r>
      <w:r>
        <w:rPr>
          <w:rFonts w:ascii="Cambria" w:eastAsia="Times New Roman" w:hAnsi="Cambria" w:cs="Times New Roman"/>
          <w:i/>
        </w:rPr>
        <w:t>D</w:t>
      </w:r>
      <w:r>
        <w:rPr>
          <w:rFonts w:ascii="Cambria" w:eastAsia="Times New Roman" w:hAnsi="Cambria" w:cs="Times New Roman"/>
          <w:i/>
          <w:vertAlign w:val="subscript"/>
        </w:rPr>
        <w:t>1</w:t>
      </w:r>
      <w:r>
        <w:rPr>
          <w:rFonts w:ascii="Cambria" w:eastAsia="Times New Roman" w:hAnsi="Cambria" w:cs="Times New Roman"/>
        </w:rPr>
        <w:t xml:space="preserve">=0: </w:t>
      </w:r>
      <w:r w:rsidR="004127AC">
        <w:rPr>
          <w:rFonts w:ascii="Cambria" w:eastAsia="Times New Roman" w:hAnsi="Cambria" w:cs="Times New Roman"/>
        </w:rPr>
        <w:t>the others</w:t>
      </w:r>
    </w:p>
    <w:p w14:paraId="0212CC4F" w14:textId="77777777" w:rsidR="00CE16DE" w:rsidRDefault="00CE16DE" w:rsidP="00CE16DE">
      <w:pPr>
        <w:jc w:val="both"/>
        <w:rPr>
          <w:rFonts w:ascii="Cambria" w:eastAsia="Times New Roman" w:hAnsi="Cambria" w:cs="Times New Roman"/>
        </w:rPr>
      </w:pPr>
      <w:r>
        <w:rPr>
          <w:rFonts w:ascii="Cambria" w:eastAsia="Times New Roman" w:hAnsi="Cambria" w:cs="Times New Roman"/>
          <w:i/>
        </w:rPr>
        <w:t>D</w:t>
      </w:r>
      <w:proofErr w:type="gramStart"/>
      <w:r>
        <w:rPr>
          <w:rFonts w:ascii="Cambria" w:eastAsia="Times New Roman" w:hAnsi="Cambria" w:cs="Times New Roman"/>
          <w:i/>
          <w:vertAlign w:val="subscript"/>
        </w:rPr>
        <w:t xml:space="preserve">2  </w:t>
      </w:r>
      <w:r>
        <w:rPr>
          <w:rFonts w:ascii="Cambria" w:eastAsia="Times New Roman" w:hAnsi="Cambria" w:cs="Times New Roman"/>
        </w:rPr>
        <w:t>:</w:t>
      </w:r>
      <w:proofErr w:type="gramEnd"/>
      <w:r>
        <w:rPr>
          <w:rFonts w:ascii="Cambria" w:eastAsia="Times New Roman" w:hAnsi="Cambria" w:cs="Times New Roman"/>
        </w:rPr>
        <w:t xml:space="preserve"> </w:t>
      </w:r>
      <w:r>
        <w:rPr>
          <w:rFonts w:ascii="Cambria" w:eastAsia="Times New Roman" w:hAnsi="Cambria" w:cs="Times New Roman"/>
          <w:i/>
        </w:rPr>
        <w:t>D</w:t>
      </w:r>
      <w:r>
        <w:rPr>
          <w:rFonts w:ascii="Cambria" w:eastAsia="Times New Roman" w:hAnsi="Cambria" w:cs="Times New Roman"/>
          <w:i/>
          <w:vertAlign w:val="subscript"/>
        </w:rPr>
        <w:t>2</w:t>
      </w:r>
      <w:r>
        <w:rPr>
          <w:rFonts w:ascii="Cambria" w:eastAsia="Times New Roman" w:hAnsi="Cambria" w:cs="Times New Roman"/>
        </w:rPr>
        <w:t xml:space="preserve">=1 </w:t>
      </w:r>
      <w:r w:rsidR="004127AC">
        <w:rPr>
          <w:rFonts w:ascii="Cambria" w:eastAsia="Times New Roman" w:hAnsi="Cambria" w:cs="Times New Roman"/>
        </w:rPr>
        <w:t>for</w:t>
      </w:r>
      <w:r>
        <w:rPr>
          <w:rFonts w:ascii="Cambria" w:eastAsia="Times New Roman" w:hAnsi="Cambria" w:cs="Times New Roman"/>
        </w:rPr>
        <w:t xml:space="preserve"> 1968-1979,  </w:t>
      </w:r>
      <w:r>
        <w:rPr>
          <w:rFonts w:ascii="Cambria" w:eastAsia="Times New Roman" w:hAnsi="Cambria" w:cs="Times New Roman"/>
          <w:i/>
        </w:rPr>
        <w:t>D</w:t>
      </w:r>
      <w:r>
        <w:rPr>
          <w:rFonts w:ascii="Cambria" w:eastAsia="Times New Roman" w:hAnsi="Cambria" w:cs="Times New Roman"/>
          <w:i/>
          <w:vertAlign w:val="subscript"/>
        </w:rPr>
        <w:t>2</w:t>
      </w:r>
      <w:r>
        <w:rPr>
          <w:rFonts w:ascii="Cambria" w:eastAsia="Times New Roman" w:hAnsi="Cambria" w:cs="Times New Roman"/>
        </w:rPr>
        <w:t xml:space="preserve">=0: </w:t>
      </w:r>
      <w:r w:rsidR="004127AC">
        <w:rPr>
          <w:rFonts w:ascii="Cambria" w:eastAsia="Times New Roman" w:hAnsi="Cambria" w:cs="Times New Roman"/>
        </w:rPr>
        <w:t>the others</w:t>
      </w:r>
    </w:p>
    <w:p w14:paraId="263496F8" w14:textId="77777777" w:rsidR="00CE16DE" w:rsidRDefault="00CE16DE" w:rsidP="00CE16DE">
      <w:pPr>
        <w:jc w:val="both"/>
        <w:rPr>
          <w:rFonts w:ascii="Cambria" w:eastAsia="Times New Roman" w:hAnsi="Cambria" w:cs="Times New Roman"/>
        </w:rPr>
      </w:pPr>
      <w:r>
        <w:rPr>
          <w:rFonts w:ascii="Cambria" w:eastAsia="Times New Roman" w:hAnsi="Cambria" w:cs="Times New Roman"/>
          <w:i/>
        </w:rPr>
        <w:t>D</w:t>
      </w:r>
      <w:proofErr w:type="gramStart"/>
      <w:r>
        <w:rPr>
          <w:rFonts w:ascii="Cambria" w:eastAsia="Times New Roman" w:hAnsi="Cambria" w:cs="Times New Roman"/>
          <w:i/>
          <w:vertAlign w:val="subscript"/>
        </w:rPr>
        <w:t xml:space="preserve">3  </w:t>
      </w:r>
      <w:r>
        <w:rPr>
          <w:rFonts w:ascii="Cambria" w:eastAsia="Times New Roman" w:hAnsi="Cambria" w:cs="Times New Roman"/>
        </w:rPr>
        <w:t>:</w:t>
      </w:r>
      <w:proofErr w:type="gramEnd"/>
      <w:r>
        <w:rPr>
          <w:rFonts w:ascii="Cambria" w:eastAsia="Times New Roman" w:hAnsi="Cambria" w:cs="Times New Roman"/>
        </w:rPr>
        <w:t xml:space="preserve"> </w:t>
      </w:r>
      <w:r>
        <w:rPr>
          <w:rFonts w:ascii="Cambria" w:eastAsia="Times New Roman" w:hAnsi="Cambria" w:cs="Times New Roman"/>
          <w:i/>
        </w:rPr>
        <w:t>D</w:t>
      </w:r>
      <w:r>
        <w:rPr>
          <w:rFonts w:ascii="Cambria" w:eastAsia="Times New Roman" w:hAnsi="Cambria" w:cs="Times New Roman"/>
          <w:i/>
          <w:vertAlign w:val="subscript"/>
        </w:rPr>
        <w:t>3</w:t>
      </w:r>
      <w:r>
        <w:rPr>
          <w:rFonts w:ascii="Cambria" w:eastAsia="Times New Roman" w:hAnsi="Cambria" w:cs="Times New Roman"/>
        </w:rPr>
        <w:t xml:space="preserve">=1 </w:t>
      </w:r>
      <w:r w:rsidR="004127AC">
        <w:rPr>
          <w:rFonts w:ascii="Cambria" w:eastAsia="Times New Roman" w:hAnsi="Cambria" w:cs="Times New Roman"/>
        </w:rPr>
        <w:t>for</w:t>
      </w:r>
      <w:r>
        <w:rPr>
          <w:rFonts w:ascii="Cambria" w:eastAsia="Times New Roman" w:hAnsi="Cambria" w:cs="Times New Roman"/>
        </w:rPr>
        <w:t xml:space="preserve"> 1980-1986,  </w:t>
      </w:r>
      <w:r>
        <w:rPr>
          <w:rFonts w:ascii="Cambria" w:eastAsia="Times New Roman" w:hAnsi="Cambria" w:cs="Times New Roman"/>
          <w:i/>
        </w:rPr>
        <w:t>D</w:t>
      </w:r>
      <w:r>
        <w:rPr>
          <w:rFonts w:ascii="Cambria" w:eastAsia="Times New Roman" w:hAnsi="Cambria" w:cs="Times New Roman"/>
          <w:i/>
          <w:vertAlign w:val="subscript"/>
        </w:rPr>
        <w:t>3</w:t>
      </w:r>
      <w:r>
        <w:rPr>
          <w:rFonts w:ascii="Cambria" w:eastAsia="Times New Roman" w:hAnsi="Cambria" w:cs="Times New Roman"/>
        </w:rPr>
        <w:t xml:space="preserve">=0: </w:t>
      </w:r>
      <w:r w:rsidR="004127AC">
        <w:rPr>
          <w:rFonts w:ascii="Cambria" w:eastAsia="Times New Roman" w:hAnsi="Cambria" w:cs="Times New Roman"/>
        </w:rPr>
        <w:t>the others</w:t>
      </w:r>
    </w:p>
    <w:p w14:paraId="4A9063C5" w14:textId="77777777" w:rsidR="00CE16DE" w:rsidRDefault="00CE16DE" w:rsidP="00CE16DE">
      <w:pPr>
        <w:jc w:val="both"/>
        <w:rPr>
          <w:rFonts w:ascii="Cambria" w:eastAsia="Times New Roman" w:hAnsi="Cambria" w:cs="Times New Roman"/>
        </w:rPr>
      </w:pPr>
      <w:r>
        <w:rPr>
          <w:rFonts w:ascii="Cambria" w:eastAsia="Times New Roman" w:hAnsi="Cambria" w:cs="Times New Roman"/>
          <w:i/>
        </w:rPr>
        <w:t>D</w:t>
      </w:r>
      <w:proofErr w:type="gramStart"/>
      <w:r>
        <w:rPr>
          <w:rFonts w:ascii="Cambria" w:eastAsia="Times New Roman" w:hAnsi="Cambria" w:cs="Times New Roman"/>
          <w:i/>
          <w:vertAlign w:val="subscript"/>
        </w:rPr>
        <w:t xml:space="preserve">4  </w:t>
      </w:r>
      <w:r w:rsidR="00B932C7">
        <w:rPr>
          <w:rFonts w:ascii="Cambria" w:eastAsia="Times New Roman" w:hAnsi="Cambria" w:cs="Times New Roman"/>
        </w:rPr>
        <w:t>:</w:t>
      </w:r>
      <w:proofErr w:type="gramEnd"/>
      <w:r>
        <w:rPr>
          <w:rFonts w:ascii="Cambria" w:eastAsia="Times New Roman" w:hAnsi="Cambria" w:cs="Times New Roman"/>
        </w:rPr>
        <w:t xml:space="preserve"> </w:t>
      </w:r>
      <w:r>
        <w:rPr>
          <w:rFonts w:ascii="Cambria" w:eastAsia="Times New Roman" w:hAnsi="Cambria" w:cs="Times New Roman"/>
          <w:i/>
        </w:rPr>
        <w:t>D</w:t>
      </w:r>
      <w:r>
        <w:rPr>
          <w:rFonts w:ascii="Cambria" w:eastAsia="Times New Roman" w:hAnsi="Cambria" w:cs="Times New Roman"/>
          <w:i/>
          <w:vertAlign w:val="subscript"/>
        </w:rPr>
        <w:t>4</w:t>
      </w:r>
      <w:r w:rsidR="003104F9">
        <w:rPr>
          <w:rFonts w:ascii="Cambria" w:eastAsia="Times New Roman" w:hAnsi="Cambria" w:cs="Times New Roman"/>
        </w:rPr>
        <w:t xml:space="preserve">=1 </w:t>
      </w:r>
      <w:r w:rsidR="004127AC">
        <w:rPr>
          <w:rFonts w:ascii="Cambria" w:eastAsia="Times New Roman" w:hAnsi="Cambria" w:cs="Times New Roman"/>
        </w:rPr>
        <w:t>for</w:t>
      </w:r>
      <w:r w:rsidR="003104F9">
        <w:rPr>
          <w:rFonts w:ascii="Cambria" w:eastAsia="Times New Roman" w:hAnsi="Cambria" w:cs="Times New Roman"/>
        </w:rPr>
        <w:t xml:space="preserve"> 1987-1997</w:t>
      </w:r>
      <w:r>
        <w:rPr>
          <w:rFonts w:ascii="Cambria" w:eastAsia="Times New Roman" w:hAnsi="Cambria" w:cs="Times New Roman"/>
        </w:rPr>
        <w:t xml:space="preserve">,  </w:t>
      </w:r>
      <w:r>
        <w:rPr>
          <w:rFonts w:ascii="Cambria" w:eastAsia="Times New Roman" w:hAnsi="Cambria" w:cs="Times New Roman"/>
          <w:i/>
        </w:rPr>
        <w:t>D</w:t>
      </w:r>
      <w:r>
        <w:rPr>
          <w:rFonts w:ascii="Cambria" w:eastAsia="Times New Roman" w:hAnsi="Cambria" w:cs="Times New Roman"/>
          <w:i/>
          <w:vertAlign w:val="subscript"/>
        </w:rPr>
        <w:t>4</w:t>
      </w:r>
      <w:r>
        <w:rPr>
          <w:rFonts w:ascii="Cambria" w:eastAsia="Times New Roman" w:hAnsi="Cambria" w:cs="Times New Roman"/>
        </w:rPr>
        <w:t xml:space="preserve">=0: </w:t>
      </w:r>
      <w:r w:rsidR="004127AC">
        <w:rPr>
          <w:rFonts w:ascii="Cambria" w:eastAsia="Times New Roman" w:hAnsi="Cambria" w:cs="Times New Roman"/>
        </w:rPr>
        <w:t>the others</w:t>
      </w:r>
    </w:p>
    <w:p w14:paraId="20506C8D" w14:textId="77777777" w:rsidR="004127AC" w:rsidRDefault="003104F9" w:rsidP="004127AC">
      <w:pPr>
        <w:rPr>
          <w:rFonts w:ascii="Cambria" w:eastAsia="Times New Roman" w:hAnsi="Cambria" w:cs="Times New Roman"/>
          <w:i/>
        </w:rPr>
      </w:pPr>
      <w:r>
        <w:rPr>
          <w:rFonts w:ascii="Cambria" w:eastAsia="Times New Roman" w:hAnsi="Cambria" w:cs="Times New Roman"/>
          <w:i/>
        </w:rPr>
        <w:t>D</w:t>
      </w:r>
      <w:proofErr w:type="gramStart"/>
      <w:r w:rsidR="005C0338">
        <w:rPr>
          <w:rFonts w:ascii="Cambria" w:eastAsia="Times New Roman" w:hAnsi="Cambria" w:cs="Times New Roman"/>
          <w:i/>
          <w:vertAlign w:val="subscript"/>
        </w:rPr>
        <w:t>5</w:t>
      </w:r>
      <w:r>
        <w:rPr>
          <w:rFonts w:ascii="Cambria" w:eastAsia="Times New Roman" w:hAnsi="Cambria" w:cs="Times New Roman"/>
          <w:i/>
          <w:vertAlign w:val="subscript"/>
        </w:rPr>
        <w:t xml:space="preserve">  </w:t>
      </w:r>
      <w:r>
        <w:rPr>
          <w:rFonts w:ascii="Cambria" w:eastAsia="Times New Roman" w:hAnsi="Cambria" w:cs="Times New Roman"/>
        </w:rPr>
        <w:t>:</w:t>
      </w:r>
      <w:proofErr w:type="gramEnd"/>
      <w:r>
        <w:rPr>
          <w:rFonts w:ascii="Cambria" w:eastAsia="Times New Roman" w:hAnsi="Cambria" w:cs="Times New Roman"/>
        </w:rPr>
        <w:t xml:space="preserve"> </w:t>
      </w:r>
      <w:r>
        <w:rPr>
          <w:rFonts w:ascii="Cambria" w:eastAsia="Times New Roman" w:hAnsi="Cambria" w:cs="Times New Roman"/>
          <w:i/>
        </w:rPr>
        <w:t>D</w:t>
      </w:r>
      <w:r w:rsidR="005C0338">
        <w:rPr>
          <w:rFonts w:ascii="Cambria" w:eastAsia="Times New Roman" w:hAnsi="Cambria" w:cs="Times New Roman"/>
          <w:i/>
          <w:vertAlign w:val="subscript"/>
        </w:rPr>
        <w:t>5</w:t>
      </w:r>
      <w:r>
        <w:rPr>
          <w:rFonts w:ascii="Cambria" w:eastAsia="Times New Roman" w:hAnsi="Cambria" w:cs="Times New Roman"/>
        </w:rPr>
        <w:t xml:space="preserve">=1 </w:t>
      </w:r>
      <w:r w:rsidR="004127AC">
        <w:rPr>
          <w:rFonts w:ascii="Cambria" w:eastAsia="Times New Roman" w:hAnsi="Cambria" w:cs="Times New Roman"/>
        </w:rPr>
        <w:t>for</w:t>
      </w:r>
      <w:r>
        <w:rPr>
          <w:rFonts w:ascii="Cambria" w:eastAsia="Times New Roman" w:hAnsi="Cambria" w:cs="Times New Roman"/>
        </w:rPr>
        <w:t xml:space="preserve"> 1998-2004,  </w:t>
      </w:r>
      <w:r>
        <w:rPr>
          <w:rFonts w:ascii="Cambria" w:eastAsia="Times New Roman" w:hAnsi="Cambria" w:cs="Times New Roman"/>
          <w:i/>
        </w:rPr>
        <w:t>D</w:t>
      </w:r>
      <w:r w:rsidR="004127AC">
        <w:rPr>
          <w:rFonts w:ascii="Cambria" w:eastAsia="Times New Roman" w:hAnsi="Cambria" w:cs="Times New Roman"/>
          <w:i/>
          <w:vertAlign w:val="subscript"/>
        </w:rPr>
        <w:t>5</w:t>
      </w:r>
      <w:r>
        <w:rPr>
          <w:rFonts w:ascii="Cambria" w:eastAsia="Times New Roman" w:hAnsi="Cambria" w:cs="Times New Roman"/>
        </w:rPr>
        <w:t xml:space="preserve">=0: </w:t>
      </w:r>
      <w:r w:rsidR="004127AC">
        <w:rPr>
          <w:rFonts w:ascii="Cambria" w:eastAsia="Times New Roman" w:hAnsi="Cambria" w:cs="Times New Roman"/>
        </w:rPr>
        <w:t>the others</w:t>
      </w:r>
      <w:r w:rsidR="004127AC">
        <w:rPr>
          <w:rFonts w:ascii="Cambria" w:eastAsia="Times New Roman" w:hAnsi="Cambria" w:cs="Times New Roman"/>
          <w:i/>
        </w:rPr>
        <w:t xml:space="preserve"> </w:t>
      </w:r>
      <w:r w:rsidR="00CE16DE">
        <w:rPr>
          <w:rFonts w:ascii="Cambria" w:eastAsia="Times New Roman" w:hAnsi="Cambria" w:cs="Times New Roman"/>
          <w:i/>
        </w:rPr>
        <w:t>D</w:t>
      </w:r>
      <w:r w:rsidR="005C0338">
        <w:rPr>
          <w:rFonts w:ascii="Cambria" w:eastAsia="Times New Roman" w:hAnsi="Cambria" w:cs="Times New Roman"/>
          <w:i/>
          <w:vertAlign w:val="subscript"/>
        </w:rPr>
        <w:t>6</w:t>
      </w:r>
      <w:r w:rsidR="00CE16DE">
        <w:rPr>
          <w:rFonts w:ascii="Cambria" w:eastAsia="Times New Roman" w:hAnsi="Cambria" w:cs="Times New Roman"/>
          <w:i/>
          <w:vertAlign w:val="subscript"/>
        </w:rPr>
        <w:t xml:space="preserve">  </w:t>
      </w:r>
      <w:r w:rsidR="00B932C7">
        <w:rPr>
          <w:rFonts w:ascii="Cambria" w:eastAsia="Times New Roman" w:hAnsi="Cambria" w:cs="Times New Roman"/>
        </w:rPr>
        <w:t>:</w:t>
      </w:r>
      <w:r w:rsidR="00CE16DE">
        <w:rPr>
          <w:rFonts w:ascii="Cambria" w:eastAsia="Times New Roman" w:hAnsi="Cambria" w:cs="Times New Roman"/>
        </w:rPr>
        <w:t xml:space="preserve"> </w:t>
      </w:r>
      <w:r w:rsidR="00CE16DE">
        <w:rPr>
          <w:rFonts w:ascii="Cambria" w:eastAsia="Times New Roman" w:hAnsi="Cambria" w:cs="Times New Roman"/>
          <w:i/>
        </w:rPr>
        <w:t>D</w:t>
      </w:r>
      <w:r w:rsidR="005C0338">
        <w:rPr>
          <w:rFonts w:ascii="Cambria" w:eastAsia="Times New Roman" w:hAnsi="Cambria" w:cs="Times New Roman"/>
          <w:i/>
          <w:vertAlign w:val="subscript"/>
        </w:rPr>
        <w:t>6</w:t>
      </w:r>
      <w:r>
        <w:rPr>
          <w:rFonts w:ascii="Cambria" w:eastAsia="Times New Roman" w:hAnsi="Cambria" w:cs="Times New Roman"/>
        </w:rPr>
        <w:t xml:space="preserve">=1 </w:t>
      </w:r>
      <w:r w:rsidR="004127AC">
        <w:rPr>
          <w:rFonts w:ascii="Cambria" w:eastAsia="Times New Roman" w:hAnsi="Cambria" w:cs="Times New Roman"/>
        </w:rPr>
        <w:t>for</w:t>
      </w:r>
      <w:r>
        <w:rPr>
          <w:rFonts w:ascii="Cambria" w:eastAsia="Times New Roman" w:hAnsi="Cambria" w:cs="Times New Roman"/>
        </w:rPr>
        <w:t xml:space="preserve"> 2005</w:t>
      </w:r>
      <w:r w:rsidR="00CE16DE">
        <w:rPr>
          <w:rFonts w:ascii="Cambria" w:eastAsia="Times New Roman" w:hAnsi="Cambria" w:cs="Times New Roman"/>
        </w:rPr>
        <w:t xml:space="preserve">-2014,  </w:t>
      </w:r>
      <w:r w:rsidR="00CE16DE">
        <w:rPr>
          <w:rFonts w:ascii="Cambria" w:eastAsia="Times New Roman" w:hAnsi="Cambria" w:cs="Times New Roman"/>
          <w:i/>
        </w:rPr>
        <w:t>D</w:t>
      </w:r>
      <w:r w:rsidR="004127AC">
        <w:rPr>
          <w:rFonts w:ascii="Cambria" w:eastAsia="Times New Roman" w:hAnsi="Cambria" w:cs="Times New Roman"/>
          <w:i/>
          <w:vertAlign w:val="subscript"/>
        </w:rPr>
        <w:t>6</w:t>
      </w:r>
      <w:r w:rsidR="00CE16DE">
        <w:rPr>
          <w:rFonts w:ascii="Cambria" w:eastAsia="Times New Roman" w:hAnsi="Cambria" w:cs="Times New Roman"/>
        </w:rPr>
        <w:t xml:space="preserve">=0: </w:t>
      </w:r>
      <w:r w:rsidR="004127AC">
        <w:rPr>
          <w:rFonts w:ascii="Cambria" w:eastAsia="Times New Roman" w:hAnsi="Cambria" w:cs="Times New Roman"/>
        </w:rPr>
        <w:t>the others</w:t>
      </w:r>
      <w:r w:rsidR="004127AC" w:rsidRPr="00B932C7">
        <w:rPr>
          <w:rFonts w:ascii="Cambria" w:eastAsia="Times New Roman" w:hAnsi="Cambria" w:cs="Times New Roman"/>
          <w:i/>
        </w:rPr>
        <w:t xml:space="preserve"> </w:t>
      </w:r>
    </w:p>
    <w:p w14:paraId="48610F46" w14:textId="77777777" w:rsidR="00B932C7" w:rsidRDefault="00B932C7" w:rsidP="004127AC">
      <w:pPr>
        <w:rPr>
          <w:rFonts w:ascii="Cambria" w:eastAsia="Times New Roman" w:hAnsi="Cambria" w:cs="Times New Roman"/>
        </w:rPr>
      </w:pPr>
      <w:r w:rsidRPr="00B932C7">
        <w:rPr>
          <w:rFonts w:ascii="Cambria" w:eastAsia="Times New Roman" w:hAnsi="Cambria" w:cs="Times New Roman"/>
          <w:i/>
        </w:rPr>
        <w:t>e</w:t>
      </w:r>
      <w:r>
        <w:rPr>
          <w:rFonts w:ascii="Cambria" w:eastAsia="Times New Roman" w:hAnsi="Cambria" w:cs="Times New Roman"/>
        </w:rPr>
        <w:t xml:space="preserve">  </w:t>
      </w:r>
      <w:proofErr w:type="gramStart"/>
      <w:r>
        <w:rPr>
          <w:rFonts w:ascii="Cambria" w:eastAsia="Times New Roman" w:hAnsi="Cambria" w:cs="Times New Roman"/>
        </w:rPr>
        <w:t xml:space="preserve">  :</w:t>
      </w:r>
      <w:proofErr w:type="gramEnd"/>
      <w:r>
        <w:rPr>
          <w:rFonts w:ascii="Cambria" w:eastAsia="Times New Roman" w:hAnsi="Cambria" w:cs="Times New Roman"/>
        </w:rPr>
        <w:t xml:space="preserve"> </w:t>
      </w:r>
      <w:r w:rsidR="004127AC">
        <w:rPr>
          <w:rFonts w:ascii="Cambria" w:eastAsia="Times New Roman" w:hAnsi="Cambria" w:cs="Times New Roman"/>
        </w:rPr>
        <w:t>Error term</w:t>
      </w:r>
    </w:p>
    <w:p w14:paraId="4E93D728" w14:textId="77777777" w:rsidR="00B932C7" w:rsidRDefault="00B932C7" w:rsidP="00B932C7">
      <w:pPr>
        <w:jc w:val="both"/>
        <w:rPr>
          <w:rFonts w:ascii="Cambria" w:eastAsia="Times New Roman" w:hAnsi="Cambria" w:cs="Times New Roman"/>
        </w:rPr>
      </w:pPr>
      <w:r>
        <w:rPr>
          <w:rFonts w:ascii="Cambria" w:eastAsia="Times New Roman" w:hAnsi="Cambria" w:cs="Times New Roman"/>
          <w:i/>
        </w:rPr>
        <w:t>t</w:t>
      </w:r>
      <w:r>
        <w:rPr>
          <w:rFonts w:ascii="Cambria" w:eastAsia="Times New Roman" w:hAnsi="Cambria" w:cs="Times New Roman"/>
        </w:rPr>
        <w:t xml:space="preserve">   </w:t>
      </w:r>
      <w:proofErr w:type="gramStart"/>
      <w:r>
        <w:rPr>
          <w:rFonts w:ascii="Cambria" w:eastAsia="Times New Roman" w:hAnsi="Cambria" w:cs="Times New Roman"/>
        </w:rPr>
        <w:t xml:space="preserve">  </w:t>
      </w:r>
      <w:r w:rsidR="00E864EB">
        <w:rPr>
          <w:rFonts w:ascii="Cambria" w:eastAsia="Times New Roman" w:hAnsi="Cambria" w:cs="Times New Roman"/>
        </w:rPr>
        <w:t>:</w:t>
      </w:r>
      <w:proofErr w:type="gramEnd"/>
      <w:r w:rsidR="00E864EB">
        <w:rPr>
          <w:rFonts w:ascii="Cambria" w:eastAsia="Times New Roman" w:hAnsi="Cambria" w:cs="Times New Roman"/>
        </w:rPr>
        <w:t xml:space="preserve"> </w:t>
      </w:r>
      <w:r w:rsidR="004127AC">
        <w:rPr>
          <w:rFonts w:ascii="Cambria" w:eastAsia="Times New Roman" w:hAnsi="Cambria" w:cs="Times New Roman"/>
        </w:rPr>
        <w:t>1961, 1962, …, 2017</w:t>
      </w:r>
    </w:p>
    <w:p w14:paraId="18B1F47F" w14:textId="77777777" w:rsidR="009173BB" w:rsidRPr="00352E91" w:rsidRDefault="009173BB" w:rsidP="00352E91">
      <w:pPr>
        <w:jc w:val="both"/>
        <w:rPr>
          <w:rFonts w:ascii="Verdana" w:eastAsia="Times New Roman" w:hAnsi="Verdana" w:cs="Times New Roman"/>
          <w:sz w:val="18"/>
          <w:szCs w:val="18"/>
        </w:rPr>
      </w:pPr>
    </w:p>
    <w:p w14:paraId="7DFD733D" w14:textId="77777777" w:rsidR="00A60D94" w:rsidRDefault="00A60D94" w:rsidP="00352E91">
      <w:pPr>
        <w:jc w:val="both"/>
        <w:rPr>
          <w:rFonts w:ascii="Cambria" w:eastAsia="Times New Roman" w:hAnsi="Cambria" w:cs="Times New Roman"/>
          <w:b/>
        </w:rPr>
      </w:pPr>
    </w:p>
    <w:p w14:paraId="7F3AF9D2" w14:textId="77777777" w:rsidR="000D6643" w:rsidRDefault="000D6643" w:rsidP="00352E91">
      <w:pPr>
        <w:jc w:val="both"/>
        <w:rPr>
          <w:rFonts w:ascii="Cambria" w:eastAsia="Times New Roman" w:hAnsi="Cambria" w:cs="Times New Roman"/>
          <w:b/>
        </w:rPr>
      </w:pPr>
    </w:p>
    <w:p w14:paraId="148EE780" w14:textId="77777777" w:rsidR="00352E91" w:rsidRPr="00352E91" w:rsidRDefault="00352E91" w:rsidP="00352E91">
      <w:pPr>
        <w:jc w:val="both"/>
        <w:rPr>
          <w:rFonts w:ascii="Cambria" w:eastAsia="Times New Roman" w:hAnsi="Cambria" w:cs="Times New Roman"/>
          <w:b/>
        </w:rPr>
      </w:pPr>
      <w:r w:rsidRPr="00352E91">
        <w:rPr>
          <w:rFonts w:ascii="Cambria" w:eastAsia="Times New Roman" w:hAnsi="Cambria" w:cs="Times New Roman"/>
          <w:b/>
        </w:rPr>
        <w:t xml:space="preserve">3. </w:t>
      </w:r>
      <w:r w:rsidR="009173BB">
        <w:rPr>
          <w:rFonts w:ascii="Cambria" w:eastAsia="Times New Roman" w:hAnsi="Cambria" w:cs="Times New Roman"/>
          <w:b/>
        </w:rPr>
        <w:t>RESULT AND DISCUSSION</w:t>
      </w:r>
    </w:p>
    <w:p w14:paraId="4953D6DE" w14:textId="77777777" w:rsidR="004A002F" w:rsidRDefault="004A002F" w:rsidP="00352E91">
      <w:pPr>
        <w:ind w:firstLine="360"/>
        <w:jc w:val="both"/>
        <w:rPr>
          <w:rFonts w:ascii="Cambria" w:eastAsia="MS Mincho" w:hAnsi="Cambria" w:cs="Times New Roman"/>
          <w:lang w:val="sv-SE" w:eastAsia="ja-JP"/>
        </w:rPr>
      </w:pPr>
    </w:p>
    <w:p w14:paraId="3066D36C" w14:textId="77777777" w:rsidR="008709B9" w:rsidRDefault="000E3A22" w:rsidP="00352E91">
      <w:pPr>
        <w:ind w:firstLine="360"/>
        <w:jc w:val="both"/>
        <w:rPr>
          <w:rFonts w:ascii="Cambria" w:eastAsia="MS Mincho" w:hAnsi="Cambria" w:cs="Times New Roman"/>
          <w:lang w:val="sv-SE" w:eastAsia="ja-JP"/>
        </w:rPr>
      </w:pPr>
      <w:r>
        <w:rPr>
          <w:rFonts w:ascii="Cambria" w:eastAsia="MS Mincho" w:hAnsi="Cambria" w:cs="Times New Roman"/>
          <w:lang w:val="sv-SE" w:eastAsia="ja-JP"/>
        </w:rPr>
        <w:t>The rice production in</w:t>
      </w:r>
      <w:r w:rsidR="005008FA">
        <w:rPr>
          <w:rFonts w:ascii="Cambria" w:eastAsia="MS Mincho" w:hAnsi="Cambria" w:cs="Times New Roman"/>
          <w:lang w:val="sv-SE" w:eastAsia="ja-JP"/>
        </w:rPr>
        <w:t xml:space="preserve"> 1961 </w:t>
      </w:r>
      <w:r>
        <w:rPr>
          <w:rFonts w:ascii="Cambria" w:eastAsia="MS Mincho" w:hAnsi="Cambria" w:cs="Times New Roman"/>
          <w:lang w:val="sv-SE" w:eastAsia="ja-JP"/>
        </w:rPr>
        <w:t>and</w:t>
      </w:r>
      <w:r w:rsidR="005008FA">
        <w:rPr>
          <w:rFonts w:ascii="Cambria" w:eastAsia="MS Mincho" w:hAnsi="Cambria" w:cs="Times New Roman"/>
          <w:lang w:val="sv-SE" w:eastAsia="ja-JP"/>
        </w:rPr>
        <w:t xml:space="preserve"> 201</w:t>
      </w:r>
      <w:r>
        <w:rPr>
          <w:rFonts w:ascii="Cambria" w:eastAsia="MS Mincho" w:hAnsi="Cambria" w:cs="Times New Roman"/>
          <w:lang w:val="sv-SE" w:eastAsia="ja-JP"/>
        </w:rPr>
        <w:t>7</w:t>
      </w:r>
      <w:r w:rsidR="005008FA">
        <w:rPr>
          <w:rFonts w:ascii="Cambria" w:eastAsia="MS Mincho" w:hAnsi="Cambria" w:cs="Times New Roman"/>
          <w:lang w:val="sv-SE" w:eastAsia="ja-JP"/>
        </w:rPr>
        <w:t xml:space="preserve"> </w:t>
      </w:r>
      <w:r>
        <w:rPr>
          <w:rFonts w:ascii="Cambria" w:eastAsia="MS Mincho" w:hAnsi="Cambria" w:cs="Times New Roman"/>
          <w:lang w:val="sv-SE" w:eastAsia="ja-JP"/>
        </w:rPr>
        <w:t xml:space="preserve">were </w:t>
      </w:r>
      <w:r w:rsidR="00D2631F">
        <w:rPr>
          <w:rFonts w:ascii="Cambria" w:eastAsia="MS Mincho" w:hAnsi="Cambria" w:cs="Times New Roman"/>
          <w:lang w:val="sv-SE" w:eastAsia="ja-JP"/>
        </w:rPr>
        <w:t xml:space="preserve">respectivelly </w:t>
      </w:r>
      <w:r w:rsidR="005008FA">
        <w:rPr>
          <w:rFonts w:ascii="Cambria" w:eastAsia="MS Mincho" w:hAnsi="Cambria" w:cs="Times New Roman"/>
          <w:lang w:val="sv-SE" w:eastAsia="ja-JP"/>
        </w:rPr>
        <w:t xml:space="preserve">12.08 </w:t>
      </w:r>
      <w:r>
        <w:rPr>
          <w:rFonts w:ascii="Cambria" w:eastAsia="MS Mincho" w:hAnsi="Cambria" w:cs="Times New Roman"/>
          <w:lang w:val="sv-SE" w:eastAsia="ja-JP"/>
        </w:rPr>
        <w:t>and 81.38</w:t>
      </w:r>
      <w:r w:rsidR="009C5CE8">
        <w:rPr>
          <w:rFonts w:ascii="Cambria" w:eastAsia="MS Mincho" w:hAnsi="Cambria" w:cs="Times New Roman"/>
          <w:lang w:val="sv-SE" w:eastAsia="ja-JP"/>
        </w:rPr>
        <w:t xml:space="preserve"> </w:t>
      </w:r>
      <w:r>
        <w:rPr>
          <w:rFonts w:ascii="Cambria" w:eastAsia="MS Mincho" w:hAnsi="Cambria" w:cs="Times New Roman"/>
          <w:lang w:val="sv-SE" w:eastAsia="ja-JP"/>
        </w:rPr>
        <w:t>million</w:t>
      </w:r>
      <w:r w:rsidR="00085171">
        <w:rPr>
          <w:rFonts w:ascii="Cambria" w:eastAsia="MS Mincho" w:hAnsi="Cambria" w:cs="Times New Roman"/>
          <w:lang w:val="sv-SE" w:eastAsia="ja-JP"/>
        </w:rPr>
        <w:t xml:space="preserve"> ton</w:t>
      </w:r>
      <w:r w:rsidR="00851504">
        <w:rPr>
          <w:rFonts w:ascii="Cambria" w:eastAsia="MS Mincho" w:hAnsi="Cambria" w:cs="Times New Roman"/>
          <w:lang w:val="sv-SE" w:eastAsia="ja-JP"/>
        </w:rPr>
        <w:t>s</w:t>
      </w:r>
      <w:r w:rsidR="00085171">
        <w:rPr>
          <w:rFonts w:ascii="Cambria" w:eastAsia="MS Mincho" w:hAnsi="Cambria" w:cs="Times New Roman"/>
          <w:lang w:val="sv-SE" w:eastAsia="ja-JP"/>
        </w:rPr>
        <w:t xml:space="preserve"> </w:t>
      </w:r>
      <w:r>
        <w:rPr>
          <w:rFonts w:ascii="Cambria" w:eastAsia="MS Mincho" w:hAnsi="Cambria" w:cs="Times New Roman"/>
          <w:lang w:val="sv-SE" w:eastAsia="ja-JP"/>
        </w:rPr>
        <w:t>paddy</w:t>
      </w:r>
      <w:r w:rsidR="005008FA">
        <w:rPr>
          <w:rFonts w:ascii="Cambria" w:eastAsia="MS Mincho" w:hAnsi="Cambria" w:cs="Times New Roman"/>
          <w:lang w:val="sv-SE" w:eastAsia="ja-JP"/>
        </w:rPr>
        <w:t xml:space="preserve">. </w:t>
      </w:r>
      <w:r>
        <w:rPr>
          <w:rFonts w:ascii="Cambria" w:eastAsia="MS Mincho" w:hAnsi="Cambria" w:cs="Times New Roman"/>
          <w:lang w:val="sv-SE" w:eastAsia="ja-JP"/>
        </w:rPr>
        <w:t>In addition</w:t>
      </w:r>
      <w:r w:rsidR="005008FA">
        <w:rPr>
          <w:rFonts w:ascii="Cambria" w:eastAsia="MS Mincho" w:hAnsi="Cambria" w:cs="Times New Roman"/>
          <w:lang w:val="sv-SE" w:eastAsia="ja-JP"/>
        </w:rPr>
        <w:t xml:space="preserve">, </w:t>
      </w:r>
      <w:r>
        <w:rPr>
          <w:rFonts w:ascii="Cambria" w:eastAsia="MS Mincho" w:hAnsi="Cambria" w:cs="Times New Roman"/>
          <w:lang w:val="sv-SE" w:eastAsia="ja-JP"/>
        </w:rPr>
        <w:t xml:space="preserve">their </w:t>
      </w:r>
      <w:r w:rsidR="00B26D4B">
        <w:rPr>
          <w:rFonts w:ascii="Cambria" w:eastAsia="MS Mincho" w:hAnsi="Cambria" w:cs="Times New Roman"/>
          <w:lang w:val="sv-SE" w:eastAsia="ja-JP"/>
        </w:rPr>
        <w:t>harvest</w:t>
      </w:r>
      <w:r>
        <w:rPr>
          <w:rFonts w:ascii="Cambria" w:eastAsia="MS Mincho" w:hAnsi="Cambria" w:cs="Times New Roman"/>
          <w:lang w:val="sv-SE" w:eastAsia="ja-JP"/>
        </w:rPr>
        <w:t xml:space="preserve"> areas</w:t>
      </w:r>
      <w:r w:rsidR="005008FA">
        <w:rPr>
          <w:rFonts w:ascii="Cambria" w:eastAsia="MS Mincho" w:hAnsi="Cambria" w:cs="Times New Roman"/>
          <w:lang w:val="sv-SE" w:eastAsia="ja-JP"/>
        </w:rPr>
        <w:t xml:space="preserve"> </w:t>
      </w:r>
      <w:r w:rsidR="00D2631F">
        <w:rPr>
          <w:rFonts w:ascii="Cambria" w:eastAsia="MS Mincho" w:hAnsi="Cambria" w:cs="Times New Roman"/>
          <w:lang w:val="sv-SE" w:eastAsia="ja-JP"/>
        </w:rPr>
        <w:t>we</w:t>
      </w:r>
      <w:r>
        <w:rPr>
          <w:rFonts w:ascii="Cambria" w:eastAsia="MS Mincho" w:hAnsi="Cambria" w:cs="Times New Roman"/>
          <w:lang w:val="sv-SE" w:eastAsia="ja-JP"/>
        </w:rPr>
        <w:t xml:space="preserve">re </w:t>
      </w:r>
      <w:r w:rsidR="00BE1445">
        <w:rPr>
          <w:rFonts w:ascii="Cambria" w:eastAsia="MS Mincho" w:hAnsi="Cambria" w:cs="Times New Roman"/>
          <w:lang w:val="sv-SE" w:eastAsia="ja-JP"/>
        </w:rPr>
        <w:t>6</w:t>
      </w:r>
      <w:r w:rsidR="008709B9">
        <w:rPr>
          <w:rFonts w:ascii="Cambria" w:eastAsia="MS Mincho" w:hAnsi="Cambria" w:cs="Times New Roman"/>
          <w:lang w:val="sv-SE" w:eastAsia="ja-JP"/>
        </w:rPr>
        <w:t>.86</w:t>
      </w:r>
      <w:r>
        <w:rPr>
          <w:rFonts w:ascii="Cambria" w:eastAsia="MS Mincho" w:hAnsi="Cambria" w:cs="Times New Roman"/>
          <w:lang w:val="sv-SE" w:eastAsia="ja-JP"/>
        </w:rPr>
        <w:t xml:space="preserve"> million ha</w:t>
      </w:r>
      <w:r w:rsidR="008709B9">
        <w:rPr>
          <w:rFonts w:ascii="Cambria" w:eastAsia="MS Mincho" w:hAnsi="Cambria" w:cs="Times New Roman"/>
          <w:lang w:val="sv-SE" w:eastAsia="ja-JP"/>
        </w:rPr>
        <w:t xml:space="preserve"> </w:t>
      </w:r>
      <w:r>
        <w:rPr>
          <w:rFonts w:ascii="Cambria" w:eastAsia="MS Mincho" w:hAnsi="Cambria" w:cs="Times New Roman"/>
          <w:lang w:val="sv-SE" w:eastAsia="ja-JP"/>
        </w:rPr>
        <w:t xml:space="preserve">in 1961 and </w:t>
      </w:r>
      <w:r w:rsidR="008709B9">
        <w:rPr>
          <w:rFonts w:ascii="Cambria" w:eastAsia="MS Mincho" w:hAnsi="Cambria" w:cs="Times New Roman"/>
          <w:lang w:val="sv-SE" w:eastAsia="ja-JP"/>
        </w:rPr>
        <w:t xml:space="preserve"> </w:t>
      </w:r>
      <w:r>
        <w:rPr>
          <w:rFonts w:ascii="Cambria" w:eastAsia="MS Mincho" w:hAnsi="Cambria" w:cs="Times New Roman"/>
          <w:lang w:val="sv-SE" w:eastAsia="ja-JP"/>
        </w:rPr>
        <w:t>15.79</w:t>
      </w:r>
      <w:r w:rsidR="008709B9">
        <w:rPr>
          <w:rFonts w:ascii="Cambria" w:eastAsia="MS Mincho" w:hAnsi="Cambria" w:cs="Times New Roman"/>
          <w:lang w:val="sv-SE" w:eastAsia="ja-JP"/>
        </w:rPr>
        <w:t xml:space="preserve"> </w:t>
      </w:r>
      <w:r>
        <w:rPr>
          <w:rFonts w:ascii="Cambria" w:eastAsia="MS Mincho" w:hAnsi="Cambria" w:cs="Times New Roman"/>
          <w:lang w:val="sv-SE" w:eastAsia="ja-JP"/>
        </w:rPr>
        <w:t>million</w:t>
      </w:r>
      <w:r w:rsidR="008709B9">
        <w:rPr>
          <w:rFonts w:ascii="Cambria" w:eastAsia="MS Mincho" w:hAnsi="Cambria" w:cs="Times New Roman"/>
          <w:lang w:val="sv-SE" w:eastAsia="ja-JP"/>
        </w:rPr>
        <w:t xml:space="preserve"> ha</w:t>
      </w:r>
      <w:r>
        <w:rPr>
          <w:rFonts w:ascii="Cambria" w:eastAsia="MS Mincho" w:hAnsi="Cambria" w:cs="Times New Roman"/>
          <w:lang w:val="sv-SE" w:eastAsia="ja-JP"/>
        </w:rPr>
        <w:t xml:space="preserve"> in 2017</w:t>
      </w:r>
      <w:r w:rsidR="008709B9">
        <w:rPr>
          <w:rFonts w:ascii="Cambria" w:eastAsia="MS Mincho" w:hAnsi="Cambria" w:cs="Times New Roman"/>
          <w:lang w:val="sv-SE" w:eastAsia="ja-JP"/>
        </w:rPr>
        <w:t xml:space="preserve"> (</w:t>
      </w:r>
      <w:r>
        <w:rPr>
          <w:rFonts w:ascii="Cambria" w:eastAsia="MS Mincho" w:hAnsi="Cambria" w:cs="Times New Roman"/>
          <w:lang w:val="sv-SE" w:eastAsia="ja-JP"/>
        </w:rPr>
        <w:t>Figure</w:t>
      </w:r>
      <w:r w:rsidR="008709B9">
        <w:rPr>
          <w:rFonts w:ascii="Cambria" w:eastAsia="MS Mincho" w:hAnsi="Cambria" w:cs="Times New Roman"/>
          <w:lang w:val="sv-SE" w:eastAsia="ja-JP"/>
        </w:rPr>
        <w:t xml:space="preserve"> 1).</w:t>
      </w:r>
    </w:p>
    <w:p w14:paraId="73C9A8BA" w14:textId="77777777" w:rsidR="00E10A63" w:rsidRDefault="00E10A63" w:rsidP="00E10A63">
      <w:pPr>
        <w:jc w:val="both"/>
        <w:rPr>
          <w:rFonts w:ascii="Cambria" w:eastAsia="MS Mincho" w:hAnsi="Cambria" w:cs="Times New Roman"/>
          <w:lang w:val="sv-SE" w:eastAsia="ja-JP"/>
        </w:rPr>
      </w:pPr>
      <w:r>
        <w:rPr>
          <w:noProof/>
        </w:rPr>
        <w:drawing>
          <wp:inline distT="0" distB="0" distL="0" distR="0" wp14:anchorId="5299B31F" wp14:editId="6D799B87">
            <wp:extent cx="3005328" cy="2426208"/>
            <wp:effectExtent l="0" t="0" r="508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5AE740" w14:textId="77777777" w:rsidR="005008FA" w:rsidRPr="008709B9" w:rsidRDefault="008709B9" w:rsidP="00E10A63">
      <w:pPr>
        <w:ind w:left="720" w:hanging="720"/>
        <w:jc w:val="center"/>
        <w:rPr>
          <w:rFonts w:ascii="Cambria" w:eastAsia="MS Mincho" w:hAnsi="Cambria" w:cs="Times New Roman"/>
          <w:sz w:val="18"/>
          <w:szCs w:val="18"/>
          <w:lang w:val="sv-SE" w:eastAsia="ja-JP"/>
        </w:rPr>
      </w:pPr>
      <w:r w:rsidRPr="00BF67BB">
        <w:rPr>
          <w:rFonts w:ascii="Cambria" w:eastAsia="MS Mincho" w:hAnsi="Cambria" w:cs="Times New Roman"/>
          <w:b/>
          <w:sz w:val="18"/>
          <w:szCs w:val="18"/>
          <w:lang w:val="sv-SE" w:eastAsia="ja-JP"/>
        </w:rPr>
        <w:t>Figure 1</w:t>
      </w:r>
      <w:r w:rsidRPr="008709B9">
        <w:rPr>
          <w:rFonts w:ascii="Cambria" w:eastAsia="MS Mincho" w:hAnsi="Cambria" w:cs="Times New Roman"/>
          <w:sz w:val="18"/>
          <w:szCs w:val="18"/>
          <w:lang w:val="sv-SE" w:eastAsia="ja-JP"/>
        </w:rPr>
        <w:t xml:space="preserve">. The rice production </w:t>
      </w:r>
      <w:r w:rsidR="00E10A63">
        <w:rPr>
          <w:rFonts w:ascii="Cambria" w:eastAsia="MS Mincho" w:hAnsi="Cambria" w:cs="Times New Roman"/>
          <w:sz w:val="18"/>
          <w:szCs w:val="18"/>
          <w:lang w:val="sv-SE" w:eastAsia="ja-JP"/>
        </w:rPr>
        <w:t xml:space="preserve">and </w:t>
      </w:r>
      <w:r w:rsidR="00B26D4B">
        <w:rPr>
          <w:rFonts w:ascii="Cambria" w:eastAsia="MS Mincho" w:hAnsi="Cambria" w:cs="Times New Roman"/>
          <w:sz w:val="18"/>
          <w:szCs w:val="18"/>
          <w:lang w:val="sv-SE" w:eastAsia="ja-JP"/>
        </w:rPr>
        <w:t>harvest</w:t>
      </w:r>
      <w:r w:rsidR="00E10A63">
        <w:rPr>
          <w:rFonts w:ascii="Cambria" w:eastAsia="MS Mincho" w:hAnsi="Cambria" w:cs="Times New Roman"/>
          <w:sz w:val="18"/>
          <w:szCs w:val="18"/>
          <w:lang w:val="sv-SE" w:eastAsia="ja-JP"/>
        </w:rPr>
        <w:t xml:space="preserve"> area</w:t>
      </w:r>
    </w:p>
    <w:p w14:paraId="2C664982" w14:textId="77777777" w:rsidR="009173BB" w:rsidRDefault="009173BB" w:rsidP="00352E91">
      <w:pPr>
        <w:ind w:firstLine="360"/>
        <w:jc w:val="both"/>
        <w:rPr>
          <w:rFonts w:ascii="Cambria" w:eastAsia="MS Mincho" w:hAnsi="Cambria" w:cs="Times New Roman"/>
          <w:lang w:val="sv-SE" w:eastAsia="ja-JP"/>
        </w:rPr>
      </w:pPr>
    </w:p>
    <w:p w14:paraId="6B1ED019" w14:textId="77777777" w:rsidR="000E3A22" w:rsidRDefault="00257DF3" w:rsidP="008D5A97">
      <w:pPr>
        <w:ind w:firstLine="360"/>
        <w:jc w:val="both"/>
        <w:rPr>
          <w:rFonts w:ascii="Cambria" w:eastAsia="MS Mincho" w:hAnsi="Cambria" w:cs="Times New Roman"/>
          <w:lang w:val="sv-SE" w:eastAsia="ja-JP"/>
        </w:rPr>
      </w:pPr>
      <w:r>
        <w:rPr>
          <w:rFonts w:ascii="Cambria" w:eastAsia="MS Mincho" w:hAnsi="Cambria" w:cs="Times New Roman"/>
          <w:lang w:val="sv-SE" w:eastAsia="ja-JP"/>
        </w:rPr>
        <w:t xml:space="preserve">Figure 1 reveals that the </w:t>
      </w:r>
      <w:r w:rsidR="00B26D4B">
        <w:rPr>
          <w:rFonts w:ascii="Cambria" w:eastAsia="MS Mincho" w:hAnsi="Cambria" w:cs="Times New Roman"/>
          <w:lang w:val="sv-SE" w:eastAsia="ja-JP"/>
        </w:rPr>
        <w:t>harvest</w:t>
      </w:r>
      <w:r>
        <w:rPr>
          <w:rFonts w:ascii="Cambria" w:eastAsia="MS Mincho" w:hAnsi="Cambria" w:cs="Times New Roman"/>
          <w:lang w:val="sv-SE" w:eastAsia="ja-JP"/>
        </w:rPr>
        <w:t xml:space="preserve"> area had been steadly increasing during the period 1961-2017. On the average, it had been increasing 0.16 million ha per year. In the last period, 2016-2017, it drastically increased, i.e. 1.51 million ha. </w:t>
      </w:r>
    </w:p>
    <w:p w14:paraId="1822410D" w14:textId="77777777" w:rsidR="005008FA" w:rsidRDefault="005E0162" w:rsidP="005E0162">
      <w:pPr>
        <w:ind w:firstLine="360"/>
        <w:jc w:val="both"/>
        <w:rPr>
          <w:rFonts w:ascii="Cambria" w:eastAsia="MS Mincho" w:hAnsi="Cambria" w:cs="Times New Roman"/>
          <w:lang w:val="sv-SE" w:eastAsia="ja-JP"/>
        </w:rPr>
      </w:pPr>
      <w:r>
        <w:rPr>
          <w:rFonts w:ascii="Cambria" w:eastAsia="MS Mincho" w:hAnsi="Cambria" w:cs="Times New Roman"/>
          <w:lang w:val="sv-SE" w:eastAsia="ja-JP"/>
        </w:rPr>
        <w:t xml:space="preserve">The </w:t>
      </w:r>
      <w:r w:rsidRPr="008D5A97">
        <w:rPr>
          <w:rFonts w:ascii="Cambria" w:eastAsia="MS Mincho" w:hAnsi="Cambria" w:cs="Times New Roman"/>
          <w:lang w:val="sv-SE" w:eastAsia="ja-JP"/>
        </w:rPr>
        <w:t xml:space="preserve">productivity can be calculated </w:t>
      </w:r>
      <w:r>
        <w:rPr>
          <w:rFonts w:ascii="Cambria" w:eastAsia="MS Mincho" w:hAnsi="Cambria" w:cs="Times New Roman"/>
          <w:lang w:val="sv-SE" w:eastAsia="ja-JP"/>
        </w:rPr>
        <w:t>b</w:t>
      </w:r>
      <w:r w:rsidR="008D5A97" w:rsidRPr="008D5A97">
        <w:rPr>
          <w:rFonts w:ascii="Cambria" w:eastAsia="MS Mincho" w:hAnsi="Cambria" w:cs="Times New Roman"/>
          <w:lang w:val="sv-SE" w:eastAsia="ja-JP"/>
        </w:rPr>
        <w:t xml:space="preserve">ased on </w:t>
      </w:r>
      <w:r>
        <w:rPr>
          <w:rFonts w:ascii="Cambria" w:eastAsia="MS Mincho" w:hAnsi="Cambria" w:cs="Times New Roman"/>
          <w:lang w:val="sv-SE" w:eastAsia="ja-JP"/>
        </w:rPr>
        <w:t xml:space="preserve">the </w:t>
      </w:r>
      <w:r w:rsidR="008D5A97" w:rsidRPr="008D5A97">
        <w:rPr>
          <w:rFonts w:ascii="Cambria" w:eastAsia="MS Mincho" w:hAnsi="Cambria" w:cs="Times New Roman"/>
          <w:lang w:val="sv-SE" w:eastAsia="ja-JP"/>
        </w:rPr>
        <w:t xml:space="preserve">production data and </w:t>
      </w:r>
      <w:r w:rsidR="00B26D4B">
        <w:rPr>
          <w:rFonts w:ascii="Cambria" w:eastAsia="MS Mincho" w:hAnsi="Cambria" w:cs="Times New Roman"/>
          <w:lang w:val="sv-SE" w:eastAsia="ja-JP"/>
        </w:rPr>
        <w:t>harvest</w:t>
      </w:r>
      <w:r>
        <w:rPr>
          <w:rFonts w:ascii="Cambria" w:eastAsia="MS Mincho" w:hAnsi="Cambria" w:cs="Times New Roman"/>
          <w:lang w:val="sv-SE" w:eastAsia="ja-JP"/>
        </w:rPr>
        <w:t xml:space="preserve"> area</w:t>
      </w:r>
      <w:r w:rsidR="008D5A97" w:rsidRPr="008D5A97">
        <w:rPr>
          <w:rFonts w:ascii="Cambria" w:eastAsia="MS Mincho" w:hAnsi="Cambria" w:cs="Times New Roman"/>
          <w:lang w:val="sv-SE" w:eastAsia="ja-JP"/>
        </w:rPr>
        <w:t>. The results of this calculation are shown in Figure 2.</w:t>
      </w:r>
      <w:r w:rsidR="00C725D7">
        <w:rPr>
          <w:rFonts w:ascii="Cambria" w:eastAsia="MS Mincho" w:hAnsi="Cambria" w:cs="Times New Roman"/>
          <w:lang w:val="sv-SE" w:eastAsia="ja-JP"/>
        </w:rPr>
        <w:t xml:space="preserve"> Rice productivity is 1.76 tons/</w:t>
      </w:r>
      <w:r w:rsidR="008D5A97" w:rsidRPr="008D5A97">
        <w:rPr>
          <w:rFonts w:ascii="Cambria" w:eastAsia="MS Mincho" w:hAnsi="Cambria" w:cs="Times New Roman"/>
          <w:lang w:val="sv-SE" w:eastAsia="ja-JP"/>
        </w:rPr>
        <w:t>ha in</w:t>
      </w:r>
      <w:r w:rsidR="00C725D7">
        <w:rPr>
          <w:rFonts w:ascii="Cambria" w:eastAsia="MS Mincho" w:hAnsi="Cambria" w:cs="Times New Roman"/>
          <w:lang w:val="sv-SE" w:eastAsia="ja-JP"/>
        </w:rPr>
        <w:t xml:space="preserve"> 1961 and 5.15 tons/ha in 2017</w:t>
      </w:r>
      <w:r w:rsidR="008D5A97" w:rsidRPr="008D5A97">
        <w:rPr>
          <w:rFonts w:ascii="Cambria" w:eastAsia="MS Mincho" w:hAnsi="Cambria" w:cs="Times New Roman"/>
          <w:lang w:val="sv-SE" w:eastAsia="ja-JP"/>
        </w:rPr>
        <w:t>. Figure 2 shows that rice productivity has incre</w:t>
      </w:r>
      <w:r w:rsidR="00C725D7">
        <w:rPr>
          <w:rFonts w:ascii="Cambria" w:eastAsia="MS Mincho" w:hAnsi="Cambria" w:cs="Times New Roman"/>
          <w:lang w:val="sv-SE" w:eastAsia="ja-JP"/>
        </w:rPr>
        <w:t>ased during the period 1961-2017</w:t>
      </w:r>
      <w:r>
        <w:rPr>
          <w:rFonts w:ascii="Cambria" w:eastAsia="MS Mincho" w:hAnsi="Cambria" w:cs="Times New Roman"/>
          <w:lang w:val="sv-SE" w:eastAsia="ja-JP"/>
        </w:rPr>
        <w:t>.</w:t>
      </w:r>
      <w:r w:rsidR="008D5A97" w:rsidRPr="008D5A97">
        <w:rPr>
          <w:rFonts w:ascii="Cambria" w:eastAsia="MS Mincho" w:hAnsi="Cambria" w:cs="Times New Roman"/>
          <w:lang w:val="sv-SE" w:eastAsia="ja-JP"/>
        </w:rPr>
        <w:t xml:space="preserve"> </w:t>
      </w:r>
      <w:r>
        <w:rPr>
          <w:rFonts w:ascii="Cambria" w:eastAsia="MS Mincho" w:hAnsi="Cambria" w:cs="Times New Roman"/>
          <w:lang w:val="sv-SE" w:eastAsia="ja-JP"/>
        </w:rPr>
        <w:t xml:space="preserve">In 1998, </w:t>
      </w:r>
      <w:r w:rsidR="008D5A97" w:rsidRPr="008D5A97">
        <w:rPr>
          <w:rFonts w:ascii="Cambria" w:eastAsia="MS Mincho" w:hAnsi="Cambria" w:cs="Times New Roman"/>
          <w:lang w:val="sv-SE" w:eastAsia="ja-JP"/>
        </w:rPr>
        <w:t>Indonesia experienced a monetary crisis</w:t>
      </w:r>
      <w:r>
        <w:rPr>
          <w:rFonts w:ascii="Cambria" w:eastAsia="MS Mincho" w:hAnsi="Cambria" w:cs="Times New Roman"/>
          <w:lang w:val="sv-SE" w:eastAsia="ja-JP"/>
        </w:rPr>
        <w:t xml:space="preserve"> affecting the p</w:t>
      </w:r>
      <w:r w:rsidR="008D5A97" w:rsidRPr="008D5A97">
        <w:rPr>
          <w:rFonts w:ascii="Cambria" w:eastAsia="MS Mincho" w:hAnsi="Cambria" w:cs="Times New Roman"/>
          <w:lang w:val="sv-SE" w:eastAsia="ja-JP"/>
        </w:rPr>
        <w:t>ro</w:t>
      </w:r>
      <w:r w:rsidR="00851504">
        <w:rPr>
          <w:rFonts w:ascii="Cambria" w:eastAsia="MS Mincho" w:hAnsi="Cambria" w:cs="Times New Roman"/>
          <w:lang w:val="sv-SE" w:eastAsia="ja-JP"/>
        </w:rPr>
        <w:t xml:space="preserve">ductivity </w:t>
      </w:r>
      <w:r>
        <w:rPr>
          <w:rFonts w:ascii="Cambria" w:eastAsia="MS Mincho" w:hAnsi="Cambria" w:cs="Times New Roman"/>
          <w:lang w:val="sv-SE" w:eastAsia="ja-JP"/>
        </w:rPr>
        <w:t xml:space="preserve">declined from </w:t>
      </w:r>
      <w:r w:rsidR="00851504">
        <w:rPr>
          <w:rFonts w:ascii="Cambria" w:eastAsia="MS Mincho" w:hAnsi="Cambria" w:cs="Times New Roman"/>
          <w:lang w:val="sv-SE" w:eastAsia="ja-JP"/>
        </w:rPr>
        <w:t>4.42 tons/</w:t>
      </w:r>
      <w:r w:rsidR="008D5A97" w:rsidRPr="008D5A97">
        <w:rPr>
          <w:rFonts w:ascii="Cambria" w:eastAsia="MS Mincho" w:hAnsi="Cambria" w:cs="Times New Roman"/>
          <w:lang w:val="sv-SE" w:eastAsia="ja-JP"/>
        </w:rPr>
        <w:t xml:space="preserve">ha </w:t>
      </w:r>
      <w:r>
        <w:rPr>
          <w:rFonts w:ascii="Cambria" w:eastAsia="MS Mincho" w:hAnsi="Cambria" w:cs="Times New Roman"/>
          <w:lang w:val="sv-SE" w:eastAsia="ja-JP"/>
        </w:rPr>
        <w:t xml:space="preserve">in 1977 </w:t>
      </w:r>
      <w:r w:rsidR="00851504">
        <w:rPr>
          <w:rFonts w:ascii="Cambria" w:eastAsia="MS Mincho" w:hAnsi="Cambria" w:cs="Times New Roman"/>
          <w:lang w:val="sv-SE" w:eastAsia="ja-JP"/>
        </w:rPr>
        <w:t>to 4.20 tons/</w:t>
      </w:r>
      <w:r w:rsidR="008D5A97" w:rsidRPr="008D5A97">
        <w:rPr>
          <w:rFonts w:ascii="Cambria" w:eastAsia="MS Mincho" w:hAnsi="Cambria" w:cs="Times New Roman"/>
          <w:lang w:val="sv-SE" w:eastAsia="ja-JP"/>
        </w:rPr>
        <w:t>ha</w:t>
      </w:r>
      <w:r>
        <w:rPr>
          <w:rFonts w:ascii="Cambria" w:eastAsia="MS Mincho" w:hAnsi="Cambria" w:cs="Times New Roman"/>
          <w:lang w:val="sv-SE" w:eastAsia="ja-JP"/>
        </w:rPr>
        <w:t xml:space="preserve"> in 1998</w:t>
      </w:r>
      <w:r w:rsidR="008D5A97" w:rsidRPr="008D5A97">
        <w:rPr>
          <w:rFonts w:ascii="Cambria" w:eastAsia="MS Mincho" w:hAnsi="Cambria" w:cs="Times New Roman"/>
          <w:lang w:val="sv-SE" w:eastAsia="ja-JP"/>
        </w:rPr>
        <w:t>.</w:t>
      </w:r>
      <w:r w:rsidR="00D351B4">
        <w:rPr>
          <w:rFonts w:ascii="Cambria" w:eastAsia="MS Mincho" w:hAnsi="Cambria" w:cs="Times New Roman"/>
          <w:lang w:val="sv-SE" w:eastAsia="ja-JP"/>
        </w:rPr>
        <w:t xml:space="preserve"> The productivity dropped from 5.41 tons/ha in 2016 to 5.15 tons/ha in 2017.</w:t>
      </w:r>
    </w:p>
    <w:p w14:paraId="75264DD6" w14:textId="77777777" w:rsidR="00D351B4" w:rsidRDefault="00D351B4" w:rsidP="00851504">
      <w:pPr>
        <w:ind w:firstLine="360"/>
        <w:jc w:val="both"/>
        <w:rPr>
          <w:rFonts w:ascii="Cambria" w:eastAsia="MS Mincho" w:hAnsi="Cambria" w:cs="Times New Roman"/>
          <w:lang w:val="sv-SE" w:eastAsia="ja-JP"/>
        </w:rPr>
      </w:pPr>
    </w:p>
    <w:p w14:paraId="5984FAD5" w14:textId="77777777" w:rsidR="00851504" w:rsidRDefault="00851504" w:rsidP="00851504">
      <w:pPr>
        <w:jc w:val="both"/>
        <w:rPr>
          <w:rFonts w:ascii="Cambria" w:eastAsia="MS Mincho" w:hAnsi="Cambria" w:cs="Times New Roman"/>
          <w:lang w:val="sv-SE" w:eastAsia="ja-JP"/>
        </w:rPr>
      </w:pPr>
      <w:r>
        <w:rPr>
          <w:noProof/>
        </w:rPr>
        <w:lastRenderedPageBreak/>
        <w:drawing>
          <wp:inline distT="0" distB="0" distL="0" distR="0" wp14:anchorId="6D508021" wp14:editId="44505605">
            <wp:extent cx="2974848" cy="2529840"/>
            <wp:effectExtent l="0" t="0" r="0" b="38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97B364" w14:textId="77777777" w:rsidR="00851504" w:rsidRPr="00D351B4" w:rsidRDefault="00D351B4" w:rsidP="005E0162">
      <w:pPr>
        <w:jc w:val="center"/>
        <w:rPr>
          <w:rFonts w:ascii="Cambria" w:eastAsia="MS Mincho" w:hAnsi="Cambria" w:cs="Times New Roman"/>
          <w:sz w:val="18"/>
          <w:szCs w:val="18"/>
          <w:lang w:val="sv-SE" w:eastAsia="ja-JP"/>
        </w:rPr>
      </w:pPr>
      <w:r w:rsidRPr="00BF67BB">
        <w:rPr>
          <w:rFonts w:ascii="Cambria" w:eastAsia="MS Mincho" w:hAnsi="Cambria" w:cs="Times New Roman"/>
          <w:b/>
          <w:sz w:val="18"/>
          <w:szCs w:val="18"/>
          <w:lang w:val="sv-SE" w:eastAsia="ja-JP"/>
        </w:rPr>
        <w:t>Figure 2</w:t>
      </w:r>
      <w:r w:rsidRPr="00D351B4">
        <w:rPr>
          <w:rFonts w:ascii="Cambria" w:eastAsia="MS Mincho" w:hAnsi="Cambria" w:cs="Times New Roman"/>
          <w:sz w:val="18"/>
          <w:szCs w:val="18"/>
          <w:lang w:val="sv-SE" w:eastAsia="ja-JP"/>
        </w:rPr>
        <w:t xml:space="preserve">. The </w:t>
      </w:r>
      <w:r w:rsidR="005E0162">
        <w:rPr>
          <w:rFonts w:ascii="Cambria" w:eastAsia="MS Mincho" w:hAnsi="Cambria" w:cs="Times New Roman"/>
          <w:sz w:val="18"/>
          <w:szCs w:val="18"/>
          <w:lang w:val="sv-SE" w:eastAsia="ja-JP"/>
        </w:rPr>
        <w:t xml:space="preserve">rice </w:t>
      </w:r>
      <w:r w:rsidRPr="00D351B4">
        <w:rPr>
          <w:rFonts w:ascii="Cambria" w:eastAsia="MS Mincho" w:hAnsi="Cambria" w:cs="Times New Roman"/>
          <w:sz w:val="18"/>
          <w:szCs w:val="18"/>
          <w:lang w:val="sv-SE" w:eastAsia="ja-JP"/>
        </w:rPr>
        <w:t>productivity</w:t>
      </w:r>
    </w:p>
    <w:p w14:paraId="1FC9E064" w14:textId="77777777" w:rsidR="00A60D94" w:rsidRDefault="00A60D94" w:rsidP="00951F59">
      <w:pPr>
        <w:ind w:firstLine="360"/>
        <w:jc w:val="both"/>
        <w:rPr>
          <w:rFonts w:ascii="Cambria" w:eastAsia="MS Mincho" w:hAnsi="Cambria" w:cs="Times New Roman"/>
          <w:lang w:val="sv-SE" w:eastAsia="ja-JP"/>
        </w:rPr>
      </w:pPr>
    </w:p>
    <w:p w14:paraId="1EB226BC" w14:textId="77777777" w:rsidR="00951F59" w:rsidRDefault="00951F59" w:rsidP="00951F59">
      <w:pPr>
        <w:ind w:firstLine="360"/>
        <w:jc w:val="both"/>
        <w:rPr>
          <w:rFonts w:ascii="Cambria" w:eastAsia="MS Mincho" w:hAnsi="Cambria" w:cs="Times New Roman"/>
          <w:lang w:val="sv-SE" w:eastAsia="ja-JP"/>
        </w:rPr>
      </w:pPr>
      <w:r w:rsidRPr="00951F59">
        <w:rPr>
          <w:rFonts w:ascii="Cambria" w:eastAsia="MS Mincho" w:hAnsi="Cambria" w:cs="Times New Roman"/>
          <w:lang w:val="sv-SE" w:eastAsia="ja-JP"/>
        </w:rPr>
        <w:t>The results of data analysis can be seen in Table 1. This table shows that based on the F test</w:t>
      </w:r>
      <w:r>
        <w:rPr>
          <w:rFonts w:ascii="Cambria" w:eastAsia="MS Mincho" w:hAnsi="Cambria" w:cs="Times New Roman"/>
          <w:lang w:val="sv-SE" w:eastAsia="ja-JP"/>
        </w:rPr>
        <w:t>s</w:t>
      </w:r>
      <w:r w:rsidRPr="00951F59">
        <w:rPr>
          <w:rFonts w:ascii="Cambria" w:eastAsia="MS Mincho" w:hAnsi="Cambria" w:cs="Times New Roman"/>
          <w:lang w:val="sv-SE" w:eastAsia="ja-JP"/>
        </w:rPr>
        <w:t xml:space="preserve">, </w:t>
      </w:r>
      <w:r>
        <w:rPr>
          <w:rFonts w:ascii="Cambria" w:eastAsia="MS Mincho" w:hAnsi="Cambria" w:cs="Times New Roman"/>
          <w:lang w:val="sv-SE" w:eastAsia="ja-JP"/>
        </w:rPr>
        <w:t>all</w:t>
      </w:r>
      <w:r w:rsidRPr="00951F59">
        <w:rPr>
          <w:rFonts w:ascii="Cambria" w:eastAsia="MS Mincho" w:hAnsi="Cambria" w:cs="Times New Roman"/>
          <w:lang w:val="sv-SE" w:eastAsia="ja-JP"/>
        </w:rPr>
        <w:t xml:space="preserve"> </w:t>
      </w:r>
      <w:r w:rsidR="00A60D94">
        <w:rPr>
          <w:rFonts w:ascii="Cambria" w:eastAsia="MS Mincho" w:hAnsi="Cambria" w:cs="Times New Roman"/>
          <w:lang w:val="sv-SE" w:eastAsia="ja-JP"/>
        </w:rPr>
        <w:t xml:space="preserve">the </w:t>
      </w:r>
      <w:r w:rsidRPr="00951F59">
        <w:rPr>
          <w:rFonts w:ascii="Cambria" w:eastAsia="MS Mincho" w:hAnsi="Cambria" w:cs="Times New Roman"/>
          <w:lang w:val="sv-SE" w:eastAsia="ja-JP"/>
        </w:rPr>
        <w:t xml:space="preserve">independent variables have a significant effect (α = 1%) on </w:t>
      </w:r>
      <w:r w:rsidR="00A60D94">
        <w:rPr>
          <w:rFonts w:ascii="Cambria" w:eastAsia="MS Mincho" w:hAnsi="Cambria" w:cs="Times New Roman"/>
          <w:lang w:val="sv-SE" w:eastAsia="ja-JP"/>
        </w:rPr>
        <w:t xml:space="preserve">the rice </w:t>
      </w:r>
      <w:r w:rsidRPr="00951F59">
        <w:rPr>
          <w:rFonts w:ascii="Cambria" w:eastAsia="MS Mincho" w:hAnsi="Cambria" w:cs="Times New Roman"/>
          <w:lang w:val="sv-SE" w:eastAsia="ja-JP"/>
        </w:rPr>
        <w:t>productivity</w:t>
      </w:r>
      <w:r>
        <w:rPr>
          <w:rFonts w:ascii="Cambria" w:eastAsia="MS Mincho" w:hAnsi="Cambria" w:cs="Times New Roman"/>
          <w:lang w:val="sv-SE" w:eastAsia="ja-JP"/>
        </w:rPr>
        <w:t xml:space="preserve"> for Model 1 and on </w:t>
      </w:r>
      <w:r w:rsidR="00A60D94">
        <w:rPr>
          <w:rFonts w:ascii="Cambria" w:eastAsia="MS Mincho" w:hAnsi="Cambria" w:cs="Times New Roman"/>
          <w:lang w:val="sv-SE" w:eastAsia="ja-JP"/>
        </w:rPr>
        <w:t xml:space="preserve">the rice </w:t>
      </w:r>
      <w:r w:rsidR="00B26D4B">
        <w:rPr>
          <w:rFonts w:ascii="Cambria" w:eastAsia="MS Mincho" w:hAnsi="Cambria" w:cs="Times New Roman"/>
          <w:lang w:val="sv-SE" w:eastAsia="ja-JP"/>
        </w:rPr>
        <w:t>harvest</w:t>
      </w:r>
      <w:r>
        <w:rPr>
          <w:rFonts w:ascii="Cambria" w:eastAsia="MS Mincho" w:hAnsi="Cambria" w:cs="Times New Roman"/>
          <w:lang w:val="sv-SE" w:eastAsia="ja-JP"/>
        </w:rPr>
        <w:t xml:space="preserve"> area in Model 2</w:t>
      </w:r>
      <w:r w:rsidRPr="00951F59">
        <w:rPr>
          <w:rFonts w:ascii="Cambria" w:eastAsia="MS Mincho" w:hAnsi="Cambria" w:cs="Times New Roman"/>
          <w:lang w:val="sv-SE" w:eastAsia="ja-JP"/>
        </w:rPr>
        <w:t>. In addition, the inde</w:t>
      </w:r>
      <w:r>
        <w:rPr>
          <w:rFonts w:ascii="Cambria" w:eastAsia="MS Mincho" w:hAnsi="Cambria" w:cs="Times New Roman"/>
          <w:lang w:val="sv-SE" w:eastAsia="ja-JP"/>
        </w:rPr>
        <w:t>pendent variables explain 97.47</w:t>
      </w:r>
      <w:r w:rsidRPr="00951F59">
        <w:rPr>
          <w:rFonts w:ascii="Cambria" w:eastAsia="MS Mincho" w:hAnsi="Cambria" w:cs="Times New Roman"/>
          <w:lang w:val="sv-SE" w:eastAsia="ja-JP"/>
        </w:rPr>
        <w:t xml:space="preserve">% variation in </w:t>
      </w:r>
      <w:r w:rsidR="00A60D94">
        <w:rPr>
          <w:rFonts w:ascii="Cambria" w:eastAsia="MS Mincho" w:hAnsi="Cambria" w:cs="Times New Roman"/>
          <w:lang w:val="sv-SE" w:eastAsia="ja-JP"/>
        </w:rPr>
        <w:t xml:space="preserve">the rice </w:t>
      </w:r>
      <w:r w:rsidRPr="00951F59">
        <w:rPr>
          <w:rFonts w:ascii="Cambria" w:eastAsia="MS Mincho" w:hAnsi="Cambria" w:cs="Times New Roman"/>
          <w:lang w:val="sv-SE" w:eastAsia="ja-JP"/>
        </w:rPr>
        <w:t>pr</w:t>
      </w:r>
      <w:r>
        <w:rPr>
          <w:rFonts w:ascii="Cambria" w:eastAsia="MS Mincho" w:hAnsi="Cambria" w:cs="Times New Roman"/>
          <w:lang w:val="sv-SE" w:eastAsia="ja-JP"/>
        </w:rPr>
        <w:t>oductivity</w:t>
      </w:r>
      <w:r w:rsidR="00A60D94">
        <w:rPr>
          <w:rFonts w:ascii="Cambria" w:eastAsia="MS Mincho" w:hAnsi="Cambria" w:cs="Times New Roman"/>
          <w:lang w:val="sv-SE" w:eastAsia="ja-JP"/>
        </w:rPr>
        <w:t xml:space="preserve"> (Model 1)</w:t>
      </w:r>
      <w:r>
        <w:rPr>
          <w:rFonts w:ascii="Cambria" w:eastAsia="MS Mincho" w:hAnsi="Cambria" w:cs="Times New Roman"/>
          <w:lang w:val="sv-SE" w:eastAsia="ja-JP"/>
        </w:rPr>
        <w:t xml:space="preserve"> and explain 95.36% variation in </w:t>
      </w:r>
      <w:r w:rsidR="00A60D94">
        <w:rPr>
          <w:rFonts w:ascii="Cambria" w:eastAsia="MS Mincho" w:hAnsi="Cambria" w:cs="Times New Roman"/>
          <w:lang w:val="sv-SE" w:eastAsia="ja-JP"/>
        </w:rPr>
        <w:t xml:space="preserve">the rice </w:t>
      </w:r>
      <w:r w:rsidR="00B26D4B">
        <w:rPr>
          <w:rFonts w:ascii="Cambria" w:eastAsia="MS Mincho" w:hAnsi="Cambria" w:cs="Times New Roman"/>
          <w:lang w:val="sv-SE" w:eastAsia="ja-JP"/>
        </w:rPr>
        <w:t>harvest</w:t>
      </w:r>
      <w:r>
        <w:rPr>
          <w:rFonts w:ascii="Cambria" w:eastAsia="MS Mincho" w:hAnsi="Cambria" w:cs="Times New Roman"/>
          <w:lang w:val="sv-SE" w:eastAsia="ja-JP"/>
        </w:rPr>
        <w:t xml:space="preserve"> area</w:t>
      </w:r>
      <w:r w:rsidR="00A60D94">
        <w:rPr>
          <w:rFonts w:ascii="Cambria" w:eastAsia="MS Mincho" w:hAnsi="Cambria" w:cs="Times New Roman"/>
          <w:lang w:val="sv-SE" w:eastAsia="ja-JP"/>
        </w:rPr>
        <w:t xml:space="preserve"> (Model 2)</w:t>
      </w:r>
      <w:r>
        <w:rPr>
          <w:rFonts w:ascii="Cambria" w:eastAsia="MS Mincho" w:hAnsi="Cambria" w:cs="Times New Roman"/>
          <w:lang w:val="sv-SE" w:eastAsia="ja-JP"/>
        </w:rPr>
        <w:t>.</w:t>
      </w:r>
      <w:r w:rsidR="00A60D94">
        <w:rPr>
          <w:rFonts w:ascii="Cambria" w:eastAsia="MS Mincho" w:hAnsi="Cambria" w:cs="Times New Roman"/>
          <w:lang w:val="sv-SE" w:eastAsia="ja-JP"/>
        </w:rPr>
        <w:t xml:space="preserve"> The DW (Durbi</w:t>
      </w:r>
      <w:r>
        <w:rPr>
          <w:rFonts w:ascii="Cambria" w:eastAsia="MS Mincho" w:hAnsi="Cambria" w:cs="Times New Roman"/>
          <w:lang w:val="sv-SE" w:eastAsia="ja-JP"/>
        </w:rPr>
        <w:t xml:space="preserve">n Watson) statistics obtained by </w:t>
      </w:r>
      <w:r w:rsidR="009A0D5C">
        <w:rPr>
          <w:rFonts w:ascii="Cambria" w:eastAsia="MS Mincho" w:hAnsi="Cambria" w:cs="Times New Roman"/>
          <w:lang w:val="sv-SE" w:eastAsia="ja-JP"/>
        </w:rPr>
        <w:t>using FGLS reveals that both models are not suffered of autocorelation.</w:t>
      </w:r>
    </w:p>
    <w:p w14:paraId="3384BBEF" w14:textId="77777777" w:rsidR="00951F59" w:rsidRDefault="00951F59" w:rsidP="00951F59">
      <w:pPr>
        <w:ind w:firstLine="360"/>
        <w:jc w:val="both"/>
        <w:rPr>
          <w:rFonts w:ascii="Cambria" w:eastAsia="MS Mincho" w:hAnsi="Cambria" w:cs="Times New Roman"/>
          <w:lang w:val="sv-SE" w:eastAsia="ja-JP"/>
        </w:rPr>
      </w:pPr>
    </w:p>
    <w:p w14:paraId="062A9E2A" w14:textId="77777777" w:rsidR="00951F59" w:rsidRPr="009B5ECA" w:rsidRDefault="00951F59" w:rsidP="00951F59">
      <w:pPr>
        <w:spacing w:after="120"/>
        <w:ind w:left="691" w:hanging="691"/>
        <w:rPr>
          <w:rFonts w:asciiTheme="majorHAnsi" w:eastAsia="Times New Roman" w:hAnsiTheme="majorHAnsi" w:cs="Times New Roman"/>
          <w:sz w:val="18"/>
          <w:szCs w:val="18"/>
        </w:rPr>
      </w:pPr>
      <w:r w:rsidRPr="009B5ECA">
        <w:rPr>
          <w:rFonts w:asciiTheme="majorHAnsi" w:eastAsia="Times New Roman" w:hAnsiTheme="majorHAnsi" w:cs="Times New Roman"/>
          <w:b/>
          <w:sz w:val="18"/>
          <w:szCs w:val="18"/>
        </w:rPr>
        <w:t>Table 1</w:t>
      </w:r>
      <w:r w:rsidRPr="009B5ECA">
        <w:rPr>
          <w:rFonts w:asciiTheme="majorHAnsi" w:eastAsia="Times New Roman" w:hAnsiTheme="majorHAnsi" w:cs="Times New Roman"/>
          <w:sz w:val="18"/>
          <w:szCs w:val="18"/>
          <w:lang w:val="id-ID"/>
        </w:rPr>
        <w:t>.</w:t>
      </w:r>
      <w:r w:rsidRPr="009B5ECA">
        <w:rPr>
          <w:rFonts w:asciiTheme="majorHAnsi" w:eastAsia="Times New Roman" w:hAnsiTheme="majorHAnsi" w:cs="Times New Roman"/>
          <w:sz w:val="18"/>
          <w:szCs w:val="18"/>
        </w:rPr>
        <w:t xml:space="preserve"> The estimation of the empirical model</w:t>
      </w:r>
    </w:p>
    <w:tbl>
      <w:tblPr>
        <w:tblStyle w:val="TableGrid"/>
        <w:tblW w:w="4230" w:type="dxa"/>
        <w:tblInd w:w="108" w:type="dxa"/>
        <w:tblLayout w:type="fixed"/>
        <w:tblLook w:val="04A0" w:firstRow="1" w:lastRow="0" w:firstColumn="1" w:lastColumn="0" w:noHBand="0" w:noVBand="1"/>
      </w:tblPr>
      <w:tblGrid>
        <w:gridCol w:w="1350"/>
        <w:gridCol w:w="1440"/>
        <w:gridCol w:w="1440"/>
      </w:tblGrid>
      <w:tr w:rsidR="00951F59" w:rsidRPr="009B5ECA" w14:paraId="54E1A2A0" w14:textId="77777777" w:rsidTr="00951F59">
        <w:tc>
          <w:tcPr>
            <w:tcW w:w="1350" w:type="dxa"/>
            <w:vMerge w:val="restart"/>
            <w:tcBorders>
              <w:top w:val="single" w:sz="4" w:space="0" w:color="auto"/>
              <w:left w:val="nil"/>
              <w:right w:val="nil"/>
            </w:tcBorders>
            <w:vAlign w:val="center"/>
          </w:tcPr>
          <w:p w14:paraId="2C0258AC" w14:textId="77777777" w:rsidR="00951F59" w:rsidRPr="009B5ECA" w:rsidRDefault="00951F59" w:rsidP="00951F59">
            <w:pPr>
              <w:rPr>
                <w:rFonts w:asciiTheme="majorHAnsi" w:hAnsiTheme="majorHAnsi"/>
                <w:sz w:val="18"/>
                <w:szCs w:val="18"/>
              </w:rPr>
            </w:pPr>
            <w:r w:rsidRPr="009B5ECA">
              <w:rPr>
                <w:rFonts w:asciiTheme="majorHAnsi" w:hAnsiTheme="majorHAnsi"/>
                <w:sz w:val="18"/>
                <w:szCs w:val="18"/>
              </w:rPr>
              <w:t>Independent</w:t>
            </w:r>
          </w:p>
          <w:p w14:paraId="711086CA" w14:textId="77777777" w:rsidR="00951F59" w:rsidRPr="009B5ECA" w:rsidRDefault="00951F59" w:rsidP="00951F59">
            <w:pPr>
              <w:rPr>
                <w:rFonts w:asciiTheme="majorHAnsi" w:hAnsiTheme="majorHAnsi"/>
                <w:sz w:val="18"/>
                <w:szCs w:val="18"/>
              </w:rPr>
            </w:pPr>
            <w:r w:rsidRPr="009B5ECA">
              <w:rPr>
                <w:rFonts w:asciiTheme="majorHAnsi" w:hAnsiTheme="majorHAnsi"/>
                <w:sz w:val="18"/>
                <w:szCs w:val="18"/>
              </w:rPr>
              <w:t>Variables</w:t>
            </w:r>
          </w:p>
        </w:tc>
        <w:tc>
          <w:tcPr>
            <w:tcW w:w="2880" w:type="dxa"/>
            <w:gridSpan w:val="2"/>
            <w:tcBorders>
              <w:top w:val="single" w:sz="4" w:space="0" w:color="auto"/>
              <w:left w:val="nil"/>
              <w:bottom w:val="single" w:sz="4" w:space="0" w:color="auto"/>
              <w:right w:val="nil"/>
            </w:tcBorders>
            <w:vAlign w:val="center"/>
          </w:tcPr>
          <w:p w14:paraId="220FD817" w14:textId="77777777" w:rsidR="00951F59" w:rsidRPr="009B5ECA" w:rsidRDefault="00951F59" w:rsidP="00951F59">
            <w:pPr>
              <w:spacing w:before="60" w:after="60"/>
              <w:jc w:val="center"/>
              <w:rPr>
                <w:rFonts w:asciiTheme="majorHAnsi" w:hAnsiTheme="majorHAnsi"/>
                <w:sz w:val="18"/>
                <w:szCs w:val="18"/>
              </w:rPr>
            </w:pPr>
            <w:r w:rsidRPr="009B5ECA">
              <w:rPr>
                <w:rFonts w:asciiTheme="majorHAnsi" w:hAnsiTheme="majorHAnsi"/>
                <w:sz w:val="18"/>
                <w:szCs w:val="18"/>
              </w:rPr>
              <w:t>Coefficients</w:t>
            </w:r>
            <w:r w:rsidR="009A0D5C">
              <w:rPr>
                <w:rFonts w:asciiTheme="majorHAnsi" w:hAnsiTheme="majorHAnsi"/>
                <w:sz w:val="18"/>
                <w:szCs w:val="18"/>
              </w:rPr>
              <w:t xml:space="preserve"> in</w:t>
            </w:r>
            <w:r>
              <w:rPr>
                <w:rFonts w:asciiTheme="majorHAnsi" w:hAnsiTheme="majorHAnsi"/>
                <w:sz w:val="18"/>
                <w:szCs w:val="18"/>
              </w:rPr>
              <w:t xml:space="preserve"> each model</w:t>
            </w:r>
          </w:p>
        </w:tc>
      </w:tr>
      <w:tr w:rsidR="00951F59" w:rsidRPr="009B5ECA" w14:paraId="4A3DDC36" w14:textId="77777777" w:rsidTr="00951F59">
        <w:trPr>
          <w:trHeight w:val="432"/>
        </w:trPr>
        <w:tc>
          <w:tcPr>
            <w:tcW w:w="1350" w:type="dxa"/>
            <w:vMerge/>
            <w:tcBorders>
              <w:left w:val="nil"/>
              <w:bottom w:val="single" w:sz="4" w:space="0" w:color="auto"/>
              <w:right w:val="nil"/>
            </w:tcBorders>
            <w:vAlign w:val="center"/>
          </w:tcPr>
          <w:p w14:paraId="6F28BDC5" w14:textId="77777777" w:rsidR="00951F59" w:rsidRPr="009B5ECA" w:rsidRDefault="00951F59" w:rsidP="00951F59">
            <w:pPr>
              <w:spacing w:before="60" w:after="60"/>
              <w:rPr>
                <w:rFonts w:asciiTheme="majorHAnsi" w:hAnsiTheme="majorHAnsi"/>
                <w:sz w:val="18"/>
                <w:szCs w:val="18"/>
              </w:rPr>
            </w:pPr>
          </w:p>
        </w:tc>
        <w:tc>
          <w:tcPr>
            <w:tcW w:w="1440" w:type="dxa"/>
            <w:tcBorders>
              <w:top w:val="single" w:sz="4" w:space="0" w:color="auto"/>
              <w:left w:val="nil"/>
              <w:bottom w:val="single" w:sz="4" w:space="0" w:color="auto"/>
              <w:right w:val="nil"/>
            </w:tcBorders>
            <w:vAlign w:val="center"/>
          </w:tcPr>
          <w:p w14:paraId="0905331E" w14:textId="77777777" w:rsidR="00951F59" w:rsidRPr="009B5ECA" w:rsidRDefault="00951F59" w:rsidP="00951F59">
            <w:pPr>
              <w:jc w:val="center"/>
              <w:rPr>
                <w:rFonts w:asciiTheme="majorHAnsi" w:hAnsiTheme="majorHAnsi"/>
                <w:sz w:val="18"/>
                <w:szCs w:val="18"/>
              </w:rPr>
            </w:pPr>
            <w:r w:rsidRPr="009B5ECA">
              <w:rPr>
                <w:rFonts w:asciiTheme="majorHAnsi" w:hAnsiTheme="majorHAnsi"/>
                <w:sz w:val="18"/>
                <w:szCs w:val="18"/>
              </w:rPr>
              <w:t>Model 1</w:t>
            </w:r>
          </w:p>
          <w:p w14:paraId="2786C5D0" w14:textId="77777777" w:rsidR="00951F59" w:rsidRPr="009B5ECA" w:rsidRDefault="00951F59" w:rsidP="00951F59">
            <w:pPr>
              <w:jc w:val="center"/>
              <w:rPr>
                <w:rFonts w:asciiTheme="majorHAnsi" w:hAnsiTheme="majorHAnsi"/>
                <w:sz w:val="18"/>
                <w:szCs w:val="18"/>
              </w:rPr>
            </w:pPr>
            <w:r w:rsidRPr="009B5ECA">
              <w:rPr>
                <w:rFonts w:asciiTheme="majorHAnsi" w:hAnsiTheme="majorHAnsi"/>
                <w:sz w:val="18"/>
                <w:szCs w:val="18"/>
              </w:rPr>
              <w:t>Y:Productivity</w:t>
            </w:r>
          </w:p>
        </w:tc>
        <w:tc>
          <w:tcPr>
            <w:tcW w:w="1440" w:type="dxa"/>
            <w:tcBorders>
              <w:top w:val="single" w:sz="4" w:space="0" w:color="auto"/>
              <w:left w:val="nil"/>
              <w:bottom w:val="single" w:sz="4" w:space="0" w:color="auto"/>
              <w:right w:val="nil"/>
            </w:tcBorders>
            <w:vAlign w:val="center"/>
          </w:tcPr>
          <w:p w14:paraId="785F9413" w14:textId="77777777" w:rsidR="00951F59" w:rsidRPr="009B5ECA" w:rsidRDefault="00951F59" w:rsidP="00951F59">
            <w:pPr>
              <w:jc w:val="center"/>
              <w:rPr>
                <w:rFonts w:asciiTheme="majorHAnsi" w:hAnsiTheme="majorHAnsi"/>
                <w:sz w:val="18"/>
                <w:szCs w:val="18"/>
              </w:rPr>
            </w:pPr>
            <w:r w:rsidRPr="009B5ECA">
              <w:rPr>
                <w:rFonts w:asciiTheme="majorHAnsi" w:hAnsiTheme="majorHAnsi"/>
                <w:sz w:val="18"/>
                <w:szCs w:val="18"/>
              </w:rPr>
              <w:t>Model 2</w:t>
            </w:r>
          </w:p>
          <w:p w14:paraId="05C0A31A" w14:textId="77777777" w:rsidR="00951F59" w:rsidRPr="009B5ECA" w:rsidRDefault="00951F59" w:rsidP="00951F59">
            <w:pPr>
              <w:jc w:val="center"/>
              <w:rPr>
                <w:rFonts w:asciiTheme="majorHAnsi" w:hAnsiTheme="majorHAnsi"/>
                <w:sz w:val="18"/>
                <w:szCs w:val="18"/>
              </w:rPr>
            </w:pPr>
            <w:r w:rsidRPr="009B5ECA">
              <w:rPr>
                <w:rFonts w:asciiTheme="majorHAnsi" w:hAnsiTheme="majorHAnsi"/>
                <w:sz w:val="18"/>
                <w:szCs w:val="18"/>
              </w:rPr>
              <w:t>Y:</w:t>
            </w:r>
            <w:r w:rsidR="00B26D4B">
              <w:rPr>
                <w:rFonts w:asciiTheme="majorHAnsi" w:hAnsiTheme="majorHAnsi"/>
                <w:sz w:val="18"/>
                <w:szCs w:val="18"/>
              </w:rPr>
              <w:t>Harvest</w:t>
            </w:r>
            <w:r w:rsidRPr="009B5ECA">
              <w:rPr>
                <w:rFonts w:asciiTheme="majorHAnsi" w:hAnsiTheme="majorHAnsi"/>
                <w:sz w:val="18"/>
                <w:szCs w:val="18"/>
              </w:rPr>
              <w:t xml:space="preserve"> A.</w:t>
            </w:r>
          </w:p>
        </w:tc>
      </w:tr>
      <w:tr w:rsidR="00951F59" w:rsidRPr="009B5ECA" w14:paraId="6DFCFAE2" w14:textId="77777777" w:rsidTr="00951F59">
        <w:tc>
          <w:tcPr>
            <w:tcW w:w="1350" w:type="dxa"/>
            <w:tcBorders>
              <w:top w:val="single" w:sz="4" w:space="0" w:color="auto"/>
              <w:left w:val="nil"/>
              <w:bottom w:val="nil"/>
              <w:right w:val="nil"/>
            </w:tcBorders>
            <w:vAlign w:val="center"/>
          </w:tcPr>
          <w:p w14:paraId="4235CD32" w14:textId="77777777" w:rsidR="00951F59" w:rsidRPr="009B5ECA" w:rsidRDefault="00951F59" w:rsidP="00951F59">
            <w:pPr>
              <w:rPr>
                <w:rFonts w:asciiTheme="majorHAnsi" w:hAnsiTheme="majorHAnsi"/>
                <w:sz w:val="18"/>
                <w:szCs w:val="18"/>
              </w:rPr>
            </w:pPr>
            <w:r>
              <w:rPr>
                <w:rFonts w:asciiTheme="majorHAnsi" w:hAnsiTheme="majorHAnsi"/>
                <w:sz w:val="18"/>
                <w:szCs w:val="18"/>
              </w:rPr>
              <w:t>Interc</w:t>
            </w:r>
            <w:r w:rsidRPr="009B5ECA">
              <w:rPr>
                <w:rFonts w:asciiTheme="majorHAnsi" w:hAnsiTheme="majorHAnsi"/>
                <w:sz w:val="18"/>
                <w:szCs w:val="18"/>
              </w:rPr>
              <w:t>ep</w:t>
            </w:r>
            <w:r>
              <w:rPr>
                <w:rFonts w:asciiTheme="majorHAnsi" w:hAnsiTheme="majorHAnsi"/>
                <w:sz w:val="18"/>
                <w:szCs w:val="18"/>
              </w:rPr>
              <w:t>t</w:t>
            </w:r>
          </w:p>
        </w:tc>
        <w:tc>
          <w:tcPr>
            <w:tcW w:w="1440" w:type="dxa"/>
            <w:tcBorders>
              <w:top w:val="single" w:sz="4" w:space="0" w:color="auto"/>
              <w:left w:val="nil"/>
              <w:bottom w:val="nil"/>
              <w:right w:val="nil"/>
            </w:tcBorders>
            <w:vAlign w:val="center"/>
          </w:tcPr>
          <w:p w14:paraId="250DDF3E" w14:textId="77777777" w:rsidR="00951F59" w:rsidRPr="009B5ECA" w:rsidRDefault="00951F59" w:rsidP="00951F59">
            <w:pPr>
              <w:ind w:right="432"/>
              <w:jc w:val="right"/>
              <w:rPr>
                <w:rFonts w:asciiTheme="majorHAnsi" w:hAnsiTheme="majorHAnsi"/>
                <w:color w:val="000000"/>
                <w:sz w:val="18"/>
                <w:szCs w:val="18"/>
              </w:rPr>
            </w:pPr>
            <w:r w:rsidRPr="009B5ECA">
              <w:rPr>
                <w:rFonts w:asciiTheme="majorHAnsi" w:hAnsiTheme="majorHAnsi"/>
                <w:color w:val="000000"/>
                <w:sz w:val="18"/>
                <w:szCs w:val="18"/>
              </w:rPr>
              <w:t>5.24*</w:t>
            </w:r>
          </w:p>
        </w:tc>
        <w:tc>
          <w:tcPr>
            <w:tcW w:w="1440" w:type="dxa"/>
            <w:tcBorders>
              <w:top w:val="single" w:sz="4" w:space="0" w:color="auto"/>
              <w:left w:val="nil"/>
              <w:bottom w:val="nil"/>
              <w:right w:val="nil"/>
            </w:tcBorders>
            <w:vAlign w:val="center"/>
          </w:tcPr>
          <w:p w14:paraId="203A0C77" w14:textId="77777777" w:rsidR="00951F59" w:rsidRPr="007C04C6" w:rsidRDefault="00951F59" w:rsidP="00951F59">
            <w:pPr>
              <w:ind w:right="288"/>
              <w:jc w:val="right"/>
              <w:rPr>
                <w:rFonts w:asciiTheme="majorHAnsi" w:hAnsiTheme="majorHAnsi"/>
                <w:color w:val="000000"/>
                <w:sz w:val="18"/>
                <w:szCs w:val="18"/>
              </w:rPr>
            </w:pPr>
            <w:r w:rsidRPr="007C04C6">
              <w:rPr>
                <w:rFonts w:asciiTheme="majorHAnsi" w:hAnsiTheme="majorHAnsi"/>
                <w:color w:val="000000"/>
                <w:sz w:val="18"/>
                <w:szCs w:val="18"/>
              </w:rPr>
              <w:t>15.02</w:t>
            </w:r>
            <w:r w:rsidRPr="009B5ECA">
              <w:rPr>
                <w:rFonts w:asciiTheme="majorHAnsi" w:hAnsiTheme="majorHAnsi"/>
                <w:color w:val="000000"/>
                <w:sz w:val="18"/>
                <w:szCs w:val="18"/>
              </w:rPr>
              <w:t>*</w:t>
            </w:r>
          </w:p>
        </w:tc>
      </w:tr>
      <w:tr w:rsidR="00951F59" w:rsidRPr="009B5ECA" w14:paraId="1B75B279" w14:textId="77777777" w:rsidTr="00951F59">
        <w:tc>
          <w:tcPr>
            <w:tcW w:w="1350" w:type="dxa"/>
            <w:tcBorders>
              <w:top w:val="nil"/>
              <w:left w:val="nil"/>
              <w:bottom w:val="nil"/>
              <w:right w:val="nil"/>
            </w:tcBorders>
            <w:vAlign w:val="center"/>
          </w:tcPr>
          <w:p w14:paraId="1D319F26" w14:textId="77777777" w:rsidR="00951F59" w:rsidRPr="009B5ECA" w:rsidRDefault="00951F59" w:rsidP="00951F59">
            <w:pPr>
              <w:rPr>
                <w:rFonts w:asciiTheme="majorHAnsi" w:hAnsiTheme="majorHAnsi"/>
                <w:i/>
                <w:sz w:val="18"/>
                <w:szCs w:val="18"/>
              </w:rPr>
            </w:pPr>
            <w:r w:rsidRPr="009B5ECA">
              <w:rPr>
                <w:rFonts w:asciiTheme="majorHAnsi" w:hAnsiTheme="majorHAnsi"/>
                <w:i/>
                <w:sz w:val="18"/>
                <w:szCs w:val="18"/>
              </w:rPr>
              <w:t>D</w:t>
            </w:r>
            <w:r w:rsidRPr="009B5ECA">
              <w:rPr>
                <w:rFonts w:asciiTheme="majorHAnsi" w:hAnsiTheme="majorHAnsi"/>
                <w:i/>
                <w:sz w:val="18"/>
                <w:szCs w:val="18"/>
                <w:vertAlign w:val="subscript"/>
              </w:rPr>
              <w:t>1</w:t>
            </w:r>
          </w:p>
        </w:tc>
        <w:tc>
          <w:tcPr>
            <w:tcW w:w="1440" w:type="dxa"/>
            <w:tcBorders>
              <w:top w:val="nil"/>
              <w:left w:val="nil"/>
              <w:bottom w:val="nil"/>
              <w:right w:val="nil"/>
            </w:tcBorders>
            <w:vAlign w:val="center"/>
          </w:tcPr>
          <w:p w14:paraId="13B32FC7" w14:textId="77777777" w:rsidR="00951F59" w:rsidRPr="009B5ECA" w:rsidRDefault="00951F59" w:rsidP="00951F59">
            <w:pPr>
              <w:ind w:right="432"/>
              <w:jc w:val="right"/>
              <w:rPr>
                <w:rFonts w:asciiTheme="majorHAnsi" w:hAnsiTheme="majorHAnsi"/>
                <w:color w:val="000000"/>
                <w:sz w:val="18"/>
                <w:szCs w:val="18"/>
              </w:rPr>
            </w:pPr>
            <w:r w:rsidRPr="009B5ECA">
              <w:rPr>
                <w:rFonts w:asciiTheme="majorHAnsi" w:hAnsiTheme="majorHAnsi"/>
                <w:color w:val="000000"/>
                <w:sz w:val="18"/>
                <w:szCs w:val="18"/>
              </w:rPr>
              <w:t>-3.48*</w:t>
            </w:r>
          </w:p>
        </w:tc>
        <w:tc>
          <w:tcPr>
            <w:tcW w:w="1440" w:type="dxa"/>
            <w:tcBorders>
              <w:top w:val="nil"/>
              <w:left w:val="nil"/>
              <w:bottom w:val="nil"/>
              <w:right w:val="nil"/>
            </w:tcBorders>
            <w:vAlign w:val="center"/>
          </w:tcPr>
          <w:p w14:paraId="5C3C96E5" w14:textId="77777777" w:rsidR="00951F59" w:rsidRPr="007C04C6" w:rsidRDefault="00951F59" w:rsidP="00951F59">
            <w:pPr>
              <w:ind w:right="288"/>
              <w:jc w:val="right"/>
              <w:rPr>
                <w:rFonts w:asciiTheme="majorHAnsi" w:hAnsiTheme="majorHAnsi"/>
                <w:color w:val="000000"/>
                <w:sz w:val="18"/>
                <w:szCs w:val="18"/>
              </w:rPr>
            </w:pPr>
            <w:r w:rsidRPr="007C04C6">
              <w:rPr>
                <w:rFonts w:asciiTheme="majorHAnsi" w:hAnsiTheme="majorHAnsi"/>
                <w:color w:val="000000"/>
                <w:sz w:val="18"/>
                <w:szCs w:val="18"/>
              </w:rPr>
              <w:t>-7.82</w:t>
            </w:r>
            <w:r w:rsidRPr="009B5ECA">
              <w:rPr>
                <w:rFonts w:asciiTheme="majorHAnsi" w:hAnsiTheme="majorHAnsi"/>
                <w:color w:val="000000"/>
                <w:sz w:val="18"/>
                <w:szCs w:val="18"/>
              </w:rPr>
              <w:t>*</w:t>
            </w:r>
          </w:p>
        </w:tc>
      </w:tr>
      <w:tr w:rsidR="00951F59" w:rsidRPr="009B5ECA" w14:paraId="0A8F86BA" w14:textId="77777777" w:rsidTr="00951F59">
        <w:tc>
          <w:tcPr>
            <w:tcW w:w="1350" w:type="dxa"/>
            <w:tcBorders>
              <w:top w:val="nil"/>
              <w:left w:val="nil"/>
              <w:bottom w:val="nil"/>
              <w:right w:val="nil"/>
            </w:tcBorders>
            <w:vAlign w:val="center"/>
          </w:tcPr>
          <w:p w14:paraId="0D4C9949" w14:textId="77777777" w:rsidR="00951F59" w:rsidRPr="009B5ECA" w:rsidRDefault="00951F59" w:rsidP="00951F59">
            <w:pPr>
              <w:rPr>
                <w:rFonts w:asciiTheme="majorHAnsi" w:hAnsiTheme="majorHAnsi"/>
                <w:sz w:val="18"/>
                <w:szCs w:val="18"/>
              </w:rPr>
            </w:pPr>
            <w:r w:rsidRPr="009B5ECA">
              <w:rPr>
                <w:rFonts w:asciiTheme="majorHAnsi" w:hAnsiTheme="majorHAnsi"/>
                <w:i/>
                <w:sz w:val="18"/>
                <w:szCs w:val="18"/>
              </w:rPr>
              <w:t>D</w:t>
            </w:r>
            <w:r w:rsidRPr="009B5ECA">
              <w:rPr>
                <w:rFonts w:asciiTheme="majorHAnsi" w:hAnsiTheme="majorHAnsi"/>
                <w:i/>
                <w:sz w:val="18"/>
                <w:szCs w:val="18"/>
                <w:vertAlign w:val="subscript"/>
              </w:rPr>
              <w:t>2</w:t>
            </w:r>
          </w:p>
        </w:tc>
        <w:tc>
          <w:tcPr>
            <w:tcW w:w="1440" w:type="dxa"/>
            <w:tcBorders>
              <w:top w:val="nil"/>
              <w:left w:val="nil"/>
              <w:bottom w:val="nil"/>
              <w:right w:val="nil"/>
            </w:tcBorders>
            <w:vAlign w:val="center"/>
          </w:tcPr>
          <w:p w14:paraId="4EA14A61" w14:textId="77777777" w:rsidR="00951F59" w:rsidRPr="009B5ECA" w:rsidRDefault="00951F59" w:rsidP="00951F59">
            <w:pPr>
              <w:ind w:right="432"/>
              <w:jc w:val="right"/>
              <w:rPr>
                <w:rFonts w:asciiTheme="majorHAnsi" w:hAnsiTheme="majorHAnsi"/>
                <w:color w:val="000000"/>
                <w:sz w:val="18"/>
                <w:szCs w:val="18"/>
              </w:rPr>
            </w:pPr>
            <w:r w:rsidRPr="009B5ECA">
              <w:rPr>
                <w:rFonts w:asciiTheme="majorHAnsi" w:hAnsiTheme="majorHAnsi"/>
                <w:color w:val="000000"/>
                <w:sz w:val="18"/>
                <w:szCs w:val="18"/>
              </w:rPr>
              <w:t>-2.67*</w:t>
            </w:r>
          </w:p>
        </w:tc>
        <w:tc>
          <w:tcPr>
            <w:tcW w:w="1440" w:type="dxa"/>
            <w:tcBorders>
              <w:top w:val="nil"/>
              <w:left w:val="nil"/>
              <w:bottom w:val="nil"/>
              <w:right w:val="nil"/>
            </w:tcBorders>
            <w:vAlign w:val="center"/>
          </w:tcPr>
          <w:p w14:paraId="1CAF424F" w14:textId="77777777" w:rsidR="00951F59" w:rsidRPr="007C04C6" w:rsidRDefault="00951F59" w:rsidP="00951F59">
            <w:pPr>
              <w:ind w:right="288"/>
              <w:jc w:val="right"/>
              <w:rPr>
                <w:rFonts w:asciiTheme="majorHAnsi" w:hAnsiTheme="majorHAnsi"/>
                <w:color w:val="000000"/>
                <w:sz w:val="18"/>
                <w:szCs w:val="18"/>
              </w:rPr>
            </w:pPr>
            <w:r w:rsidRPr="007C04C6">
              <w:rPr>
                <w:rFonts w:asciiTheme="majorHAnsi" w:hAnsiTheme="majorHAnsi"/>
                <w:color w:val="000000"/>
                <w:sz w:val="18"/>
                <w:szCs w:val="18"/>
              </w:rPr>
              <w:t>-6.67</w:t>
            </w:r>
            <w:r w:rsidRPr="009B5ECA">
              <w:rPr>
                <w:rFonts w:asciiTheme="majorHAnsi" w:hAnsiTheme="majorHAnsi"/>
                <w:color w:val="000000"/>
                <w:sz w:val="18"/>
                <w:szCs w:val="18"/>
              </w:rPr>
              <w:t>*</w:t>
            </w:r>
          </w:p>
        </w:tc>
      </w:tr>
      <w:tr w:rsidR="00951F59" w:rsidRPr="009B5ECA" w14:paraId="3329ECFC" w14:textId="77777777" w:rsidTr="00951F59">
        <w:tc>
          <w:tcPr>
            <w:tcW w:w="1350" w:type="dxa"/>
            <w:tcBorders>
              <w:top w:val="nil"/>
              <w:left w:val="nil"/>
              <w:bottom w:val="nil"/>
              <w:right w:val="nil"/>
            </w:tcBorders>
            <w:vAlign w:val="center"/>
          </w:tcPr>
          <w:p w14:paraId="3F303F9F" w14:textId="77777777" w:rsidR="00951F59" w:rsidRPr="009B5ECA" w:rsidRDefault="00951F59" w:rsidP="00951F59">
            <w:pPr>
              <w:rPr>
                <w:rFonts w:asciiTheme="majorHAnsi" w:hAnsiTheme="majorHAnsi"/>
                <w:sz w:val="18"/>
                <w:szCs w:val="18"/>
              </w:rPr>
            </w:pPr>
            <w:r w:rsidRPr="009B5ECA">
              <w:rPr>
                <w:rFonts w:asciiTheme="majorHAnsi" w:hAnsiTheme="majorHAnsi"/>
                <w:i/>
                <w:sz w:val="18"/>
                <w:szCs w:val="18"/>
              </w:rPr>
              <w:t>D</w:t>
            </w:r>
            <w:r w:rsidRPr="009B5ECA">
              <w:rPr>
                <w:rFonts w:asciiTheme="majorHAnsi" w:hAnsiTheme="majorHAnsi"/>
                <w:i/>
                <w:sz w:val="18"/>
                <w:szCs w:val="18"/>
                <w:vertAlign w:val="subscript"/>
              </w:rPr>
              <w:t>3</w:t>
            </w:r>
          </w:p>
        </w:tc>
        <w:tc>
          <w:tcPr>
            <w:tcW w:w="1440" w:type="dxa"/>
            <w:tcBorders>
              <w:top w:val="nil"/>
              <w:left w:val="nil"/>
              <w:bottom w:val="nil"/>
              <w:right w:val="nil"/>
            </w:tcBorders>
            <w:vAlign w:val="center"/>
          </w:tcPr>
          <w:p w14:paraId="39059D7D" w14:textId="77777777" w:rsidR="00951F59" w:rsidRPr="009B5ECA" w:rsidRDefault="00951F59" w:rsidP="00951F59">
            <w:pPr>
              <w:ind w:right="432"/>
              <w:jc w:val="right"/>
              <w:rPr>
                <w:rFonts w:asciiTheme="majorHAnsi" w:hAnsiTheme="majorHAnsi"/>
                <w:color w:val="000000"/>
                <w:sz w:val="18"/>
                <w:szCs w:val="18"/>
              </w:rPr>
            </w:pPr>
            <w:r w:rsidRPr="009B5ECA">
              <w:rPr>
                <w:rFonts w:asciiTheme="majorHAnsi" w:hAnsiTheme="majorHAnsi"/>
                <w:color w:val="000000"/>
                <w:sz w:val="18"/>
                <w:szCs w:val="18"/>
              </w:rPr>
              <w:t>-1.50*</w:t>
            </w:r>
          </w:p>
        </w:tc>
        <w:tc>
          <w:tcPr>
            <w:tcW w:w="1440" w:type="dxa"/>
            <w:tcBorders>
              <w:top w:val="nil"/>
              <w:left w:val="nil"/>
              <w:bottom w:val="nil"/>
              <w:right w:val="nil"/>
            </w:tcBorders>
            <w:vAlign w:val="center"/>
          </w:tcPr>
          <w:p w14:paraId="27779F60" w14:textId="77777777" w:rsidR="00951F59" w:rsidRPr="007C04C6" w:rsidRDefault="00951F59" w:rsidP="00951F59">
            <w:pPr>
              <w:ind w:right="288"/>
              <w:jc w:val="right"/>
              <w:rPr>
                <w:rFonts w:asciiTheme="majorHAnsi" w:hAnsiTheme="majorHAnsi"/>
                <w:color w:val="000000"/>
                <w:sz w:val="18"/>
                <w:szCs w:val="18"/>
              </w:rPr>
            </w:pPr>
            <w:r w:rsidRPr="007C04C6">
              <w:rPr>
                <w:rFonts w:asciiTheme="majorHAnsi" w:hAnsiTheme="majorHAnsi"/>
                <w:color w:val="000000"/>
                <w:sz w:val="18"/>
                <w:szCs w:val="18"/>
              </w:rPr>
              <w:t>-5.56</w:t>
            </w:r>
            <w:r w:rsidRPr="009B5ECA">
              <w:rPr>
                <w:rFonts w:asciiTheme="majorHAnsi" w:hAnsiTheme="majorHAnsi"/>
                <w:color w:val="000000"/>
                <w:sz w:val="18"/>
                <w:szCs w:val="18"/>
              </w:rPr>
              <w:t>*</w:t>
            </w:r>
          </w:p>
        </w:tc>
      </w:tr>
      <w:tr w:rsidR="00951F59" w:rsidRPr="009B5ECA" w14:paraId="4CCE61DA" w14:textId="77777777" w:rsidTr="00951F59">
        <w:tc>
          <w:tcPr>
            <w:tcW w:w="1350" w:type="dxa"/>
            <w:tcBorders>
              <w:top w:val="nil"/>
              <w:left w:val="nil"/>
              <w:bottom w:val="nil"/>
              <w:right w:val="nil"/>
            </w:tcBorders>
            <w:vAlign w:val="center"/>
          </w:tcPr>
          <w:p w14:paraId="6A75417B" w14:textId="77777777" w:rsidR="00951F59" w:rsidRPr="009B5ECA" w:rsidRDefault="00951F59" w:rsidP="00951F59">
            <w:pPr>
              <w:rPr>
                <w:rFonts w:asciiTheme="majorHAnsi" w:hAnsiTheme="majorHAnsi"/>
                <w:sz w:val="18"/>
                <w:szCs w:val="18"/>
              </w:rPr>
            </w:pPr>
            <w:r w:rsidRPr="009B5ECA">
              <w:rPr>
                <w:rFonts w:asciiTheme="majorHAnsi" w:hAnsiTheme="majorHAnsi"/>
                <w:i/>
                <w:sz w:val="18"/>
                <w:szCs w:val="18"/>
              </w:rPr>
              <w:t>D</w:t>
            </w:r>
            <w:r w:rsidRPr="009B5ECA">
              <w:rPr>
                <w:rFonts w:asciiTheme="majorHAnsi" w:hAnsiTheme="majorHAnsi"/>
                <w:i/>
                <w:sz w:val="18"/>
                <w:szCs w:val="18"/>
                <w:vertAlign w:val="subscript"/>
              </w:rPr>
              <w:t>4</w:t>
            </w:r>
          </w:p>
        </w:tc>
        <w:tc>
          <w:tcPr>
            <w:tcW w:w="1440" w:type="dxa"/>
            <w:tcBorders>
              <w:top w:val="nil"/>
              <w:left w:val="nil"/>
              <w:bottom w:val="nil"/>
              <w:right w:val="nil"/>
            </w:tcBorders>
            <w:vAlign w:val="center"/>
          </w:tcPr>
          <w:p w14:paraId="2F5E05E5" w14:textId="77777777" w:rsidR="00951F59" w:rsidRPr="009B5ECA" w:rsidRDefault="00951F59" w:rsidP="00951F59">
            <w:pPr>
              <w:ind w:right="432"/>
              <w:jc w:val="right"/>
              <w:rPr>
                <w:rFonts w:asciiTheme="majorHAnsi" w:hAnsiTheme="majorHAnsi"/>
                <w:color w:val="000000"/>
                <w:sz w:val="18"/>
                <w:szCs w:val="18"/>
              </w:rPr>
            </w:pPr>
            <w:r w:rsidRPr="009B5ECA">
              <w:rPr>
                <w:rFonts w:asciiTheme="majorHAnsi" w:hAnsiTheme="majorHAnsi"/>
                <w:color w:val="000000"/>
                <w:sz w:val="18"/>
                <w:szCs w:val="18"/>
              </w:rPr>
              <w:t>-0.94*</w:t>
            </w:r>
          </w:p>
        </w:tc>
        <w:tc>
          <w:tcPr>
            <w:tcW w:w="1440" w:type="dxa"/>
            <w:tcBorders>
              <w:top w:val="nil"/>
              <w:left w:val="nil"/>
              <w:bottom w:val="nil"/>
              <w:right w:val="nil"/>
            </w:tcBorders>
            <w:vAlign w:val="center"/>
          </w:tcPr>
          <w:p w14:paraId="4514DF7C" w14:textId="77777777" w:rsidR="00951F59" w:rsidRPr="007C04C6" w:rsidRDefault="00951F59" w:rsidP="00951F59">
            <w:pPr>
              <w:ind w:right="288"/>
              <w:jc w:val="right"/>
              <w:rPr>
                <w:rFonts w:asciiTheme="majorHAnsi" w:hAnsiTheme="majorHAnsi"/>
                <w:color w:val="000000"/>
                <w:sz w:val="18"/>
                <w:szCs w:val="18"/>
              </w:rPr>
            </w:pPr>
            <w:r w:rsidRPr="007C04C6">
              <w:rPr>
                <w:rFonts w:asciiTheme="majorHAnsi" w:hAnsiTheme="majorHAnsi"/>
                <w:color w:val="000000"/>
                <w:sz w:val="18"/>
                <w:szCs w:val="18"/>
              </w:rPr>
              <w:t>-4.26</w:t>
            </w:r>
            <w:r w:rsidRPr="009B5ECA">
              <w:rPr>
                <w:rFonts w:asciiTheme="majorHAnsi" w:hAnsiTheme="majorHAnsi"/>
                <w:color w:val="000000"/>
                <w:sz w:val="18"/>
                <w:szCs w:val="18"/>
              </w:rPr>
              <w:t>*</w:t>
            </w:r>
          </w:p>
        </w:tc>
      </w:tr>
      <w:tr w:rsidR="00951F59" w:rsidRPr="009B5ECA" w14:paraId="501D950E" w14:textId="77777777" w:rsidTr="00951F59">
        <w:tc>
          <w:tcPr>
            <w:tcW w:w="1350" w:type="dxa"/>
            <w:tcBorders>
              <w:top w:val="nil"/>
              <w:left w:val="nil"/>
              <w:bottom w:val="nil"/>
              <w:right w:val="nil"/>
            </w:tcBorders>
            <w:vAlign w:val="center"/>
          </w:tcPr>
          <w:p w14:paraId="248CBED0" w14:textId="77777777" w:rsidR="00951F59" w:rsidRPr="009B5ECA" w:rsidRDefault="00951F59" w:rsidP="00951F59">
            <w:pPr>
              <w:rPr>
                <w:rFonts w:asciiTheme="majorHAnsi" w:hAnsiTheme="majorHAnsi"/>
                <w:sz w:val="18"/>
                <w:szCs w:val="18"/>
              </w:rPr>
            </w:pPr>
            <w:r w:rsidRPr="009B5ECA">
              <w:rPr>
                <w:rFonts w:asciiTheme="majorHAnsi" w:hAnsiTheme="majorHAnsi"/>
                <w:i/>
                <w:sz w:val="18"/>
                <w:szCs w:val="18"/>
              </w:rPr>
              <w:t>D</w:t>
            </w:r>
            <w:r w:rsidRPr="009B5ECA">
              <w:rPr>
                <w:rFonts w:asciiTheme="majorHAnsi" w:hAnsiTheme="majorHAnsi"/>
                <w:i/>
                <w:sz w:val="18"/>
                <w:szCs w:val="18"/>
                <w:vertAlign w:val="subscript"/>
              </w:rPr>
              <w:t>5</w:t>
            </w:r>
          </w:p>
        </w:tc>
        <w:tc>
          <w:tcPr>
            <w:tcW w:w="1440" w:type="dxa"/>
            <w:tcBorders>
              <w:top w:val="nil"/>
              <w:left w:val="nil"/>
              <w:bottom w:val="nil"/>
              <w:right w:val="nil"/>
            </w:tcBorders>
            <w:vAlign w:val="center"/>
          </w:tcPr>
          <w:p w14:paraId="46810A81" w14:textId="77777777" w:rsidR="00951F59" w:rsidRPr="009B5ECA" w:rsidRDefault="00951F59" w:rsidP="00951F59">
            <w:pPr>
              <w:ind w:right="432"/>
              <w:jc w:val="right"/>
              <w:rPr>
                <w:rFonts w:asciiTheme="majorHAnsi" w:hAnsiTheme="majorHAnsi"/>
                <w:color w:val="000000"/>
                <w:sz w:val="18"/>
                <w:szCs w:val="18"/>
              </w:rPr>
            </w:pPr>
            <w:r w:rsidRPr="009B5ECA">
              <w:rPr>
                <w:rFonts w:asciiTheme="majorHAnsi" w:hAnsiTheme="majorHAnsi"/>
                <w:color w:val="000000"/>
                <w:sz w:val="18"/>
                <w:szCs w:val="18"/>
              </w:rPr>
              <w:t>-0.85*</w:t>
            </w:r>
          </w:p>
        </w:tc>
        <w:tc>
          <w:tcPr>
            <w:tcW w:w="1440" w:type="dxa"/>
            <w:tcBorders>
              <w:top w:val="nil"/>
              <w:left w:val="nil"/>
              <w:bottom w:val="nil"/>
              <w:right w:val="nil"/>
            </w:tcBorders>
            <w:vAlign w:val="center"/>
          </w:tcPr>
          <w:p w14:paraId="5F7CC1A4" w14:textId="77777777" w:rsidR="00951F59" w:rsidRPr="007C04C6" w:rsidRDefault="00951F59" w:rsidP="00951F59">
            <w:pPr>
              <w:ind w:right="288"/>
              <w:jc w:val="right"/>
              <w:rPr>
                <w:rFonts w:asciiTheme="majorHAnsi" w:hAnsiTheme="majorHAnsi"/>
                <w:color w:val="000000"/>
                <w:sz w:val="18"/>
                <w:szCs w:val="18"/>
              </w:rPr>
            </w:pPr>
            <w:r w:rsidRPr="007C04C6">
              <w:rPr>
                <w:rFonts w:asciiTheme="majorHAnsi" w:hAnsiTheme="majorHAnsi"/>
                <w:color w:val="000000"/>
                <w:sz w:val="18"/>
                <w:szCs w:val="18"/>
              </w:rPr>
              <w:t>-3.32</w:t>
            </w:r>
            <w:r w:rsidRPr="009B5ECA">
              <w:rPr>
                <w:rFonts w:asciiTheme="majorHAnsi" w:hAnsiTheme="majorHAnsi"/>
                <w:color w:val="000000"/>
                <w:sz w:val="18"/>
                <w:szCs w:val="18"/>
              </w:rPr>
              <w:t>*</w:t>
            </w:r>
          </w:p>
        </w:tc>
      </w:tr>
      <w:tr w:rsidR="00951F59" w:rsidRPr="009B5ECA" w14:paraId="233AD374" w14:textId="77777777" w:rsidTr="00951F59">
        <w:tc>
          <w:tcPr>
            <w:tcW w:w="1350" w:type="dxa"/>
            <w:tcBorders>
              <w:top w:val="nil"/>
              <w:left w:val="nil"/>
              <w:bottom w:val="single" w:sz="4" w:space="0" w:color="auto"/>
              <w:right w:val="nil"/>
            </w:tcBorders>
            <w:vAlign w:val="center"/>
          </w:tcPr>
          <w:p w14:paraId="19EC2A2E" w14:textId="77777777" w:rsidR="00951F59" w:rsidRPr="009B5ECA" w:rsidRDefault="00951F59" w:rsidP="00951F59">
            <w:pPr>
              <w:rPr>
                <w:rFonts w:asciiTheme="majorHAnsi" w:hAnsiTheme="majorHAnsi"/>
                <w:sz w:val="18"/>
                <w:szCs w:val="18"/>
              </w:rPr>
            </w:pPr>
            <w:r w:rsidRPr="009B5ECA">
              <w:rPr>
                <w:rFonts w:asciiTheme="majorHAnsi" w:hAnsiTheme="majorHAnsi"/>
                <w:i/>
                <w:sz w:val="18"/>
                <w:szCs w:val="18"/>
              </w:rPr>
              <w:t>D</w:t>
            </w:r>
            <w:r w:rsidRPr="009B5ECA">
              <w:rPr>
                <w:rFonts w:asciiTheme="majorHAnsi" w:hAnsiTheme="majorHAnsi"/>
                <w:i/>
                <w:sz w:val="18"/>
                <w:szCs w:val="18"/>
                <w:vertAlign w:val="subscript"/>
              </w:rPr>
              <w:t>6</w:t>
            </w:r>
          </w:p>
        </w:tc>
        <w:tc>
          <w:tcPr>
            <w:tcW w:w="1440" w:type="dxa"/>
            <w:tcBorders>
              <w:top w:val="nil"/>
              <w:left w:val="nil"/>
              <w:bottom w:val="single" w:sz="4" w:space="0" w:color="auto"/>
              <w:right w:val="nil"/>
            </w:tcBorders>
            <w:vAlign w:val="center"/>
          </w:tcPr>
          <w:p w14:paraId="141AF65D" w14:textId="77777777" w:rsidR="00951F59" w:rsidRPr="009B5ECA" w:rsidRDefault="00951F59" w:rsidP="00951F59">
            <w:pPr>
              <w:ind w:right="432"/>
              <w:jc w:val="right"/>
              <w:rPr>
                <w:rFonts w:asciiTheme="majorHAnsi" w:hAnsiTheme="majorHAnsi"/>
                <w:color w:val="000000"/>
                <w:sz w:val="18"/>
                <w:szCs w:val="18"/>
              </w:rPr>
            </w:pPr>
            <w:r w:rsidRPr="009B5ECA">
              <w:rPr>
                <w:rFonts w:asciiTheme="majorHAnsi" w:hAnsiTheme="majorHAnsi"/>
                <w:color w:val="000000"/>
                <w:sz w:val="18"/>
                <w:szCs w:val="18"/>
              </w:rPr>
              <w:t>-0.32*</w:t>
            </w:r>
          </w:p>
        </w:tc>
        <w:tc>
          <w:tcPr>
            <w:tcW w:w="1440" w:type="dxa"/>
            <w:tcBorders>
              <w:top w:val="nil"/>
              <w:left w:val="nil"/>
              <w:bottom w:val="single" w:sz="4" w:space="0" w:color="auto"/>
              <w:right w:val="nil"/>
            </w:tcBorders>
            <w:vAlign w:val="center"/>
          </w:tcPr>
          <w:p w14:paraId="696A047B" w14:textId="77777777" w:rsidR="00951F59" w:rsidRPr="007C04C6" w:rsidRDefault="00951F59" w:rsidP="00951F59">
            <w:pPr>
              <w:ind w:right="288"/>
              <w:jc w:val="right"/>
              <w:rPr>
                <w:rFonts w:asciiTheme="majorHAnsi" w:hAnsiTheme="majorHAnsi"/>
                <w:color w:val="000000"/>
                <w:sz w:val="18"/>
                <w:szCs w:val="18"/>
              </w:rPr>
            </w:pPr>
            <w:r w:rsidRPr="007C04C6">
              <w:rPr>
                <w:rFonts w:asciiTheme="majorHAnsi" w:hAnsiTheme="majorHAnsi"/>
                <w:color w:val="000000"/>
                <w:sz w:val="18"/>
                <w:szCs w:val="18"/>
              </w:rPr>
              <w:t>-2.17</w:t>
            </w:r>
            <w:r w:rsidRPr="009B5ECA">
              <w:rPr>
                <w:rFonts w:asciiTheme="majorHAnsi" w:hAnsiTheme="majorHAnsi"/>
                <w:color w:val="000000"/>
                <w:sz w:val="18"/>
                <w:szCs w:val="18"/>
              </w:rPr>
              <w:t>*</w:t>
            </w:r>
          </w:p>
        </w:tc>
      </w:tr>
      <w:tr w:rsidR="00951F59" w:rsidRPr="009B5ECA" w14:paraId="55239128" w14:textId="77777777" w:rsidTr="00951F59">
        <w:tc>
          <w:tcPr>
            <w:tcW w:w="1350" w:type="dxa"/>
            <w:tcBorders>
              <w:top w:val="single" w:sz="4" w:space="0" w:color="auto"/>
              <w:left w:val="nil"/>
              <w:bottom w:val="nil"/>
              <w:right w:val="nil"/>
            </w:tcBorders>
            <w:vAlign w:val="center"/>
          </w:tcPr>
          <w:p w14:paraId="22CECAC8" w14:textId="77777777" w:rsidR="00951F59" w:rsidRPr="00347F9F" w:rsidRDefault="00951F59" w:rsidP="00951F59">
            <w:pPr>
              <w:rPr>
                <w:rFonts w:asciiTheme="majorHAnsi" w:hAnsiTheme="majorHAnsi"/>
                <w:i/>
                <w:sz w:val="18"/>
                <w:szCs w:val="18"/>
              </w:rPr>
            </w:pPr>
            <w:proofErr w:type="spellStart"/>
            <w:r w:rsidRPr="00347F9F">
              <w:rPr>
                <w:rFonts w:asciiTheme="majorHAnsi" w:hAnsiTheme="majorHAnsi"/>
                <w:i/>
                <w:sz w:val="18"/>
                <w:szCs w:val="18"/>
              </w:rPr>
              <w:t>F</w:t>
            </w:r>
            <w:r w:rsidRPr="00347F9F">
              <w:rPr>
                <w:rFonts w:asciiTheme="majorHAnsi" w:hAnsiTheme="majorHAnsi"/>
                <w:i/>
                <w:sz w:val="18"/>
                <w:szCs w:val="18"/>
                <w:vertAlign w:val="subscript"/>
              </w:rPr>
              <w:t>test</w:t>
            </w:r>
            <w:proofErr w:type="spellEnd"/>
          </w:p>
        </w:tc>
        <w:tc>
          <w:tcPr>
            <w:tcW w:w="1440" w:type="dxa"/>
            <w:tcBorders>
              <w:top w:val="single" w:sz="4" w:space="0" w:color="auto"/>
              <w:left w:val="nil"/>
              <w:bottom w:val="nil"/>
              <w:right w:val="nil"/>
            </w:tcBorders>
            <w:vAlign w:val="center"/>
          </w:tcPr>
          <w:p w14:paraId="724612A0" w14:textId="77777777" w:rsidR="00951F59" w:rsidRPr="009B5ECA" w:rsidRDefault="00951F59" w:rsidP="00951F59">
            <w:pPr>
              <w:ind w:right="432"/>
              <w:jc w:val="right"/>
              <w:rPr>
                <w:rFonts w:asciiTheme="majorHAnsi" w:hAnsiTheme="majorHAnsi"/>
                <w:color w:val="000000"/>
                <w:sz w:val="18"/>
                <w:szCs w:val="18"/>
              </w:rPr>
            </w:pPr>
            <w:r>
              <w:rPr>
                <w:rFonts w:asciiTheme="majorHAnsi" w:hAnsiTheme="majorHAnsi"/>
                <w:color w:val="000000"/>
                <w:sz w:val="18"/>
                <w:szCs w:val="18"/>
              </w:rPr>
              <w:t>321.63*</w:t>
            </w:r>
          </w:p>
        </w:tc>
        <w:tc>
          <w:tcPr>
            <w:tcW w:w="1440" w:type="dxa"/>
            <w:tcBorders>
              <w:top w:val="single" w:sz="4" w:space="0" w:color="auto"/>
              <w:left w:val="nil"/>
              <w:bottom w:val="nil"/>
              <w:right w:val="nil"/>
            </w:tcBorders>
            <w:vAlign w:val="center"/>
          </w:tcPr>
          <w:p w14:paraId="05457845" w14:textId="77777777" w:rsidR="00951F59" w:rsidRPr="007C04C6" w:rsidRDefault="00951F59" w:rsidP="00951F59">
            <w:pPr>
              <w:ind w:right="288"/>
              <w:jc w:val="right"/>
              <w:rPr>
                <w:rFonts w:asciiTheme="majorHAnsi" w:hAnsiTheme="majorHAnsi"/>
                <w:color w:val="000000"/>
                <w:sz w:val="18"/>
                <w:szCs w:val="18"/>
              </w:rPr>
            </w:pPr>
            <w:r>
              <w:rPr>
                <w:rFonts w:asciiTheme="majorHAnsi" w:hAnsiTheme="majorHAnsi"/>
                <w:color w:val="000000"/>
                <w:sz w:val="18"/>
                <w:szCs w:val="18"/>
              </w:rPr>
              <w:t>171.38*</w:t>
            </w:r>
          </w:p>
        </w:tc>
      </w:tr>
      <w:tr w:rsidR="00951F59" w:rsidRPr="009B5ECA" w14:paraId="15EEC193" w14:textId="77777777" w:rsidTr="00951F59">
        <w:tc>
          <w:tcPr>
            <w:tcW w:w="1350" w:type="dxa"/>
            <w:tcBorders>
              <w:top w:val="nil"/>
              <w:left w:val="nil"/>
              <w:bottom w:val="nil"/>
              <w:right w:val="nil"/>
            </w:tcBorders>
          </w:tcPr>
          <w:p w14:paraId="50849E2C" w14:textId="77777777" w:rsidR="00951F59" w:rsidRPr="00347F9F" w:rsidRDefault="00951F59" w:rsidP="00951F59">
            <w:pPr>
              <w:rPr>
                <w:rFonts w:asciiTheme="majorHAnsi" w:hAnsiTheme="majorHAnsi"/>
                <w:i/>
                <w:sz w:val="18"/>
                <w:szCs w:val="18"/>
                <w:vertAlign w:val="superscript"/>
              </w:rPr>
            </w:pPr>
            <w:r>
              <w:rPr>
                <w:rFonts w:asciiTheme="majorHAnsi" w:hAnsiTheme="majorHAnsi"/>
                <w:i/>
                <w:sz w:val="18"/>
                <w:szCs w:val="18"/>
              </w:rPr>
              <w:t>R</w:t>
            </w:r>
            <w:r>
              <w:rPr>
                <w:rFonts w:asciiTheme="majorHAnsi" w:hAnsiTheme="majorHAnsi"/>
                <w:i/>
                <w:sz w:val="18"/>
                <w:szCs w:val="18"/>
                <w:vertAlign w:val="superscript"/>
              </w:rPr>
              <w:t>2</w:t>
            </w:r>
          </w:p>
        </w:tc>
        <w:tc>
          <w:tcPr>
            <w:tcW w:w="1440" w:type="dxa"/>
            <w:tcBorders>
              <w:top w:val="nil"/>
              <w:left w:val="nil"/>
              <w:bottom w:val="nil"/>
              <w:right w:val="nil"/>
            </w:tcBorders>
          </w:tcPr>
          <w:p w14:paraId="0AB4D461" w14:textId="77777777" w:rsidR="00951F59" w:rsidRPr="009B5ECA" w:rsidRDefault="00951F59" w:rsidP="00951F59">
            <w:pPr>
              <w:ind w:right="432"/>
              <w:jc w:val="right"/>
              <w:rPr>
                <w:rFonts w:asciiTheme="majorHAnsi" w:hAnsiTheme="majorHAnsi"/>
                <w:color w:val="000000"/>
                <w:sz w:val="18"/>
                <w:szCs w:val="18"/>
              </w:rPr>
            </w:pPr>
            <w:r>
              <w:rPr>
                <w:rFonts w:asciiTheme="majorHAnsi" w:hAnsiTheme="majorHAnsi"/>
                <w:color w:val="000000"/>
                <w:sz w:val="18"/>
                <w:szCs w:val="18"/>
              </w:rPr>
              <w:t>97.47  </w:t>
            </w:r>
          </w:p>
        </w:tc>
        <w:tc>
          <w:tcPr>
            <w:tcW w:w="1440" w:type="dxa"/>
            <w:tcBorders>
              <w:top w:val="nil"/>
              <w:left w:val="nil"/>
              <w:bottom w:val="nil"/>
              <w:right w:val="nil"/>
            </w:tcBorders>
          </w:tcPr>
          <w:p w14:paraId="56445146" w14:textId="77777777" w:rsidR="00951F59" w:rsidRPr="007C04C6" w:rsidRDefault="00951F59" w:rsidP="00951F59">
            <w:pPr>
              <w:ind w:right="288"/>
              <w:jc w:val="right"/>
              <w:rPr>
                <w:rFonts w:asciiTheme="majorHAnsi" w:hAnsiTheme="majorHAnsi"/>
                <w:color w:val="000000"/>
                <w:sz w:val="18"/>
                <w:szCs w:val="18"/>
              </w:rPr>
            </w:pPr>
            <w:r>
              <w:rPr>
                <w:rFonts w:asciiTheme="majorHAnsi" w:hAnsiTheme="majorHAnsi"/>
                <w:color w:val="000000"/>
                <w:sz w:val="18"/>
                <w:szCs w:val="18"/>
              </w:rPr>
              <w:t>95.36  </w:t>
            </w:r>
          </w:p>
        </w:tc>
      </w:tr>
      <w:tr w:rsidR="00951F59" w:rsidRPr="007C04C6" w14:paraId="4DBC04BF" w14:textId="77777777" w:rsidTr="00951F59">
        <w:tc>
          <w:tcPr>
            <w:tcW w:w="1350" w:type="dxa"/>
            <w:tcBorders>
              <w:top w:val="nil"/>
              <w:left w:val="nil"/>
              <w:bottom w:val="single" w:sz="4" w:space="0" w:color="auto"/>
              <w:right w:val="nil"/>
            </w:tcBorders>
          </w:tcPr>
          <w:p w14:paraId="0384E166" w14:textId="77777777" w:rsidR="00951F59" w:rsidRPr="00347F9F" w:rsidRDefault="00951F59" w:rsidP="00951F59">
            <w:pPr>
              <w:rPr>
                <w:rFonts w:asciiTheme="majorHAnsi" w:hAnsiTheme="majorHAnsi"/>
                <w:i/>
                <w:sz w:val="18"/>
                <w:szCs w:val="18"/>
                <w:vertAlign w:val="superscript"/>
              </w:rPr>
            </w:pPr>
            <w:r>
              <w:rPr>
                <w:rFonts w:asciiTheme="majorHAnsi" w:hAnsiTheme="majorHAnsi"/>
                <w:i/>
                <w:sz w:val="18"/>
                <w:szCs w:val="18"/>
              </w:rPr>
              <w:t>DW</w:t>
            </w:r>
          </w:p>
        </w:tc>
        <w:tc>
          <w:tcPr>
            <w:tcW w:w="1440" w:type="dxa"/>
            <w:tcBorders>
              <w:top w:val="nil"/>
              <w:left w:val="nil"/>
              <w:bottom w:val="single" w:sz="4" w:space="0" w:color="auto"/>
              <w:right w:val="nil"/>
            </w:tcBorders>
          </w:tcPr>
          <w:p w14:paraId="1BC7B3FD" w14:textId="77777777" w:rsidR="00951F59" w:rsidRPr="009B5ECA" w:rsidRDefault="00951F59" w:rsidP="00951F59">
            <w:pPr>
              <w:ind w:right="432"/>
              <w:jc w:val="right"/>
              <w:rPr>
                <w:rFonts w:asciiTheme="majorHAnsi" w:hAnsiTheme="majorHAnsi"/>
                <w:color w:val="000000"/>
                <w:sz w:val="18"/>
                <w:szCs w:val="18"/>
              </w:rPr>
            </w:pPr>
            <w:r>
              <w:rPr>
                <w:rFonts w:asciiTheme="majorHAnsi" w:hAnsiTheme="majorHAnsi"/>
                <w:color w:val="000000"/>
                <w:sz w:val="18"/>
                <w:szCs w:val="18"/>
              </w:rPr>
              <w:t>2.20  </w:t>
            </w:r>
          </w:p>
        </w:tc>
        <w:tc>
          <w:tcPr>
            <w:tcW w:w="1440" w:type="dxa"/>
            <w:tcBorders>
              <w:top w:val="nil"/>
              <w:left w:val="nil"/>
              <w:bottom w:val="single" w:sz="4" w:space="0" w:color="auto"/>
              <w:right w:val="nil"/>
            </w:tcBorders>
          </w:tcPr>
          <w:p w14:paraId="5750B1A6" w14:textId="77777777" w:rsidR="00951F59" w:rsidRPr="007C04C6" w:rsidRDefault="00951F59" w:rsidP="00951F59">
            <w:pPr>
              <w:ind w:right="288"/>
              <w:jc w:val="right"/>
              <w:rPr>
                <w:rFonts w:asciiTheme="majorHAnsi" w:hAnsiTheme="majorHAnsi"/>
                <w:color w:val="000000"/>
                <w:sz w:val="18"/>
                <w:szCs w:val="18"/>
              </w:rPr>
            </w:pPr>
            <w:r>
              <w:rPr>
                <w:rFonts w:asciiTheme="majorHAnsi" w:hAnsiTheme="majorHAnsi"/>
                <w:color w:val="000000"/>
                <w:sz w:val="18"/>
                <w:szCs w:val="18"/>
              </w:rPr>
              <w:t>2.32  </w:t>
            </w:r>
          </w:p>
        </w:tc>
      </w:tr>
    </w:tbl>
    <w:p w14:paraId="410EEC40" w14:textId="77777777" w:rsidR="00951F59" w:rsidRDefault="00951F59" w:rsidP="00951F59">
      <w:pPr>
        <w:rPr>
          <w:rFonts w:asciiTheme="majorHAnsi" w:hAnsiTheme="majorHAnsi"/>
          <w:sz w:val="18"/>
          <w:szCs w:val="18"/>
        </w:rPr>
      </w:pPr>
      <w:r w:rsidRPr="0049666D">
        <w:rPr>
          <w:rFonts w:asciiTheme="majorHAnsi" w:hAnsiTheme="majorHAnsi"/>
          <w:sz w:val="18"/>
          <w:szCs w:val="18"/>
        </w:rPr>
        <w:t>Note:</w:t>
      </w:r>
    </w:p>
    <w:p w14:paraId="748A3D6C" w14:textId="77777777" w:rsidR="00951F59" w:rsidRDefault="00951F59" w:rsidP="00951F59">
      <w:pPr>
        <w:rPr>
          <w:rFonts w:asciiTheme="majorHAnsi" w:hAnsiTheme="majorHAnsi"/>
          <w:sz w:val="18"/>
          <w:szCs w:val="18"/>
        </w:rPr>
      </w:pPr>
      <w:r>
        <w:rPr>
          <w:rFonts w:asciiTheme="majorHAnsi" w:hAnsiTheme="majorHAnsi"/>
          <w:sz w:val="18"/>
          <w:szCs w:val="18"/>
        </w:rPr>
        <w:t>*: Significant level (α)=1%</w:t>
      </w:r>
    </w:p>
    <w:p w14:paraId="766340D5" w14:textId="77777777" w:rsidR="00951F59" w:rsidRDefault="00951F59" w:rsidP="00951F59">
      <w:pPr>
        <w:rPr>
          <w:rFonts w:asciiTheme="majorHAnsi" w:hAnsiTheme="majorHAnsi"/>
          <w:sz w:val="18"/>
          <w:szCs w:val="18"/>
        </w:rPr>
      </w:pPr>
      <w:r>
        <w:rPr>
          <w:rFonts w:asciiTheme="majorHAnsi" w:hAnsiTheme="majorHAnsi"/>
          <w:sz w:val="18"/>
          <w:szCs w:val="18"/>
        </w:rPr>
        <w:t>The dependent variable for Model 1: Productivity</w:t>
      </w:r>
    </w:p>
    <w:p w14:paraId="58BB1B19" w14:textId="77777777" w:rsidR="00951F59" w:rsidRDefault="00951F59" w:rsidP="00951F59">
      <w:pPr>
        <w:rPr>
          <w:rFonts w:asciiTheme="majorHAnsi" w:hAnsiTheme="majorHAnsi"/>
          <w:sz w:val="18"/>
          <w:szCs w:val="18"/>
        </w:rPr>
      </w:pPr>
      <w:r>
        <w:rPr>
          <w:rFonts w:asciiTheme="majorHAnsi" w:hAnsiTheme="majorHAnsi"/>
          <w:sz w:val="18"/>
          <w:szCs w:val="18"/>
        </w:rPr>
        <w:t xml:space="preserve">The dependent variable for Model 2: </w:t>
      </w:r>
      <w:r w:rsidR="00B26D4B">
        <w:rPr>
          <w:rFonts w:asciiTheme="majorHAnsi" w:hAnsiTheme="majorHAnsi"/>
          <w:sz w:val="18"/>
          <w:szCs w:val="18"/>
        </w:rPr>
        <w:t>Harvest</w:t>
      </w:r>
      <w:r>
        <w:rPr>
          <w:rFonts w:asciiTheme="majorHAnsi" w:hAnsiTheme="majorHAnsi"/>
          <w:sz w:val="18"/>
          <w:szCs w:val="18"/>
        </w:rPr>
        <w:t xml:space="preserve"> Area</w:t>
      </w:r>
    </w:p>
    <w:p w14:paraId="1D0B6154" w14:textId="77777777" w:rsidR="00951F59" w:rsidRPr="00951F59" w:rsidRDefault="00951F59" w:rsidP="00951F59">
      <w:pPr>
        <w:jc w:val="both"/>
        <w:rPr>
          <w:rFonts w:ascii="Cambria" w:eastAsia="MS Mincho" w:hAnsi="Cambria" w:cs="Times New Roman"/>
          <w:lang w:val="sv-SE" w:eastAsia="ja-JP"/>
        </w:rPr>
      </w:pPr>
    </w:p>
    <w:p w14:paraId="58A1A5C9" w14:textId="77777777" w:rsidR="00951F59" w:rsidRPr="00951F59" w:rsidRDefault="00951F59" w:rsidP="00951F59">
      <w:pPr>
        <w:ind w:firstLine="360"/>
        <w:jc w:val="both"/>
        <w:rPr>
          <w:rFonts w:ascii="Cambria" w:eastAsia="MS Mincho" w:hAnsi="Cambria" w:cs="Times New Roman"/>
          <w:lang w:val="sv-SE" w:eastAsia="ja-JP"/>
        </w:rPr>
      </w:pPr>
      <w:r w:rsidRPr="00951F59">
        <w:rPr>
          <w:rFonts w:ascii="Cambria" w:eastAsia="MS Mincho" w:hAnsi="Cambria" w:cs="Times New Roman"/>
          <w:lang w:val="sv-SE" w:eastAsia="ja-JP"/>
        </w:rPr>
        <w:t>Table 1 also shows that each independent variable has a sign</w:t>
      </w:r>
      <w:r>
        <w:rPr>
          <w:rFonts w:ascii="Cambria" w:eastAsia="MS Mincho" w:hAnsi="Cambria" w:cs="Times New Roman"/>
          <w:lang w:val="sv-SE" w:eastAsia="ja-JP"/>
        </w:rPr>
        <w:t xml:space="preserve">ificant effect (α = 1%) on </w:t>
      </w:r>
      <w:r w:rsidR="00A60D94">
        <w:rPr>
          <w:rFonts w:ascii="Cambria" w:eastAsia="MS Mincho" w:hAnsi="Cambria" w:cs="Times New Roman"/>
          <w:lang w:val="sv-SE" w:eastAsia="ja-JP"/>
        </w:rPr>
        <w:t xml:space="preserve">the </w:t>
      </w:r>
      <w:r w:rsidRPr="00951F59">
        <w:rPr>
          <w:rFonts w:ascii="Cambria" w:eastAsia="MS Mincho" w:hAnsi="Cambria" w:cs="Times New Roman"/>
          <w:lang w:val="sv-SE" w:eastAsia="ja-JP"/>
        </w:rPr>
        <w:t>productivity</w:t>
      </w:r>
      <w:r>
        <w:rPr>
          <w:rFonts w:ascii="Cambria" w:eastAsia="MS Mincho" w:hAnsi="Cambria" w:cs="Times New Roman"/>
          <w:lang w:val="sv-SE" w:eastAsia="ja-JP"/>
        </w:rPr>
        <w:t xml:space="preserve"> in Model 1 and on </w:t>
      </w:r>
      <w:r w:rsidR="00A60D94">
        <w:rPr>
          <w:rFonts w:ascii="Cambria" w:eastAsia="MS Mincho" w:hAnsi="Cambria" w:cs="Times New Roman"/>
          <w:lang w:val="sv-SE" w:eastAsia="ja-JP"/>
        </w:rPr>
        <w:t xml:space="preserve">the </w:t>
      </w:r>
      <w:r w:rsidR="00B26D4B">
        <w:rPr>
          <w:rFonts w:ascii="Cambria" w:eastAsia="MS Mincho" w:hAnsi="Cambria" w:cs="Times New Roman"/>
          <w:lang w:val="sv-SE" w:eastAsia="ja-JP"/>
        </w:rPr>
        <w:t>harvest</w:t>
      </w:r>
      <w:r>
        <w:rPr>
          <w:rFonts w:ascii="Cambria" w:eastAsia="MS Mincho" w:hAnsi="Cambria" w:cs="Times New Roman"/>
          <w:lang w:val="sv-SE" w:eastAsia="ja-JP"/>
        </w:rPr>
        <w:t xml:space="preserve"> area in Model 2</w:t>
      </w:r>
      <w:r w:rsidRPr="00951F59">
        <w:rPr>
          <w:rFonts w:ascii="Cambria" w:eastAsia="MS Mincho" w:hAnsi="Cambria" w:cs="Times New Roman"/>
          <w:lang w:val="sv-SE" w:eastAsia="ja-JP"/>
        </w:rPr>
        <w:t xml:space="preserve">. Based on </w:t>
      </w:r>
      <w:r w:rsidRPr="00951F59">
        <w:rPr>
          <w:rFonts w:ascii="Cambria" w:eastAsia="MS Mincho" w:hAnsi="Cambria" w:cs="Times New Roman"/>
          <w:lang w:val="sv-SE" w:eastAsia="ja-JP"/>
        </w:rPr>
        <w:t>the results of the F Test and this t test, the empirical model can be used for further analysis.</w:t>
      </w:r>
    </w:p>
    <w:p w14:paraId="4C61FACB" w14:textId="77777777" w:rsidR="00851504" w:rsidRDefault="00951F59" w:rsidP="00951F59">
      <w:pPr>
        <w:ind w:firstLine="360"/>
        <w:jc w:val="both"/>
        <w:rPr>
          <w:rFonts w:ascii="Cambria" w:eastAsia="MS Mincho" w:hAnsi="Cambria" w:cs="Times New Roman"/>
          <w:lang w:val="sv-SE" w:eastAsia="ja-JP"/>
        </w:rPr>
      </w:pPr>
      <w:r w:rsidRPr="00951F59">
        <w:rPr>
          <w:rFonts w:ascii="Cambria" w:eastAsia="MS Mincho" w:hAnsi="Cambria" w:cs="Times New Roman"/>
          <w:lang w:val="sv-SE" w:eastAsia="ja-JP"/>
        </w:rPr>
        <w:t xml:space="preserve">Based on the operational </w:t>
      </w:r>
      <w:r w:rsidR="00F7086F">
        <w:rPr>
          <w:rFonts w:ascii="Cambria" w:eastAsia="MS Mincho" w:hAnsi="Cambria" w:cs="Times New Roman"/>
          <w:lang w:val="sv-SE" w:eastAsia="ja-JP"/>
        </w:rPr>
        <w:t xml:space="preserve">definition </w:t>
      </w:r>
      <w:r w:rsidRPr="00951F59">
        <w:rPr>
          <w:rFonts w:ascii="Cambria" w:eastAsia="MS Mincho" w:hAnsi="Cambria" w:cs="Times New Roman"/>
          <w:lang w:val="sv-SE" w:eastAsia="ja-JP"/>
        </w:rPr>
        <w:t>of</w:t>
      </w:r>
      <w:r w:rsidR="00F7086F">
        <w:rPr>
          <w:rFonts w:ascii="Cambria" w:eastAsia="MS Mincho" w:hAnsi="Cambria" w:cs="Times New Roman"/>
          <w:lang w:val="sv-SE" w:eastAsia="ja-JP"/>
        </w:rPr>
        <w:t xml:space="preserve"> the</w:t>
      </w:r>
      <w:r w:rsidRPr="00951F59">
        <w:rPr>
          <w:rFonts w:ascii="Cambria" w:eastAsia="MS Mincho" w:hAnsi="Cambria" w:cs="Times New Roman"/>
          <w:lang w:val="sv-SE" w:eastAsia="ja-JP"/>
        </w:rPr>
        <w:t xml:space="preserve"> various </w:t>
      </w:r>
      <w:r w:rsidR="00F7086F">
        <w:rPr>
          <w:rFonts w:ascii="Cambria" w:eastAsia="MS Mincho" w:hAnsi="Cambria" w:cs="Times New Roman"/>
          <w:lang w:val="sv-SE" w:eastAsia="ja-JP"/>
        </w:rPr>
        <w:t>dummy</w:t>
      </w:r>
      <w:r w:rsidRPr="00951F59">
        <w:rPr>
          <w:rFonts w:ascii="Cambria" w:eastAsia="MS Mincho" w:hAnsi="Cambria" w:cs="Times New Roman"/>
          <w:lang w:val="sv-SE" w:eastAsia="ja-JP"/>
        </w:rPr>
        <w:t xml:space="preserve"> variables, </w:t>
      </w:r>
      <w:r w:rsidR="00F7086F">
        <w:rPr>
          <w:rFonts w:ascii="Cambria" w:eastAsia="MS Mincho" w:hAnsi="Cambria" w:cs="Times New Roman"/>
          <w:lang w:val="sv-SE" w:eastAsia="ja-JP"/>
        </w:rPr>
        <w:t>the rice productivity</w:t>
      </w:r>
      <w:r w:rsidRPr="00951F59">
        <w:rPr>
          <w:rFonts w:ascii="Cambria" w:eastAsia="MS Mincho" w:hAnsi="Cambria" w:cs="Times New Roman"/>
          <w:lang w:val="sv-SE" w:eastAsia="ja-JP"/>
        </w:rPr>
        <w:t xml:space="preserve"> </w:t>
      </w:r>
      <w:r w:rsidR="00FB3065">
        <w:rPr>
          <w:rFonts w:ascii="Cambria" w:eastAsia="MS Mincho" w:hAnsi="Cambria" w:cs="Times New Roman"/>
          <w:lang w:val="sv-SE" w:eastAsia="ja-JP"/>
        </w:rPr>
        <w:t xml:space="preserve">and the </w:t>
      </w:r>
      <w:r w:rsidR="00B26D4B">
        <w:rPr>
          <w:rFonts w:ascii="Cambria" w:eastAsia="MS Mincho" w:hAnsi="Cambria" w:cs="Times New Roman"/>
          <w:lang w:val="sv-SE" w:eastAsia="ja-JP"/>
        </w:rPr>
        <w:t>harvest</w:t>
      </w:r>
      <w:r w:rsidR="00F7086F">
        <w:rPr>
          <w:rFonts w:ascii="Cambria" w:eastAsia="MS Mincho" w:hAnsi="Cambria" w:cs="Times New Roman"/>
          <w:lang w:val="sv-SE" w:eastAsia="ja-JP"/>
        </w:rPr>
        <w:t xml:space="preserve"> area </w:t>
      </w:r>
      <w:r w:rsidRPr="00951F59">
        <w:rPr>
          <w:rFonts w:ascii="Cambria" w:eastAsia="MS Mincho" w:hAnsi="Cambria" w:cs="Times New Roman"/>
          <w:lang w:val="sv-SE" w:eastAsia="ja-JP"/>
        </w:rPr>
        <w:t xml:space="preserve">can be calculated for </w:t>
      </w:r>
      <w:r w:rsidR="00F7086F">
        <w:rPr>
          <w:rFonts w:ascii="Cambria" w:eastAsia="MS Mincho" w:hAnsi="Cambria" w:cs="Times New Roman"/>
          <w:lang w:val="sv-SE" w:eastAsia="ja-JP"/>
        </w:rPr>
        <w:t>the various periods</w:t>
      </w:r>
      <w:r w:rsidRPr="00951F59">
        <w:rPr>
          <w:rFonts w:ascii="Cambria" w:eastAsia="MS Mincho" w:hAnsi="Cambria" w:cs="Times New Roman"/>
          <w:lang w:val="sv-SE" w:eastAsia="ja-JP"/>
        </w:rPr>
        <w:t>. The results of this cal</w:t>
      </w:r>
      <w:r w:rsidR="00FB3065">
        <w:rPr>
          <w:rFonts w:ascii="Cambria" w:eastAsia="MS Mincho" w:hAnsi="Cambria" w:cs="Times New Roman"/>
          <w:lang w:val="sv-SE" w:eastAsia="ja-JP"/>
        </w:rPr>
        <w:t>culation can be seen in Table 2.</w:t>
      </w:r>
    </w:p>
    <w:p w14:paraId="65DF115D" w14:textId="77777777" w:rsidR="00FB3065" w:rsidRDefault="00F50A03" w:rsidP="00F50A03">
      <w:pPr>
        <w:ind w:firstLine="360"/>
        <w:jc w:val="both"/>
        <w:rPr>
          <w:rFonts w:ascii="Cambria" w:eastAsia="MS Mincho" w:hAnsi="Cambria" w:cs="Times New Roman"/>
          <w:lang w:val="sv-SE" w:eastAsia="ja-JP"/>
        </w:rPr>
      </w:pPr>
      <w:r w:rsidRPr="00F50A03">
        <w:rPr>
          <w:rFonts w:ascii="Cambria" w:eastAsia="MS Mincho" w:hAnsi="Cambria" w:cs="Times New Roman"/>
          <w:lang w:val="sv-SE" w:eastAsia="ja-JP"/>
        </w:rPr>
        <w:t>At the beginning of the green revolution (1961-1967), the average pro</w:t>
      </w:r>
      <w:r>
        <w:rPr>
          <w:rFonts w:ascii="Cambria" w:eastAsia="MS Mincho" w:hAnsi="Cambria" w:cs="Times New Roman"/>
          <w:lang w:val="sv-SE" w:eastAsia="ja-JP"/>
        </w:rPr>
        <w:t xml:space="preserve">ductivity per year was 1.76 tons/ha. In the following period </w:t>
      </w:r>
      <w:r w:rsidRPr="00F50A03">
        <w:rPr>
          <w:rFonts w:ascii="Cambria" w:eastAsia="MS Mincho" w:hAnsi="Cambria" w:cs="Times New Roman"/>
          <w:lang w:val="sv-SE" w:eastAsia="ja-JP"/>
        </w:rPr>
        <w:t xml:space="preserve">(1968-1979), </w:t>
      </w:r>
      <w:r>
        <w:rPr>
          <w:rFonts w:ascii="Cambria" w:eastAsia="MS Mincho" w:hAnsi="Cambria" w:cs="Times New Roman"/>
          <w:lang w:val="sv-SE" w:eastAsia="ja-JP"/>
        </w:rPr>
        <w:t>its</w:t>
      </w:r>
      <w:r w:rsidRPr="00F50A03">
        <w:rPr>
          <w:rFonts w:ascii="Cambria" w:eastAsia="MS Mincho" w:hAnsi="Cambria" w:cs="Times New Roman"/>
          <w:lang w:val="sv-SE" w:eastAsia="ja-JP"/>
        </w:rPr>
        <w:t xml:space="preserve"> average </w:t>
      </w:r>
      <w:r>
        <w:rPr>
          <w:rFonts w:ascii="Cambria" w:eastAsia="MS Mincho" w:hAnsi="Cambria" w:cs="Times New Roman"/>
          <w:lang w:val="sv-SE" w:eastAsia="ja-JP"/>
        </w:rPr>
        <w:t>was 2.58 tons/ha. The average incremant in productivity was 0.07 tons/ha/</w:t>
      </w:r>
      <w:r w:rsidRPr="00F50A03">
        <w:rPr>
          <w:rFonts w:ascii="Cambria" w:eastAsia="MS Mincho" w:hAnsi="Cambria" w:cs="Times New Roman"/>
          <w:lang w:val="sv-SE" w:eastAsia="ja-JP"/>
        </w:rPr>
        <w:t>year (Table 2).</w:t>
      </w:r>
      <w:r>
        <w:rPr>
          <w:rFonts w:ascii="Cambria" w:eastAsia="MS Mincho" w:hAnsi="Cambria" w:cs="Times New Roman"/>
          <w:lang w:val="sv-SE" w:eastAsia="ja-JP"/>
        </w:rPr>
        <w:t xml:space="preserve"> Meanwhile, the average </w:t>
      </w:r>
      <w:r w:rsidR="00B26D4B">
        <w:rPr>
          <w:rFonts w:ascii="Cambria" w:eastAsia="MS Mincho" w:hAnsi="Cambria" w:cs="Times New Roman"/>
          <w:lang w:val="sv-SE" w:eastAsia="ja-JP"/>
        </w:rPr>
        <w:t>harvest</w:t>
      </w:r>
      <w:r>
        <w:rPr>
          <w:rFonts w:ascii="Cambria" w:eastAsia="MS Mincho" w:hAnsi="Cambria" w:cs="Times New Roman"/>
          <w:lang w:val="sv-SE" w:eastAsia="ja-JP"/>
        </w:rPr>
        <w:t xml:space="preserve"> area per year was 7.20 million ha in the period 1961-1967. In the period 1968-1978, its average was 8.35 million ha. Therefore, its increament was 0.10 million ha/year.</w:t>
      </w:r>
    </w:p>
    <w:p w14:paraId="39AA11E6" w14:textId="77777777" w:rsidR="00A60D94" w:rsidRDefault="00A60D94" w:rsidP="00F50A03">
      <w:pPr>
        <w:ind w:firstLine="360"/>
        <w:jc w:val="both"/>
        <w:rPr>
          <w:rFonts w:ascii="Cambria" w:eastAsia="MS Mincho" w:hAnsi="Cambria" w:cs="Times New Roman"/>
          <w:lang w:val="sv-SE" w:eastAsia="ja-JP"/>
        </w:rPr>
      </w:pPr>
    </w:p>
    <w:p w14:paraId="4C7D7AB9" w14:textId="77777777" w:rsidR="00FB3065" w:rsidRDefault="00FB3065" w:rsidP="00F50A03">
      <w:pPr>
        <w:spacing w:after="120"/>
        <w:jc w:val="both"/>
        <w:rPr>
          <w:rFonts w:asciiTheme="majorHAnsi" w:eastAsia="MS Mincho" w:hAnsiTheme="majorHAnsi" w:cs="Times New Roman"/>
          <w:sz w:val="18"/>
          <w:szCs w:val="18"/>
          <w:lang w:val="sv-SE" w:eastAsia="ja-JP"/>
        </w:rPr>
      </w:pPr>
      <w:r w:rsidRPr="00F50A03">
        <w:rPr>
          <w:rFonts w:asciiTheme="majorHAnsi" w:eastAsia="MS Mincho" w:hAnsiTheme="majorHAnsi" w:cs="Times New Roman"/>
          <w:b/>
          <w:sz w:val="18"/>
          <w:szCs w:val="18"/>
          <w:lang w:val="sv-SE" w:eastAsia="ja-JP"/>
        </w:rPr>
        <w:t>Table 2</w:t>
      </w:r>
      <w:r w:rsidRPr="00FB3065">
        <w:rPr>
          <w:rFonts w:asciiTheme="majorHAnsi" w:eastAsia="MS Mincho" w:hAnsiTheme="majorHAnsi" w:cs="Times New Roman"/>
          <w:sz w:val="18"/>
          <w:szCs w:val="18"/>
          <w:lang w:val="sv-SE" w:eastAsia="ja-JP"/>
        </w:rPr>
        <w:t xml:space="preserve">. The rice productivity and </w:t>
      </w:r>
      <w:r>
        <w:rPr>
          <w:rFonts w:asciiTheme="majorHAnsi" w:eastAsia="MS Mincho" w:hAnsiTheme="majorHAnsi" w:cs="Times New Roman"/>
          <w:sz w:val="18"/>
          <w:szCs w:val="18"/>
          <w:lang w:val="sv-SE" w:eastAsia="ja-JP"/>
        </w:rPr>
        <w:t xml:space="preserve">the </w:t>
      </w:r>
      <w:r w:rsidR="00B26D4B">
        <w:rPr>
          <w:rFonts w:asciiTheme="majorHAnsi" w:eastAsia="MS Mincho" w:hAnsiTheme="majorHAnsi" w:cs="Times New Roman"/>
          <w:sz w:val="18"/>
          <w:szCs w:val="18"/>
          <w:lang w:val="sv-SE" w:eastAsia="ja-JP"/>
        </w:rPr>
        <w:t>harvest</w:t>
      </w:r>
      <w:r>
        <w:rPr>
          <w:rFonts w:asciiTheme="majorHAnsi" w:eastAsia="MS Mincho" w:hAnsiTheme="majorHAnsi" w:cs="Times New Roman"/>
          <w:sz w:val="18"/>
          <w:szCs w:val="18"/>
          <w:lang w:val="sv-SE" w:eastAsia="ja-JP"/>
        </w:rPr>
        <w:t xml:space="preserve"> area</w:t>
      </w:r>
    </w:p>
    <w:tbl>
      <w:tblPr>
        <w:tblStyle w:val="TableGrid"/>
        <w:tblW w:w="4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32"/>
        <w:gridCol w:w="833"/>
        <w:gridCol w:w="832"/>
        <w:gridCol w:w="833"/>
      </w:tblGrid>
      <w:tr w:rsidR="00FB3065" w:rsidRPr="009B5ECA" w14:paraId="3246A88B" w14:textId="77777777" w:rsidTr="000519CD">
        <w:tc>
          <w:tcPr>
            <w:tcW w:w="900" w:type="dxa"/>
            <w:vMerge w:val="restart"/>
            <w:tcBorders>
              <w:left w:val="nil"/>
            </w:tcBorders>
            <w:vAlign w:val="center"/>
          </w:tcPr>
          <w:p w14:paraId="04D9E0B4" w14:textId="77777777" w:rsidR="00FB3065" w:rsidRPr="009B5ECA" w:rsidRDefault="00FB3065" w:rsidP="000519CD">
            <w:pPr>
              <w:spacing w:before="60" w:after="60"/>
              <w:rPr>
                <w:rFonts w:asciiTheme="majorHAnsi" w:hAnsiTheme="majorHAnsi"/>
                <w:sz w:val="18"/>
                <w:szCs w:val="18"/>
              </w:rPr>
            </w:pPr>
            <w:r>
              <w:rPr>
                <w:rFonts w:asciiTheme="majorHAnsi" w:hAnsiTheme="majorHAnsi"/>
                <w:sz w:val="18"/>
                <w:szCs w:val="18"/>
              </w:rPr>
              <w:t>Periods</w:t>
            </w:r>
          </w:p>
        </w:tc>
        <w:tc>
          <w:tcPr>
            <w:tcW w:w="1665" w:type="dxa"/>
            <w:gridSpan w:val="2"/>
            <w:vAlign w:val="center"/>
          </w:tcPr>
          <w:p w14:paraId="358E1688" w14:textId="77777777" w:rsidR="00FB3065" w:rsidRDefault="00FB3065" w:rsidP="000519CD">
            <w:pPr>
              <w:ind w:left="-144"/>
              <w:jc w:val="center"/>
              <w:rPr>
                <w:rFonts w:asciiTheme="majorHAnsi" w:hAnsiTheme="majorHAnsi"/>
                <w:sz w:val="18"/>
                <w:szCs w:val="18"/>
              </w:rPr>
            </w:pPr>
            <w:r>
              <w:rPr>
                <w:rFonts w:asciiTheme="majorHAnsi" w:hAnsiTheme="majorHAnsi"/>
                <w:sz w:val="18"/>
                <w:szCs w:val="18"/>
              </w:rPr>
              <w:t>Productivity</w:t>
            </w:r>
          </w:p>
          <w:p w14:paraId="270341A4" w14:textId="77777777" w:rsidR="00FB3065" w:rsidRPr="009B5ECA" w:rsidRDefault="00FB3065" w:rsidP="000519CD">
            <w:pPr>
              <w:ind w:left="-144"/>
              <w:jc w:val="center"/>
              <w:rPr>
                <w:rFonts w:asciiTheme="majorHAnsi" w:hAnsiTheme="majorHAnsi"/>
                <w:sz w:val="18"/>
                <w:szCs w:val="18"/>
              </w:rPr>
            </w:pPr>
            <w:r>
              <w:rPr>
                <w:rFonts w:asciiTheme="majorHAnsi" w:hAnsiTheme="majorHAnsi"/>
                <w:sz w:val="18"/>
                <w:szCs w:val="18"/>
              </w:rPr>
              <w:t>(tons/ha)</w:t>
            </w:r>
          </w:p>
        </w:tc>
        <w:tc>
          <w:tcPr>
            <w:tcW w:w="1665" w:type="dxa"/>
            <w:gridSpan w:val="2"/>
            <w:tcBorders>
              <w:right w:val="nil"/>
            </w:tcBorders>
          </w:tcPr>
          <w:p w14:paraId="42F9E913" w14:textId="77777777" w:rsidR="00FB3065" w:rsidRDefault="00B26D4B" w:rsidP="000519CD">
            <w:pPr>
              <w:ind w:left="-144"/>
              <w:jc w:val="center"/>
              <w:rPr>
                <w:rFonts w:asciiTheme="majorHAnsi" w:hAnsiTheme="majorHAnsi"/>
                <w:sz w:val="18"/>
                <w:szCs w:val="18"/>
              </w:rPr>
            </w:pPr>
            <w:r>
              <w:rPr>
                <w:rFonts w:asciiTheme="majorHAnsi" w:hAnsiTheme="majorHAnsi"/>
                <w:sz w:val="18"/>
                <w:szCs w:val="18"/>
              </w:rPr>
              <w:t>Harvest</w:t>
            </w:r>
            <w:r w:rsidR="00FB3065">
              <w:rPr>
                <w:rFonts w:asciiTheme="majorHAnsi" w:hAnsiTheme="majorHAnsi"/>
                <w:sz w:val="18"/>
                <w:szCs w:val="18"/>
              </w:rPr>
              <w:t xml:space="preserve"> Area</w:t>
            </w:r>
          </w:p>
          <w:p w14:paraId="086F5619" w14:textId="77777777" w:rsidR="00FB3065" w:rsidRPr="009B5ECA" w:rsidRDefault="00FB3065" w:rsidP="000519CD">
            <w:pPr>
              <w:ind w:left="-144"/>
              <w:jc w:val="center"/>
              <w:rPr>
                <w:rFonts w:asciiTheme="majorHAnsi" w:hAnsiTheme="majorHAnsi"/>
                <w:sz w:val="18"/>
                <w:szCs w:val="18"/>
              </w:rPr>
            </w:pPr>
            <w:r>
              <w:rPr>
                <w:rFonts w:asciiTheme="majorHAnsi" w:hAnsiTheme="majorHAnsi"/>
                <w:sz w:val="18"/>
                <w:szCs w:val="18"/>
              </w:rPr>
              <w:t>(million ha)</w:t>
            </w:r>
          </w:p>
        </w:tc>
      </w:tr>
      <w:tr w:rsidR="00FB3065" w:rsidRPr="009B5ECA" w14:paraId="3BBFFEFD" w14:textId="77777777" w:rsidTr="000519CD">
        <w:tc>
          <w:tcPr>
            <w:tcW w:w="900" w:type="dxa"/>
            <w:vMerge/>
            <w:tcBorders>
              <w:left w:val="nil"/>
            </w:tcBorders>
            <w:vAlign w:val="center"/>
          </w:tcPr>
          <w:p w14:paraId="5BBC9D75" w14:textId="77777777" w:rsidR="00FB3065" w:rsidRPr="009B5ECA" w:rsidRDefault="00FB3065" w:rsidP="000519CD">
            <w:pPr>
              <w:spacing w:before="60" w:after="60"/>
              <w:rPr>
                <w:rFonts w:asciiTheme="majorHAnsi" w:hAnsiTheme="majorHAnsi"/>
                <w:sz w:val="18"/>
                <w:szCs w:val="18"/>
              </w:rPr>
            </w:pPr>
          </w:p>
        </w:tc>
        <w:tc>
          <w:tcPr>
            <w:tcW w:w="832" w:type="dxa"/>
            <w:vAlign w:val="center"/>
          </w:tcPr>
          <w:p w14:paraId="6DF17DD9" w14:textId="77777777" w:rsidR="00FB3065" w:rsidRDefault="00FB3065" w:rsidP="000519CD">
            <w:pPr>
              <w:jc w:val="center"/>
              <w:rPr>
                <w:rFonts w:asciiTheme="majorHAnsi" w:hAnsiTheme="majorHAnsi"/>
                <w:color w:val="000000"/>
                <w:sz w:val="16"/>
                <w:szCs w:val="16"/>
              </w:rPr>
            </w:pPr>
            <w:r w:rsidRPr="0084151D">
              <w:rPr>
                <w:rFonts w:asciiTheme="majorHAnsi" w:hAnsiTheme="majorHAnsi"/>
                <w:color w:val="000000"/>
                <w:sz w:val="16"/>
                <w:szCs w:val="16"/>
              </w:rPr>
              <w:t>Average</w:t>
            </w:r>
          </w:p>
          <w:p w14:paraId="6475E0B2" w14:textId="77777777" w:rsidR="00FB3065" w:rsidRPr="0084151D" w:rsidRDefault="00FB3065" w:rsidP="000519CD">
            <w:pPr>
              <w:jc w:val="center"/>
              <w:rPr>
                <w:rFonts w:asciiTheme="majorHAnsi" w:hAnsiTheme="majorHAnsi"/>
                <w:color w:val="000000"/>
                <w:sz w:val="16"/>
                <w:szCs w:val="16"/>
              </w:rPr>
            </w:pPr>
            <w:r>
              <w:rPr>
                <w:rFonts w:asciiTheme="majorHAnsi" w:hAnsiTheme="majorHAnsi"/>
                <w:color w:val="000000"/>
                <w:sz w:val="16"/>
                <w:szCs w:val="16"/>
              </w:rPr>
              <w:t>per year</w:t>
            </w:r>
          </w:p>
        </w:tc>
        <w:tc>
          <w:tcPr>
            <w:tcW w:w="833" w:type="dxa"/>
            <w:vAlign w:val="center"/>
          </w:tcPr>
          <w:p w14:paraId="1939F80A" w14:textId="77777777" w:rsidR="00FB3065" w:rsidRDefault="00FB3065" w:rsidP="000519CD">
            <w:pPr>
              <w:ind w:left="-144"/>
              <w:jc w:val="center"/>
              <w:rPr>
                <w:rFonts w:asciiTheme="majorHAnsi" w:hAnsiTheme="majorHAnsi"/>
                <w:color w:val="000000"/>
                <w:sz w:val="14"/>
                <w:szCs w:val="14"/>
              </w:rPr>
            </w:pPr>
            <w:r w:rsidRPr="0084151D">
              <w:rPr>
                <w:rFonts w:asciiTheme="majorHAnsi" w:hAnsiTheme="majorHAnsi"/>
                <w:color w:val="000000"/>
                <w:sz w:val="14"/>
                <w:szCs w:val="14"/>
              </w:rPr>
              <w:t>Increment</w:t>
            </w:r>
          </w:p>
          <w:p w14:paraId="5FED5645" w14:textId="77777777" w:rsidR="00FB3065" w:rsidRPr="0084151D" w:rsidRDefault="00FB3065" w:rsidP="000519CD">
            <w:pPr>
              <w:ind w:left="-144"/>
              <w:jc w:val="center"/>
              <w:rPr>
                <w:rFonts w:asciiTheme="majorHAnsi" w:hAnsiTheme="majorHAnsi"/>
                <w:color w:val="000000"/>
                <w:sz w:val="16"/>
                <w:szCs w:val="16"/>
              </w:rPr>
            </w:pPr>
            <w:r>
              <w:rPr>
                <w:rFonts w:asciiTheme="majorHAnsi" w:hAnsiTheme="majorHAnsi"/>
                <w:color w:val="000000"/>
                <w:sz w:val="14"/>
                <w:szCs w:val="14"/>
              </w:rPr>
              <w:t>per year</w:t>
            </w:r>
          </w:p>
        </w:tc>
        <w:tc>
          <w:tcPr>
            <w:tcW w:w="832" w:type="dxa"/>
            <w:vAlign w:val="center"/>
          </w:tcPr>
          <w:p w14:paraId="2F138F93" w14:textId="77777777" w:rsidR="00FB3065" w:rsidRDefault="00FB3065" w:rsidP="000519CD">
            <w:pPr>
              <w:jc w:val="center"/>
              <w:rPr>
                <w:rFonts w:asciiTheme="majorHAnsi" w:hAnsiTheme="majorHAnsi"/>
                <w:color w:val="000000"/>
                <w:sz w:val="16"/>
                <w:szCs w:val="16"/>
              </w:rPr>
            </w:pPr>
            <w:r w:rsidRPr="0084151D">
              <w:rPr>
                <w:rFonts w:asciiTheme="majorHAnsi" w:hAnsiTheme="majorHAnsi"/>
                <w:color w:val="000000"/>
                <w:sz w:val="16"/>
                <w:szCs w:val="16"/>
              </w:rPr>
              <w:t>Average</w:t>
            </w:r>
          </w:p>
          <w:p w14:paraId="1C77D392" w14:textId="77777777" w:rsidR="00FB3065" w:rsidRPr="0084151D" w:rsidRDefault="00FB3065" w:rsidP="000519CD">
            <w:pPr>
              <w:jc w:val="center"/>
              <w:rPr>
                <w:rFonts w:asciiTheme="majorHAnsi" w:hAnsiTheme="majorHAnsi"/>
                <w:color w:val="000000"/>
                <w:sz w:val="16"/>
                <w:szCs w:val="16"/>
              </w:rPr>
            </w:pPr>
            <w:r>
              <w:rPr>
                <w:rFonts w:asciiTheme="majorHAnsi" w:hAnsiTheme="majorHAnsi"/>
                <w:color w:val="000000"/>
                <w:sz w:val="16"/>
                <w:szCs w:val="16"/>
              </w:rPr>
              <w:t>per year</w:t>
            </w:r>
          </w:p>
        </w:tc>
        <w:tc>
          <w:tcPr>
            <w:tcW w:w="833" w:type="dxa"/>
            <w:tcBorders>
              <w:right w:val="nil"/>
            </w:tcBorders>
            <w:vAlign w:val="center"/>
          </w:tcPr>
          <w:p w14:paraId="3BFC415C" w14:textId="77777777" w:rsidR="00FB3065" w:rsidRDefault="00FB3065" w:rsidP="000519CD">
            <w:pPr>
              <w:ind w:left="-144"/>
              <w:jc w:val="center"/>
              <w:rPr>
                <w:rFonts w:asciiTheme="majorHAnsi" w:hAnsiTheme="majorHAnsi"/>
                <w:color w:val="000000"/>
                <w:sz w:val="14"/>
                <w:szCs w:val="14"/>
              </w:rPr>
            </w:pPr>
            <w:r w:rsidRPr="0084151D">
              <w:rPr>
                <w:rFonts w:asciiTheme="majorHAnsi" w:hAnsiTheme="majorHAnsi"/>
                <w:color w:val="000000"/>
                <w:sz w:val="14"/>
                <w:szCs w:val="14"/>
              </w:rPr>
              <w:t>Increment</w:t>
            </w:r>
          </w:p>
          <w:p w14:paraId="57643E89" w14:textId="77777777" w:rsidR="00FB3065" w:rsidRPr="0084151D" w:rsidRDefault="00FB3065" w:rsidP="000519CD">
            <w:pPr>
              <w:ind w:left="-144"/>
              <w:jc w:val="center"/>
              <w:rPr>
                <w:rFonts w:asciiTheme="majorHAnsi" w:hAnsiTheme="majorHAnsi"/>
                <w:color w:val="000000"/>
                <w:sz w:val="16"/>
                <w:szCs w:val="16"/>
              </w:rPr>
            </w:pPr>
            <w:r>
              <w:rPr>
                <w:rFonts w:asciiTheme="majorHAnsi" w:hAnsiTheme="majorHAnsi"/>
                <w:color w:val="000000"/>
                <w:sz w:val="14"/>
                <w:szCs w:val="14"/>
              </w:rPr>
              <w:t>per year</w:t>
            </w:r>
          </w:p>
        </w:tc>
      </w:tr>
      <w:tr w:rsidR="00FB3065" w:rsidRPr="007C04C6" w14:paraId="131596AC" w14:textId="77777777" w:rsidTr="000519CD">
        <w:tc>
          <w:tcPr>
            <w:tcW w:w="900" w:type="dxa"/>
            <w:tcBorders>
              <w:left w:val="nil"/>
            </w:tcBorders>
            <w:vAlign w:val="center"/>
          </w:tcPr>
          <w:p w14:paraId="4FA5F4FE" w14:textId="77777777" w:rsidR="00FB3065" w:rsidRDefault="00FB3065" w:rsidP="000519CD">
            <w:pPr>
              <w:spacing w:before="60"/>
              <w:rPr>
                <w:rFonts w:ascii="Cambria" w:hAnsi="Cambria"/>
                <w:color w:val="000000"/>
                <w:sz w:val="18"/>
                <w:szCs w:val="18"/>
              </w:rPr>
            </w:pPr>
            <w:r>
              <w:rPr>
                <w:rFonts w:ascii="Cambria" w:hAnsi="Cambria"/>
                <w:color w:val="000000"/>
                <w:sz w:val="18"/>
                <w:szCs w:val="18"/>
              </w:rPr>
              <w:t>1961-67</w:t>
            </w:r>
          </w:p>
        </w:tc>
        <w:tc>
          <w:tcPr>
            <w:tcW w:w="832" w:type="dxa"/>
            <w:vAlign w:val="center"/>
          </w:tcPr>
          <w:p w14:paraId="2CB4A03F" w14:textId="77777777" w:rsidR="00FB3065" w:rsidRPr="0084151D" w:rsidRDefault="00FB3065" w:rsidP="000519CD">
            <w:pPr>
              <w:spacing w:before="60"/>
              <w:jc w:val="center"/>
              <w:rPr>
                <w:rFonts w:asciiTheme="majorHAnsi" w:hAnsiTheme="majorHAnsi"/>
                <w:color w:val="000000"/>
                <w:sz w:val="18"/>
                <w:szCs w:val="18"/>
              </w:rPr>
            </w:pPr>
            <w:r w:rsidRPr="0084151D">
              <w:rPr>
                <w:rFonts w:asciiTheme="majorHAnsi" w:hAnsiTheme="majorHAnsi"/>
                <w:color w:val="000000"/>
                <w:sz w:val="18"/>
                <w:szCs w:val="18"/>
              </w:rPr>
              <w:t>1.76</w:t>
            </w:r>
          </w:p>
        </w:tc>
        <w:tc>
          <w:tcPr>
            <w:tcW w:w="833" w:type="dxa"/>
            <w:vAlign w:val="center"/>
          </w:tcPr>
          <w:p w14:paraId="287460E9" w14:textId="77777777" w:rsidR="00FB3065" w:rsidRPr="007C04C6" w:rsidRDefault="00FB3065" w:rsidP="000519CD">
            <w:pPr>
              <w:spacing w:before="60"/>
              <w:ind w:left="-144"/>
              <w:jc w:val="center"/>
              <w:rPr>
                <w:rFonts w:asciiTheme="majorHAnsi" w:hAnsiTheme="majorHAnsi"/>
                <w:color w:val="000000"/>
                <w:sz w:val="18"/>
                <w:szCs w:val="18"/>
              </w:rPr>
            </w:pPr>
          </w:p>
        </w:tc>
        <w:tc>
          <w:tcPr>
            <w:tcW w:w="832" w:type="dxa"/>
            <w:vAlign w:val="center"/>
          </w:tcPr>
          <w:p w14:paraId="13B6A430" w14:textId="77777777" w:rsidR="00FB3065" w:rsidRPr="003E4760" w:rsidRDefault="00FB3065" w:rsidP="000519CD">
            <w:pPr>
              <w:spacing w:before="60"/>
              <w:ind w:right="86"/>
              <w:jc w:val="right"/>
              <w:rPr>
                <w:rFonts w:asciiTheme="majorHAnsi" w:hAnsiTheme="majorHAnsi"/>
                <w:color w:val="000000"/>
                <w:sz w:val="18"/>
                <w:szCs w:val="18"/>
              </w:rPr>
            </w:pPr>
            <w:r w:rsidRPr="003E4760">
              <w:rPr>
                <w:rFonts w:asciiTheme="majorHAnsi" w:hAnsiTheme="majorHAnsi"/>
                <w:color w:val="000000"/>
                <w:sz w:val="18"/>
                <w:szCs w:val="18"/>
              </w:rPr>
              <w:t>7.20</w:t>
            </w:r>
          </w:p>
        </w:tc>
        <w:tc>
          <w:tcPr>
            <w:tcW w:w="833" w:type="dxa"/>
            <w:tcBorders>
              <w:right w:val="nil"/>
            </w:tcBorders>
            <w:vAlign w:val="center"/>
          </w:tcPr>
          <w:p w14:paraId="60C57B3C" w14:textId="77777777" w:rsidR="00FB3065" w:rsidRPr="007C04C6" w:rsidRDefault="00FB3065" w:rsidP="000519CD">
            <w:pPr>
              <w:spacing w:before="60"/>
              <w:ind w:left="-144"/>
              <w:jc w:val="center"/>
              <w:rPr>
                <w:rFonts w:asciiTheme="majorHAnsi" w:hAnsiTheme="majorHAnsi"/>
                <w:color w:val="000000"/>
                <w:sz w:val="18"/>
                <w:szCs w:val="18"/>
              </w:rPr>
            </w:pPr>
          </w:p>
        </w:tc>
      </w:tr>
      <w:tr w:rsidR="00FB3065" w:rsidRPr="007C04C6" w14:paraId="40593F38" w14:textId="77777777" w:rsidTr="000519CD">
        <w:tc>
          <w:tcPr>
            <w:tcW w:w="900" w:type="dxa"/>
            <w:tcBorders>
              <w:left w:val="nil"/>
            </w:tcBorders>
            <w:vAlign w:val="center"/>
          </w:tcPr>
          <w:p w14:paraId="3E421136" w14:textId="77777777" w:rsidR="00FB3065" w:rsidRDefault="00FB3065" w:rsidP="000519CD">
            <w:pPr>
              <w:spacing w:before="60"/>
              <w:rPr>
                <w:rFonts w:ascii="Cambria" w:hAnsi="Cambria"/>
                <w:color w:val="000000"/>
                <w:sz w:val="18"/>
                <w:szCs w:val="18"/>
              </w:rPr>
            </w:pPr>
            <w:r>
              <w:rPr>
                <w:rFonts w:ascii="Cambria" w:hAnsi="Cambria"/>
                <w:color w:val="000000"/>
                <w:sz w:val="18"/>
                <w:szCs w:val="18"/>
              </w:rPr>
              <w:t>1968-79</w:t>
            </w:r>
          </w:p>
        </w:tc>
        <w:tc>
          <w:tcPr>
            <w:tcW w:w="832" w:type="dxa"/>
            <w:vAlign w:val="center"/>
          </w:tcPr>
          <w:p w14:paraId="079B1E76" w14:textId="77777777" w:rsidR="00FB3065" w:rsidRPr="0084151D" w:rsidRDefault="00FB3065" w:rsidP="000519CD">
            <w:pPr>
              <w:spacing w:before="60"/>
              <w:jc w:val="center"/>
              <w:rPr>
                <w:rFonts w:asciiTheme="majorHAnsi" w:hAnsiTheme="majorHAnsi"/>
                <w:color w:val="000000"/>
                <w:sz w:val="18"/>
                <w:szCs w:val="18"/>
              </w:rPr>
            </w:pPr>
            <w:r w:rsidRPr="0084151D">
              <w:rPr>
                <w:rFonts w:asciiTheme="majorHAnsi" w:hAnsiTheme="majorHAnsi"/>
                <w:color w:val="000000"/>
                <w:sz w:val="18"/>
                <w:szCs w:val="18"/>
              </w:rPr>
              <w:t>2.58</w:t>
            </w:r>
          </w:p>
        </w:tc>
        <w:tc>
          <w:tcPr>
            <w:tcW w:w="833" w:type="dxa"/>
            <w:vAlign w:val="center"/>
          </w:tcPr>
          <w:p w14:paraId="64EC402C" w14:textId="77777777" w:rsidR="00FB3065" w:rsidRPr="0084151D" w:rsidRDefault="00FB3065" w:rsidP="000519CD">
            <w:pPr>
              <w:spacing w:before="60"/>
              <w:jc w:val="center"/>
              <w:rPr>
                <w:rFonts w:asciiTheme="majorHAnsi" w:hAnsiTheme="majorHAnsi"/>
                <w:color w:val="000000"/>
                <w:sz w:val="18"/>
                <w:szCs w:val="18"/>
              </w:rPr>
            </w:pPr>
            <w:r w:rsidRPr="0084151D">
              <w:rPr>
                <w:rFonts w:asciiTheme="majorHAnsi" w:hAnsiTheme="majorHAnsi"/>
                <w:color w:val="000000"/>
                <w:sz w:val="18"/>
                <w:szCs w:val="18"/>
              </w:rPr>
              <w:t>0.07</w:t>
            </w:r>
          </w:p>
        </w:tc>
        <w:tc>
          <w:tcPr>
            <w:tcW w:w="832" w:type="dxa"/>
            <w:vAlign w:val="center"/>
          </w:tcPr>
          <w:p w14:paraId="5666D7BC" w14:textId="77777777" w:rsidR="00FB3065" w:rsidRPr="003E4760" w:rsidRDefault="00FB3065" w:rsidP="000519CD">
            <w:pPr>
              <w:spacing w:before="60"/>
              <w:ind w:right="86"/>
              <w:jc w:val="right"/>
              <w:rPr>
                <w:rFonts w:asciiTheme="majorHAnsi" w:hAnsiTheme="majorHAnsi"/>
                <w:color w:val="000000"/>
                <w:sz w:val="18"/>
                <w:szCs w:val="18"/>
              </w:rPr>
            </w:pPr>
            <w:r w:rsidRPr="003E4760">
              <w:rPr>
                <w:rFonts w:asciiTheme="majorHAnsi" w:hAnsiTheme="majorHAnsi"/>
                <w:color w:val="000000"/>
                <w:sz w:val="18"/>
                <w:szCs w:val="18"/>
              </w:rPr>
              <w:t>8.35</w:t>
            </w:r>
          </w:p>
        </w:tc>
        <w:tc>
          <w:tcPr>
            <w:tcW w:w="833" w:type="dxa"/>
            <w:tcBorders>
              <w:right w:val="nil"/>
            </w:tcBorders>
            <w:vAlign w:val="center"/>
          </w:tcPr>
          <w:p w14:paraId="426F3BE3" w14:textId="77777777" w:rsidR="00FB3065" w:rsidRPr="003E4760" w:rsidRDefault="00FB3065" w:rsidP="000519CD">
            <w:pPr>
              <w:spacing w:before="60"/>
              <w:jc w:val="center"/>
              <w:rPr>
                <w:rFonts w:asciiTheme="majorHAnsi" w:hAnsiTheme="majorHAnsi"/>
                <w:color w:val="000000"/>
                <w:sz w:val="18"/>
                <w:szCs w:val="18"/>
              </w:rPr>
            </w:pPr>
            <w:r w:rsidRPr="003E4760">
              <w:rPr>
                <w:rFonts w:asciiTheme="majorHAnsi" w:hAnsiTheme="majorHAnsi"/>
                <w:color w:val="000000"/>
                <w:sz w:val="18"/>
                <w:szCs w:val="18"/>
              </w:rPr>
              <w:t>0.10</w:t>
            </w:r>
          </w:p>
        </w:tc>
      </w:tr>
      <w:tr w:rsidR="00FB3065" w:rsidRPr="007C04C6" w14:paraId="735BA409" w14:textId="77777777" w:rsidTr="000519CD">
        <w:tc>
          <w:tcPr>
            <w:tcW w:w="900" w:type="dxa"/>
            <w:tcBorders>
              <w:left w:val="nil"/>
            </w:tcBorders>
            <w:vAlign w:val="center"/>
          </w:tcPr>
          <w:p w14:paraId="3ADB1352" w14:textId="77777777" w:rsidR="00FB3065" w:rsidRDefault="00FB3065" w:rsidP="000519CD">
            <w:pPr>
              <w:spacing w:before="60"/>
              <w:rPr>
                <w:rFonts w:ascii="Cambria" w:hAnsi="Cambria"/>
                <w:color w:val="000000"/>
                <w:sz w:val="18"/>
                <w:szCs w:val="18"/>
              </w:rPr>
            </w:pPr>
            <w:r>
              <w:rPr>
                <w:rFonts w:ascii="Cambria" w:hAnsi="Cambria"/>
                <w:color w:val="000000"/>
                <w:sz w:val="18"/>
                <w:szCs w:val="18"/>
              </w:rPr>
              <w:t>1980-86</w:t>
            </w:r>
          </w:p>
        </w:tc>
        <w:tc>
          <w:tcPr>
            <w:tcW w:w="832" w:type="dxa"/>
            <w:vAlign w:val="center"/>
          </w:tcPr>
          <w:p w14:paraId="018111AD" w14:textId="77777777" w:rsidR="00FB3065" w:rsidRPr="0084151D" w:rsidRDefault="00FB3065" w:rsidP="000519CD">
            <w:pPr>
              <w:spacing w:before="60"/>
              <w:jc w:val="center"/>
              <w:rPr>
                <w:rFonts w:asciiTheme="majorHAnsi" w:hAnsiTheme="majorHAnsi"/>
                <w:color w:val="000000"/>
                <w:sz w:val="18"/>
                <w:szCs w:val="18"/>
              </w:rPr>
            </w:pPr>
            <w:r w:rsidRPr="0084151D">
              <w:rPr>
                <w:rFonts w:asciiTheme="majorHAnsi" w:hAnsiTheme="majorHAnsi"/>
                <w:color w:val="000000"/>
                <w:sz w:val="18"/>
                <w:szCs w:val="18"/>
              </w:rPr>
              <w:t>3.74</w:t>
            </w:r>
          </w:p>
        </w:tc>
        <w:tc>
          <w:tcPr>
            <w:tcW w:w="833" w:type="dxa"/>
            <w:vAlign w:val="center"/>
          </w:tcPr>
          <w:p w14:paraId="4F8FC801" w14:textId="77777777" w:rsidR="00FB3065" w:rsidRPr="0084151D" w:rsidRDefault="00FB3065" w:rsidP="000519CD">
            <w:pPr>
              <w:spacing w:before="60"/>
              <w:jc w:val="center"/>
              <w:rPr>
                <w:rFonts w:asciiTheme="majorHAnsi" w:hAnsiTheme="majorHAnsi"/>
                <w:color w:val="000000"/>
                <w:sz w:val="18"/>
                <w:szCs w:val="18"/>
              </w:rPr>
            </w:pPr>
            <w:r w:rsidRPr="0084151D">
              <w:rPr>
                <w:rFonts w:asciiTheme="majorHAnsi" w:hAnsiTheme="majorHAnsi"/>
                <w:color w:val="000000"/>
                <w:sz w:val="18"/>
                <w:szCs w:val="18"/>
              </w:rPr>
              <w:t>0.17</w:t>
            </w:r>
          </w:p>
        </w:tc>
        <w:tc>
          <w:tcPr>
            <w:tcW w:w="832" w:type="dxa"/>
            <w:vAlign w:val="center"/>
          </w:tcPr>
          <w:p w14:paraId="59F8A402" w14:textId="77777777" w:rsidR="00FB3065" w:rsidRPr="003E4760" w:rsidRDefault="00FB3065" w:rsidP="000519CD">
            <w:pPr>
              <w:spacing w:before="60"/>
              <w:ind w:right="86"/>
              <w:jc w:val="right"/>
              <w:rPr>
                <w:rFonts w:asciiTheme="majorHAnsi" w:hAnsiTheme="majorHAnsi"/>
                <w:color w:val="000000"/>
                <w:sz w:val="18"/>
                <w:szCs w:val="18"/>
              </w:rPr>
            </w:pPr>
            <w:r w:rsidRPr="003E4760">
              <w:rPr>
                <w:rFonts w:asciiTheme="majorHAnsi" w:hAnsiTheme="majorHAnsi"/>
                <w:color w:val="000000"/>
                <w:sz w:val="18"/>
                <w:szCs w:val="18"/>
              </w:rPr>
              <w:t>9.46</w:t>
            </w:r>
          </w:p>
        </w:tc>
        <w:tc>
          <w:tcPr>
            <w:tcW w:w="833" w:type="dxa"/>
            <w:tcBorders>
              <w:right w:val="nil"/>
            </w:tcBorders>
            <w:vAlign w:val="center"/>
          </w:tcPr>
          <w:p w14:paraId="32B8B745" w14:textId="77777777" w:rsidR="00FB3065" w:rsidRPr="003E4760" w:rsidRDefault="00FB3065" w:rsidP="000519CD">
            <w:pPr>
              <w:spacing w:before="60"/>
              <w:jc w:val="center"/>
              <w:rPr>
                <w:rFonts w:asciiTheme="majorHAnsi" w:hAnsiTheme="majorHAnsi"/>
                <w:color w:val="000000"/>
                <w:sz w:val="18"/>
                <w:szCs w:val="18"/>
              </w:rPr>
            </w:pPr>
            <w:r w:rsidRPr="003E4760">
              <w:rPr>
                <w:rFonts w:asciiTheme="majorHAnsi" w:hAnsiTheme="majorHAnsi"/>
                <w:color w:val="000000"/>
                <w:sz w:val="18"/>
                <w:szCs w:val="18"/>
              </w:rPr>
              <w:t>0.16</w:t>
            </w:r>
          </w:p>
        </w:tc>
      </w:tr>
      <w:tr w:rsidR="00FB3065" w:rsidRPr="007C04C6" w14:paraId="261C38ED" w14:textId="77777777" w:rsidTr="000519CD">
        <w:tc>
          <w:tcPr>
            <w:tcW w:w="900" w:type="dxa"/>
            <w:tcBorders>
              <w:left w:val="nil"/>
            </w:tcBorders>
            <w:vAlign w:val="center"/>
          </w:tcPr>
          <w:p w14:paraId="1DB0E289" w14:textId="77777777" w:rsidR="00FB3065" w:rsidRDefault="00FB3065" w:rsidP="000519CD">
            <w:pPr>
              <w:spacing w:before="60"/>
              <w:rPr>
                <w:rFonts w:ascii="Cambria" w:hAnsi="Cambria"/>
                <w:color w:val="000000"/>
                <w:sz w:val="18"/>
                <w:szCs w:val="18"/>
              </w:rPr>
            </w:pPr>
            <w:r>
              <w:rPr>
                <w:rFonts w:ascii="Cambria" w:hAnsi="Cambria"/>
                <w:color w:val="000000"/>
                <w:sz w:val="18"/>
                <w:szCs w:val="18"/>
              </w:rPr>
              <w:t>1987-97</w:t>
            </w:r>
          </w:p>
        </w:tc>
        <w:tc>
          <w:tcPr>
            <w:tcW w:w="832" w:type="dxa"/>
            <w:vAlign w:val="center"/>
          </w:tcPr>
          <w:p w14:paraId="25EF5F96" w14:textId="77777777" w:rsidR="00FB3065" w:rsidRPr="0084151D" w:rsidRDefault="00FB3065" w:rsidP="000519CD">
            <w:pPr>
              <w:spacing w:before="60"/>
              <w:jc w:val="center"/>
              <w:rPr>
                <w:rFonts w:asciiTheme="majorHAnsi" w:hAnsiTheme="majorHAnsi"/>
                <w:color w:val="000000"/>
                <w:sz w:val="18"/>
                <w:szCs w:val="18"/>
              </w:rPr>
            </w:pPr>
            <w:r w:rsidRPr="0084151D">
              <w:rPr>
                <w:rFonts w:asciiTheme="majorHAnsi" w:hAnsiTheme="majorHAnsi"/>
                <w:color w:val="000000"/>
                <w:sz w:val="18"/>
                <w:szCs w:val="18"/>
              </w:rPr>
              <w:t>4.30</w:t>
            </w:r>
          </w:p>
        </w:tc>
        <w:tc>
          <w:tcPr>
            <w:tcW w:w="833" w:type="dxa"/>
            <w:vAlign w:val="center"/>
          </w:tcPr>
          <w:p w14:paraId="6B32D1B6" w14:textId="77777777" w:rsidR="00FB3065" w:rsidRPr="0084151D" w:rsidRDefault="00FB3065" w:rsidP="000519CD">
            <w:pPr>
              <w:spacing w:before="60"/>
              <w:jc w:val="center"/>
              <w:rPr>
                <w:rFonts w:asciiTheme="majorHAnsi" w:hAnsiTheme="majorHAnsi"/>
                <w:color w:val="000000"/>
                <w:sz w:val="18"/>
                <w:szCs w:val="18"/>
              </w:rPr>
            </w:pPr>
            <w:r w:rsidRPr="0084151D">
              <w:rPr>
                <w:rFonts w:asciiTheme="majorHAnsi" w:hAnsiTheme="majorHAnsi"/>
                <w:color w:val="000000"/>
                <w:sz w:val="18"/>
                <w:szCs w:val="18"/>
              </w:rPr>
              <w:t>0.05</w:t>
            </w:r>
          </w:p>
        </w:tc>
        <w:tc>
          <w:tcPr>
            <w:tcW w:w="832" w:type="dxa"/>
            <w:vAlign w:val="center"/>
          </w:tcPr>
          <w:p w14:paraId="17A41341" w14:textId="77777777" w:rsidR="00FB3065" w:rsidRPr="003E4760" w:rsidRDefault="00FB3065" w:rsidP="000519CD">
            <w:pPr>
              <w:spacing w:before="60"/>
              <w:ind w:right="86"/>
              <w:jc w:val="right"/>
              <w:rPr>
                <w:rFonts w:asciiTheme="majorHAnsi" w:hAnsiTheme="majorHAnsi"/>
                <w:color w:val="000000"/>
                <w:sz w:val="18"/>
                <w:szCs w:val="18"/>
              </w:rPr>
            </w:pPr>
            <w:r w:rsidRPr="003E4760">
              <w:rPr>
                <w:rFonts w:asciiTheme="majorHAnsi" w:hAnsiTheme="majorHAnsi"/>
                <w:color w:val="000000"/>
                <w:sz w:val="18"/>
                <w:szCs w:val="18"/>
              </w:rPr>
              <w:t>10.76</w:t>
            </w:r>
          </w:p>
        </w:tc>
        <w:tc>
          <w:tcPr>
            <w:tcW w:w="833" w:type="dxa"/>
            <w:tcBorders>
              <w:right w:val="nil"/>
            </w:tcBorders>
            <w:vAlign w:val="center"/>
          </w:tcPr>
          <w:p w14:paraId="0C8359E4" w14:textId="77777777" w:rsidR="00FB3065" w:rsidRPr="003E4760" w:rsidRDefault="00FB3065" w:rsidP="000519CD">
            <w:pPr>
              <w:spacing w:before="60"/>
              <w:jc w:val="center"/>
              <w:rPr>
                <w:rFonts w:asciiTheme="majorHAnsi" w:hAnsiTheme="majorHAnsi"/>
                <w:color w:val="000000"/>
                <w:sz w:val="18"/>
                <w:szCs w:val="18"/>
              </w:rPr>
            </w:pPr>
            <w:r w:rsidRPr="003E4760">
              <w:rPr>
                <w:rFonts w:asciiTheme="majorHAnsi" w:hAnsiTheme="majorHAnsi"/>
                <w:color w:val="000000"/>
                <w:sz w:val="18"/>
                <w:szCs w:val="18"/>
              </w:rPr>
              <w:t>0.12</w:t>
            </w:r>
          </w:p>
        </w:tc>
      </w:tr>
      <w:tr w:rsidR="00FB3065" w:rsidRPr="007C04C6" w14:paraId="2CDDB673" w14:textId="77777777" w:rsidTr="000519CD">
        <w:tc>
          <w:tcPr>
            <w:tcW w:w="900" w:type="dxa"/>
            <w:tcBorders>
              <w:left w:val="nil"/>
            </w:tcBorders>
            <w:vAlign w:val="center"/>
          </w:tcPr>
          <w:p w14:paraId="23C09F4F" w14:textId="77777777" w:rsidR="00FB3065" w:rsidRDefault="00FB3065" w:rsidP="000519CD">
            <w:pPr>
              <w:spacing w:before="60"/>
              <w:rPr>
                <w:rFonts w:ascii="Cambria" w:hAnsi="Cambria"/>
                <w:color w:val="000000"/>
                <w:sz w:val="18"/>
                <w:szCs w:val="18"/>
              </w:rPr>
            </w:pPr>
            <w:r>
              <w:rPr>
                <w:rFonts w:ascii="Cambria" w:hAnsi="Cambria"/>
                <w:color w:val="000000"/>
                <w:sz w:val="18"/>
                <w:szCs w:val="18"/>
              </w:rPr>
              <w:t>1998-04</w:t>
            </w:r>
          </w:p>
        </w:tc>
        <w:tc>
          <w:tcPr>
            <w:tcW w:w="832" w:type="dxa"/>
            <w:vAlign w:val="center"/>
          </w:tcPr>
          <w:p w14:paraId="2FAC70EB" w14:textId="77777777" w:rsidR="00FB3065" w:rsidRPr="0084151D" w:rsidRDefault="00FB3065" w:rsidP="000519CD">
            <w:pPr>
              <w:spacing w:before="60"/>
              <w:jc w:val="center"/>
              <w:rPr>
                <w:rFonts w:asciiTheme="majorHAnsi" w:hAnsiTheme="majorHAnsi"/>
                <w:color w:val="000000"/>
                <w:sz w:val="18"/>
                <w:szCs w:val="18"/>
              </w:rPr>
            </w:pPr>
            <w:r w:rsidRPr="0084151D">
              <w:rPr>
                <w:rFonts w:asciiTheme="majorHAnsi" w:hAnsiTheme="majorHAnsi"/>
                <w:color w:val="000000"/>
                <w:sz w:val="18"/>
                <w:szCs w:val="18"/>
              </w:rPr>
              <w:t>4.40</w:t>
            </w:r>
          </w:p>
        </w:tc>
        <w:tc>
          <w:tcPr>
            <w:tcW w:w="833" w:type="dxa"/>
            <w:vAlign w:val="center"/>
          </w:tcPr>
          <w:p w14:paraId="0574AB56" w14:textId="77777777" w:rsidR="00FB3065" w:rsidRPr="0084151D" w:rsidRDefault="00FB3065" w:rsidP="000519CD">
            <w:pPr>
              <w:spacing w:before="60"/>
              <w:jc w:val="center"/>
              <w:rPr>
                <w:rFonts w:asciiTheme="majorHAnsi" w:hAnsiTheme="majorHAnsi"/>
                <w:color w:val="000000"/>
                <w:sz w:val="18"/>
                <w:szCs w:val="18"/>
              </w:rPr>
            </w:pPr>
            <w:r w:rsidRPr="0084151D">
              <w:rPr>
                <w:rFonts w:asciiTheme="majorHAnsi" w:hAnsiTheme="majorHAnsi"/>
                <w:color w:val="000000"/>
                <w:sz w:val="18"/>
                <w:szCs w:val="18"/>
              </w:rPr>
              <w:t>0.01</w:t>
            </w:r>
          </w:p>
        </w:tc>
        <w:tc>
          <w:tcPr>
            <w:tcW w:w="832" w:type="dxa"/>
            <w:vAlign w:val="center"/>
          </w:tcPr>
          <w:p w14:paraId="67DDAC0D" w14:textId="77777777" w:rsidR="00FB3065" w:rsidRPr="003E4760" w:rsidRDefault="00FB3065" w:rsidP="000519CD">
            <w:pPr>
              <w:spacing w:before="60"/>
              <w:ind w:right="86"/>
              <w:jc w:val="right"/>
              <w:rPr>
                <w:rFonts w:asciiTheme="majorHAnsi" w:hAnsiTheme="majorHAnsi"/>
                <w:color w:val="000000"/>
                <w:sz w:val="18"/>
                <w:szCs w:val="18"/>
              </w:rPr>
            </w:pPr>
            <w:r w:rsidRPr="003E4760">
              <w:rPr>
                <w:rFonts w:asciiTheme="majorHAnsi" w:hAnsiTheme="majorHAnsi"/>
                <w:color w:val="000000"/>
                <w:sz w:val="18"/>
                <w:szCs w:val="18"/>
              </w:rPr>
              <w:t>11.70</w:t>
            </w:r>
          </w:p>
        </w:tc>
        <w:tc>
          <w:tcPr>
            <w:tcW w:w="833" w:type="dxa"/>
            <w:tcBorders>
              <w:right w:val="nil"/>
            </w:tcBorders>
            <w:vAlign w:val="center"/>
          </w:tcPr>
          <w:p w14:paraId="3E1E5633" w14:textId="77777777" w:rsidR="00FB3065" w:rsidRPr="003E4760" w:rsidRDefault="00FB3065" w:rsidP="000519CD">
            <w:pPr>
              <w:spacing w:before="60"/>
              <w:jc w:val="center"/>
              <w:rPr>
                <w:rFonts w:asciiTheme="majorHAnsi" w:hAnsiTheme="majorHAnsi"/>
                <w:color w:val="000000"/>
                <w:sz w:val="18"/>
                <w:szCs w:val="18"/>
              </w:rPr>
            </w:pPr>
            <w:r w:rsidRPr="003E4760">
              <w:rPr>
                <w:rFonts w:asciiTheme="majorHAnsi" w:hAnsiTheme="majorHAnsi"/>
                <w:color w:val="000000"/>
                <w:sz w:val="18"/>
                <w:szCs w:val="18"/>
              </w:rPr>
              <w:t>0.13</w:t>
            </w:r>
          </w:p>
        </w:tc>
      </w:tr>
      <w:tr w:rsidR="00FB3065" w:rsidRPr="007C04C6" w14:paraId="7FF5814B" w14:textId="77777777" w:rsidTr="000519CD">
        <w:tc>
          <w:tcPr>
            <w:tcW w:w="900" w:type="dxa"/>
            <w:tcBorders>
              <w:left w:val="nil"/>
            </w:tcBorders>
            <w:vAlign w:val="center"/>
          </w:tcPr>
          <w:p w14:paraId="50AD1E09" w14:textId="77777777" w:rsidR="00FB3065" w:rsidRDefault="00FB3065" w:rsidP="000519CD">
            <w:pPr>
              <w:spacing w:before="60"/>
              <w:rPr>
                <w:rFonts w:ascii="Cambria" w:hAnsi="Cambria"/>
                <w:color w:val="000000"/>
                <w:sz w:val="18"/>
                <w:szCs w:val="18"/>
              </w:rPr>
            </w:pPr>
            <w:r>
              <w:rPr>
                <w:rFonts w:ascii="Cambria" w:hAnsi="Cambria"/>
                <w:color w:val="000000"/>
                <w:sz w:val="18"/>
                <w:szCs w:val="18"/>
              </w:rPr>
              <w:t>2005-14</w:t>
            </w:r>
          </w:p>
        </w:tc>
        <w:tc>
          <w:tcPr>
            <w:tcW w:w="832" w:type="dxa"/>
            <w:vAlign w:val="center"/>
          </w:tcPr>
          <w:p w14:paraId="1C662B52" w14:textId="77777777" w:rsidR="00FB3065" w:rsidRPr="0084151D" w:rsidRDefault="00FB3065" w:rsidP="000519CD">
            <w:pPr>
              <w:spacing w:before="60"/>
              <w:jc w:val="center"/>
              <w:rPr>
                <w:rFonts w:asciiTheme="majorHAnsi" w:hAnsiTheme="majorHAnsi"/>
                <w:color w:val="000000"/>
                <w:sz w:val="18"/>
                <w:szCs w:val="18"/>
              </w:rPr>
            </w:pPr>
            <w:r w:rsidRPr="0084151D">
              <w:rPr>
                <w:rFonts w:asciiTheme="majorHAnsi" w:hAnsiTheme="majorHAnsi"/>
                <w:color w:val="000000"/>
                <w:sz w:val="18"/>
                <w:szCs w:val="18"/>
              </w:rPr>
              <w:t>4.92</w:t>
            </w:r>
          </w:p>
        </w:tc>
        <w:tc>
          <w:tcPr>
            <w:tcW w:w="833" w:type="dxa"/>
            <w:vAlign w:val="center"/>
          </w:tcPr>
          <w:p w14:paraId="1698996C" w14:textId="77777777" w:rsidR="00FB3065" w:rsidRPr="0084151D" w:rsidRDefault="00FB3065" w:rsidP="000519CD">
            <w:pPr>
              <w:spacing w:before="60"/>
              <w:jc w:val="center"/>
              <w:rPr>
                <w:rFonts w:asciiTheme="majorHAnsi" w:hAnsiTheme="majorHAnsi"/>
                <w:color w:val="000000"/>
                <w:sz w:val="18"/>
                <w:szCs w:val="18"/>
              </w:rPr>
            </w:pPr>
            <w:r w:rsidRPr="0084151D">
              <w:rPr>
                <w:rFonts w:asciiTheme="majorHAnsi" w:hAnsiTheme="majorHAnsi"/>
                <w:color w:val="000000"/>
                <w:sz w:val="18"/>
                <w:szCs w:val="18"/>
              </w:rPr>
              <w:t>0.05</w:t>
            </w:r>
          </w:p>
        </w:tc>
        <w:tc>
          <w:tcPr>
            <w:tcW w:w="832" w:type="dxa"/>
            <w:vAlign w:val="center"/>
          </w:tcPr>
          <w:p w14:paraId="77427349" w14:textId="77777777" w:rsidR="00FB3065" w:rsidRPr="003E4760" w:rsidRDefault="00FB3065" w:rsidP="000519CD">
            <w:pPr>
              <w:spacing w:before="60"/>
              <w:ind w:right="86"/>
              <w:jc w:val="right"/>
              <w:rPr>
                <w:rFonts w:asciiTheme="majorHAnsi" w:hAnsiTheme="majorHAnsi"/>
                <w:color w:val="000000"/>
                <w:sz w:val="18"/>
                <w:szCs w:val="18"/>
              </w:rPr>
            </w:pPr>
            <w:r w:rsidRPr="003E4760">
              <w:rPr>
                <w:rFonts w:asciiTheme="majorHAnsi" w:hAnsiTheme="majorHAnsi"/>
                <w:color w:val="000000"/>
                <w:sz w:val="18"/>
                <w:szCs w:val="18"/>
              </w:rPr>
              <w:t>12.85</w:t>
            </w:r>
          </w:p>
        </w:tc>
        <w:tc>
          <w:tcPr>
            <w:tcW w:w="833" w:type="dxa"/>
            <w:tcBorders>
              <w:right w:val="nil"/>
            </w:tcBorders>
            <w:vAlign w:val="center"/>
          </w:tcPr>
          <w:p w14:paraId="4B4DBA6B" w14:textId="77777777" w:rsidR="00FB3065" w:rsidRPr="003E4760" w:rsidRDefault="00FB3065" w:rsidP="000519CD">
            <w:pPr>
              <w:spacing w:before="60"/>
              <w:jc w:val="center"/>
              <w:rPr>
                <w:rFonts w:asciiTheme="majorHAnsi" w:hAnsiTheme="majorHAnsi"/>
                <w:color w:val="000000"/>
                <w:sz w:val="18"/>
                <w:szCs w:val="18"/>
              </w:rPr>
            </w:pPr>
            <w:r w:rsidRPr="003E4760">
              <w:rPr>
                <w:rFonts w:asciiTheme="majorHAnsi" w:hAnsiTheme="majorHAnsi"/>
                <w:color w:val="000000"/>
                <w:sz w:val="18"/>
                <w:szCs w:val="18"/>
              </w:rPr>
              <w:t>0.11</w:t>
            </w:r>
          </w:p>
        </w:tc>
      </w:tr>
      <w:tr w:rsidR="00FB3065" w:rsidRPr="007C04C6" w14:paraId="170FF694" w14:textId="77777777" w:rsidTr="000519CD">
        <w:tc>
          <w:tcPr>
            <w:tcW w:w="900" w:type="dxa"/>
            <w:tcBorders>
              <w:left w:val="nil"/>
            </w:tcBorders>
            <w:vAlign w:val="center"/>
          </w:tcPr>
          <w:p w14:paraId="086E2611" w14:textId="77777777" w:rsidR="00FB3065" w:rsidRDefault="00FB3065" w:rsidP="000519CD">
            <w:pPr>
              <w:spacing w:before="60" w:after="60"/>
              <w:rPr>
                <w:rFonts w:ascii="Cambria" w:hAnsi="Cambria"/>
                <w:color w:val="000000"/>
                <w:sz w:val="18"/>
                <w:szCs w:val="18"/>
              </w:rPr>
            </w:pPr>
            <w:r>
              <w:rPr>
                <w:rFonts w:ascii="Cambria" w:hAnsi="Cambria"/>
                <w:color w:val="000000"/>
                <w:sz w:val="18"/>
                <w:szCs w:val="18"/>
              </w:rPr>
              <w:t>2015-17</w:t>
            </w:r>
          </w:p>
        </w:tc>
        <w:tc>
          <w:tcPr>
            <w:tcW w:w="832" w:type="dxa"/>
            <w:vAlign w:val="center"/>
          </w:tcPr>
          <w:p w14:paraId="04B70B8F" w14:textId="77777777" w:rsidR="00FB3065" w:rsidRPr="0084151D" w:rsidRDefault="00FB3065" w:rsidP="000519CD">
            <w:pPr>
              <w:spacing w:before="60" w:after="60"/>
              <w:jc w:val="center"/>
              <w:rPr>
                <w:rFonts w:asciiTheme="majorHAnsi" w:hAnsiTheme="majorHAnsi"/>
                <w:color w:val="000000"/>
                <w:sz w:val="18"/>
                <w:szCs w:val="18"/>
              </w:rPr>
            </w:pPr>
            <w:r w:rsidRPr="0084151D">
              <w:rPr>
                <w:rFonts w:asciiTheme="majorHAnsi" w:hAnsiTheme="majorHAnsi"/>
                <w:color w:val="000000"/>
                <w:sz w:val="18"/>
                <w:szCs w:val="18"/>
              </w:rPr>
              <w:t>5.24</w:t>
            </w:r>
          </w:p>
        </w:tc>
        <w:tc>
          <w:tcPr>
            <w:tcW w:w="833" w:type="dxa"/>
            <w:vAlign w:val="center"/>
          </w:tcPr>
          <w:p w14:paraId="7D4314F5" w14:textId="77777777" w:rsidR="00FB3065" w:rsidRPr="0084151D" w:rsidRDefault="00FB3065" w:rsidP="000519CD">
            <w:pPr>
              <w:spacing w:before="60" w:after="60"/>
              <w:jc w:val="center"/>
              <w:rPr>
                <w:rFonts w:asciiTheme="majorHAnsi" w:hAnsiTheme="majorHAnsi"/>
                <w:color w:val="000000"/>
                <w:sz w:val="18"/>
                <w:szCs w:val="18"/>
              </w:rPr>
            </w:pPr>
            <w:r w:rsidRPr="0084151D">
              <w:rPr>
                <w:rFonts w:asciiTheme="majorHAnsi" w:hAnsiTheme="majorHAnsi"/>
                <w:color w:val="000000"/>
                <w:sz w:val="18"/>
                <w:szCs w:val="18"/>
              </w:rPr>
              <w:t>0.11</w:t>
            </w:r>
          </w:p>
        </w:tc>
        <w:tc>
          <w:tcPr>
            <w:tcW w:w="832" w:type="dxa"/>
            <w:vAlign w:val="center"/>
          </w:tcPr>
          <w:p w14:paraId="1187FB0F" w14:textId="77777777" w:rsidR="00FB3065" w:rsidRPr="003E4760" w:rsidRDefault="00FB3065" w:rsidP="000519CD">
            <w:pPr>
              <w:spacing w:before="60" w:after="60"/>
              <w:ind w:right="86"/>
              <w:jc w:val="right"/>
              <w:rPr>
                <w:rFonts w:asciiTheme="majorHAnsi" w:hAnsiTheme="majorHAnsi"/>
                <w:color w:val="000000"/>
                <w:sz w:val="18"/>
                <w:szCs w:val="18"/>
              </w:rPr>
            </w:pPr>
            <w:r w:rsidRPr="003E4760">
              <w:rPr>
                <w:rFonts w:asciiTheme="majorHAnsi" w:hAnsiTheme="majorHAnsi"/>
                <w:color w:val="000000"/>
                <w:sz w:val="18"/>
                <w:szCs w:val="18"/>
              </w:rPr>
              <w:t>15.02</w:t>
            </w:r>
          </w:p>
        </w:tc>
        <w:tc>
          <w:tcPr>
            <w:tcW w:w="833" w:type="dxa"/>
            <w:tcBorders>
              <w:right w:val="nil"/>
            </w:tcBorders>
            <w:vAlign w:val="center"/>
          </w:tcPr>
          <w:p w14:paraId="28B73243" w14:textId="77777777" w:rsidR="00FB3065" w:rsidRPr="003E4760" w:rsidRDefault="00FB3065" w:rsidP="000519CD">
            <w:pPr>
              <w:spacing w:before="60" w:after="60"/>
              <w:jc w:val="center"/>
              <w:rPr>
                <w:rFonts w:asciiTheme="majorHAnsi" w:hAnsiTheme="majorHAnsi"/>
                <w:color w:val="000000"/>
                <w:sz w:val="18"/>
                <w:szCs w:val="18"/>
              </w:rPr>
            </w:pPr>
            <w:r w:rsidRPr="003E4760">
              <w:rPr>
                <w:rFonts w:asciiTheme="majorHAnsi" w:hAnsiTheme="majorHAnsi"/>
                <w:color w:val="000000"/>
                <w:sz w:val="18"/>
                <w:szCs w:val="18"/>
              </w:rPr>
              <w:t>0.72</w:t>
            </w:r>
          </w:p>
        </w:tc>
      </w:tr>
    </w:tbl>
    <w:p w14:paraId="5A73551E" w14:textId="77777777" w:rsidR="00FB3065" w:rsidRDefault="00FB3065" w:rsidP="00FB3065">
      <w:pPr>
        <w:jc w:val="both"/>
        <w:rPr>
          <w:rFonts w:asciiTheme="majorHAnsi" w:eastAsia="MS Mincho" w:hAnsiTheme="majorHAnsi" w:cs="Times New Roman"/>
          <w:sz w:val="18"/>
          <w:szCs w:val="18"/>
          <w:lang w:val="sv-SE" w:eastAsia="ja-JP"/>
        </w:rPr>
      </w:pPr>
    </w:p>
    <w:p w14:paraId="1595596F" w14:textId="77777777" w:rsidR="00AE791A" w:rsidRPr="00AE791A" w:rsidRDefault="00AE791A" w:rsidP="00AE791A">
      <w:pPr>
        <w:ind w:firstLine="360"/>
        <w:jc w:val="both"/>
        <w:rPr>
          <w:rFonts w:ascii="Cambria" w:eastAsia="MS Mincho" w:hAnsi="Cambria" w:cs="Times New Roman"/>
          <w:lang w:val="sv-SE" w:eastAsia="ja-JP"/>
        </w:rPr>
      </w:pPr>
      <w:r w:rsidRPr="00AE791A">
        <w:rPr>
          <w:rFonts w:ascii="Cambria" w:eastAsia="MS Mincho" w:hAnsi="Cambria" w:cs="Times New Roman"/>
          <w:lang w:val="sv-SE" w:eastAsia="ja-JP"/>
        </w:rPr>
        <w:t xml:space="preserve">The period 1968-1979 was when mass intensification was carried out in </w:t>
      </w:r>
      <w:r>
        <w:rPr>
          <w:rFonts w:ascii="Cambria" w:eastAsia="MS Mincho" w:hAnsi="Cambria" w:cs="Times New Roman"/>
          <w:lang w:val="sv-SE" w:eastAsia="ja-JP"/>
        </w:rPr>
        <w:t xml:space="preserve">the </w:t>
      </w:r>
      <w:r w:rsidRPr="00AE791A">
        <w:rPr>
          <w:rFonts w:ascii="Cambria" w:eastAsia="MS Mincho" w:hAnsi="Cambria" w:cs="Times New Roman"/>
          <w:lang w:val="sv-SE" w:eastAsia="ja-JP"/>
        </w:rPr>
        <w:t>various rice production centers through the</w:t>
      </w:r>
      <w:r>
        <w:rPr>
          <w:rFonts w:ascii="Cambria" w:eastAsia="MS Mincho" w:hAnsi="Cambria" w:cs="Times New Roman"/>
          <w:lang w:val="sv-SE" w:eastAsia="ja-JP"/>
        </w:rPr>
        <w:t xml:space="preserve"> implementation of Bimas/Inmas </w:t>
      </w:r>
      <w:r w:rsidRPr="00AE791A">
        <w:rPr>
          <w:rFonts w:ascii="Cambria" w:eastAsia="MS Mincho" w:hAnsi="Cambria" w:cs="Times New Roman"/>
          <w:lang w:val="sv-SE" w:eastAsia="ja-JP"/>
        </w:rPr>
        <w:t xml:space="preserve">program. Bimas is a mass </w:t>
      </w:r>
      <w:r w:rsidR="00A60D94">
        <w:rPr>
          <w:rFonts w:ascii="Cambria" w:eastAsia="MS Mincho" w:hAnsi="Cambria" w:cs="Times New Roman"/>
          <w:lang w:val="sv-SE" w:eastAsia="ja-JP"/>
        </w:rPr>
        <w:t>agricultural</w:t>
      </w:r>
      <w:r>
        <w:rPr>
          <w:rFonts w:ascii="Cambria" w:eastAsia="MS Mincho" w:hAnsi="Cambria" w:cs="Times New Roman"/>
          <w:lang w:val="sv-SE" w:eastAsia="ja-JP"/>
        </w:rPr>
        <w:t xml:space="preserve"> </w:t>
      </w:r>
      <w:r w:rsidRPr="00AE791A">
        <w:rPr>
          <w:rFonts w:ascii="Cambria" w:eastAsia="MS Mincho" w:hAnsi="Cambria" w:cs="Times New Roman"/>
          <w:lang w:val="sv-SE" w:eastAsia="ja-JP"/>
        </w:rPr>
        <w:t>e</w:t>
      </w:r>
      <w:r>
        <w:rPr>
          <w:rFonts w:ascii="Cambria" w:eastAsia="MS Mincho" w:hAnsi="Cambria" w:cs="Times New Roman"/>
          <w:lang w:val="sv-SE" w:eastAsia="ja-JP"/>
        </w:rPr>
        <w:t>xtension</w:t>
      </w:r>
      <w:r w:rsidRPr="00AE791A">
        <w:rPr>
          <w:rFonts w:ascii="Cambria" w:eastAsia="MS Mincho" w:hAnsi="Cambria" w:cs="Times New Roman"/>
          <w:lang w:val="sv-SE" w:eastAsia="ja-JP"/>
        </w:rPr>
        <w:t xml:space="preserve"> </w:t>
      </w:r>
      <w:r>
        <w:rPr>
          <w:rFonts w:ascii="Cambria" w:eastAsia="MS Mincho" w:hAnsi="Cambria" w:cs="Times New Roman"/>
          <w:lang w:val="sv-SE" w:eastAsia="ja-JP"/>
        </w:rPr>
        <w:t>conducted</w:t>
      </w:r>
      <w:r w:rsidRPr="00AE791A">
        <w:rPr>
          <w:rFonts w:ascii="Cambria" w:eastAsia="MS Mincho" w:hAnsi="Cambria" w:cs="Times New Roman"/>
          <w:lang w:val="sv-SE" w:eastAsia="ja-JP"/>
        </w:rPr>
        <w:t xml:space="preserve"> through inte</w:t>
      </w:r>
      <w:r>
        <w:rPr>
          <w:rFonts w:ascii="Cambria" w:eastAsia="MS Mincho" w:hAnsi="Cambria" w:cs="Times New Roman"/>
          <w:lang w:val="sv-SE" w:eastAsia="ja-JP"/>
        </w:rPr>
        <w:t xml:space="preserve">nsification and extensification. </w:t>
      </w:r>
      <w:r w:rsidR="0019601A">
        <w:rPr>
          <w:rFonts w:ascii="Cambria" w:eastAsia="MS Mincho" w:hAnsi="Cambria" w:cs="Times New Roman"/>
          <w:lang w:val="sv-SE" w:eastAsia="ja-JP"/>
        </w:rPr>
        <w:t xml:space="preserve">The farmers were persuaded to implement of  the five </w:t>
      </w:r>
      <w:r w:rsidR="008554CC">
        <w:rPr>
          <w:rFonts w:ascii="Cambria" w:eastAsia="MS Mincho" w:hAnsi="Cambria" w:cs="Times New Roman"/>
          <w:lang w:val="sv-SE" w:eastAsia="ja-JP"/>
        </w:rPr>
        <w:t xml:space="preserve">elements of the new rice technology </w:t>
      </w:r>
      <w:r w:rsidR="0019601A">
        <w:rPr>
          <w:rFonts w:ascii="Cambria" w:eastAsia="MS Mincho" w:hAnsi="Cambria" w:cs="Times New Roman"/>
          <w:lang w:val="sv-SE" w:eastAsia="ja-JP"/>
        </w:rPr>
        <w:t>called Panca Usahatani</w:t>
      </w:r>
      <w:r w:rsidR="00A60D94">
        <w:rPr>
          <w:rFonts w:ascii="Cambria" w:eastAsia="MS Mincho" w:hAnsi="Cambria" w:cs="Times New Roman"/>
          <w:lang w:val="sv-SE" w:eastAsia="ja-JP"/>
        </w:rPr>
        <w:t>,</w:t>
      </w:r>
      <w:r w:rsidR="0019601A">
        <w:rPr>
          <w:rFonts w:ascii="Cambria" w:eastAsia="MS Mincho" w:hAnsi="Cambria" w:cs="Times New Roman"/>
          <w:lang w:val="sv-SE" w:eastAsia="ja-JP"/>
        </w:rPr>
        <w:t xml:space="preserve"> such as follows:</w:t>
      </w:r>
    </w:p>
    <w:p w14:paraId="1D94C2A1" w14:textId="77777777" w:rsidR="00AE791A" w:rsidRPr="00AE791A" w:rsidRDefault="00AE791A" w:rsidP="0019601A">
      <w:pPr>
        <w:jc w:val="both"/>
        <w:rPr>
          <w:rFonts w:ascii="Cambria" w:eastAsia="MS Mincho" w:hAnsi="Cambria" w:cs="Times New Roman"/>
          <w:lang w:val="sv-SE" w:eastAsia="ja-JP"/>
        </w:rPr>
      </w:pPr>
      <w:r w:rsidRPr="00AE791A">
        <w:rPr>
          <w:rFonts w:ascii="Cambria" w:eastAsia="MS Mincho" w:hAnsi="Cambria" w:cs="Times New Roman"/>
          <w:lang w:val="sv-SE" w:eastAsia="ja-JP"/>
        </w:rPr>
        <w:t xml:space="preserve">a. Use of </w:t>
      </w:r>
      <w:r w:rsidR="0019601A">
        <w:rPr>
          <w:rFonts w:ascii="Cambria" w:eastAsia="MS Mincho" w:hAnsi="Cambria" w:cs="Times New Roman"/>
          <w:lang w:val="sv-SE" w:eastAsia="ja-JP"/>
        </w:rPr>
        <w:t>high yield</w:t>
      </w:r>
      <w:r w:rsidRPr="00AE791A">
        <w:rPr>
          <w:rFonts w:ascii="Cambria" w:eastAsia="MS Mincho" w:hAnsi="Cambria" w:cs="Times New Roman"/>
          <w:lang w:val="sv-SE" w:eastAsia="ja-JP"/>
        </w:rPr>
        <w:t xml:space="preserve"> seeds</w:t>
      </w:r>
    </w:p>
    <w:p w14:paraId="6EFB6304" w14:textId="77777777" w:rsidR="00AE791A" w:rsidRPr="00AE791A" w:rsidRDefault="00AE791A" w:rsidP="0019601A">
      <w:pPr>
        <w:jc w:val="both"/>
        <w:rPr>
          <w:rFonts w:ascii="Cambria" w:eastAsia="MS Mincho" w:hAnsi="Cambria" w:cs="Times New Roman"/>
          <w:lang w:val="sv-SE" w:eastAsia="ja-JP"/>
        </w:rPr>
      </w:pPr>
      <w:r w:rsidRPr="00AE791A">
        <w:rPr>
          <w:rFonts w:ascii="Cambria" w:eastAsia="MS Mincho" w:hAnsi="Cambria" w:cs="Times New Roman"/>
          <w:lang w:val="sv-SE" w:eastAsia="ja-JP"/>
        </w:rPr>
        <w:t>b. Appropriate use of fertilizers</w:t>
      </w:r>
    </w:p>
    <w:p w14:paraId="3D128A10" w14:textId="77777777" w:rsidR="00AE791A" w:rsidRPr="00AE791A" w:rsidRDefault="00AE791A" w:rsidP="0019601A">
      <w:pPr>
        <w:jc w:val="both"/>
        <w:rPr>
          <w:rFonts w:ascii="Cambria" w:eastAsia="MS Mincho" w:hAnsi="Cambria" w:cs="Times New Roman"/>
          <w:lang w:val="sv-SE" w:eastAsia="ja-JP"/>
        </w:rPr>
      </w:pPr>
      <w:r w:rsidRPr="00AE791A">
        <w:rPr>
          <w:rFonts w:ascii="Cambria" w:eastAsia="MS Mincho" w:hAnsi="Cambria" w:cs="Times New Roman"/>
          <w:lang w:val="sv-SE" w:eastAsia="ja-JP"/>
        </w:rPr>
        <w:t>c. Good farming methods</w:t>
      </w:r>
    </w:p>
    <w:p w14:paraId="0B475A2A" w14:textId="77777777" w:rsidR="00AE791A" w:rsidRPr="00AE791A" w:rsidRDefault="00AE791A" w:rsidP="0019601A">
      <w:pPr>
        <w:jc w:val="both"/>
        <w:rPr>
          <w:rFonts w:ascii="Cambria" w:eastAsia="MS Mincho" w:hAnsi="Cambria" w:cs="Times New Roman"/>
          <w:lang w:val="sv-SE" w:eastAsia="ja-JP"/>
        </w:rPr>
      </w:pPr>
      <w:r w:rsidRPr="00AE791A">
        <w:rPr>
          <w:rFonts w:ascii="Cambria" w:eastAsia="MS Mincho" w:hAnsi="Cambria" w:cs="Times New Roman"/>
          <w:lang w:val="sv-SE" w:eastAsia="ja-JP"/>
        </w:rPr>
        <w:t>d. Control of pests and diseases</w:t>
      </w:r>
    </w:p>
    <w:p w14:paraId="4B5AA246" w14:textId="77777777" w:rsidR="00AE791A" w:rsidRPr="00AE791A" w:rsidRDefault="00AE791A" w:rsidP="0019601A">
      <w:pPr>
        <w:jc w:val="both"/>
        <w:rPr>
          <w:rFonts w:ascii="Cambria" w:eastAsia="MS Mincho" w:hAnsi="Cambria" w:cs="Times New Roman"/>
          <w:lang w:val="sv-SE" w:eastAsia="ja-JP"/>
        </w:rPr>
      </w:pPr>
      <w:r w:rsidRPr="00AE791A">
        <w:rPr>
          <w:rFonts w:ascii="Cambria" w:eastAsia="MS Mincho" w:hAnsi="Cambria" w:cs="Times New Roman"/>
          <w:lang w:val="sv-SE" w:eastAsia="ja-JP"/>
        </w:rPr>
        <w:t xml:space="preserve">e. </w:t>
      </w:r>
      <w:r w:rsidR="00A60D94">
        <w:rPr>
          <w:rFonts w:ascii="Cambria" w:eastAsia="MS Mincho" w:hAnsi="Cambria" w:cs="Times New Roman"/>
          <w:lang w:val="sv-SE" w:eastAsia="ja-JP"/>
        </w:rPr>
        <w:t>Maintaining</w:t>
      </w:r>
      <w:r w:rsidRPr="00AE791A">
        <w:rPr>
          <w:rFonts w:ascii="Cambria" w:eastAsia="MS Mincho" w:hAnsi="Cambria" w:cs="Times New Roman"/>
          <w:lang w:val="sv-SE" w:eastAsia="ja-JP"/>
        </w:rPr>
        <w:t xml:space="preserve"> </w:t>
      </w:r>
      <w:r w:rsidR="00A60D94">
        <w:rPr>
          <w:rFonts w:ascii="Cambria" w:eastAsia="MS Mincho" w:hAnsi="Cambria" w:cs="Times New Roman"/>
          <w:lang w:val="sv-SE" w:eastAsia="ja-JP"/>
        </w:rPr>
        <w:t>the</w:t>
      </w:r>
      <w:r w:rsidRPr="00AE791A">
        <w:rPr>
          <w:rFonts w:ascii="Cambria" w:eastAsia="MS Mincho" w:hAnsi="Cambria" w:cs="Times New Roman"/>
          <w:lang w:val="sv-SE" w:eastAsia="ja-JP"/>
        </w:rPr>
        <w:t xml:space="preserve"> irrigation systems</w:t>
      </w:r>
    </w:p>
    <w:p w14:paraId="6F1026ED" w14:textId="77777777" w:rsidR="00AE791A" w:rsidRPr="00AE791A" w:rsidRDefault="00AE791A" w:rsidP="00AE791A">
      <w:pPr>
        <w:ind w:firstLine="360"/>
        <w:jc w:val="both"/>
        <w:rPr>
          <w:rFonts w:ascii="Cambria" w:eastAsia="MS Mincho" w:hAnsi="Cambria" w:cs="Times New Roman"/>
          <w:lang w:val="sv-SE" w:eastAsia="ja-JP"/>
        </w:rPr>
      </w:pPr>
      <w:r w:rsidRPr="00AE791A">
        <w:rPr>
          <w:rFonts w:ascii="Cambria" w:eastAsia="MS Mincho" w:hAnsi="Cambria" w:cs="Times New Roman"/>
          <w:lang w:val="sv-SE" w:eastAsia="ja-JP"/>
        </w:rPr>
        <w:t xml:space="preserve">Meanwhile, Inmas is the next step in the Bimas program which is carried out through the provision of </w:t>
      </w:r>
      <w:r w:rsidR="00A60D94">
        <w:rPr>
          <w:rFonts w:ascii="Cambria" w:eastAsia="MS Mincho" w:hAnsi="Cambria" w:cs="Times New Roman"/>
          <w:lang w:val="sv-SE" w:eastAsia="ja-JP"/>
        </w:rPr>
        <w:t xml:space="preserve">the </w:t>
      </w:r>
      <w:r w:rsidRPr="00AE791A">
        <w:rPr>
          <w:rFonts w:ascii="Cambria" w:eastAsia="MS Mincho" w:hAnsi="Cambria" w:cs="Times New Roman"/>
          <w:lang w:val="sv-SE" w:eastAsia="ja-JP"/>
        </w:rPr>
        <w:t>farming loans.</w:t>
      </w:r>
    </w:p>
    <w:p w14:paraId="59B24795" w14:textId="77777777" w:rsidR="00AE791A" w:rsidRPr="00AE791A" w:rsidRDefault="00AE791A" w:rsidP="00AE791A">
      <w:pPr>
        <w:ind w:firstLine="360"/>
        <w:jc w:val="both"/>
        <w:rPr>
          <w:rFonts w:ascii="Cambria" w:eastAsia="MS Mincho" w:hAnsi="Cambria" w:cs="Times New Roman"/>
          <w:lang w:val="sv-SE" w:eastAsia="ja-JP"/>
        </w:rPr>
      </w:pPr>
      <w:r w:rsidRPr="00AE791A">
        <w:rPr>
          <w:rFonts w:ascii="Cambria" w:eastAsia="MS Mincho" w:hAnsi="Cambria" w:cs="Times New Roman"/>
          <w:lang w:val="sv-SE" w:eastAsia="ja-JP"/>
        </w:rPr>
        <w:lastRenderedPageBreak/>
        <w:t xml:space="preserve">The </w:t>
      </w:r>
      <w:r w:rsidR="0019601A">
        <w:rPr>
          <w:rFonts w:ascii="Cambria" w:eastAsia="MS Mincho" w:hAnsi="Cambria" w:cs="Times New Roman"/>
          <w:lang w:val="sv-SE" w:eastAsia="ja-JP"/>
        </w:rPr>
        <w:t>goal</w:t>
      </w:r>
      <w:r w:rsidRPr="00AE791A">
        <w:rPr>
          <w:rFonts w:ascii="Cambria" w:eastAsia="MS Mincho" w:hAnsi="Cambria" w:cs="Times New Roman"/>
          <w:lang w:val="sv-SE" w:eastAsia="ja-JP"/>
        </w:rPr>
        <w:t xml:space="preserve"> of </w:t>
      </w:r>
      <w:r w:rsidR="0019601A">
        <w:rPr>
          <w:rFonts w:ascii="Cambria" w:eastAsia="MS Mincho" w:hAnsi="Cambria" w:cs="Times New Roman"/>
          <w:lang w:val="sv-SE" w:eastAsia="ja-JP"/>
        </w:rPr>
        <w:t xml:space="preserve">the </w:t>
      </w:r>
      <w:r w:rsidRPr="00AE791A">
        <w:rPr>
          <w:rFonts w:ascii="Cambria" w:eastAsia="MS Mincho" w:hAnsi="Cambria" w:cs="Times New Roman"/>
          <w:lang w:val="sv-SE" w:eastAsia="ja-JP"/>
        </w:rPr>
        <w:t xml:space="preserve">extension activities </w:t>
      </w:r>
      <w:r w:rsidR="0019601A">
        <w:rPr>
          <w:rFonts w:ascii="Cambria" w:eastAsia="MS Mincho" w:hAnsi="Cambria" w:cs="Times New Roman"/>
          <w:lang w:val="sv-SE" w:eastAsia="ja-JP"/>
        </w:rPr>
        <w:t>was</w:t>
      </w:r>
      <w:r w:rsidR="008554CC">
        <w:rPr>
          <w:rFonts w:ascii="Cambria" w:eastAsia="MS Mincho" w:hAnsi="Cambria" w:cs="Times New Roman"/>
          <w:lang w:val="sv-SE" w:eastAsia="ja-JP"/>
        </w:rPr>
        <w:t xml:space="preserve"> to get as</w:t>
      </w:r>
      <w:r w:rsidRPr="00AE791A">
        <w:rPr>
          <w:rFonts w:ascii="Cambria" w:eastAsia="MS Mincho" w:hAnsi="Cambria" w:cs="Times New Roman"/>
          <w:lang w:val="sv-SE" w:eastAsia="ja-JP"/>
        </w:rPr>
        <w:t xml:space="preserve"> m</w:t>
      </w:r>
      <w:r w:rsidR="0019601A">
        <w:rPr>
          <w:rFonts w:ascii="Cambria" w:eastAsia="MS Mincho" w:hAnsi="Cambria" w:cs="Times New Roman"/>
          <w:lang w:val="sv-SE" w:eastAsia="ja-JP"/>
        </w:rPr>
        <w:t xml:space="preserve">any </w:t>
      </w:r>
      <w:r w:rsidR="008554CC">
        <w:rPr>
          <w:rFonts w:ascii="Cambria" w:eastAsia="MS Mincho" w:hAnsi="Cambria" w:cs="Times New Roman"/>
          <w:lang w:val="sv-SE" w:eastAsia="ja-JP"/>
        </w:rPr>
        <w:t xml:space="preserve">as </w:t>
      </w:r>
      <w:r w:rsidR="0019601A">
        <w:rPr>
          <w:rFonts w:ascii="Cambria" w:eastAsia="MS Mincho" w:hAnsi="Cambria" w:cs="Times New Roman"/>
          <w:lang w:val="sv-SE" w:eastAsia="ja-JP"/>
        </w:rPr>
        <w:t xml:space="preserve">targeted farmers </w:t>
      </w:r>
      <w:r w:rsidR="008554CC">
        <w:rPr>
          <w:rFonts w:ascii="Cambria" w:eastAsia="MS Mincho" w:hAnsi="Cambria" w:cs="Times New Roman"/>
          <w:lang w:val="sv-SE" w:eastAsia="ja-JP"/>
        </w:rPr>
        <w:t xml:space="preserve">who </w:t>
      </w:r>
      <w:r w:rsidR="003265A5">
        <w:rPr>
          <w:rFonts w:ascii="Cambria" w:eastAsia="MS Mincho" w:hAnsi="Cambria" w:cs="Times New Roman"/>
          <w:lang w:val="sv-SE" w:eastAsia="ja-JP"/>
        </w:rPr>
        <w:t xml:space="preserve">are </w:t>
      </w:r>
      <w:r w:rsidR="008554CC">
        <w:rPr>
          <w:rFonts w:ascii="Cambria" w:eastAsia="MS Mincho" w:hAnsi="Cambria" w:cs="Times New Roman"/>
          <w:lang w:val="sv-SE" w:eastAsia="ja-JP"/>
        </w:rPr>
        <w:t xml:space="preserve">willing to </w:t>
      </w:r>
      <w:r w:rsidR="0019601A">
        <w:rPr>
          <w:rFonts w:ascii="Cambria" w:eastAsia="MS Mincho" w:hAnsi="Cambria" w:cs="Times New Roman"/>
          <w:lang w:val="sv-SE" w:eastAsia="ja-JP"/>
        </w:rPr>
        <w:t xml:space="preserve">adopt the </w:t>
      </w:r>
      <w:r w:rsidR="008554CC">
        <w:rPr>
          <w:rFonts w:ascii="Cambria" w:eastAsia="MS Mincho" w:hAnsi="Cambria" w:cs="Times New Roman"/>
          <w:lang w:val="sv-SE" w:eastAsia="ja-JP"/>
        </w:rPr>
        <w:t>new technology (panca usahatani)</w:t>
      </w:r>
      <w:r w:rsidRPr="00AE791A">
        <w:rPr>
          <w:rFonts w:ascii="Cambria" w:eastAsia="MS Mincho" w:hAnsi="Cambria" w:cs="Times New Roman"/>
          <w:lang w:val="sv-SE" w:eastAsia="ja-JP"/>
        </w:rPr>
        <w:t>. According to Rogers (2003), adoption and diffusion of an innovation is passed in the following five stages:</w:t>
      </w:r>
    </w:p>
    <w:p w14:paraId="27711824" w14:textId="77777777" w:rsidR="00AE791A" w:rsidRPr="00AE791A" w:rsidRDefault="00AE791A" w:rsidP="0019601A">
      <w:pPr>
        <w:jc w:val="both"/>
        <w:rPr>
          <w:rFonts w:ascii="Cambria" w:eastAsia="MS Mincho" w:hAnsi="Cambria" w:cs="Times New Roman"/>
          <w:lang w:val="sv-SE" w:eastAsia="ja-JP"/>
        </w:rPr>
      </w:pPr>
      <w:r w:rsidRPr="00AE791A">
        <w:rPr>
          <w:rFonts w:ascii="Cambria" w:eastAsia="MS Mincho" w:hAnsi="Cambria" w:cs="Times New Roman"/>
          <w:lang w:val="sv-SE" w:eastAsia="ja-JP"/>
        </w:rPr>
        <w:t>a. Knowledge</w:t>
      </w:r>
    </w:p>
    <w:p w14:paraId="38B7DDF8" w14:textId="77777777" w:rsidR="00AE791A" w:rsidRPr="00AE791A" w:rsidRDefault="00AE791A" w:rsidP="0019601A">
      <w:pPr>
        <w:jc w:val="both"/>
        <w:rPr>
          <w:rFonts w:ascii="Cambria" w:eastAsia="MS Mincho" w:hAnsi="Cambria" w:cs="Times New Roman"/>
          <w:lang w:val="sv-SE" w:eastAsia="ja-JP"/>
        </w:rPr>
      </w:pPr>
      <w:r w:rsidRPr="00AE791A">
        <w:rPr>
          <w:rFonts w:ascii="Cambria" w:eastAsia="MS Mincho" w:hAnsi="Cambria" w:cs="Times New Roman"/>
          <w:lang w:val="sv-SE" w:eastAsia="ja-JP"/>
        </w:rPr>
        <w:t>b. Persuasion</w:t>
      </w:r>
    </w:p>
    <w:p w14:paraId="00CB321D" w14:textId="77777777" w:rsidR="00AE791A" w:rsidRPr="00AE791A" w:rsidRDefault="00AE791A" w:rsidP="0019601A">
      <w:pPr>
        <w:jc w:val="both"/>
        <w:rPr>
          <w:rFonts w:ascii="Cambria" w:eastAsia="MS Mincho" w:hAnsi="Cambria" w:cs="Times New Roman"/>
          <w:lang w:val="sv-SE" w:eastAsia="ja-JP"/>
        </w:rPr>
      </w:pPr>
      <w:r w:rsidRPr="00AE791A">
        <w:rPr>
          <w:rFonts w:ascii="Cambria" w:eastAsia="MS Mincho" w:hAnsi="Cambria" w:cs="Times New Roman"/>
          <w:lang w:val="sv-SE" w:eastAsia="ja-JP"/>
        </w:rPr>
        <w:t>c. Decision: reject or continue</w:t>
      </w:r>
    </w:p>
    <w:p w14:paraId="0E4E2CCC" w14:textId="77777777" w:rsidR="00AE791A" w:rsidRPr="00AE791A" w:rsidRDefault="00AE791A" w:rsidP="0019601A">
      <w:pPr>
        <w:jc w:val="both"/>
        <w:rPr>
          <w:rFonts w:ascii="Cambria" w:eastAsia="MS Mincho" w:hAnsi="Cambria" w:cs="Times New Roman"/>
          <w:lang w:val="sv-SE" w:eastAsia="ja-JP"/>
        </w:rPr>
      </w:pPr>
      <w:r w:rsidRPr="00AE791A">
        <w:rPr>
          <w:rFonts w:ascii="Cambria" w:eastAsia="MS Mincho" w:hAnsi="Cambria" w:cs="Times New Roman"/>
          <w:lang w:val="sv-SE" w:eastAsia="ja-JP"/>
        </w:rPr>
        <w:t>d. Implementation</w:t>
      </w:r>
    </w:p>
    <w:p w14:paraId="681952AB" w14:textId="77777777" w:rsidR="00AE791A" w:rsidRPr="00AE791A" w:rsidRDefault="00AE791A" w:rsidP="0019601A">
      <w:pPr>
        <w:jc w:val="both"/>
        <w:rPr>
          <w:rFonts w:ascii="Cambria" w:eastAsia="MS Mincho" w:hAnsi="Cambria" w:cs="Times New Roman"/>
          <w:lang w:val="sv-SE" w:eastAsia="ja-JP"/>
        </w:rPr>
      </w:pPr>
      <w:r w:rsidRPr="00AE791A">
        <w:rPr>
          <w:rFonts w:ascii="Cambria" w:eastAsia="MS Mincho" w:hAnsi="Cambria" w:cs="Times New Roman"/>
          <w:lang w:val="sv-SE" w:eastAsia="ja-JP"/>
        </w:rPr>
        <w:t>e. Confirmation</w:t>
      </w:r>
    </w:p>
    <w:p w14:paraId="2E85572E" w14:textId="77777777" w:rsidR="005E0162" w:rsidRDefault="00AE791A" w:rsidP="00AE791A">
      <w:pPr>
        <w:ind w:firstLine="360"/>
        <w:jc w:val="both"/>
        <w:rPr>
          <w:rFonts w:ascii="Cambria" w:eastAsia="MS Mincho" w:hAnsi="Cambria" w:cs="Times New Roman"/>
          <w:lang w:val="sv-SE" w:eastAsia="ja-JP"/>
        </w:rPr>
      </w:pPr>
      <w:r w:rsidRPr="00AE791A">
        <w:rPr>
          <w:rFonts w:ascii="Cambria" w:eastAsia="MS Mincho" w:hAnsi="Cambria" w:cs="Times New Roman"/>
          <w:lang w:val="sv-SE" w:eastAsia="ja-JP"/>
        </w:rPr>
        <w:t xml:space="preserve">The five stages of </w:t>
      </w:r>
      <w:r w:rsidR="0019601A">
        <w:rPr>
          <w:rFonts w:ascii="Cambria" w:eastAsia="MS Mincho" w:hAnsi="Cambria" w:cs="Times New Roman"/>
          <w:lang w:val="sv-SE" w:eastAsia="ja-JP"/>
        </w:rPr>
        <w:t xml:space="preserve">the </w:t>
      </w:r>
      <w:r w:rsidRPr="00AE791A">
        <w:rPr>
          <w:rFonts w:ascii="Cambria" w:eastAsia="MS Mincho" w:hAnsi="Cambria" w:cs="Times New Roman"/>
          <w:lang w:val="sv-SE" w:eastAsia="ja-JP"/>
        </w:rPr>
        <w:t xml:space="preserve">innovation diffusion take a long time. Table 2 shows that it takes around 20 years, </w:t>
      </w:r>
      <w:r w:rsidR="0019601A">
        <w:rPr>
          <w:rFonts w:ascii="Cambria" w:eastAsia="MS Mincho" w:hAnsi="Cambria" w:cs="Times New Roman"/>
          <w:lang w:val="sv-SE" w:eastAsia="ja-JP"/>
        </w:rPr>
        <w:t>i.e.</w:t>
      </w:r>
      <w:r w:rsidRPr="00AE791A">
        <w:rPr>
          <w:rFonts w:ascii="Cambria" w:eastAsia="MS Mincho" w:hAnsi="Cambria" w:cs="Times New Roman"/>
          <w:lang w:val="sv-SE" w:eastAsia="ja-JP"/>
        </w:rPr>
        <w:t xml:space="preserve"> from the mid 1960s to the mid 1980s. In the period 1980-1986, the average pro</w:t>
      </w:r>
      <w:r w:rsidR="0019601A">
        <w:rPr>
          <w:rFonts w:ascii="Cambria" w:eastAsia="MS Mincho" w:hAnsi="Cambria" w:cs="Times New Roman"/>
          <w:lang w:val="sv-SE" w:eastAsia="ja-JP"/>
        </w:rPr>
        <w:t>ductivity of rice was 3.74 tons/</w:t>
      </w:r>
      <w:r w:rsidRPr="00AE791A">
        <w:rPr>
          <w:rFonts w:ascii="Cambria" w:eastAsia="MS Mincho" w:hAnsi="Cambria" w:cs="Times New Roman"/>
          <w:lang w:val="sv-SE" w:eastAsia="ja-JP"/>
        </w:rPr>
        <w:t xml:space="preserve">ha. This figure shows that the average increase in </w:t>
      </w:r>
      <w:r w:rsidR="00A60D94">
        <w:rPr>
          <w:rFonts w:ascii="Cambria" w:eastAsia="MS Mincho" w:hAnsi="Cambria" w:cs="Times New Roman"/>
          <w:lang w:val="sv-SE" w:eastAsia="ja-JP"/>
        </w:rPr>
        <w:t xml:space="preserve">the </w:t>
      </w:r>
      <w:r w:rsidRPr="00AE791A">
        <w:rPr>
          <w:rFonts w:ascii="Cambria" w:eastAsia="MS Mincho" w:hAnsi="Cambria" w:cs="Times New Roman"/>
          <w:lang w:val="sv-SE" w:eastAsia="ja-JP"/>
        </w:rPr>
        <w:t>productivi</w:t>
      </w:r>
      <w:r w:rsidR="0019601A">
        <w:rPr>
          <w:rFonts w:ascii="Cambria" w:eastAsia="MS Mincho" w:hAnsi="Cambria" w:cs="Times New Roman"/>
          <w:lang w:val="sv-SE" w:eastAsia="ja-JP"/>
        </w:rPr>
        <w:t>ty in this period was 0.17 tons/ha/</w:t>
      </w:r>
      <w:r w:rsidRPr="00AE791A">
        <w:rPr>
          <w:rFonts w:ascii="Cambria" w:eastAsia="MS Mincho" w:hAnsi="Cambria" w:cs="Times New Roman"/>
          <w:lang w:val="sv-SE" w:eastAsia="ja-JP"/>
        </w:rPr>
        <w:t>year (Table 2).</w:t>
      </w:r>
      <w:r w:rsidR="0019601A">
        <w:rPr>
          <w:rFonts w:ascii="Cambria" w:eastAsia="MS Mincho" w:hAnsi="Cambria" w:cs="Times New Roman"/>
          <w:lang w:val="sv-SE" w:eastAsia="ja-JP"/>
        </w:rPr>
        <w:t xml:space="preserve">  Meanwhile, in this period, the average </w:t>
      </w:r>
      <w:r w:rsidR="00B26D4B">
        <w:rPr>
          <w:rFonts w:ascii="Cambria" w:eastAsia="MS Mincho" w:hAnsi="Cambria" w:cs="Times New Roman"/>
          <w:lang w:val="sv-SE" w:eastAsia="ja-JP"/>
        </w:rPr>
        <w:t>harvest</w:t>
      </w:r>
      <w:r w:rsidR="0019601A">
        <w:rPr>
          <w:rFonts w:ascii="Cambria" w:eastAsia="MS Mincho" w:hAnsi="Cambria" w:cs="Times New Roman"/>
          <w:lang w:val="sv-SE" w:eastAsia="ja-JP"/>
        </w:rPr>
        <w:t xml:space="preserve"> area was 9.46 million ha and its average increment was 0.16 million ha/year. </w:t>
      </w:r>
    </w:p>
    <w:p w14:paraId="4C6E54D4" w14:textId="77777777" w:rsidR="0079641C" w:rsidRPr="0079641C" w:rsidRDefault="0079641C" w:rsidP="0079641C">
      <w:pPr>
        <w:ind w:firstLine="360"/>
        <w:jc w:val="both"/>
        <w:rPr>
          <w:rFonts w:ascii="Cambria" w:eastAsia="MS Mincho" w:hAnsi="Cambria" w:cs="Times New Roman"/>
          <w:lang w:val="sv-SE" w:eastAsia="ja-JP"/>
        </w:rPr>
      </w:pPr>
      <w:r w:rsidRPr="0079641C">
        <w:rPr>
          <w:rFonts w:ascii="Cambria" w:eastAsia="MS Mincho" w:hAnsi="Cambria" w:cs="Times New Roman"/>
          <w:lang w:val="sv-SE" w:eastAsia="ja-JP"/>
        </w:rPr>
        <w:t>Starting in the 1979/1980 planting season</w:t>
      </w:r>
      <w:r>
        <w:rPr>
          <w:rFonts w:ascii="Cambria" w:eastAsia="MS Mincho" w:hAnsi="Cambria" w:cs="Times New Roman"/>
          <w:lang w:val="sv-SE" w:eastAsia="ja-JP"/>
        </w:rPr>
        <w:t>, a special i</w:t>
      </w:r>
      <w:r w:rsidRPr="0079641C">
        <w:rPr>
          <w:rFonts w:ascii="Cambria" w:eastAsia="MS Mincho" w:hAnsi="Cambria" w:cs="Times New Roman"/>
          <w:lang w:val="sv-SE" w:eastAsia="ja-JP"/>
        </w:rPr>
        <w:t xml:space="preserve">ntensification program (Insus) was implemented. Insus is </w:t>
      </w:r>
      <w:r>
        <w:rPr>
          <w:rFonts w:ascii="Cambria" w:eastAsia="MS Mincho" w:hAnsi="Cambria" w:cs="Times New Roman"/>
          <w:lang w:val="sv-SE" w:eastAsia="ja-JP"/>
        </w:rPr>
        <w:t>the</w:t>
      </w:r>
      <w:r w:rsidRPr="0079641C">
        <w:rPr>
          <w:rFonts w:ascii="Cambria" w:eastAsia="MS Mincho" w:hAnsi="Cambria" w:cs="Times New Roman"/>
          <w:lang w:val="sv-SE" w:eastAsia="ja-JP"/>
        </w:rPr>
        <w:t xml:space="preserve"> Bimas program carried out by a </w:t>
      </w:r>
      <w:r>
        <w:rPr>
          <w:rFonts w:ascii="Cambria" w:eastAsia="MS Mincho" w:hAnsi="Cambria" w:cs="Times New Roman"/>
          <w:lang w:val="sv-SE" w:eastAsia="ja-JP"/>
        </w:rPr>
        <w:t xml:space="preserve">farmer </w:t>
      </w:r>
      <w:r w:rsidRPr="0079641C">
        <w:rPr>
          <w:rFonts w:ascii="Cambria" w:eastAsia="MS Mincho" w:hAnsi="Cambria" w:cs="Times New Roman"/>
          <w:lang w:val="sv-SE" w:eastAsia="ja-JP"/>
        </w:rPr>
        <w:t xml:space="preserve">group of 1,000 ha. In this program, farmers in one group optimize the use of paddy fields, the application of technology, </w:t>
      </w:r>
      <w:r>
        <w:rPr>
          <w:rFonts w:ascii="Cambria" w:eastAsia="MS Mincho" w:hAnsi="Cambria" w:cs="Times New Roman"/>
          <w:lang w:val="sv-SE" w:eastAsia="ja-JP"/>
        </w:rPr>
        <w:t>efforts</w:t>
      </w:r>
      <w:r w:rsidRPr="0079641C">
        <w:rPr>
          <w:rFonts w:ascii="Cambria" w:eastAsia="MS Mincho" w:hAnsi="Cambria" w:cs="Times New Roman"/>
          <w:lang w:val="sv-SE" w:eastAsia="ja-JP"/>
        </w:rPr>
        <w:t xml:space="preserve"> and funds. The activities of the farmer group in this program are to formulate a work plan, seek information and simultaneously disseminate it, coordinate and supervise the activities of members, carry out various efforts in fostering collaboration between members and cooperation with outside parties, and att</w:t>
      </w:r>
      <w:r>
        <w:rPr>
          <w:rFonts w:ascii="Cambria" w:eastAsia="MS Mincho" w:hAnsi="Cambria" w:cs="Times New Roman"/>
          <w:lang w:val="sv-SE" w:eastAsia="ja-JP"/>
        </w:rPr>
        <w:t>end</w:t>
      </w:r>
      <w:r w:rsidRPr="0079641C">
        <w:rPr>
          <w:rFonts w:ascii="Cambria" w:eastAsia="MS Mincho" w:hAnsi="Cambria" w:cs="Times New Roman"/>
          <w:lang w:val="sv-SE" w:eastAsia="ja-JP"/>
        </w:rPr>
        <w:t xml:space="preserve"> various communication forums with community leaders in the </w:t>
      </w:r>
      <w:r>
        <w:rPr>
          <w:rFonts w:ascii="Cambria" w:eastAsia="MS Mincho" w:hAnsi="Cambria" w:cs="Times New Roman"/>
          <w:lang w:val="sv-SE" w:eastAsia="ja-JP"/>
        </w:rPr>
        <w:t xml:space="preserve">working </w:t>
      </w:r>
      <w:r w:rsidRPr="0079641C">
        <w:rPr>
          <w:rFonts w:ascii="Cambria" w:eastAsia="MS Mincho" w:hAnsi="Cambria" w:cs="Times New Roman"/>
          <w:lang w:val="sv-SE" w:eastAsia="ja-JP"/>
        </w:rPr>
        <w:t>region.</w:t>
      </w:r>
    </w:p>
    <w:p w14:paraId="3FB9300B" w14:textId="77777777" w:rsidR="0079641C" w:rsidRPr="0079641C" w:rsidRDefault="0079641C" w:rsidP="008554CC">
      <w:pPr>
        <w:ind w:firstLine="360"/>
        <w:jc w:val="both"/>
        <w:rPr>
          <w:rFonts w:ascii="Cambria" w:eastAsia="MS Mincho" w:hAnsi="Cambria" w:cs="Times New Roman"/>
          <w:lang w:val="sv-SE" w:eastAsia="ja-JP"/>
        </w:rPr>
      </w:pPr>
      <w:r w:rsidRPr="0079641C">
        <w:rPr>
          <w:rFonts w:ascii="Cambria" w:eastAsia="MS Mincho" w:hAnsi="Cambria" w:cs="Times New Roman"/>
          <w:lang w:val="sv-SE" w:eastAsia="ja-JP"/>
        </w:rPr>
        <w:t xml:space="preserve">In the period 1987-1997, the average productivity </w:t>
      </w:r>
      <w:r>
        <w:rPr>
          <w:rFonts w:ascii="Cambria" w:eastAsia="MS Mincho" w:hAnsi="Cambria" w:cs="Times New Roman"/>
          <w:lang w:val="sv-SE" w:eastAsia="ja-JP"/>
        </w:rPr>
        <w:t>was 4.30 tons/</w:t>
      </w:r>
      <w:r w:rsidRPr="0079641C">
        <w:rPr>
          <w:rFonts w:ascii="Cambria" w:eastAsia="MS Mincho" w:hAnsi="Cambria" w:cs="Times New Roman"/>
          <w:lang w:val="sv-SE" w:eastAsia="ja-JP"/>
        </w:rPr>
        <w:t xml:space="preserve">ha. </w:t>
      </w:r>
      <w:r w:rsidR="00A349B5">
        <w:rPr>
          <w:rFonts w:ascii="Cambria" w:eastAsia="MS Mincho" w:hAnsi="Cambria" w:cs="Times New Roman"/>
          <w:lang w:val="sv-SE" w:eastAsia="ja-JP"/>
        </w:rPr>
        <w:t>I</w:t>
      </w:r>
      <w:r>
        <w:rPr>
          <w:rFonts w:ascii="Cambria" w:eastAsia="MS Mincho" w:hAnsi="Cambria" w:cs="Times New Roman"/>
          <w:lang w:val="sv-SE" w:eastAsia="ja-JP"/>
        </w:rPr>
        <w:t xml:space="preserve">ts </w:t>
      </w:r>
      <w:r w:rsidRPr="0079641C">
        <w:rPr>
          <w:rFonts w:ascii="Cambria" w:eastAsia="MS Mincho" w:hAnsi="Cambria" w:cs="Times New Roman"/>
          <w:lang w:val="sv-SE" w:eastAsia="ja-JP"/>
        </w:rPr>
        <w:t xml:space="preserve">average increase </w:t>
      </w:r>
      <w:r w:rsidR="00A349B5">
        <w:rPr>
          <w:rFonts w:ascii="Cambria" w:eastAsia="MS Mincho" w:hAnsi="Cambria" w:cs="Times New Roman"/>
          <w:lang w:val="sv-SE" w:eastAsia="ja-JP"/>
        </w:rPr>
        <w:t>wa</w:t>
      </w:r>
      <w:r w:rsidRPr="0079641C">
        <w:rPr>
          <w:rFonts w:ascii="Cambria" w:eastAsia="MS Mincho" w:hAnsi="Cambria" w:cs="Times New Roman"/>
          <w:lang w:val="sv-SE" w:eastAsia="ja-JP"/>
        </w:rPr>
        <w:t xml:space="preserve">s </w:t>
      </w:r>
      <w:r>
        <w:rPr>
          <w:rFonts w:ascii="Cambria" w:eastAsia="MS Mincho" w:hAnsi="Cambria" w:cs="Times New Roman"/>
          <w:lang w:val="sv-SE" w:eastAsia="ja-JP"/>
        </w:rPr>
        <w:t>0.05 tons/ha/</w:t>
      </w:r>
      <w:r w:rsidRPr="0079641C">
        <w:rPr>
          <w:rFonts w:ascii="Cambria" w:eastAsia="MS Mincho" w:hAnsi="Cambria" w:cs="Times New Roman"/>
          <w:lang w:val="sv-SE" w:eastAsia="ja-JP"/>
        </w:rPr>
        <w:t>year (Table 2). This increase</w:t>
      </w:r>
      <w:r w:rsidR="00A349B5">
        <w:rPr>
          <w:rFonts w:ascii="Cambria" w:eastAsia="MS Mincho" w:hAnsi="Cambria" w:cs="Times New Roman"/>
          <w:lang w:val="sv-SE" w:eastAsia="ja-JP"/>
        </w:rPr>
        <w:t xml:space="preserve"> wa</w:t>
      </w:r>
      <w:r w:rsidRPr="0079641C">
        <w:rPr>
          <w:rFonts w:ascii="Cambria" w:eastAsia="MS Mincho" w:hAnsi="Cambria" w:cs="Times New Roman"/>
          <w:lang w:val="sv-SE" w:eastAsia="ja-JP"/>
        </w:rPr>
        <w:t xml:space="preserve">s lower than the increase achieved in the previous period. This shows that after the diffusion of innovations, rice productivity increased </w:t>
      </w:r>
      <w:r>
        <w:rPr>
          <w:rFonts w:ascii="Cambria" w:eastAsia="MS Mincho" w:hAnsi="Cambria" w:cs="Times New Roman"/>
          <w:lang w:val="sv-SE" w:eastAsia="ja-JP"/>
        </w:rPr>
        <w:t xml:space="preserve">with decreasing </w:t>
      </w:r>
      <w:r w:rsidRPr="0079641C">
        <w:rPr>
          <w:rFonts w:ascii="Cambria" w:eastAsia="MS Mincho" w:hAnsi="Cambria" w:cs="Times New Roman"/>
          <w:lang w:val="sv-SE" w:eastAsia="ja-JP"/>
        </w:rPr>
        <w:t>rate.</w:t>
      </w:r>
      <w:r w:rsidR="008554CC">
        <w:rPr>
          <w:rFonts w:ascii="Cambria" w:eastAsia="MS Mincho" w:hAnsi="Cambria" w:cs="Times New Roman"/>
          <w:lang w:val="sv-SE" w:eastAsia="ja-JP"/>
        </w:rPr>
        <w:t xml:space="preserve"> </w:t>
      </w:r>
      <w:r>
        <w:rPr>
          <w:rFonts w:ascii="Cambria" w:eastAsia="MS Mincho" w:hAnsi="Cambria" w:cs="Times New Roman"/>
          <w:lang w:val="sv-SE" w:eastAsia="ja-JP"/>
        </w:rPr>
        <w:t xml:space="preserve">Meanwhile, in the same period, 1987-1997, the average of </w:t>
      </w:r>
      <w:r w:rsidR="00A349B5">
        <w:rPr>
          <w:rFonts w:ascii="Cambria" w:eastAsia="MS Mincho" w:hAnsi="Cambria" w:cs="Times New Roman"/>
          <w:lang w:val="sv-SE" w:eastAsia="ja-JP"/>
        </w:rPr>
        <w:t xml:space="preserve">the </w:t>
      </w:r>
      <w:r w:rsidR="00B26D4B">
        <w:rPr>
          <w:rFonts w:ascii="Cambria" w:eastAsia="MS Mincho" w:hAnsi="Cambria" w:cs="Times New Roman"/>
          <w:lang w:val="sv-SE" w:eastAsia="ja-JP"/>
        </w:rPr>
        <w:t>harvest</w:t>
      </w:r>
      <w:r>
        <w:rPr>
          <w:rFonts w:ascii="Cambria" w:eastAsia="MS Mincho" w:hAnsi="Cambria" w:cs="Times New Roman"/>
          <w:lang w:val="sv-SE" w:eastAsia="ja-JP"/>
        </w:rPr>
        <w:t xml:space="preserve"> area was 10.76 million ha. Its increament was 0.12 million ha/year. </w:t>
      </w:r>
    </w:p>
    <w:p w14:paraId="3E74E678" w14:textId="77777777" w:rsidR="0079641C" w:rsidRPr="0079641C" w:rsidRDefault="0079641C" w:rsidP="0079641C">
      <w:pPr>
        <w:ind w:firstLine="360"/>
        <w:jc w:val="both"/>
        <w:rPr>
          <w:rFonts w:ascii="Cambria" w:eastAsia="MS Mincho" w:hAnsi="Cambria" w:cs="Times New Roman"/>
          <w:lang w:val="sv-SE" w:eastAsia="ja-JP"/>
        </w:rPr>
      </w:pPr>
      <w:r w:rsidRPr="0079641C">
        <w:rPr>
          <w:rFonts w:ascii="Cambria" w:eastAsia="MS Mincho" w:hAnsi="Cambria" w:cs="Times New Roman"/>
          <w:lang w:val="sv-SE" w:eastAsia="ja-JP"/>
        </w:rPr>
        <w:t xml:space="preserve">Since 1987, the Bimas program has been implemented through the Supra Insus program. This program is an </w:t>
      </w:r>
      <w:r w:rsidR="0044634D">
        <w:rPr>
          <w:rFonts w:ascii="Cambria" w:eastAsia="MS Mincho" w:hAnsi="Cambria" w:cs="Times New Roman"/>
          <w:lang w:val="sv-SE" w:eastAsia="ja-JP"/>
        </w:rPr>
        <w:t xml:space="preserve">the </w:t>
      </w:r>
      <w:r w:rsidRPr="0079641C">
        <w:rPr>
          <w:rFonts w:ascii="Cambria" w:eastAsia="MS Mincho" w:hAnsi="Cambria" w:cs="Times New Roman"/>
          <w:lang w:val="sv-SE" w:eastAsia="ja-JP"/>
        </w:rPr>
        <w:t xml:space="preserve">Insus program that is carried out in collaboration </w:t>
      </w:r>
      <w:r w:rsidR="0044634D">
        <w:rPr>
          <w:rFonts w:ascii="Cambria" w:eastAsia="MS Mincho" w:hAnsi="Cambria" w:cs="Times New Roman"/>
          <w:lang w:val="sv-SE" w:eastAsia="ja-JP"/>
        </w:rPr>
        <w:t>among</w:t>
      </w:r>
      <w:r w:rsidRPr="0079641C">
        <w:rPr>
          <w:rFonts w:ascii="Cambria" w:eastAsia="MS Mincho" w:hAnsi="Cambria" w:cs="Times New Roman"/>
          <w:lang w:val="sv-SE" w:eastAsia="ja-JP"/>
        </w:rPr>
        <w:t xml:space="preserve"> farmer groups in one Agricultural Extension </w:t>
      </w:r>
      <w:r w:rsidR="008554CC">
        <w:rPr>
          <w:rFonts w:ascii="Cambria" w:eastAsia="MS Mincho" w:hAnsi="Cambria" w:cs="Times New Roman"/>
          <w:lang w:val="sv-SE" w:eastAsia="ja-JP"/>
        </w:rPr>
        <w:t>Agent</w:t>
      </w:r>
      <w:r w:rsidRPr="0079641C">
        <w:rPr>
          <w:rFonts w:ascii="Cambria" w:eastAsia="MS Mincho" w:hAnsi="Cambria" w:cs="Times New Roman"/>
          <w:lang w:val="sv-SE" w:eastAsia="ja-JP"/>
        </w:rPr>
        <w:t xml:space="preserve"> Area (</w:t>
      </w:r>
      <w:r w:rsidR="008554CC">
        <w:rPr>
          <w:rFonts w:ascii="Cambria" w:eastAsia="MS Mincho" w:hAnsi="Cambria" w:cs="Times New Roman"/>
          <w:lang w:val="sv-SE" w:eastAsia="ja-JP"/>
        </w:rPr>
        <w:t>Wila</w:t>
      </w:r>
      <w:r w:rsidR="003265A5">
        <w:rPr>
          <w:rFonts w:ascii="Cambria" w:eastAsia="MS Mincho" w:hAnsi="Cambria" w:cs="Times New Roman"/>
          <w:lang w:val="sv-SE" w:eastAsia="ja-JP"/>
        </w:rPr>
        <w:t>yah Kerja Penyuluh</w:t>
      </w:r>
      <w:r w:rsidR="008554CC">
        <w:rPr>
          <w:rFonts w:ascii="Cambria" w:eastAsia="MS Mincho" w:hAnsi="Cambria" w:cs="Times New Roman"/>
          <w:lang w:val="sv-SE" w:eastAsia="ja-JP"/>
        </w:rPr>
        <w:t xml:space="preserve"> Pertanian or </w:t>
      </w:r>
      <w:r w:rsidRPr="0079641C">
        <w:rPr>
          <w:rFonts w:ascii="Cambria" w:eastAsia="MS Mincho" w:hAnsi="Cambria" w:cs="Times New Roman"/>
          <w:lang w:val="sv-SE" w:eastAsia="ja-JP"/>
        </w:rPr>
        <w:t>WKPP). In this program 10 elements of the following technologies are applied:</w:t>
      </w:r>
    </w:p>
    <w:p w14:paraId="25BA6695" w14:textId="77777777" w:rsidR="0079641C" w:rsidRPr="0079641C" w:rsidRDefault="008554CC" w:rsidP="008554CC">
      <w:pPr>
        <w:ind w:left="288" w:hanging="288"/>
        <w:jc w:val="both"/>
        <w:rPr>
          <w:rFonts w:ascii="Cambria" w:eastAsia="MS Mincho" w:hAnsi="Cambria" w:cs="Times New Roman"/>
          <w:lang w:val="sv-SE" w:eastAsia="ja-JP"/>
        </w:rPr>
      </w:pPr>
      <w:r>
        <w:rPr>
          <w:rFonts w:ascii="Cambria" w:eastAsia="MS Mincho" w:hAnsi="Cambria" w:cs="Times New Roman"/>
          <w:lang w:val="sv-SE" w:eastAsia="ja-JP"/>
        </w:rPr>
        <w:t xml:space="preserve">a. </w:t>
      </w:r>
      <w:r w:rsidR="003265A5">
        <w:rPr>
          <w:rFonts w:ascii="Cambria" w:eastAsia="MS Mincho" w:hAnsi="Cambria" w:cs="Times New Roman"/>
          <w:lang w:val="sv-SE" w:eastAsia="ja-JP"/>
        </w:rPr>
        <w:t>C</w:t>
      </w:r>
      <w:r>
        <w:rPr>
          <w:rFonts w:ascii="Cambria" w:eastAsia="MS Mincho" w:hAnsi="Cambria" w:cs="Times New Roman"/>
          <w:lang w:val="sv-SE" w:eastAsia="ja-JP"/>
        </w:rPr>
        <w:t>ropping pattern</w:t>
      </w:r>
      <w:r w:rsidR="003265A5">
        <w:rPr>
          <w:rFonts w:ascii="Cambria" w:eastAsia="MS Mincho" w:hAnsi="Cambria" w:cs="Times New Roman"/>
          <w:lang w:val="sv-SE" w:eastAsia="ja-JP"/>
        </w:rPr>
        <w:t xml:space="preserve"> setting</w:t>
      </w:r>
    </w:p>
    <w:p w14:paraId="7AFE2590" w14:textId="77777777" w:rsidR="0079641C" w:rsidRPr="0079641C" w:rsidRDefault="0079641C" w:rsidP="008554CC">
      <w:pPr>
        <w:ind w:left="288" w:hanging="288"/>
        <w:jc w:val="both"/>
        <w:rPr>
          <w:rFonts w:ascii="Cambria" w:eastAsia="MS Mincho" w:hAnsi="Cambria" w:cs="Times New Roman"/>
          <w:lang w:val="sv-SE" w:eastAsia="ja-JP"/>
        </w:rPr>
      </w:pPr>
      <w:r w:rsidRPr="0079641C">
        <w:rPr>
          <w:rFonts w:ascii="Cambria" w:eastAsia="MS Mincho" w:hAnsi="Cambria" w:cs="Times New Roman"/>
          <w:lang w:val="sv-SE" w:eastAsia="ja-JP"/>
        </w:rPr>
        <w:t>b. Perfect tillage</w:t>
      </w:r>
    </w:p>
    <w:p w14:paraId="02F3F170" w14:textId="77777777" w:rsidR="0079641C" w:rsidRPr="0079641C" w:rsidRDefault="0079641C" w:rsidP="008554CC">
      <w:pPr>
        <w:ind w:left="288" w:hanging="288"/>
        <w:jc w:val="both"/>
        <w:rPr>
          <w:rFonts w:ascii="Cambria" w:eastAsia="MS Mincho" w:hAnsi="Cambria" w:cs="Times New Roman"/>
          <w:lang w:val="sv-SE" w:eastAsia="ja-JP"/>
        </w:rPr>
      </w:pPr>
      <w:r w:rsidRPr="0079641C">
        <w:rPr>
          <w:rFonts w:ascii="Cambria" w:eastAsia="MS Mincho" w:hAnsi="Cambria" w:cs="Times New Roman"/>
          <w:lang w:val="sv-SE" w:eastAsia="ja-JP"/>
        </w:rPr>
        <w:t>c. Use of certified seeds</w:t>
      </w:r>
    </w:p>
    <w:p w14:paraId="63820D5B" w14:textId="77777777" w:rsidR="0079641C" w:rsidRPr="0079641C" w:rsidRDefault="0079641C" w:rsidP="008554CC">
      <w:pPr>
        <w:ind w:left="288" w:hanging="288"/>
        <w:jc w:val="both"/>
        <w:rPr>
          <w:rFonts w:ascii="Cambria" w:eastAsia="MS Mincho" w:hAnsi="Cambria" w:cs="Times New Roman"/>
          <w:lang w:val="sv-SE" w:eastAsia="ja-JP"/>
        </w:rPr>
      </w:pPr>
      <w:r w:rsidRPr="0079641C">
        <w:rPr>
          <w:rFonts w:ascii="Cambria" w:eastAsia="MS Mincho" w:hAnsi="Cambria" w:cs="Times New Roman"/>
          <w:lang w:val="sv-SE" w:eastAsia="ja-JP"/>
        </w:rPr>
        <w:t>d. Variety rotation</w:t>
      </w:r>
    </w:p>
    <w:p w14:paraId="0F475AB1" w14:textId="77777777" w:rsidR="0079641C" w:rsidRPr="0079641C" w:rsidRDefault="008554CC" w:rsidP="008554CC">
      <w:pPr>
        <w:ind w:left="216" w:hanging="216"/>
        <w:jc w:val="both"/>
        <w:rPr>
          <w:rFonts w:ascii="Cambria" w:eastAsia="MS Mincho" w:hAnsi="Cambria" w:cs="Times New Roman"/>
          <w:lang w:val="sv-SE" w:eastAsia="ja-JP"/>
        </w:rPr>
      </w:pPr>
      <w:r>
        <w:rPr>
          <w:rFonts w:ascii="Cambria" w:eastAsia="MS Mincho" w:hAnsi="Cambria" w:cs="Times New Roman"/>
          <w:lang w:val="sv-SE" w:eastAsia="ja-JP"/>
        </w:rPr>
        <w:t>e. </w:t>
      </w:r>
      <w:r w:rsidR="0079641C" w:rsidRPr="0079641C">
        <w:rPr>
          <w:rFonts w:ascii="Cambria" w:eastAsia="MS Mincho" w:hAnsi="Cambria" w:cs="Times New Roman"/>
          <w:lang w:val="sv-SE" w:eastAsia="ja-JP"/>
        </w:rPr>
        <w:t>Application of spacing according to technical standards</w:t>
      </w:r>
    </w:p>
    <w:p w14:paraId="3F6F01BB" w14:textId="77777777" w:rsidR="0079641C" w:rsidRPr="0079641C" w:rsidRDefault="0079641C" w:rsidP="008554CC">
      <w:pPr>
        <w:ind w:left="288" w:hanging="288"/>
        <w:jc w:val="both"/>
        <w:rPr>
          <w:rFonts w:ascii="Cambria" w:eastAsia="MS Mincho" w:hAnsi="Cambria" w:cs="Times New Roman"/>
          <w:lang w:val="sv-SE" w:eastAsia="ja-JP"/>
        </w:rPr>
      </w:pPr>
      <w:r w:rsidRPr="0079641C">
        <w:rPr>
          <w:rFonts w:ascii="Cambria" w:eastAsia="MS Mincho" w:hAnsi="Cambria" w:cs="Times New Roman"/>
          <w:lang w:val="sv-SE" w:eastAsia="ja-JP"/>
        </w:rPr>
        <w:t>f. Balanced fertilization</w:t>
      </w:r>
    </w:p>
    <w:p w14:paraId="20A23D13" w14:textId="77777777" w:rsidR="0079641C" w:rsidRPr="0079641C" w:rsidRDefault="0079641C" w:rsidP="008554CC">
      <w:pPr>
        <w:ind w:left="288" w:hanging="288"/>
        <w:jc w:val="both"/>
        <w:rPr>
          <w:rFonts w:ascii="Cambria" w:eastAsia="MS Mincho" w:hAnsi="Cambria" w:cs="Times New Roman"/>
          <w:lang w:val="sv-SE" w:eastAsia="ja-JP"/>
        </w:rPr>
      </w:pPr>
      <w:r w:rsidRPr="0079641C">
        <w:rPr>
          <w:rFonts w:ascii="Cambria" w:eastAsia="MS Mincho" w:hAnsi="Cambria" w:cs="Times New Roman"/>
          <w:lang w:val="sv-SE" w:eastAsia="ja-JP"/>
        </w:rPr>
        <w:t>g. Water use at the farm level</w:t>
      </w:r>
    </w:p>
    <w:p w14:paraId="0B0DC916" w14:textId="77777777" w:rsidR="0079641C" w:rsidRPr="0079641C" w:rsidRDefault="0079641C" w:rsidP="008554CC">
      <w:pPr>
        <w:ind w:left="288" w:hanging="288"/>
        <w:jc w:val="both"/>
        <w:rPr>
          <w:rFonts w:ascii="Cambria" w:eastAsia="MS Mincho" w:hAnsi="Cambria" w:cs="Times New Roman"/>
          <w:lang w:val="sv-SE" w:eastAsia="ja-JP"/>
        </w:rPr>
      </w:pPr>
      <w:r w:rsidRPr="0079641C">
        <w:rPr>
          <w:rFonts w:ascii="Cambria" w:eastAsia="MS Mincho" w:hAnsi="Cambria" w:cs="Times New Roman"/>
          <w:lang w:val="sv-SE" w:eastAsia="ja-JP"/>
        </w:rPr>
        <w:t>h. Use of liquid supplementary fertilizer</w:t>
      </w:r>
    </w:p>
    <w:p w14:paraId="2AE819E6" w14:textId="77777777" w:rsidR="0079641C" w:rsidRPr="0079641C" w:rsidRDefault="008554CC" w:rsidP="008554CC">
      <w:pPr>
        <w:ind w:left="216" w:hanging="216"/>
        <w:jc w:val="both"/>
        <w:rPr>
          <w:rFonts w:ascii="Cambria" w:eastAsia="MS Mincho" w:hAnsi="Cambria" w:cs="Times New Roman"/>
          <w:lang w:val="sv-SE" w:eastAsia="ja-JP"/>
        </w:rPr>
      </w:pPr>
      <w:r>
        <w:rPr>
          <w:rFonts w:ascii="Cambria" w:eastAsia="MS Mincho" w:hAnsi="Cambria" w:cs="Times New Roman"/>
          <w:lang w:val="sv-SE" w:eastAsia="ja-JP"/>
        </w:rPr>
        <w:t>i. </w:t>
      </w:r>
      <w:r w:rsidR="0079641C" w:rsidRPr="0079641C">
        <w:rPr>
          <w:rFonts w:ascii="Cambria" w:eastAsia="MS Mincho" w:hAnsi="Cambria" w:cs="Times New Roman"/>
          <w:lang w:val="sv-SE" w:eastAsia="ja-JP"/>
        </w:rPr>
        <w:t xml:space="preserve">Wise use of pesticides and integrated control of </w:t>
      </w:r>
      <w:r w:rsidRPr="00AE791A">
        <w:rPr>
          <w:rFonts w:ascii="Cambria" w:eastAsia="MS Mincho" w:hAnsi="Cambria" w:cs="Times New Roman"/>
          <w:lang w:val="sv-SE" w:eastAsia="ja-JP"/>
        </w:rPr>
        <w:t>pests and diseases</w:t>
      </w:r>
    </w:p>
    <w:p w14:paraId="25365C48" w14:textId="77777777" w:rsidR="0079641C" w:rsidRDefault="008554CC" w:rsidP="008554CC">
      <w:pPr>
        <w:ind w:left="288" w:hanging="288"/>
        <w:jc w:val="both"/>
        <w:rPr>
          <w:rFonts w:ascii="Cambria" w:eastAsia="MS Mincho" w:hAnsi="Cambria" w:cs="Times New Roman"/>
          <w:lang w:val="sv-SE" w:eastAsia="ja-JP"/>
        </w:rPr>
      </w:pPr>
      <w:r>
        <w:rPr>
          <w:rFonts w:ascii="Cambria" w:eastAsia="MS Mincho" w:hAnsi="Cambria" w:cs="Times New Roman"/>
          <w:lang w:val="sv-SE" w:eastAsia="ja-JP"/>
        </w:rPr>
        <w:t>j. H</w:t>
      </w:r>
      <w:r w:rsidR="0044634D">
        <w:rPr>
          <w:rFonts w:ascii="Cambria" w:eastAsia="MS Mincho" w:hAnsi="Cambria" w:cs="Times New Roman"/>
          <w:lang w:val="sv-SE" w:eastAsia="ja-JP"/>
        </w:rPr>
        <w:t>andling h</w:t>
      </w:r>
      <w:r w:rsidR="0079641C" w:rsidRPr="0079641C">
        <w:rPr>
          <w:rFonts w:ascii="Cambria" w:eastAsia="MS Mincho" w:hAnsi="Cambria" w:cs="Times New Roman"/>
          <w:lang w:val="sv-SE" w:eastAsia="ja-JP"/>
        </w:rPr>
        <w:t>arvest and postharvest</w:t>
      </w:r>
    </w:p>
    <w:p w14:paraId="317EF3D3" w14:textId="77777777" w:rsidR="00851504" w:rsidRDefault="00851504" w:rsidP="008D5A97">
      <w:pPr>
        <w:ind w:firstLine="360"/>
        <w:jc w:val="both"/>
        <w:rPr>
          <w:rFonts w:ascii="Cambria" w:eastAsia="MS Mincho" w:hAnsi="Cambria" w:cs="Times New Roman"/>
          <w:lang w:val="sv-SE" w:eastAsia="ja-JP"/>
        </w:rPr>
      </w:pPr>
    </w:p>
    <w:p w14:paraId="6E5CABEF" w14:textId="77777777" w:rsidR="003265A5" w:rsidRPr="003265A5" w:rsidRDefault="003265A5" w:rsidP="003265A5">
      <w:pPr>
        <w:ind w:firstLine="360"/>
        <w:jc w:val="both"/>
        <w:rPr>
          <w:rFonts w:ascii="Cambria" w:eastAsia="MS Mincho" w:hAnsi="Cambria" w:cs="Times New Roman"/>
          <w:lang w:eastAsia="ja-JP"/>
        </w:rPr>
      </w:pPr>
      <w:r w:rsidRPr="003265A5">
        <w:rPr>
          <w:rFonts w:ascii="Cambria" w:eastAsia="MS Mincho" w:hAnsi="Cambria" w:cs="Times New Roman"/>
          <w:lang w:eastAsia="ja-JP"/>
        </w:rPr>
        <w:t xml:space="preserve">The </w:t>
      </w:r>
      <w:r>
        <w:rPr>
          <w:rFonts w:ascii="Cambria" w:eastAsia="MS Mincho" w:hAnsi="Cambria" w:cs="Times New Roman"/>
          <w:lang w:eastAsia="ja-JP"/>
        </w:rPr>
        <w:t>goal</w:t>
      </w:r>
      <w:r w:rsidRPr="003265A5">
        <w:rPr>
          <w:rFonts w:ascii="Cambria" w:eastAsia="MS Mincho" w:hAnsi="Cambria" w:cs="Times New Roman"/>
          <w:lang w:eastAsia="ja-JP"/>
        </w:rPr>
        <w:t xml:space="preserve"> </w:t>
      </w:r>
      <w:r>
        <w:rPr>
          <w:rFonts w:ascii="Cambria" w:eastAsia="MS Mincho" w:hAnsi="Cambria" w:cs="Times New Roman"/>
          <w:lang w:eastAsia="ja-JP"/>
        </w:rPr>
        <w:t>for</w:t>
      </w:r>
      <w:r w:rsidRPr="003265A5">
        <w:rPr>
          <w:rFonts w:ascii="Cambria" w:eastAsia="MS Mincho" w:hAnsi="Cambria" w:cs="Times New Roman"/>
          <w:lang w:eastAsia="ja-JP"/>
        </w:rPr>
        <w:t xml:space="preserve"> the implementation of the </w:t>
      </w:r>
      <w:proofErr w:type="spellStart"/>
      <w:r w:rsidRPr="003265A5">
        <w:rPr>
          <w:rFonts w:ascii="Cambria" w:eastAsia="MS Mincho" w:hAnsi="Cambria" w:cs="Times New Roman"/>
          <w:lang w:eastAsia="ja-JP"/>
        </w:rPr>
        <w:t>Insus</w:t>
      </w:r>
      <w:proofErr w:type="spellEnd"/>
      <w:r w:rsidRPr="003265A5">
        <w:rPr>
          <w:rFonts w:ascii="Cambria" w:eastAsia="MS Mincho" w:hAnsi="Cambria" w:cs="Times New Roman"/>
          <w:lang w:eastAsia="ja-JP"/>
        </w:rPr>
        <w:t xml:space="preserve"> is to avoid a decrease in </w:t>
      </w:r>
      <w:r w:rsidR="0044634D">
        <w:rPr>
          <w:rFonts w:ascii="Cambria" w:eastAsia="MS Mincho" w:hAnsi="Cambria" w:cs="Times New Roman"/>
          <w:lang w:eastAsia="ja-JP"/>
        </w:rPr>
        <w:t xml:space="preserve">the </w:t>
      </w:r>
      <w:r w:rsidRPr="003265A5">
        <w:rPr>
          <w:rFonts w:ascii="Cambria" w:eastAsia="MS Mincho" w:hAnsi="Cambria" w:cs="Times New Roman"/>
          <w:lang w:eastAsia="ja-JP"/>
        </w:rPr>
        <w:t xml:space="preserve">productivity in order to maintain rice self-sufficiency. However, the increase in productivity at the time of the Supra </w:t>
      </w:r>
      <w:proofErr w:type="spellStart"/>
      <w:r w:rsidRPr="003265A5">
        <w:rPr>
          <w:rFonts w:ascii="Cambria" w:eastAsia="MS Mincho" w:hAnsi="Cambria" w:cs="Times New Roman"/>
          <w:lang w:eastAsia="ja-JP"/>
        </w:rPr>
        <w:t>Insus</w:t>
      </w:r>
      <w:proofErr w:type="spellEnd"/>
      <w:r w:rsidRPr="003265A5">
        <w:rPr>
          <w:rFonts w:ascii="Cambria" w:eastAsia="MS Mincho" w:hAnsi="Cambria" w:cs="Times New Roman"/>
          <w:lang w:eastAsia="ja-JP"/>
        </w:rPr>
        <w:t xml:space="preserve"> (1987-1997), </w:t>
      </w:r>
      <w:r w:rsidR="0044634D">
        <w:rPr>
          <w:rFonts w:ascii="Cambria" w:eastAsia="MS Mincho" w:hAnsi="Cambria" w:cs="Times New Roman"/>
          <w:lang w:eastAsia="ja-JP"/>
        </w:rPr>
        <w:t>which was</w:t>
      </w:r>
      <w:r>
        <w:rPr>
          <w:rFonts w:ascii="Cambria" w:eastAsia="MS Mincho" w:hAnsi="Cambria" w:cs="Times New Roman"/>
          <w:lang w:eastAsia="ja-JP"/>
        </w:rPr>
        <w:t xml:space="preserve"> 0.05 tons/ha/</w:t>
      </w:r>
      <w:r w:rsidRPr="003265A5">
        <w:rPr>
          <w:rFonts w:ascii="Cambria" w:eastAsia="MS Mincho" w:hAnsi="Cambria" w:cs="Times New Roman"/>
          <w:lang w:eastAsia="ja-JP"/>
        </w:rPr>
        <w:t xml:space="preserve">year, was lower than </w:t>
      </w:r>
      <w:r>
        <w:rPr>
          <w:rFonts w:ascii="Cambria" w:eastAsia="MS Mincho" w:hAnsi="Cambria" w:cs="Times New Roman"/>
          <w:lang w:eastAsia="ja-JP"/>
        </w:rPr>
        <w:t>its</w:t>
      </w:r>
      <w:r w:rsidRPr="003265A5">
        <w:rPr>
          <w:rFonts w:ascii="Cambria" w:eastAsia="MS Mincho" w:hAnsi="Cambria" w:cs="Times New Roman"/>
          <w:lang w:eastAsia="ja-JP"/>
        </w:rPr>
        <w:t xml:space="preserve"> increase </w:t>
      </w:r>
      <w:r w:rsidR="0044634D">
        <w:rPr>
          <w:rFonts w:ascii="Cambria" w:eastAsia="MS Mincho" w:hAnsi="Cambria" w:cs="Times New Roman"/>
          <w:lang w:eastAsia="ja-JP"/>
        </w:rPr>
        <w:t xml:space="preserve">in </w:t>
      </w:r>
      <w:r w:rsidRPr="003265A5">
        <w:rPr>
          <w:rFonts w:ascii="Cambria" w:eastAsia="MS Mincho" w:hAnsi="Cambria" w:cs="Times New Roman"/>
          <w:lang w:eastAsia="ja-JP"/>
        </w:rPr>
        <w:t>the previous period (</w:t>
      </w:r>
      <w:r>
        <w:rPr>
          <w:rFonts w:ascii="Cambria" w:eastAsia="MS Mincho" w:hAnsi="Cambria" w:cs="Times New Roman"/>
          <w:lang w:eastAsia="ja-JP"/>
        </w:rPr>
        <w:t>1980-1986), which was 0.17 tons/ha/</w:t>
      </w:r>
      <w:r w:rsidR="0044634D">
        <w:rPr>
          <w:rFonts w:ascii="Cambria" w:eastAsia="MS Mincho" w:hAnsi="Cambria" w:cs="Times New Roman"/>
          <w:lang w:eastAsia="ja-JP"/>
        </w:rPr>
        <w:t>year. One reason was</w:t>
      </w:r>
      <w:r w:rsidRPr="003265A5">
        <w:rPr>
          <w:rFonts w:ascii="Cambria" w:eastAsia="MS Mincho" w:hAnsi="Cambria" w:cs="Times New Roman"/>
          <w:lang w:eastAsia="ja-JP"/>
        </w:rPr>
        <w:t xml:space="preserve"> the </w:t>
      </w:r>
      <w:r w:rsidR="0044634D">
        <w:rPr>
          <w:rFonts w:ascii="Cambria" w:eastAsia="MS Mincho" w:hAnsi="Cambria" w:cs="Times New Roman"/>
          <w:lang w:eastAsia="ja-JP"/>
        </w:rPr>
        <w:t>attack</w:t>
      </w:r>
      <w:r w:rsidRPr="003265A5">
        <w:rPr>
          <w:rFonts w:ascii="Cambria" w:eastAsia="MS Mincho" w:hAnsi="Cambria" w:cs="Times New Roman"/>
          <w:lang w:eastAsia="ja-JP"/>
        </w:rPr>
        <w:t xml:space="preserve"> of </w:t>
      </w:r>
      <w:r w:rsidR="006D0C3A">
        <w:rPr>
          <w:rFonts w:ascii="Cambria" w:eastAsia="MS Mincho" w:hAnsi="Cambria" w:cs="Times New Roman"/>
          <w:lang w:eastAsia="ja-JP"/>
        </w:rPr>
        <w:t xml:space="preserve">the </w:t>
      </w:r>
      <w:proofErr w:type="spellStart"/>
      <w:r w:rsidR="006D0C3A">
        <w:rPr>
          <w:rFonts w:ascii="Cambria" w:eastAsia="MS Mincho" w:hAnsi="Cambria" w:cs="Times New Roman"/>
          <w:lang w:eastAsia="ja-JP"/>
        </w:rPr>
        <w:t>wereng</w:t>
      </w:r>
      <w:proofErr w:type="spellEnd"/>
      <w:r w:rsidR="006D0C3A">
        <w:rPr>
          <w:rFonts w:ascii="Cambria" w:eastAsia="MS Mincho" w:hAnsi="Cambria" w:cs="Times New Roman"/>
          <w:lang w:eastAsia="ja-JP"/>
        </w:rPr>
        <w:t xml:space="preserve"> </w:t>
      </w:r>
      <w:r w:rsidR="0044634D">
        <w:rPr>
          <w:rFonts w:ascii="Cambria" w:eastAsia="MS Mincho" w:hAnsi="Cambria" w:cs="Times New Roman"/>
          <w:lang w:eastAsia="ja-JP"/>
        </w:rPr>
        <w:t>pest</w:t>
      </w:r>
      <w:r w:rsidRPr="003265A5">
        <w:rPr>
          <w:rFonts w:ascii="Cambria" w:eastAsia="MS Mincho" w:hAnsi="Cambria" w:cs="Times New Roman"/>
          <w:lang w:eastAsia="ja-JP"/>
        </w:rPr>
        <w:t xml:space="preserve"> in </w:t>
      </w:r>
      <w:r>
        <w:rPr>
          <w:rFonts w:ascii="Cambria" w:eastAsia="MS Mincho" w:hAnsi="Cambria" w:cs="Times New Roman"/>
          <w:lang w:eastAsia="ja-JP"/>
        </w:rPr>
        <w:t xml:space="preserve">the </w:t>
      </w:r>
      <w:r w:rsidRPr="003265A5">
        <w:rPr>
          <w:rFonts w:ascii="Cambria" w:eastAsia="MS Mincho" w:hAnsi="Cambria" w:cs="Times New Roman"/>
          <w:lang w:eastAsia="ja-JP"/>
        </w:rPr>
        <w:t xml:space="preserve">various rice production centers. This pest attack due to the use of IR64 rice varieties on a wide scale and not rotated with </w:t>
      </w:r>
      <w:r w:rsidR="0044634D">
        <w:rPr>
          <w:rFonts w:ascii="Cambria" w:eastAsia="MS Mincho" w:hAnsi="Cambria" w:cs="Times New Roman"/>
          <w:lang w:eastAsia="ja-JP"/>
        </w:rPr>
        <w:t xml:space="preserve">the </w:t>
      </w:r>
      <w:r w:rsidRPr="003265A5">
        <w:rPr>
          <w:rFonts w:ascii="Cambria" w:eastAsia="MS Mincho" w:hAnsi="Cambria" w:cs="Times New Roman"/>
          <w:lang w:eastAsia="ja-JP"/>
        </w:rPr>
        <w:t>other rice varieties which resulted IR64 variet</w:t>
      </w:r>
      <w:r w:rsidR="006D0C3A">
        <w:rPr>
          <w:rFonts w:ascii="Cambria" w:eastAsia="MS Mincho" w:hAnsi="Cambria" w:cs="Times New Roman"/>
          <w:lang w:eastAsia="ja-JP"/>
        </w:rPr>
        <w:t>y</w:t>
      </w:r>
      <w:r w:rsidRPr="003265A5">
        <w:rPr>
          <w:rFonts w:ascii="Cambria" w:eastAsia="MS Mincho" w:hAnsi="Cambria" w:cs="Times New Roman"/>
          <w:lang w:eastAsia="ja-JP"/>
        </w:rPr>
        <w:t xml:space="preserve"> susceptible to </w:t>
      </w:r>
      <w:r w:rsidR="0044634D">
        <w:rPr>
          <w:rFonts w:ascii="Cambria" w:eastAsia="MS Mincho" w:hAnsi="Cambria" w:cs="Times New Roman"/>
          <w:lang w:eastAsia="ja-JP"/>
        </w:rPr>
        <w:t xml:space="preserve">the </w:t>
      </w:r>
      <w:proofErr w:type="spellStart"/>
      <w:r w:rsidR="006D0C3A">
        <w:rPr>
          <w:rFonts w:ascii="Cambria" w:eastAsia="MS Mincho" w:hAnsi="Cambria" w:cs="Times New Roman"/>
          <w:lang w:eastAsia="ja-JP"/>
        </w:rPr>
        <w:t>wereng</w:t>
      </w:r>
      <w:proofErr w:type="spellEnd"/>
      <w:r w:rsidRPr="003265A5">
        <w:rPr>
          <w:rFonts w:ascii="Cambria" w:eastAsia="MS Mincho" w:hAnsi="Cambria" w:cs="Times New Roman"/>
          <w:lang w:eastAsia="ja-JP"/>
        </w:rPr>
        <w:t xml:space="preserve"> attack</w:t>
      </w:r>
      <w:r w:rsidR="0044634D">
        <w:rPr>
          <w:rFonts w:ascii="Cambria" w:eastAsia="MS Mincho" w:hAnsi="Cambria" w:cs="Times New Roman"/>
          <w:lang w:eastAsia="ja-JP"/>
        </w:rPr>
        <w:t>s</w:t>
      </w:r>
      <w:r w:rsidRPr="003265A5">
        <w:rPr>
          <w:rFonts w:ascii="Cambria" w:eastAsia="MS Mincho" w:hAnsi="Cambria" w:cs="Times New Roman"/>
          <w:lang w:eastAsia="ja-JP"/>
        </w:rPr>
        <w:t xml:space="preserve"> (BP3K </w:t>
      </w:r>
      <w:proofErr w:type="spellStart"/>
      <w:r w:rsidRPr="003265A5">
        <w:rPr>
          <w:rFonts w:ascii="Cambria" w:eastAsia="MS Mincho" w:hAnsi="Cambria" w:cs="Times New Roman"/>
          <w:lang w:eastAsia="ja-JP"/>
        </w:rPr>
        <w:t>Sukahening</w:t>
      </w:r>
      <w:proofErr w:type="spellEnd"/>
      <w:r w:rsidRPr="003265A5">
        <w:rPr>
          <w:rFonts w:ascii="Cambria" w:eastAsia="MS Mincho" w:hAnsi="Cambria" w:cs="Times New Roman"/>
          <w:lang w:eastAsia="ja-JP"/>
        </w:rPr>
        <w:t xml:space="preserve">, 2015). This </w:t>
      </w:r>
      <w:r w:rsidR="006D0C3A">
        <w:rPr>
          <w:rFonts w:ascii="Cambria" w:eastAsia="MS Mincho" w:hAnsi="Cambria" w:cs="Times New Roman"/>
          <w:lang w:eastAsia="ja-JP"/>
        </w:rPr>
        <w:t>reveals</w:t>
      </w:r>
      <w:r w:rsidRPr="003265A5">
        <w:rPr>
          <w:rFonts w:ascii="Cambria" w:eastAsia="MS Mincho" w:hAnsi="Cambria" w:cs="Times New Roman"/>
          <w:lang w:eastAsia="ja-JP"/>
        </w:rPr>
        <w:t xml:space="preserve"> that the adoption and diffusion of innovations in </w:t>
      </w:r>
      <w:r w:rsidR="0044634D">
        <w:rPr>
          <w:rFonts w:ascii="Cambria" w:eastAsia="MS Mincho" w:hAnsi="Cambria" w:cs="Times New Roman"/>
          <w:lang w:eastAsia="ja-JP"/>
        </w:rPr>
        <w:t xml:space="preserve">the </w:t>
      </w:r>
      <w:r w:rsidRPr="003265A5">
        <w:rPr>
          <w:rFonts w:ascii="Cambria" w:eastAsia="MS Mincho" w:hAnsi="Cambria" w:cs="Times New Roman"/>
          <w:lang w:eastAsia="ja-JP"/>
        </w:rPr>
        <w:t xml:space="preserve">rice variety rotation in the Supra </w:t>
      </w:r>
      <w:proofErr w:type="spellStart"/>
      <w:r w:rsidRPr="003265A5">
        <w:rPr>
          <w:rFonts w:ascii="Cambria" w:eastAsia="MS Mincho" w:hAnsi="Cambria" w:cs="Times New Roman"/>
          <w:lang w:eastAsia="ja-JP"/>
        </w:rPr>
        <w:t>Insus</w:t>
      </w:r>
      <w:proofErr w:type="spellEnd"/>
      <w:r w:rsidRPr="003265A5">
        <w:rPr>
          <w:rFonts w:ascii="Cambria" w:eastAsia="MS Mincho" w:hAnsi="Cambria" w:cs="Times New Roman"/>
          <w:lang w:eastAsia="ja-JP"/>
        </w:rPr>
        <w:t xml:space="preserve"> program has not been widespread.</w:t>
      </w:r>
    </w:p>
    <w:p w14:paraId="743CD832" w14:textId="77777777" w:rsidR="003265A5" w:rsidRPr="003265A5" w:rsidRDefault="003265A5" w:rsidP="003265A5">
      <w:pPr>
        <w:ind w:firstLine="360"/>
        <w:jc w:val="both"/>
        <w:rPr>
          <w:rFonts w:ascii="Cambria" w:eastAsia="MS Mincho" w:hAnsi="Cambria" w:cs="Times New Roman"/>
          <w:lang w:eastAsia="ja-JP"/>
        </w:rPr>
      </w:pPr>
      <w:r w:rsidRPr="003265A5">
        <w:rPr>
          <w:rFonts w:ascii="Cambria" w:eastAsia="MS Mincho" w:hAnsi="Cambria" w:cs="Times New Roman"/>
          <w:lang w:eastAsia="ja-JP"/>
        </w:rPr>
        <w:t>Other factors that cause</w:t>
      </w:r>
      <w:r w:rsidR="0044634D">
        <w:rPr>
          <w:rFonts w:ascii="Cambria" w:eastAsia="MS Mincho" w:hAnsi="Cambria" w:cs="Times New Roman"/>
          <w:lang w:eastAsia="ja-JP"/>
        </w:rPr>
        <w:t>d</w:t>
      </w:r>
      <w:r w:rsidRPr="003265A5">
        <w:rPr>
          <w:rFonts w:ascii="Cambria" w:eastAsia="MS Mincho" w:hAnsi="Cambria" w:cs="Times New Roman"/>
          <w:lang w:eastAsia="ja-JP"/>
        </w:rPr>
        <w:t xml:space="preserve"> susceptibility to pests against pesticides </w:t>
      </w:r>
      <w:r w:rsidR="006D0C3A">
        <w:rPr>
          <w:rFonts w:ascii="Cambria" w:eastAsia="MS Mincho" w:hAnsi="Cambria" w:cs="Times New Roman"/>
          <w:lang w:eastAsia="ja-JP"/>
        </w:rPr>
        <w:t>were</w:t>
      </w:r>
      <w:r w:rsidRPr="003265A5">
        <w:rPr>
          <w:rFonts w:ascii="Cambria" w:eastAsia="MS Mincho" w:hAnsi="Cambria" w:cs="Times New Roman"/>
          <w:lang w:eastAsia="ja-JP"/>
        </w:rPr>
        <w:t xml:space="preserve"> their excessive</w:t>
      </w:r>
      <w:r w:rsidR="006D0C3A">
        <w:rPr>
          <w:rFonts w:ascii="Cambria" w:eastAsia="MS Mincho" w:hAnsi="Cambria" w:cs="Times New Roman"/>
          <w:lang w:eastAsia="ja-JP"/>
        </w:rPr>
        <w:t xml:space="preserve"> use. This is because the </w:t>
      </w:r>
      <w:proofErr w:type="spellStart"/>
      <w:r w:rsidR="006D0C3A">
        <w:rPr>
          <w:rFonts w:ascii="Cambria" w:eastAsia="MS Mincho" w:hAnsi="Cambria" w:cs="Times New Roman"/>
          <w:lang w:eastAsia="ja-JP"/>
        </w:rPr>
        <w:t>Bimas</w:t>
      </w:r>
      <w:proofErr w:type="spellEnd"/>
      <w:r w:rsidRPr="003265A5">
        <w:rPr>
          <w:rFonts w:ascii="Cambria" w:eastAsia="MS Mincho" w:hAnsi="Cambria" w:cs="Times New Roman"/>
          <w:lang w:eastAsia="ja-JP"/>
        </w:rPr>
        <w:t xml:space="preserve">/ </w:t>
      </w:r>
      <w:proofErr w:type="spellStart"/>
      <w:r w:rsidRPr="003265A5">
        <w:rPr>
          <w:rFonts w:ascii="Cambria" w:eastAsia="MS Mincho" w:hAnsi="Cambria" w:cs="Times New Roman"/>
          <w:lang w:eastAsia="ja-JP"/>
        </w:rPr>
        <w:t>Inmas</w:t>
      </w:r>
      <w:proofErr w:type="spellEnd"/>
      <w:r w:rsidRPr="003265A5">
        <w:rPr>
          <w:rFonts w:ascii="Cambria" w:eastAsia="MS Mincho" w:hAnsi="Cambria" w:cs="Times New Roman"/>
          <w:lang w:eastAsia="ja-JP"/>
        </w:rPr>
        <w:t xml:space="preserve"> program from the start was very intense in reinforcing the use of pesticides (Rolling and van de </w:t>
      </w:r>
      <w:proofErr w:type="spellStart"/>
      <w:r w:rsidRPr="003265A5">
        <w:rPr>
          <w:rFonts w:ascii="Cambria" w:eastAsia="MS Mincho" w:hAnsi="Cambria" w:cs="Times New Roman"/>
          <w:lang w:eastAsia="ja-JP"/>
        </w:rPr>
        <w:t>Fliert</w:t>
      </w:r>
      <w:proofErr w:type="spellEnd"/>
      <w:r w:rsidRPr="003265A5">
        <w:rPr>
          <w:rFonts w:ascii="Cambria" w:eastAsia="MS Mincho" w:hAnsi="Cambria" w:cs="Times New Roman"/>
          <w:lang w:eastAsia="ja-JP"/>
        </w:rPr>
        <w:t xml:space="preserve">, 1994). Therefore, in the Supra </w:t>
      </w:r>
      <w:proofErr w:type="spellStart"/>
      <w:r w:rsidRPr="003265A5">
        <w:rPr>
          <w:rFonts w:ascii="Cambria" w:eastAsia="MS Mincho" w:hAnsi="Cambria" w:cs="Times New Roman"/>
          <w:lang w:eastAsia="ja-JP"/>
        </w:rPr>
        <w:t>Insus</w:t>
      </w:r>
      <w:proofErr w:type="spellEnd"/>
      <w:r w:rsidRPr="003265A5">
        <w:rPr>
          <w:rFonts w:ascii="Cambria" w:eastAsia="MS Mincho" w:hAnsi="Cambria" w:cs="Times New Roman"/>
          <w:lang w:eastAsia="ja-JP"/>
        </w:rPr>
        <w:t xml:space="preserve"> program, </w:t>
      </w:r>
      <w:r w:rsidR="0044634D">
        <w:rPr>
          <w:rFonts w:ascii="Cambria" w:eastAsia="MS Mincho" w:hAnsi="Cambria" w:cs="Times New Roman"/>
          <w:lang w:eastAsia="ja-JP"/>
        </w:rPr>
        <w:t xml:space="preserve">the </w:t>
      </w:r>
      <w:r w:rsidRPr="003265A5">
        <w:rPr>
          <w:rFonts w:ascii="Cambria" w:eastAsia="MS Mincho" w:hAnsi="Cambria" w:cs="Times New Roman"/>
          <w:lang w:eastAsia="ja-JP"/>
        </w:rPr>
        <w:t xml:space="preserve">farmers are encouraged to use pesticides wisely. In addition, integrated technology for controlling </w:t>
      </w:r>
      <w:r w:rsidR="006D0C3A">
        <w:rPr>
          <w:rFonts w:ascii="Cambria" w:eastAsia="MS Mincho" w:hAnsi="Cambria" w:cs="Times New Roman"/>
          <w:lang w:eastAsia="ja-JP"/>
        </w:rPr>
        <w:t>pests and diseases</w:t>
      </w:r>
      <w:r w:rsidRPr="003265A5">
        <w:rPr>
          <w:rFonts w:ascii="Cambria" w:eastAsia="MS Mincho" w:hAnsi="Cambria" w:cs="Times New Roman"/>
          <w:lang w:eastAsia="ja-JP"/>
        </w:rPr>
        <w:t xml:space="preserve"> follows FAO's recommendations, </w:t>
      </w:r>
      <w:r w:rsidR="006D0C3A">
        <w:rPr>
          <w:rFonts w:ascii="Cambria" w:eastAsia="MS Mincho" w:hAnsi="Cambria" w:cs="Times New Roman"/>
          <w:lang w:eastAsia="ja-JP"/>
        </w:rPr>
        <w:t>i.e.</w:t>
      </w:r>
      <w:r w:rsidRPr="003265A5">
        <w:rPr>
          <w:rFonts w:ascii="Cambria" w:eastAsia="MS Mincho" w:hAnsi="Cambria" w:cs="Times New Roman"/>
          <w:lang w:eastAsia="ja-JP"/>
        </w:rPr>
        <w:t xml:space="preserve"> a technology </w:t>
      </w:r>
      <w:r w:rsidRPr="003265A5">
        <w:rPr>
          <w:rFonts w:ascii="Cambria" w:eastAsia="MS Mincho" w:hAnsi="Cambria" w:cs="Times New Roman"/>
          <w:lang w:eastAsia="ja-JP"/>
        </w:rPr>
        <w:lastRenderedPageBreak/>
        <w:t xml:space="preserve">called Integrated Pest Management (IPM). </w:t>
      </w:r>
      <w:r w:rsidR="006D0C3A">
        <w:rPr>
          <w:rFonts w:ascii="Cambria" w:eastAsia="MS Mincho" w:hAnsi="Cambria" w:cs="Times New Roman"/>
          <w:lang w:eastAsia="ja-JP"/>
        </w:rPr>
        <w:t>IPM</w:t>
      </w:r>
      <w:r w:rsidRPr="003265A5">
        <w:rPr>
          <w:rFonts w:ascii="Cambria" w:eastAsia="MS Mincho" w:hAnsi="Cambria" w:cs="Times New Roman"/>
          <w:lang w:eastAsia="ja-JP"/>
        </w:rPr>
        <w:t xml:space="preserve"> is the integration of </w:t>
      </w:r>
      <w:r w:rsidR="0044634D">
        <w:rPr>
          <w:rFonts w:ascii="Cambria" w:eastAsia="MS Mincho" w:hAnsi="Cambria" w:cs="Times New Roman"/>
          <w:lang w:eastAsia="ja-JP"/>
        </w:rPr>
        <w:t xml:space="preserve">the </w:t>
      </w:r>
      <w:r w:rsidRPr="003265A5">
        <w:rPr>
          <w:rFonts w:ascii="Cambria" w:eastAsia="MS Mincho" w:hAnsi="Cambria" w:cs="Times New Roman"/>
          <w:lang w:eastAsia="ja-JP"/>
        </w:rPr>
        <w:t xml:space="preserve">various methods to control plant </w:t>
      </w:r>
      <w:r w:rsidR="006D0C3A">
        <w:rPr>
          <w:rFonts w:ascii="Cambria" w:eastAsia="MS Mincho" w:hAnsi="Cambria" w:cs="Times New Roman"/>
          <w:lang w:eastAsia="ja-JP"/>
        </w:rPr>
        <w:t>pests and diseases by</w:t>
      </w:r>
      <w:r w:rsidRPr="003265A5">
        <w:rPr>
          <w:rFonts w:ascii="Cambria" w:eastAsia="MS Mincho" w:hAnsi="Cambria" w:cs="Times New Roman"/>
          <w:lang w:eastAsia="ja-JP"/>
        </w:rPr>
        <w:t xml:space="preserve"> reduc</w:t>
      </w:r>
      <w:r w:rsidR="006D0C3A">
        <w:rPr>
          <w:rFonts w:ascii="Cambria" w:eastAsia="MS Mincho" w:hAnsi="Cambria" w:cs="Times New Roman"/>
          <w:lang w:eastAsia="ja-JP"/>
        </w:rPr>
        <w:t>ing</w:t>
      </w:r>
      <w:r w:rsidRPr="003265A5">
        <w:rPr>
          <w:rFonts w:ascii="Cambria" w:eastAsia="MS Mincho" w:hAnsi="Cambria" w:cs="Times New Roman"/>
          <w:lang w:eastAsia="ja-JP"/>
        </w:rPr>
        <w:t xml:space="preserve"> the population </w:t>
      </w:r>
      <w:r w:rsidR="000F0D55">
        <w:rPr>
          <w:rFonts w:ascii="Cambria" w:eastAsia="MS Mincho" w:hAnsi="Cambria" w:cs="Times New Roman"/>
          <w:lang w:eastAsia="ja-JP"/>
        </w:rPr>
        <w:t>until</w:t>
      </w:r>
      <w:r w:rsidRPr="003265A5">
        <w:rPr>
          <w:rFonts w:ascii="Cambria" w:eastAsia="MS Mincho" w:hAnsi="Cambria" w:cs="Times New Roman"/>
          <w:lang w:eastAsia="ja-JP"/>
        </w:rPr>
        <w:t xml:space="preserve"> below the level of </w:t>
      </w:r>
      <w:r w:rsidR="0044634D">
        <w:rPr>
          <w:rFonts w:ascii="Cambria" w:eastAsia="MS Mincho" w:hAnsi="Cambria" w:cs="Times New Roman"/>
          <w:lang w:eastAsia="ja-JP"/>
        </w:rPr>
        <w:t xml:space="preserve">its </w:t>
      </w:r>
      <w:r w:rsidRPr="003265A5">
        <w:rPr>
          <w:rFonts w:ascii="Cambria" w:eastAsia="MS Mincho" w:hAnsi="Cambria" w:cs="Times New Roman"/>
          <w:lang w:eastAsia="ja-JP"/>
        </w:rPr>
        <w:t xml:space="preserve">economic damage. In the application of </w:t>
      </w:r>
      <w:r w:rsidR="000F0D55">
        <w:rPr>
          <w:rFonts w:ascii="Cambria" w:eastAsia="MS Mincho" w:hAnsi="Cambria" w:cs="Times New Roman"/>
          <w:lang w:eastAsia="ja-JP"/>
        </w:rPr>
        <w:t>IPM</w:t>
      </w:r>
      <w:r w:rsidRPr="003265A5">
        <w:rPr>
          <w:rFonts w:ascii="Cambria" w:eastAsia="MS Mincho" w:hAnsi="Cambria" w:cs="Times New Roman"/>
          <w:lang w:eastAsia="ja-JP"/>
        </w:rPr>
        <w:t>, the minimum pesticides used are to reduce the risk of environmental damage and human health.</w:t>
      </w:r>
    </w:p>
    <w:p w14:paraId="5D3EF76A" w14:textId="77777777" w:rsidR="003265A5" w:rsidRPr="009C478C" w:rsidRDefault="003265A5" w:rsidP="009C478C">
      <w:pPr>
        <w:ind w:firstLine="360"/>
        <w:jc w:val="both"/>
        <w:rPr>
          <w:rFonts w:ascii="Cambria" w:eastAsia="MS Mincho" w:hAnsi="Cambria" w:cs="Times New Roman"/>
          <w:lang w:eastAsia="ja-JP"/>
        </w:rPr>
      </w:pPr>
      <w:r w:rsidRPr="003265A5">
        <w:rPr>
          <w:rFonts w:ascii="Cambria" w:eastAsia="MS Mincho" w:hAnsi="Cambria" w:cs="Times New Roman"/>
          <w:lang w:eastAsia="ja-JP"/>
        </w:rPr>
        <w:t xml:space="preserve">The </w:t>
      </w:r>
      <w:r w:rsidR="000F0D55">
        <w:rPr>
          <w:rFonts w:ascii="Cambria" w:eastAsia="MS Mincho" w:hAnsi="Cambria" w:cs="Times New Roman"/>
          <w:lang w:eastAsia="ja-JP"/>
        </w:rPr>
        <w:t>IPM</w:t>
      </w:r>
      <w:r w:rsidRPr="003265A5">
        <w:rPr>
          <w:rFonts w:ascii="Cambria" w:eastAsia="MS Mincho" w:hAnsi="Cambria" w:cs="Times New Roman"/>
          <w:lang w:eastAsia="ja-JP"/>
        </w:rPr>
        <w:t xml:space="preserve"> program in Indonesia began in 1989 by educating selected farmers in the Farmer Field School. After graduating from this education, the farmers spread their knowledge to other farmers. There are two</w:t>
      </w:r>
      <w:r w:rsidR="000F0D55">
        <w:rPr>
          <w:rFonts w:ascii="Cambria" w:eastAsia="MS Mincho" w:hAnsi="Cambria" w:cs="Times New Roman"/>
          <w:lang w:eastAsia="ja-JP"/>
        </w:rPr>
        <w:t xml:space="preserve"> phases of this activity, i.e.</w:t>
      </w:r>
      <w:r w:rsidRPr="003265A5">
        <w:rPr>
          <w:rFonts w:ascii="Cambria" w:eastAsia="MS Mincho" w:hAnsi="Cambria" w:cs="Times New Roman"/>
          <w:lang w:eastAsia="ja-JP"/>
        </w:rPr>
        <w:t xml:space="preserve"> the First Phase 1989-1992 and the Second Phase from 1993-1999 (</w:t>
      </w:r>
      <w:proofErr w:type="spellStart"/>
      <w:r w:rsidRPr="003265A5">
        <w:rPr>
          <w:rFonts w:ascii="Cambria" w:eastAsia="MS Mincho" w:hAnsi="Cambria" w:cs="Times New Roman"/>
          <w:lang w:eastAsia="ja-JP"/>
        </w:rPr>
        <w:t>Mariyono</w:t>
      </w:r>
      <w:proofErr w:type="spellEnd"/>
      <w:r w:rsidRPr="003265A5">
        <w:rPr>
          <w:rFonts w:ascii="Cambria" w:eastAsia="MS Mincho" w:hAnsi="Cambria" w:cs="Times New Roman"/>
          <w:lang w:eastAsia="ja-JP"/>
        </w:rPr>
        <w:t xml:space="preserve"> et al., 2010).</w:t>
      </w:r>
      <w:r w:rsidR="009A3662">
        <w:rPr>
          <w:rFonts w:ascii="Cambria" w:eastAsia="MS Mincho" w:hAnsi="Cambria" w:cs="Times New Roman"/>
          <w:lang w:eastAsia="ja-JP"/>
        </w:rPr>
        <w:t xml:space="preserve"> </w:t>
      </w:r>
    </w:p>
    <w:p w14:paraId="53A68415" w14:textId="77777777" w:rsidR="00273285" w:rsidRPr="00273285" w:rsidRDefault="00273285" w:rsidP="00273285">
      <w:pPr>
        <w:ind w:firstLine="360"/>
        <w:jc w:val="both"/>
        <w:rPr>
          <w:rFonts w:ascii="Cambria" w:eastAsia="MS Mincho" w:hAnsi="Cambria"/>
          <w:lang w:eastAsia="ja-JP"/>
        </w:rPr>
      </w:pPr>
      <w:r w:rsidRPr="00273285">
        <w:rPr>
          <w:rFonts w:ascii="Cambria" w:eastAsia="MS Mincho" w:hAnsi="Cambria"/>
          <w:lang w:eastAsia="ja-JP"/>
        </w:rPr>
        <w:t>In 1998, Indonesia experienced a monetary crisis (</w:t>
      </w:r>
      <w:proofErr w:type="spellStart"/>
      <w:r w:rsidRPr="00273285">
        <w:rPr>
          <w:rFonts w:ascii="Cambria" w:eastAsia="MS Mincho" w:hAnsi="Cambria"/>
          <w:lang w:eastAsia="ja-JP"/>
        </w:rPr>
        <w:t>krismon</w:t>
      </w:r>
      <w:proofErr w:type="spellEnd"/>
      <w:r w:rsidRPr="00273285">
        <w:rPr>
          <w:rFonts w:ascii="Cambria" w:eastAsia="MS Mincho" w:hAnsi="Cambria"/>
          <w:lang w:eastAsia="ja-JP"/>
        </w:rPr>
        <w:t xml:space="preserve">) which affected all sectors. In the period 1998-2004, (during the </w:t>
      </w:r>
      <w:proofErr w:type="spellStart"/>
      <w:r w:rsidRPr="00273285">
        <w:rPr>
          <w:rFonts w:ascii="Cambria" w:eastAsia="MS Mincho" w:hAnsi="Cambria"/>
          <w:lang w:eastAsia="ja-JP"/>
        </w:rPr>
        <w:t>krismon</w:t>
      </w:r>
      <w:proofErr w:type="spellEnd"/>
      <w:r w:rsidRPr="00273285">
        <w:rPr>
          <w:rFonts w:ascii="Cambria" w:eastAsia="MS Mincho" w:hAnsi="Cambria"/>
          <w:lang w:eastAsia="ja-JP"/>
        </w:rPr>
        <w:t xml:space="preserve"> and </w:t>
      </w:r>
      <w:r w:rsidR="00183E7F">
        <w:rPr>
          <w:rFonts w:ascii="Cambria" w:eastAsia="MS Mincho" w:hAnsi="Cambria"/>
          <w:lang w:eastAsia="ja-JP"/>
        </w:rPr>
        <w:t xml:space="preserve">the </w:t>
      </w:r>
      <w:r w:rsidRPr="00273285">
        <w:rPr>
          <w:rFonts w:ascii="Cambria" w:eastAsia="MS Mincho" w:hAnsi="Cambria"/>
          <w:lang w:eastAsia="ja-JP"/>
        </w:rPr>
        <w:t>reform</w:t>
      </w:r>
      <w:r>
        <w:rPr>
          <w:rFonts w:ascii="Cambria" w:eastAsia="MS Mincho" w:hAnsi="Cambria"/>
          <w:lang w:eastAsia="ja-JP"/>
        </w:rPr>
        <w:t>ation</w:t>
      </w:r>
      <w:r w:rsidRPr="00273285">
        <w:rPr>
          <w:rFonts w:ascii="Cambria" w:eastAsia="MS Mincho" w:hAnsi="Cambria"/>
          <w:lang w:eastAsia="ja-JP"/>
        </w:rPr>
        <w:t xml:space="preserve"> era), there were three times </w:t>
      </w:r>
      <w:r w:rsidR="00183E7F">
        <w:rPr>
          <w:rFonts w:ascii="Cambria" w:eastAsia="MS Mincho" w:hAnsi="Cambria"/>
          <w:lang w:eastAsia="ja-JP"/>
        </w:rPr>
        <w:t>the</w:t>
      </w:r>
      <w:r w:rsidRPr="00273285">
        <w:rPr>
          <w:rFonts w:ascii="Cambria" w:eastAsia="MS Mincho" w:hAnsi="Cambria"/>
          <w:lang w:eastAsia="ja-JP"/>
        </w:rPr>
        <w:t xml:space="preserve"> presidential change, </w:t>
      </w:r>
      <w:r>
        <w:rPr>
          <w:rFonts w:ascii="Cambria" w:eastAsia="MS Mincho" w:hAnsi="Cambria"/>
          <w:lang w:eastAsia="ja-JP"/>
        </w:rPr>
        <w:t>i.e.</w:t>
      </w:r>
      <w:r w:rsidRPr="00273285">
        <w:rPr>
          <w:rFonts w:ascii="Cambria" w:eastAsia="MS Mincho" w:hAnsi="Cambria"/>
          <w:lang w:eastAsia="ja-JP"/>
        </w:rPr>
        <w:t xml:space="preserve"> President Habibi (1998-1999), President Abdurrahman Wahid (1999-2001) and President Megawati (2001-2004).</w:t>
      </w:r>
    </w:p>
    <w:p w14:paraId="36260D05" w14:textId="77777777" w:rsidR="003265A5" w:rsidRDefault="00273285" w:rsidP="00F90D90">
      <w:pPr>
        <w:ind w:firstLine="360"/>
        <w:jc w:val="both"/>
        <w:rPr>
          <w:rFonts w:ascii="Cambria" w:eastAsia="MS Mincho" w:hAnsi="Cambria"/>
          <w:lang w:eastAsia="ja-JP"/>
        </w:rPr>
      </w:pPr>
      <w:r w:rsidRPr="00273285">
        <w:rPr>
          <w:rFonts w:ascii="Cambria" w:eastAsia="MS Mincho" w:hAnsi="Cambria"/>
          <w:lang w:eastAsia="ja-JP"/>
        </w:rPr>
        <w:t>The monetary crisis and the transition to the reform</w:t>
      </w:r>
      <w:r>
        <w:rPr>
          <w:rFonts w:ascii="Cambria" w:eastAsia="MS Mincho" w:hAnsi="Cambria"/>
          <w:lang w:eastAsia="ja-JP"/>
        </w:rPr>
        <w:t>ation</w:t>
      </w:r>
      <w:r w:rsidRPr="00273285">
        <w:rPr>
          <w:rFonts w:ascii="Cambria" w:eastAsia="MS Mincho" w:hAnsi="Cambria"/>
          <w:lang w:eastAsia="ja-JP"/>
        </w:rPr>
        <w:t xml:space="preserve"> </w:t>
      </w:r>
      <w:r>
        <w:rPr>
          <w:rFonts w:ascii="Cambria" w:eastAsia="MS Mincho" w:hAnsi="Cambria"/>
          <w:lang w:eastAsia="ja-JP"/>
        </w:rPr>
        <w:t xml:space="preserve">era </w:t>
      </w:r>
      <w:r w:rsidRPr="00273285">
        <w:rPr>
          <w:rFonts w:ascii="Cambria" w:eastAsia="MS Mincho" w:hAnsi="Cambria"/>
          <w:lang w:eastAsia="ja-JP"/>
        </w:rPr>
        <w:t xml:space="preserve">affected </w:t>
      </w:r>
      <w:r>
        <w:rPr>
          <w:rFonts w:ascii="Cambria" w:eastAsia="MS Mincho" w:hAnsi="Cambria"/>
          <w:lang w:eastAsia="ja-JP"/>
        </w:rPr>
        <w:t xml:space="preserve">the </w:t>
      </w:r>
      <w:r w:rsidRPr="00273285">
        <w:rPr>
          <w:rFonts w:ascii="Cambria" w:eastAsia="MS Mincho" w:hAnsi="Cambria"/>
          <w:lang w:eastAsia="ja-JP"/>
        </w:rPr>
        <w:t xml:space="preserve">rice productivity. In 1997, one year before the </w:t>
      </w:r>
      <w:proofErr w:type="spellStart"/>
      <w:r w:rsidRPr="00273285">
        <w:rPr>
          <w:rFonts w:ascii="Cambria" w:eastAsia="MS Mincho" w:hAnsi="Cambria"/>
          <w:lang w:eastAsia="ja-JP"/>
        </w:rPr>
        <w:t>krismon</w:t>
      </w:r>
      <w:proofErr w:type="spellEnd"/>
      <w:r w:rsidRPr="00273285">
        <w:rPr>
          <w:rFonts w:ascii="Cambria" w:eastAsia="MS Mincho" w:hAnsi="Cambria"/>
          <w:lang w:eastAsia="ja-JP"/>
        </w:rPr>
        <w:t xml:space="preserve">, </w:t>
      </w:r>
      <w:r>
        <w:rPr>
          <w:rFonts w:ascii="Cambria" w:eastAsia="MS Mincho" w:hAnsi="Cambria"/>
          <w:lang w:eastAsia="ja-JP"/>
        </w:rPr>
        <w:t>the productivity was 4.43 tons</w:t>
      </w:r>
      <w:r w:rsidRPr="00273285">
        <w:rPr>
          <w:rFonts w:ascii="Cambria" w:eastAsia="MS Mincho" w:hAnsi="Cambria"/>
          <w:lang w:eastAsia="ja-JP"/>
        </w:rPr>
        <w:t xml:space="preserve">/ ha. Furthermore, compared to 1997, </w:t>
      </w:r>
      <w:r>
        <w:rPr>
          <w:rFonts w:ascii="Cambria" w:eastAsia="MS Mincho" w:hAnsi="Cambria"/>
          <w:lang w:eastAsia="ja-JP"/>
        </w:rPr>
        <w:t>its</w:t>
      </w:r>
      <w:r w:rsidRPr="00273285">
        <w:rPr>
          <w:rFonts w:ascii="Cambria" w:eastAsia="MS Mincho" w:hAnsi="Cambria"/>
          <w:lang w:eastAsia="ja-JP"/>
        </w:rPr>
        <w:t xml:space="preserve"> productivity was lower in the following four years, i</w:t>
      </w:r>
      <w:r>
        <w:rPr>
          <w:rFonts w:ascii="Cambria" w:eastAsia="MS Mincho" w:hAnsi="Cambria"/>
          <w:lang w:eastAsia="ja-JP"/>
        </w:rPr>
        <w:t>.</w:t>
      </w:r>
      <w:r w:rsidRPr="00273285">
        <w:rPr>
          <w:rFonts w:ascii="Cambria" w:eastAsia="MS Mincho" w:hAnsi="Cambria"/>
          <w:lang w:eastAsia="ja-JP"/>
        </w:rPr>
        <w:t>e</w:t>
      </w:r>
      <w:r>
        <w:rPr>
          <w:rFonts w:ascii="Cambria" w:eastAsia="MS Mincho" w:hAnsi="Cambria"/>
          <w:lang w:eastAsia="ja-JP"/>
        </w:rPr>
        <w:t>.</w:t>
      </w:r>
      <w:r w:rsidRPr="00273285">
        <w:rPr>
          <w:rFonts w:ascii="Cambria" w:eastAsia="MS Mincho" w:hAnsi="Cambria"/>
          <w:lang w:eastAsia="ja-JP"/>
        </w:rPr>
        <w:t xml:space="preserve"> in 1998, 1999, 2000 and 2001 at</w:t>
      </w:r>
      <w:r w:rsidR="00C46B5E">
        <w:rPr>
          <w:rFonts w:ascii="Cambria" w:eastAsia="MS Mincho" w:hAnsi="Cambria"/>
          <w:lang w:eastAsia="ja-JP"/>
        </w:rPr>
        <w:t xml:space="preserve"> 4.20, 4.25, 4.40 and 4.39 tons/</w:t>
      </w:r>
      <w:r w:rsidRPr="00273285">
        <w:rPr>
          <w:rFonts w:ascii="Cambria" w:eastAsia="MS Mincho" w:hAnsi="Cambria"/>
          <w:lang w:eastAsia="ja-JP"/>
        </w:rPr>
        <w:t xml:space="preserve">ha respectively. In 2002, </w:t>
      </w:r>
      <w:r>
        <w:rPr>
          <w:rFonts w:ascii="Cambria" w:eastAsia="MS Mincho" w:hAnsi="Cambria"/>
          <w:lang w:eastAsia="ja-JP"/>
        </w:rPr>
        <w:t>the</w:t>
      </w:r>
      <w:r w:rsidRPr="00273285">
        <w:rPr>
          <w:rFonts w:ascii="Cambria" w:eastAsia="MS Mincho" w:hAnsi="Cambria"/>
          <w:lang w:eastAsia="ja-JP"/>
        </w:rPr>
        <w:t xml:space="preserve"> productivity began to be higher than </w:t>
      </w:r>
      <w:r>
        <w:rPr>
          <w:rFonts w:ascii="Cambria" w:eastAsia="MS Mincho" w:hAnsi="Cambria"/>
          <w:lang w:eastAsia="ja-JP"/>
        </w:rPr>
        <w:t xml:space="preserve">its </w:t>
      </w:r>
      <w:r w:rsidRPr="00273285">
        <w:rPr>
          <w:rFonts w:ascii="Cambria" w:eastAsia="MS Mincho" w:hAnsi="Cambria"/>
          <w:lang w:eastAsia="ja-JP"/>
        </w:rPr>
        <w:t xml:space="preserve">productivity in 1997, </w:t>
      </w:r>
      <w:r>
        <w:rPr>
          <w:rFonts w:ascii="Cambria" w:eastAsia="MS Mincho" w:hAnsi="Cambria"/>
          <w:lang w:eastAsia="ja-JP"/>
        </w:rPr>
        <w:t>i.e. 4.47 tons/</w:t>
      </w:r>
      <w:r w:rsidRPr="00273285">
        <w:rPr>
          <w:rFonts w:ascii="Cambria" w:eastAsia="MS Mincho" w:hAnsi="Cambria"/>
          <w:lang w:eastAsia="ja-JP"/>
        </w:rPr>
        <w:t>ha. Therefore, the average productivity in the</w:t>
      </w:r>
      <w:r>
        <w:rPr>
          <w:rFonts w:ascii="Cambria" w:eastAsia="MS Mincho" w:hAnsi="Cambria"/>
          <w:lang w:eastAsia="ja-JP"/>
        </w:rPr>
        <w:t xml:space="preserve"> 1998-2004 period was 4.40 tons/</w:t>
      </w:r>
      <w:r w:rsidRPr="00273285">
        <w:rPr>
          <w:rFonts w:ascii="Cambria" w:eastAsia="MS Mincho" w:hAnsi="Cambria"/>
          <w:lang w:eastAsia="ja-JP"/>
        </w:rPr>
        <w:t xml:space="preserve">ha with </w:t>
      </w:r>
      <w:r>
        <w:rPr>
          <w:rFonts w:ascii="Cambria" w:eastAsia="MS Mincho" w:hAnsi="Cambria"/>
          <w:lang w:eastAsia="ja-JP"/>
        </w:rPr>
        <w:t xml:space="preserve">its average increase </w:t>
      </w:r>
      <w:r w:rsidR="00F90D90">
        <w:rPr>
          <w:rFonts w:ascii="Cambria" w:eastAsia="MS Mincho" w:hAnsi="Cambria"/>
          <w:lang w:eastAsia="ja-JP"/>
        </w:rPr>
        <w:t xml:space="preserve">was </w:t>
      </w:r>
      <w:r w:rsidR="00183E7F">
        <w:rPr>
          <w:rFonts w:ascii="Cambria" w:eastAsia="MS Mincho" w:hAnsi="Cambria"/>
          <w:lang w:eastAsia="ja-JP"/>
        </w:rPr>
        <w:t xml:space="preserve">only 0.01 tons/ha per </w:t>
      </w:r>
      <w:r w:rsidRPr="00273285">
        <w:rPr>
          <w:rFonts w:ascii="Cambria" w:eastAsia="MS Mincho" w:hAnsi="Cambria"/>
          <w:lang w:eastAsia="ja-JP"/>
        </w:rPr>
        <w:t>year.</w:t>
      </w:r>
    </w:p>
    <w:p w14:paraId="6CCE482A" w14:textId="77777777" w:rsidR="00285106" w:rsidRPr="00285106" w:rsidRDefault="00285106" w:rsidP="00285106">
      <w:pPr>
        <w:ind w:firstLine="360"/>
        <w:jc w:val="both"/>
        <w:rPr>
          <w:rFonts w:ascii="Cambria" w:eastAsia="MS Mincho" w:hAnsi="Cambria"/>
          <w:lang w:eastAsia="ja-JP"/>
        </w:rPr>
      </w:pPr>
      <w:r w:rsidRPr="00285106">
        <w:rPr>
          <w:rFonts w:ascii="Cambria" w:eastAsia="MS Mincho" w:hAnsi="Cambria"/>
          <w:lang w:eastAsia="ja-JP"/>
        </w:rPr>
        <w:t>The next period, 2005-2014</w:t>
      </w:r>
      <w:r>
        <w:rPr>
          <w:rFonts w:ascii="Cambria" w:eastAsia="MS Mincho" w:hAnsi="Cambria"/>
          <w:lang w:eastAsia="ja-JP"/>
        </w:rPr>
        <w:t>,</w:t>
      </w:r>
      <w:r w:rsidRPr="00285106">
        <w:rPr>
          <w:rFonts w:ascii="Cambria" w:eastAsia="MS Mincho" w:hAnsi="Cambria"/>
          <w:lang w:eastAsia="ja-JP"/>
        </w:rPr>
        <w:t xml:space="preserve"> is </w:t>
      </w:r>
      <w:r>
        <w:rPr>
          <w:rFonts w:ascii="Cambria" w:eastAsia="MS Mincho" w:hAnsi="Cambria"/>
          <w:lang w:eastAsia="ja-JP"/>
        </w:rPr>
        <w:t xml:space="preserve">the </w:t>
      </w:r>
      <w:r w:rsidRPr="00285106">
        <w:rPr>
          <w:rFonts w:ascii="Cambria" w:eastAsia="MS Mincho" w:hAnsi="Cambria"/>
          <w:lang w:eastAsia="ja-JP"/>
        </w:rPr>
        <w:t xml:space="preserve">Agricultural Revitalization, or in full called </w:t>
      </w:r>
      <w:r>
        <w:rPr>
          <w:rFonts w:ascii="Cambria" w:eastAsia="MS Mincho" w:hAnsi="Cambria"/>
          <w:lang w:eastAsia="ja-JP"/>
        </w:rPr>
        <w:t xml:space="preserve">the </w:t>
      </w:r>
      <w:r w:rsidRPr="00285106">
        <w:rPr>
          <w:rFonts w:ascii="Cambria" w:eastAsia="MS Mincho" w:hAnsi="Cambria"/>
          <w:lang w:eastAsia="ja-JP"/>
        </w:rPr>
        <w:t>Revitalization of Agriculture, Fisheries and Forestry (R</w:t>
      </w:r>
      <w:r>
        <w:rPr>
          <w:rFonts w:ascii="Cambria" w:eastAsia="MS Mincho" w:hAnsi="Cambria"/>
          <w:lang w:eastAsia="ja-JP"/>
        </w:rPr>
        <w:t>AFF</w:t>
      </w:r>
      <w:r w:rsidRPr="00285106">
        <w:rPr>
          <w:rFonts w:ascii="Cambria" w:eastAsia="MS Mincho" w:hAnsi="Cambria"/>
          <w:lang w:eastAsia="ja-JP"/>
        </w:rPr>
        <w:t xml:space="preserve">). In this period, the development of food security was directed at domestic economic forces that were able to provide sufficient food for the entire population, especially from domestic production, in sufficient and safe amounts and diversity from time to time. The development goals are directed towards food independence which is defined as the ability of a nation to ensure that all its </w:t>
      </w:r>
      <w:r w:rsidRPr="00285106">
        <w:rPr>
          <w:rFonts w:ascii="Cambria" w:eastAsia="MS Mincho" w:hAnsi="Cambria"/>
          <w:lang w:eastAsia="ja-JP"/>
        </w:rPr>
        <w:t xml:space="preserve">inhabitants obtain adequate, quality, safe food; which is based on optimizing utilization and based on resource diversity. Related to this goal, fulfilling rice needs is carried out through increasing domestic rice production which is a national development priority. </w:t>
      </w:r>
      <w:r>
        <w:rPr>
          <w:rFonts w:ascii="Cambria" w:eastAsia="MS Mincho" w:hAnsi="Cambria"/>
          <w:lang w:eastAsia="ja-JP"/>
        </w:rPr>
        <w:t>The a</w:t>
      </w:r>
      <w:r w:rsidRPr="00285106">
        <w:rPr>
          <w:rFonts w:ascii="Cambria" w:eastAsia="MS Mincho" w:hAnsi="Cambria"/>
          <w:lang w:eastAsia="ja-JP"/>
        </w:rPr>
        <w:t>ctivities carried out to increase rice production are directed to the following activities (IAARD, 2018):</w:t>
      </w:r>
    </w:p>
    <w:p w14:paraId="40B35ACF" w14:textId="77777777" w:rsidR="00285106" w:rsidRPr="00285106" w:rsidRDefault="00285106" w:rsidP="00285106">
      <w:pPr>
        <w:ind w:left="216" w:hanging="216"/>
        <w:jc w:val="both"/>
        <w:rPr>
          <w:rFonts w:ascii="Cambria" w:eastAsia="MS Mincho" w:hAnsi="Cambria"/>
          <w:lang w:eastAsia="ja-JP"/>
        </w:rPr>
      </w:pPr>
      <w:r>
        <w:rPr>
          <w:rFonts w:ascii="Cambria" w:eastAsia="MS Mincho" w:hAnsi="Cambria"/>
          <w:lang w:eastAsia="ja-JP"/>
        </w:rPr>
        <w:t>a. </w:t>
      </w:r>
      <w:r w:rsidRPr="00285106">
        <w:rPr>
          <w:rFonts w:ascii="Cambria" w:eastAsia="MS Mincho" w:hAnsi="Cambria"/>
          <w:lang w:eastAsia="ja-JP"/>
        </w:rPr>
        <w:t>Build and develop modern rice centers</w:t>
      </w:r>
    </w:p>
    <w:p w14:paraId="3BAF923D" w14:textId="77777777" w:rsidR="00285106" w:rsidRPr="00285106" w:rsidRDefault="00917B76" w:rsidP="00285106">
      <w:pPr>
        <w:ind w:left="216" w:hanging="216"/>
        <w:jc w:val="both"/>
        <w:rPr>
          <w:rFonts w:ascii="Cambria" w:eastAsia="MS Mincho" w:hAnsi="Cambria"/>
          <w:lang w:eastAsia="ja-JP"/>
        </w:rPr>
      </w:pPr>
      <w:r>
        <w:rPr>
          <w:rFonts w:ascii="Cambria" w:eastAsia="MS Mincho" w:hAnsi="Cambria"/>
          <w:lang w:eastAsia="ja-JP"/>
        </w:rPr>
        <w:t>b. </w:t>
      </w:r>
      <w:r w:rsidR="00285106" w:rsidRPr="00285106">
        <w:rPr>
          <w:rFonts w:ascii="Cambria" w:eastAsia="MS Mincho" w:hAnsi="Cambria"/>
          <w:lang w:eastAsia="ja-JP"/>
        </w:rPr>
        <w:t>Improve farming efficiency through technological innovation</w:t>
      </w:r>
    </w:p>
    <w:p w14:paraId="5989FC3C" w14:textId="77777777" w:rsidR="00285106" w:rsidRPr="00285106" w:rsidRDefault="00285106" w:rsidP="00285106">
      <w:pPr>
        <w:ind w:left="216" w:hanging="216"/>
        <w:jc w:val="both"/>
        <w:rPr>
          <w:rFonts w:ascii="Cambria" w:eastAsia="MS Mincho" w:hAnsi="Cambria"/>
          <w:lang w:eastAsia="ja-JP"/>
        </w:rPr>
      </w:pPr>
      <w:r w:rsidRPr="00285106">
        <w:rPr>
          <w:rFonts w:ascii="Cambria" w:eastAsia="MS Mincho" w:hAnsi="Cambria"/>
          <w:lang w:eastAsia="ja-JP"/>
        </w:rPr>
        <w:t>c. Optimal use of natural resources</w:t>
      </w:r>
    </w:p>
    <w:p w14:paraId="1D9E6DFA" w14:textId="77777777" w:rsidR="00285106" w:rsidRPr="00285106" w:rsidRDefault="00285106" w:rsidP="00285106">
      <w:pPr>
        <w:ind w:left="216" w:hanging="216"/>
        <w:jc w:val="both"/>
        <w:rPr>
          <w:rFonts w:ascii="Cambria" w:eastAsia="MS Mincho" w:hAnsi="Cambria"/>
          <w:lang w:eastAsia="ja-JP"/>
        </w:rPr>
      </w:pPr>
      <w:r w:rsidRPr="00285106">
        <w:rPr>
          <w:rFonts w:ascii="Cambria" w:eastAsia="MS Mincho" w:hAnsi="Cambria"/>
          <w:lang w:eastAsia="ja-JP"/>
        </w:rPr>
        <w:t>d. Empower farmers and rural communities</w:t>
      </w:r>
    </w:p>
    <w:p w14:paraId="61EDE40A" w14:textId="77777777" w:rsidR="00285106" w:rsidRPr="00285106" w:rsidRDefault="00917B76" w:rsidP="00285106">
      <w:pPr>
        <w:ind w:left="216" w:hanging="216"/>
        <w:jc w:val="both"/>
        <w:rPr>
          <w:rFonts w:ascii="Cambria" w:eastAsia="MS Mincho" w:hAnsi="Cambria"/>
          <w:lang w:eastAsia="ja-JP"/>
        </w:rPr>
      </w:pPr>
      <w:r>
        <w:rPr>
          <w:rFonts w:ascii="Cambria" w:eastAsia="MS Mincho" w:hAnsi="Cambria"/>
          <w:lang w:eastAsia="ja-JP"/>
        </w:rPr>
        <w:t>e. Develop</w:t>
      </w:r>
      <w:r w:rsidR="00285106" w:rsidRPr="00285106">
        <w:rPr>
          <w:rFonts w:ascii="Cambria" w:eastAsia="MS Mincho" w:hAnsi="Cambria"/>
          <w:lang w:eastAsia="ja-JP"/>
        </w:rPr>
        <w:t xml:space="preserve"> institutions and partnerships</w:t>
      </w:r>
    </w:p>
    <w:p w14:paraId="7E5233C3" w14:textId="77777777" w:rsidR="00285106" w:rsidRPr="00285106" w:rsidRDefault="00183E7F" w:rsidP="00285106">
      <w:pPr>
        <w:ind w:left="216" w:hanging="216"/>
        <w:jc w:val="both"/>
        <w:rPr>
          <w:rFonts w:ascii="Cambria" w:eastAsia="MS Mincho" w:hAnsi="Cambria"/>
          <w:lang w:eastAsia="ja-JP"/>
        </w:rPr>
      </w:pPr>
      <w:r>
        <w:rPr>
          <w:rFonts w:ascii="Cambria" w:eastAsia="MS Mincho" w:hAnsi="Cambria"/>
          <w:lang w:eastAsia="ja-JP"/>
        </w:rPr>
        <w:t>f. </w:t>
      </w:r>
      <w:r w:rsidR="00917B76">
        <w:rPr>
          <w:rFonts w:ascii="Cambria" w:eastAsia="MS Mincho" w:hAnsi="Cambria"/>
          <w:lang w:eastAsia="ja-JP"/>
        </w:rPr>
        <w:t>Develop</w:t>
      </w:r>
      <w:r w:rsidR="00285106" w:rsidRPr="00285106">
        <w:rPr>
          <w:rFonts w:ascii="Cambria" w:eastAsia="MS Mincho" w:hAnsi="Cambria"/>
          <w:lang w:eastAsia="ja-JP"/>
        </w:rPr>
        <w:t xml:space="preserve"> </w:t>
      </w:r>
      <w:r w:rsidR="00917B76">
        <w:rPr>
          <w:rFonts w:ascii="Cambria" w:eastAsia="MS Mincho" w:hAnsi="Cambria"/>
          <w:lang w:eastAsia="ja-JP"/>
        </w:rPr>
        <w:t>infrastructure</w:t>
      </w:r>
    </w:p>
    <w:p w14:paraId="3298C1C4" w14:textId="77777777" w:rsidR="00285106" w:rsidRPr="00285106" w:rsidRDefault="00917B76" w:rsidP="00285106">
      <w:pPr>
        <w:ind w:left="216" w:hanging="216"/>
        <w:jc w:val="both"/>
        <w:rPr>
          <w:rFonts w:ascii="Cambria" w:eastAsia="MS Mincho" w:hAnsi="Cambria"/>
          <w:lang w:eastAsia="ja-JP"/>
        </w:rPr>
      </w:pPr>
      <w:r>
        <w:rPr>
          <w:rFonts w:ascii="Cambria" w:eastAsia="MS Mincho" w:hAnsi="Cambria"/>
          <w:lang w:eastAsia="ja-JP"/>
        </w:rPr>
        <w:t>g. Expand</w:t>
      </w:r>
      <w:r w:rsidR="00285106" w:rsidRPr="00285106">
        <w:rPr>
          <w:rFonts w:ascii="Cambria" w:eastAsia="MS Mincho" w:hAnsi="Cambria"/>
          <w:lang w:eastAsia="ja-JP"/>
        </w:rPr>
        <w:t xml:space="preserve"> planting area</w:t>
      </w:r>
    </w:p>
    <w:p w14:paraId="294E54D8" w14:textId="77777777" w:rsidR="00285106" w:rsidRPr="00285106" w:rsidRDefault="00285106" w:rsidP="00285106">
      <w:pPr>
        <w:ind w:left="216" w:hanging="216"/>
        <w:jc w:val="both"/>
        <w:rPr>
          <w:rFonts w:ascii="Cambria" w:eastAsia="MS Mincho" w:hAnsi="Cambria"/>
          <w:lang w:eastAsia="ja-JP"/>
        </w:rPr>
      </w:pPr>
      <w:r w:rsidRPr="00285106">
        <w:rPr>
          <w:rFonts w:ascii="Cambria" w:eastAsia="MS Mincho" w:hAnsi="Cambria"/>
          <w:lang w:eastAsia="ja-JP"/>
        </w:rPr>
        <w:t>h. Develop seed systems</w:t>
      </w:r>
    </w:p>
    <w:p w14:paraId="3D19B7BD" w14:textId="77777777" w:rsidR="00285106" w:rsidRPr="00285106" w:rsidRDefault="00285106" w:rsidP="00285106">
      <w:pPr>
        <w:ind w:firstLine="360"/>
        <w:jc w:val="both"/>
        <w:rPr>
          <w:rFonts w:ascii="Cambria" w:eastAsia="MS Mincho" w:hAnsi="Cambria"/>
          <w:lang w:eastAsia="ja-JP"/>
        </w:rPr>
      </w:pPr>
      <w:r w:rsidRPr="00285106">
        <w:rPr>
          <w:rFonts w:ascii="Cambria" w:eastAsia="MS Mincho" w:hAnsi="Cambria"/>
          <w:lang w:eastAsia="ja-JP"/>
        </w:rPr>
        <w:t>The average rice productivi</w:t>
      </w:r>
      <w:r w:rsidR="00917B76">
        <w:rPr>
          <w:rFonts w:ascii="Cambria" w:eastAsia="MS Mincho" w:hAnsi="Cambria"/>
          <w:lang w:eastAsia="ja-JP"/>
        </w:rPr>
        <w:t>ty in this period was 4.92 tons/</w:t>
      </w:r>
      <w:r w:rsidRPr="00285106">
        <w:rPr>
          <w:rFonts w:ascii="Cambria" w:eastAsia="MS Mincho" w:hAnsi="Cambria"/>
          <w:lang w:eastAsia="ja-JP"/>
        </w:rPr>
        <w:t>ha with a</w:t>
      </w:r>
      <w:r w:rsidR="00917B76">
        <w:rPr>
          <w:rFonts w:ascii="Cambria" w:eastAsia="MS Mincho" w:hAnsi="Cambria"/>
          <w:lang w:eastAsia="ja-JP"/>
        </w:rPr>
        <w:t>n average increase of 0.05 tons/ha/</w:t>
      </w:r>
      <w:r w:rsidRPr="00285106">
        <w:rPr>
          <w:rFonts w:ascii="Cambria" w:eastAsia="MS Mincho" w:hAnsi="Cambria"/>
          <w:lang w:eastAsia="ja-JP"/>
        </w:rPr>
        <w:t xml:space="preserve">year. This figure </w:t>
      </w:r>
      <w:r w:rsidR="00917B76">
        <w:rPr>
          <w:rFonts w:ascii="Cambria" w:eastAsia="MS Mincho" w:hAnsi="Cambria"/>
          <w:lang w:eastAsia="ja-JP"/>
        </w:rPr>
        <w:t>was</w:t>
      </w:r>
      <w:r w:rsidRPr="00285106">
        <w:rPr>
          <w:rFonts w:ascii="Cambria" w:eastAsia="MS Mincho" w:hAnsi="Cambria"/>
          <w:lang w:eastAsia="ja-JP"/>
        </w:rPr>
        <w:t xml:space="preserve"> the second lowest increase rate among other periods.</w:t>
      </w:r>
    </w:p>
    <w:p w14:paraId="1EAA9C43" w14:textId="77777777" w:rsidR="00273285" w:rsidRPr="00183E7F" w:rsidRDefault="00917B76" w:rsidP="00183E7F">
      <w:pPr>
        <w:ind w:firstLine="360"/>
        <w:jc w:val="both"/>
        <w:rPr>
          <w:rFonts w:ascii="Cambria" w:eastAsia="MS Mincho" w:hAnsi="Cambria"/>
          <w:lang w:eastAsia="ja-JP"/>
        </w:rPr>
      </w:pPr>
      <w:r>
        <w:rPr>
          <w:rFonts w:ascii="Cambria" w:eastAsia="MS Mincho" w:hAnsi="Cambria"/>
          <w:lang w:eastAsia="ja-JP"/>
        </w:rPr>
        <w:t>O</w:t>
      </w:r>
      <w:r w:rsidR="00285106" w:rsidRPr="00285106">
        <w:rPr>
          <w:rFonts w:ascii="Cambria" w:eastAsia="MS Mincho" w:hAnsi="Cambria"/>
          <w:lang w:eastAsia="ja-JP"/>
        </w:rPr>
        <w:t>ne of the caus</w:t>
      </w:r>
      <w:r>
        <w:rPr>
          <w:rFonts w:ascii="Cambria" w:eastAsia="MS Mincho" w:hAnsi="Cambria"/>
          <w:lang w:eastAsia="ja-JP"/>
        </w:rPr>
        <w:t>ing factors is the implementation of</w:t>
      </w:r>
      <w:r w:rsidR="00285106" w:rsidRPr="00285106">
        <w:rPr>
          <w:rFonts w:ascii="Cambria" w:eastAsia="MS Mincho" w:hAnsi="Cambria"/>
          <w:lang w:eastAsia="ja-JP"/>
        </w:rPr>
        <w:t xml:space="preserve"> the decentralization</w:t>
      </w:r>
      <w:r>
        <w:rPr>
          <w:rFonts w:ascii="Cambria" w:eastAsia="MS Mincho" w:hAnsi="Cambria"/>
          <w:lang w:eastAsia="ja-JP"/>
        </w:rPr>
        <w:t xml:space="preserve"> law.</w:t>
      </w:r>
      <w:r w:rsidR="00285106" w:rsidRPr="00285106">
        <w:rPr>
          <w:rFonts w:ascii="Cambria" w:eastAsia="MS Mincho" w:hAnsi="Cambria"/>
          <w:lang w:eastAsia="ja-JP"/>
        </w:rPr>
        <w:t xml:space="preserve"> </w:t>
      </w:r>
      <w:r>
        <w:rPr>
          <w:rFonts w:ascii="Cambria" w:eastAsia="MS Mincho" w:hAnsi="Cambria"/>
          <w:lang w:eastAsia="ja-JP"/>
        </w:rPr>
        <w:t>It made some</w:t>
      </w:r>
      <w:r w:rsidR="00285106" w:rsidRPr="00285106">
        <w:rPr>
          <w:rFonts w:ascii="Cambria" w:eastAsia="MS Mincho" w:hAnsi="Cambria"/>
          <w:lang w:eastAsia="ja-JP"/>
        </w:rPr>
        <w:t xml:space="preserve"> development activities </w:t>
      </w:r>
      <w:r>
        <w:rPr>
          <w:rFonts w:ascii="Cambria" w:eastAsia="MS Mincho" w:hAnsi="Cambria"/>
          <w:lang w:eastAsia="ja-JP"/>
        </w:rPr>
        <w:t xml:space="preserve">changed </w:t>
      </w:r>
      <w:r w:rsidR="00285106" w:rsidRPr="00285106">
        <w:rPr>
          <w:rFonts w:ascii="Cambria" w:eastAsia="MS Mincho" w:hAnsi="Cambria"/>
          <w:lang w:eastAsia="ja-JP"/>
        </w:rPr>
        <w:t xml:space="preserve">from </w:t>
      </w:r>
      <w:r>
        <w:rPr>
          <w:rFonts w:ascii="Cambria" w:eastAsia="MS Mincho" w:hAnsi="Cambria"/>
          <w:lang w:eastAsia="ja-JP"/>
        </w:rPr>
        <w:t xml:space="preserve">being conducted by </w:t>
      </w:r>
      <w:r w:rsidR="00285106" w:rsidRPr="00285106">
        <w:rPr>
          <w:rFonts w:ascii="Cambria" w:eastAsia="MS Mincho" w:hAnsi="Cambria"/>
          <w:lang w:eastAsia="ja-JP"/>
        </w:rPr>
        <w:t xml:space="preserve">the central government to </w:t>
      </w:r>
      <w:r>
        <w:rPr>
          <w:rFonts w:ascii="Cambria" w:eastAsia="MS Mincho" w:hAnsi="Cambria"/>
          <w:lang w:eastAsia="ja-JP"/>
        </w:rPr>
        <w:t>the district/</w:t>
      </w:r>
      <w:r w:rsidR="00285106" w:rsidRPr="00285106">
        <w:rPr>
          <w:rFonts w:ascii="Cambria" w:eastAsia="MS Mincho" w:hAnsi="Cambria"/>
          <w:lang w:eastAsia="ja-JP"/>
        </w:rPr>
        <w:t xml:space="preserve">city governments. One consequence is that the agricultural </w:t>
      </w:r>
      <w:r w:rsidR="00F90D90">
        <w:rPr>
          <w:rFonts w:ascii="Cambria" w:eastAsia="MS Mincho" w:hAnsi="Cambria"/>
          <w:lang w:eastAsia="ja-JP"/>
        </w:rPr>
        <w:t>extension</w:t>
      </w:r>
      <w:r w:rsidR="00285106" w:rsidRPr="00285106">
        <w:rPr>
          <w:rFonts w:ascii="Cambria" w:eastAsia="MS Mincho" w:hAnsi="Cambria"/>
          <w:lang w:eastAsia="ja-JP"/>
        </w:rPr>
        <w:t xml:space="preserve"> </w:t>
      </w:r>
      <w:r w:rsidR="00F90D90">
        <w:rPr>
          <w:rFonts w:ascii="Cambria" w:eastAsia="MS Mincho" w:hAnsi="Cambria"/>
          <w:lang w:eastAsia="ja-JP"/>
        </w:rPr>
        <w:t>has been</w:t>
      </w:r>
      <w:r w:rsidR="00285106" w:rsidRPr="00285106">
        <w:rPr>
          <w:rFonts w:ascii="Cambria" w:eastAsia="MS Mincho" w:hAnsi="Cambria"/>
          <w:lang w:eastAsia="ja-JP"/>
        </w:rPr>
        <w:t xml:space="preserve"> carried out by </w:t>
      </w:r>
      <w:r w:rsidR="00F90D90">
        <w:rPr>
          <w:rFonts w:ascii="Cambria" w:eastAsia="MS Mincho" w:hAnsi="Cambria"/>
          <w:lang w:eastAsia="ja-JP"/>
        </w:rPr>
        <w:t>the district/</w:t>
      </w:r>
      <w:r w:rsidR="00285106" w:rsidRPr="00285106">
        <w:rPr>
          <w:rFonts w:ascii="Cambria" w:eastAsia="MS Mincho" w:hAnsi="Cambria"/>
          <w:lang w:eastAsia="ja-JP"/>
        </w:rPr>
        <w:t xml:space="preserve">city governments that </w:t>
      </w:r>
      <w:r w:rsidR="00F90D90">
        <w:rPr>
          <w:rFonts w:ascii="Cambria" w:eastAsia="MS Mincho" w:hAnsi="Cambria"/>
          <w:lang w:eastAsia="ja-JP"/>
        </w:rPr>
        <w:t>were</w:t>
      </w:r>
      <w:r w:rsidR="00285106" w:rsidRPr="00285106">
        <w:rPr>
          <w:rFonts w:ascii="Cambria" w:eastAsia="MS Mincho" w:hAnsi="Cambria"/>
          <w:lang w:eastAsia="ja-JP"/>
        </w:rPr>
        <w:t xml:space="preserve"> not yet ready to adjust this change. For example, </w:t>
      </w:r>
      <w:r w:rsidR="00F90D90">
        <w:rPr>
          <w:rFonts w:ascii="Cambria" w:eastAsia="MS Mincho" w:hAnsi="Cambria"/>
          <w:lang w:eastAsia="ja-JP"/>
        </w:rPr>
        <w:t xml:space="preserve">the </w:t>
      </w:r>
      <w:r w:rsidR="00285106" w:rsidRPr="00285106">
        <w:rPr>
          <w:rFonts w:ascii="Cambria" w:eastAsia="MS Mincho" w:hAnsi="Cambria"/>
          <w:lang w:eastAsia="ja-JP"/>
        </w:rPr>
        <w:t xml:space="preserve">agricultural extension </w:t>
      </w:r>
      <w:r w:rsidR="00F90D90">
        <w:rPr>
          <w:rFonts w:ascii="Cambria" w:eastAsia="MS Mincho" w:hAnsi="Cambria"/>
          <w:lang w:eastAsia="ja-JP"/>
        </w:rPr>
        <w:t>agent</w:t>
      </w:r>
      <w:r w:rsidR="00285106" w:rsidRPr="00285106">
        <w:rPr>
          <w:rFonts w:ascii="Cambria" w:eastAsia="MS Mincho" w:hAnsi="Cambria"/>
          <w:lang w:eastAsia="ja-JP"/>
        </w:rPr>
        <w:t xml:space="preserve">s were transferred to </w:t>
      </w:r>
      <w:r w:rsidR="00F90D90">
        <w:rPr>
          <w:rFonts w:ascii="Cambria" w:eastAsia="MS Mincho" w:hAnsi="Cambria"/>
          <w:lang w:eastAsia="ja-JP"/>
        </w:rPr>
        <w:t xml:space="preserve">the </w:t>
      </w:r>
      <w:r w:rsidR="00285106" w:rsidRPr="00285106">
        <w:rPr>
          <w:rFonts w:ascii="Cambria" w:eastAsia="MS Mincho" w:hAnsi="Cambria"/>
          <w:lang w:eastAsia="ja-JP"/>
        </w:rPr>
        <w:t xml:space="preserve">non-agricultural institutions, while employees who </w:t>
      </w:r>
      <w:r w:rsidR="00F90D90">
        <w:rPr>
          <w:rFonts w:ascii="Cambria" w:eastAsia="MS Mincho" w:hAnsi="Cambria"/>
          <w:lang w:eastAsia="ja-JP"/>
        </w:rPr>
        <w:t>did</w:t>
      </w:r>
      <w:r w:rsidR="00285106" w:rsidRPr="00285106">
        <w:rPr>
          <w:rFonts w:ascii="Cambria" w:eastAsia="MS Mincho" w:hAnsi="Cambria"/>
          <w:lang w:eastAsia="ja-JP"/>
        </w:rPr>
        <w:t xml:space="preserve"> not </w:t>
      </w:r>
      <w:r w:rsidR="00F90D90">
        <w:rPr>
          <w:rFonts w:ascii="Cambria" w:eastAsia="MS Mincho" w:hAnsi="Cambria"/>
          <w:lang w:eastAsia="ja-JP"/>
        </w:rPr>
        <w:t>have</w:t>
      </w:r>
      <w:r w:rsidR="00285106" w:rsidRPr="00285106">
        <w:rPr>
          <w:rFonts w:ascii="Cambria" w:eastAsia="MS Mincho" w:hAnsi="Cambria"/>
          <w:lang w:eastAsia="ja-JP"/>
        </w:rPr>
        <w:t xml:space="preserve"> </w:t>
      </w:r>
      <w:r w:rsidR="00F90D90">
        <w:rPr>
          <w:rFonts w:ascii="Cambria" w:eastAsia="MS Mincho" w:hAnsi="Cambria"/>
          <w:lang w:eastAsia="ja-JP"/>
        </w:rPr>
        <w:t xml:space="preserve">the </w:t>
      </w:r>
      <w:r w:rsidR="00285106" w:rsidRPr="00285106">
        <w:rPr>
          <w:rFonts w:ascii="Cambria" w:eastAsia="MS Mincho" w:hAnsi="Cambria"/>
          <w:lang w:eastAsia="ja-JP"/>
        </w:rPr>
        <w:t xml:space="preserve">agricultural backgrounds were given the </w:t>
      </w:r>
      <w:r w:rsidR="00F90D90">
        <w:rPr>
          <w:rFonts w:ascii="Cambria" w:eastAsia="MS Mincho" w:hAnsi="Cambria"/>
          <w:lang w:eastAsia="ja-JP"/>
        </w:rPr>
        <w:t>job</w:t>
      </w:r>
      <w:r w:rsidR="00285106" w:rsidRPr="00285106">
        <w:rPr>
          <w:rFonts w:ascii="Cambria" w:eastAsia="MS Mincho" w:hAnsi="Cambria"/>
          <w:lang w:eastAsia="ja-JP"/>
        </w:rPr>
        <w:t xml:space="preserve"> </w:t>
      </w:r>
      <w:r w:rsidR="00F90D90">
        <w:rPr>
          <w:rFonts w:ascii="Cambria" w:eastAsia="MS Mincho" w:hAnsi="Cambria"/>
          <w:lang w:eastAsia="ja-JP"/>
        </w:rPr>
        <w:t>for</w:t>
      </w:r>
      <w:r w:rsidR="00285106" w:rsidRPr="00285106">
        <w:rPr>
          <w:rFonts w:ascii="Cambria" w:eastAsia="MS Mincho" w:hAnsi="Cambria"/>
          <w:lang w:eastAsia="ja-JP"/>
        </w:rPr>
        <w:t xml:space="preserve"> </w:t>
      </w:r>
      <w:r w:rsidR="00F90D90">
        <w:rPr>
          <w:rFonts w:ascii="Cambria" w:eastAsia="MS Mincho" w:hAnsi="Cambria"/>
          <w:lang w:eastAsia="ja-JP"/>
        </w:rPr>
        <w:t xml:space="preserve">the </w:t>
      </w:r>
      <w:r w:rsidR="00285106" w:rsidRPr="00285106">
        <w:rPr>
          <w:rFonts w:ascii="Cambria" w:eastAsia="MS Mincho" w:hAnsi="Cambria"/>
          <w:lang w:eastAsia="ja-JP"/>
        </w:rPr>
        <w:t>agricultural extension.</w:t>
      </w:r>
    </w:p>
    <w:p w14:paraId="12397E93" w14:textId="77777777" w:rsidR="000C182A" w:rsidRPr="000C182A" w:rsidRDefault="000C182A" w:rsidP="000C182A">
      <w:pPr>
        <w:ind w:firstLine="360"/>
        <w:jc w:val="both"/>
        <w:rPr>
          <w:rFonts w:ascii="Cambria" w:eastAsia="MS Mincho" w:hAnsi="Cambria" w:cs="Times New Roman"/>
          <w:lang w:eastAsia="ja-JP"/>
        </w:rPr>
      </w:pPr>
      <w:r w:rsidRPr="000C182A">
        <w:rPr>
          <w:rFonts w:ascii="Cambria" w:eastAsia="MS Mincho" w:hAnsi="Cambria" w:cs="Times New Roman"/>
          <w:lang w:eastAsia="ja-JP"/>
        </w:rPr>
        <w:t>The last period was 2015-2017</w:t>
      </w:r>
      <w:r>
        <w:rPr>
          <w:rFonts w:ascii="Cambria" w:eastAsia="MS Mincho" w:hAnsi="Cambria" w:cs="Times New Roman"/>
          <w:lang w:eastAsia="ja-JP"/>
        </w:rPr>
        <w:t>,</w:t>
      </w:r>
      <w:r w:rsidRPr="000C182A">
        <w:rPr>
          <w:rFonts w:ascii="Cambria" w:eastAsia="MS Mincho" w:hAnsi="Cambria" w:cs="Times New Roman"/>
          <w:lang w:eastAsia="ja-JP"/>
        </w:rPr>
        <w:t xml:space="preserve"> which was the first three years of the Special Efforts program to increase rice, corn and soybean production</w:t>
      </w:r>
      <w:r>
        <w:rPr>
          <w:rFonts w:ascii="Cambria" w:eastAsia="MS Mincho" w:hAnsi="Cambria" w:cs="Times New Roman"/>
          <w:lang w:eastAsia="ja-JP"/>
        </w:rPr>
        <w:t xml:space="preserve"> (</w:t>
      </w:r>
      <w:proofErr w:type="spellStart"/>
      <w:r w:rsidRPr="000C182A">
        <w:rPr>
          <w:rFonts w:ascii="Cambria" w:eastAsia="MS Mincho" w:hAnsi="Cambria" w:cs="Times New Roman"/>
          <w:lang w:eastAsia="ja-JP"/>
        </w:rPr>
        <w:t>Upsus</w:t>
      </w:r>
      <w:proofErr w:type="spellEnd"/>
      <w:r>
        <w:rPr>
          <w:rFonts w:ascii="Cambria" w:eastAsia="MS Mincho" w:hAnsi="Cambria" w:cs="Times New Roman"/>
          <w:lang w:eastAsia="ja-JP"/>
        </w:rPr>
        <w:t xml:space="preserve"> </w:t>
      </w:r>
      <w:proofErr w:type="spellStart"/>
      <w:r>
        <w:rPr>
          <w:rFonts w:ascii="Cambria" w:eastAsia="MS Mincho" w:hAnsi="Cambria" w:cs="Times New Roman"/>
          <w:lang w:eastAsia="ja-JP"/>
        </w:rPr>
        <w:t>Pajale</w:t>
      </w:r>
      <w:proofErr w:type="spellEnd"/>
      <w:r w:rsidRPr="000C182A">
        <w:rPr>
          <w:rFonts w:ascii="Cambria" w:eastAsia="MS Mincho" w:hAnsi="Cambria" w:cs="Times New Roman"/>
          <w:lang w:eastAsia="ja-JP"/>
        </w:rPr>
        <w:t>)</w:t>
      </w:r>
      <w:r>
        <w:rPr>
          <w:rFonts w:ascii="Cambria" w:eastAsia="MS Mincho" w:hAnsi="Cambria" w:cs="Times New Roman"/>
          <w:lang w:eastAsia="ja-JP"/>
        </w:rPr>
        <w:t xml:space="preserve">. The activities </w:t>
      </w:r>
      <w:r w:rsidRPr="000C182A">
        <w:rPr>
          <w:rFonts w:ascii="Cambria" w:eastAsia="MS Mincho" w:hAnsi="Cambria" w:cs="Times New Roman"/>
          <w:lang w:eastAsia="ja-JP"/>
        </w:rPr>
        <w:t xml:space="preserve">on this program to increase rice production </w:t>
      </w:r>
      <w:r>
        <w:rPr>
          <w:rFonts w:ascii="Cambria" w:eastAsia="MS Mincho" w:hAnsi="Cambria" w:cs="Times New Roman"/>
          <w:lang w:eastAsia="ja-JP"/>
        </w:rPr>
        <w:t>have been</w:t>
      </w:r>
      <w:r w:rsidRPr="000C182A">
        <w:rPr>
          <w:rFonts w:ascii="Cambria" w:eastAsia="MS Mincho" w:hAnsi="Cambria" w:cs="Times New Roman"/>
          <w:lang w:eastAsia="ja-JP"/>
        </w:rPr>
        <w:t xml:space="preserve"> as follows (</w:t>
      </w:r>
      <w:proofErr w:type="spellStart"/>
      <w:r w:rsidRPr="000C182A">
        <w:rPr>
          <w:rFonts w:ascii="Cambria" w:eastAsia="MS Mincho" w:hAnsi="Cambria" w:cs="Times New Roman"/>
          <w:lang w:eastAsia="ja-JP"/>
        </w:rPr>
        <w:t>Permentan</w:t>
      </w:r>
      <w:proofErr w:type="spellEnd"/>
      <w:r w:rsidRPr="000C182A">
        <w:rPr>
          <w:rFonts w:ascii="Cambria" w:eastAsia="MS Mincho" w:hAnsi="Cambria" w:cs="Times New Roman"/>
          <w:lang w:eastAsia="ja-JP"/>
        </w:rPr>
        <w:t xml:space="preserve"> No. 03/2015):</w:t>
      </w:r>
    </w:p>
    <w:p w14:paraId="42B984C6" w14:textId="77777777" w:rsidR="000C182A" w:rsidRPr="000C182A" w:rsidRDefault="000C182A" w:rsidP="000C182A">
      <w:pPr>
        <w:ind w:left="216" w:hanging="216"/>
        <w:jc w:val="both"/>
        <w:rPr>
          <w:rFonts w:ascii="Cambria" w:eastAsia="MS Mincho" w:hAnsi="Cambria" w:cs="Times New Roman"/>
          <w:lang w:eastAsia="ja-JP"/>
        </w:rPr>
      </w:pPr>
      <w:r w:rsidRPr="000C182A">
        <w:rPr>
          <w:rFonts w:ascii="Cambria" w:eastAsia="MS Mincho" w:hAnsi="Cambria" w:cs="Times New Roman"/>
          <w:lang w:eastAsia="ja-JP"/>
        </w:rPr>
        <w:t xml:space="preserve">a. Development of irrigation </w:t>
      </w:r>
      <w:r>
        <w:rPr>
          <w:rFonts w:ascii="Cambria" w:eastAsia="MS Mincho" w:hAnsi="Cambria" w:cs="Times New Roman"/>
          <w:lang w:eastAsia="ja-JP"/>
        </w:rPr>
        <w:t>infrastructure</w:t>
      </w:r>
    </w:p>
    <w:p w14:paraId="622782AF" w14:textId="77777777" w:rsidR="000C182A" w:rsidRPr="000C182A" w:rsidRDefault="000C182A" w:rsidP="000C182A">
      <w:pPr>
        <w:ind w:left="216" w:hanging="216"/>
        <w:jc w:val="both"/>
        <w:rPr>
          <w:rFonts w:ascii="Cambria" w:eastAsia="MS Mincho" w:hAnsi="Cambria" w:cs="Times New Roman"/>
          <w:lang w:eastAsia="ja-JP"/>
        </w:rPr>
      </w:pPr>
      <w:r w:rsidRPr="000C182A">
        <w:rPr>
          <w:rFonts w:ascii="Cambria" w:eastAsia="MS Mincho" w:hAnsi="Cambria" w:cs="Times New Roman"/>
          <w:lang w:eastAsia="ja-JP"/>
        </w:rPr>
        <w:t>b. Land optimization</w:t>
      </w:r>
    </w:p>
    <w:p w14:paraId="20CD5CDA" w14:textId="77777777" w:rsidR="000C182A" w:rsidRPr="000C182A" w:rsidRDefault="000C182A" w:rsidP="000C182A">
      <w:pPr>
        <w:ind w:left="216" w:hanging="216"/>
        <w:jc w:val="both"/>
        <w:rPr>
          <w:rFonts w:ascii="Cambria" w:eastAsia="MS Mincho" w:hAnsi="Cambria" w:cs="Times New Roman"/>
          <w:lang w:eastAsia="ja-JP"/>
        </w:rPr>
      </w:pPr>
      <w:r>
        <w:rPr>
          <w:rFonts w:ascii="Cambria" w:eastAsia="MS Mincho" w:hAnsi="Cambria" w:cs="Times New Roman"/>
          <w:lang w:eastAsia="ja-JP"/>
        </w:rPr>
        <w:t>c. </w:t>
      </w:r>
      <w:r w:rsidRPr="000C182A">
        <w:rPr>
          <w:rFonts w:ascii="Cambria" w:eastAsia="MS Mincho" w:hAnsi="Cambria" w:cs="Times New Roman"/>
          <w:lang w:eastAsia="ja-JP"/>
        </w:rPr>
        <w:t xml:space="preserve">Development </w:t>
      </w:r>
      <w:r>
        <w:rPr>
          <w:rFonts w:ascii="Cambria" w:eastAsia="MS Mincho" w:hAnsi="Cambria" w:cs="Times New Roman"/>
          <w:lang w:eastAsia="ja-JP"/>
        </w:rPr>
        <w:t xml:space="preserve">for </w:t>
      </w:r>
      <w:r w:rsidRPr="000C182A">
        <w:rPr>
          <w:rFonts w:ascii="Cambria" w:eastAsia="MS Mincho" w:hAnsi="Cambria" w:cs="Times New Roman"/>
          <w:lang w:eastAsia="ja-JP"/>
        </w:rPr>
        <w:t>System of Rice Intensification (SRI)</w:t>
      </w:r>
    </w:p>
    <w:p w14:paraId="016FD28B" w14:textId="77777777" w:rsidR="000C182A" w:rsidRPr="000C182A" w:rsidRDefault="000C182A" w:rsidP="000C182A">
      <w:pPr>
        <w:ind w:left="216" w:hanging="216"/>
        <w:jc w:val="both"/>
        <w:rPr>
          <w:rFonts w:ascii="Cambria" w:eastAsia="MS Mincho" w:hAnsi="Cambria" w:cs="Times New Roman"/>
          <w:lang w:eastAsia="ja-JP"/>
        </w:rPr>
      </w:pPr>
      <w:r>
        <w:rPr>
          <w:rFonts w:ascii="Cambria" w:eastAsia="MS Mincho" w:hAnsi="Cambria" w:cs="Times New Roman"/>
          <w:lang w:eastAsia="ja-JP"/>
        </w:rPr>
        <w:t>d. </w:t>
      </w:r>
      <w:r w:rsidRPr="000C182A">
        <w:rPr>
          <w:rFonts w:ascii="Cambria" w:eastAsia="MS Mincho" w:hAnsi="Cambria" w:cs="Times New Roman"/>
          <w:lang w:eastAsia="ja-JP"/>
        </w:rPr>
        <w:t>Movement for the Application of Integrated Crop Management Rice</w:t>
      </w:r>
    </w:p>
    <w:p w14:paraId="39ECCC94" w14:textId="77777777" w:rsidR="000C182A" w:rsidRPr="000C182A" w:rsidRDefault="000C182A" w:rsidP="000C182A">
      <w:pPr>
        <w:ind w:left="216" w:hanging="216"/>
        <w:jc w:val="both"/>
        <w:rPr>
          <w:rFonts w:ascii="Cambria" w:eastAsia="MS Mincho" w:hAnsi="Cambria" w:cs="Times New Roman"/>
          <w:lang w:eastAsia="ja-JP"/>
        </w:rPr>
      </w:pPr>
      <w:r w:rsidRPr="000C182A">
        <w:rPr>
          <w:rFonts w:ascii="Cambria" w:eastAsia="MS Mincho" w:hAnsi="Cambria" w:cs="Times New Roman"/>
          <w:lang w:eastAsia="ja-JP"/>
        </w:rPr>
        <w:t>e. Provi</w:t>
      </w:r>
      <w:r>
        <w:rPr>
          <w:rFonts w:ascii="Cambria" w:eastAsia="MS Mincho" w:hAnsi="Cambria" w:cs="Times New Roman"/>
          <w:lang w:eastAsia="ja-JP"/>
        </w:rPr>
        <w:t>ding</w:t>
      </w:r>
      <w:r w:rsidRPr="000C182A">
        <w:rPr>
          <w:rFonts w:ascii="Cambria" w:eastAsia="MS Mincho" w:hAnsi="Cambria" w:cs="Times New Roman"/>
          <w:lang w:eastAsia="ja-JP"/>
        </w:rPr>
        <w:t xml:space="preserve"> seed </w:t>
      </w:r>
    </w:p>
    <w:p w14:paraId="4C711871" w14:textId="77777777" w:rsidR="000C182A" w:rsidRPr="000C182A" w:rsidRDefault="00C716EC" w:rsidP="000C182A">
      <w:pPr>
        <w:ind w:left="216" w:hanging="216"/>
        <w:jc w:val="both"/>
        <w:rPr>
          <w:rFonts w:ascii="Cambria" w:eastAsia="MS Mincho" w:hAnsi="Cambria" w:cs="Times New Roman"/>
          <w:lang w:eastAsia="ja-JP"/>
        </w:rPr>
      </w:pPr>
      <w:r>
        <w:rPr>
          <w:rFonts w:ascii="Cambria" w:eastAsia="MS Mincho" w:hAnsi="Cambria" w:cs="Times New Roman"/>
          <w:lang w:eastAsia="ja-JP"/>
        </w:rPr>
        <w:t>f. </w:t>
      </w:r>
      <w:r w:rsidR="000C182A" w:rsidRPr="000C182A">
        <w:rPr>
          <w:rFonts w:ascii="Cambria" w:eastAsia="MS Mincho" w:hAnsi="Cambria" w:cs="Times New Roman"/>
          <w:lang w:eastAsia="ja-JP"/>
        </w:rPr>
        <w:t>Provi</w:t>
      </w:r>
      <w:r w:rsidR="000C182A">
        <w:rPr>
          <w:rFonts w:ascii="Cambria" w:eastAsia="MS Mincho" w:hAnsi="Cambria" w:cs="Times New Roman"/>
          <w:lang w:eastAsia="ja-JP"/>
        </w:rPr>
        <w:t>ding</w:t>
      </w:r>
      <w:r w:rsidR="000C182A" w:rsidRPr="000C182A">
        <w:rPr>
          <w:rFonts w:ascii="Cambria" w:eastAsia="MS Mincho" w:hAnsi="Cambria" w:cs="Times New Roman"/>
          <w:lang w:eastAsia="ja-JP"/>
        </w:rPr>
        <w:t xml:space="preserve"> fertilizer </w:t>
      </w:r>
    </w:p>
    <w:p w14:paraId="29C381B7" w14:textId="77777777" w:rsidR="000C182A" w:rsidRPr="000C182A" w:rsidRDefault="000C182A" w:rsidP="000C182A">
      <w:pPr>
        <w:ind w:left="216" w:hanging="216"/>
        <w:jc w:val="both"/>
        <w:rPr>
          <w:rFonts w:ascii="Cambria" w:eastAsia="MS Mincho" w:hAnsi="Cambria" w:cs="Times New Roman"/>
          <w:lang w:eastAsia="ja-JP"/>
        </w:rPr>
      </w:pPr>
      <w:r>
        <w:rPr>
          <w:rFonts w:ascii="Cambria" w:eastAsia="MS Mincho" w:hAnsi="Cambria" w:cs="Times New Roman"/>
          <w:lang w:eastAsia="ja-JP"/>
        </w:rPr>
        <w:lastRenderedPageBreak/>
        <w:t>g. </w:t>
      </w:r>
      <w:r w:rsidRPr="000C182A">
        <w:rPr>
          <w:rFonts w:ascii="Cambria" w:eastAsia="MS Mincho" w:hAnsi="Cambria" w:cs="Times New Roman"/>
          <w:lang w:eastAsia="ja-JP"/>
        </w:rPr>
        <w:t xml:space="preserve">Providing </w:t>
      </w:r>
      <w:r>
        <w:rPr>
          <w:rFonts w:ascii="Cambria" w:eastAsia="MS Mincho" w:hAnsi="Cambria" w:cs="Times New Roman"/>
          <w:lang w:eastAsia="ja-JP"/>
        </w:rPr>
        <w:t xml:space="preserve">the </w:t>
      </w:r>
      <w:r w:rsidRPr="000C182A">
        <w:rPr>
          <w:rFonts w:ascii="Cambria" w:eastAsia="MS Mincho" w:hAnsi="Cambria" w:cs="Times New Roman"/>
          <w:lang w:eastAsia="ja-JP"/>
        </w:rPr>
        <w:t xml:space="preserve">agricultural machinery and equipment </w:t>
      </w:r>
    </w:p>
    <w:p w14:paraId="4C541B14" w14:textId="77777777" w:rsidR="000C182A" w:rsidRPr="000C182A" w:rsidRDefault="000C182A" w:rsidP="000C182A">
      <w:pPr>
        <w:ind w:left="216" w:hanging="216"/>
        <w:jc w:val="both"/>
        <w:rPr>
          <w:rFonts w:ascii="Cambria" w:eastAsia="MS Mincho" w:hAnsi="Cambria" w:cs="Times New Roman"/>
          <w:lang w:eastAsia="ja-JP"/>
        </w:rPr>
      </w:pPr>
      <w:r>
        <w:rPr>
          <w:rFonts w:ascii="Cambria" w:eastAsia="MS Mincho" w:hAnsi="Cambria" w:cs="Times New Roman"/>
          <w:lang w:eastAsia="ja-JP"/>
        </w:rPr>
        <w:t>h. </w:t>
      </w:r>
      <w:r w:rsidRPr="000C182A">
        <w:rPr>
          <w:rFonts w:ascii="Cambria" w:eastAsia="MS Mincho" w:hAnsi="Cambria" w:cs="Times New Roman"/>
          <w:lang w:eastAsia="ja-JP"/>
        </w:rPr>
        <w:t>Pest control and the impact of climate change</w:t>
      </w:r>
    </w:p>
    <w:p w14:paraId="519FA0B0" w14:textId="77777777" w:rsidR="000C182A" w:rsidRPr="000C182A" w:rsidRDefault="000C182A" w:rsidP="000C182A">
      <w:pPr>
        <w:ind w:left="216" w:hanging="216"/>
        <w:jc w:val="both"/>
        <w:rPr>
          <w:rFonts w:ascii="Cambria" w:eastAsia="MS Mincho" w:hAnsi="Cambria" w:cs="Times New Roman"/>
          <w:lang w:eastAsia="ja-JP"/>
        </w:rPr>
      </w:pPr>
      <w:proofErr w:type="spellStart"/>
      <w:r>
        <w:rPr>
          <w:rFonts w:ascii="Cambria" w:eastAsia="MS Mincho" w:hAnsi="Cambria" w:cs="Times New Roman"/>
          <w:lang w:eastAsia="ja-JP"/>
        </w:rPr>
        <w:t>i</w:t>
      </w:r>
      <w:proofErr w:type="spellEnd"/>
      <w:r>
        <w:rPr>
          <w:rFonts w:ascii="Cambria" w:eastAsia="MS Mincho" w:hAnsi="Cambria" w:cs="Times New Roman"/>
          <w:lang w:eastAsia="ja-JP"/>
        </w:rPr>
        <w:t>. </w:t>
      </w:r>
      <w:r w:rsidRPr="000C182A">
        <w:rPr>
          <w:rFonts w:ascii="Cambria" w:eastAsia="MS Mincho" w:hAnsi="Cambria" w:cs="Times New Roman"/>
          <w:lang w:eastAsia="ja-JP"/>
        </w:rPr>
        <w:t>Agricultural Insurance</w:t>
      </w:r>
    </w:p>
    <w:p w14:paraId="73E45248" w14:textId="77777777" w:rsidR="000C182A" w:rsidRPr="000C182A" w:rsidRDefault="000C182A" w:rsidP="000C182A">
      <w:pPr>
        <w:ind w:left="216" w:hanging="216"/>
        <w:jc w:val="both"/>
        <w:rPr>
          <w:rFonts w:ascii="Cambria" w:eastAsia="MS Mincho" w:hAnsi="Cambria" w:cs="Times New Roman"/>
          <w:lang w:eastAsia="ja-JP"/>
        </w:rPr>
      </w:pPr>
      <w:r w:rsidRPr="000C182A">
        <w:rPr>
          <w:rFonts w:ascii="Cambria" w:eastAsia="MS Mincho" w:hAnsi="Cambria" w:cs="Times New Roman"/>
          <w:lang w:eastAsia="ja-JP"/>
        </w:rPr>
        <w:t xml:space="preserve">j. </w:t>
      </w:r>
      <w:r w:rsidR="001D783C">
        <w:rPr>
          <w:rFonts w:ascii="Cambria" w:eastAsia="MS Mincho" w:hAnsi="Cambria" w:cs="Times New Roman"/>
          <w:lang w:eastAsia="ja-JP"/>
        </w:rPr>
        <w:t>Escort</w:t>
      </w:r>
      <w:r w:rsidRPr="000C182A">
        <w:rPr>
          <w:rFonts w:ascii="Cambria" w:eastAsia="MS Mincho" w:hAnsi="Cambria" w:cs="Times New Roman"/>
          <w:lang w:eastAsia="ja-JP"/>
        </w:rPr>
        <w:t xml:space="preserve"> and assistance</w:t>
      </w:r>
      <w:r w:rsidR="00C716EC">
        <w:rPr>
          <w:rFonts w:ascii="Cambria" w:eastAsia="MS Mincho" w:hAnsi="Cambria" w:cs="Times New Roman"/>
          <w:lang w:eastAsia="ja-JP"/>
        </w:rPr>
        <w:t xml:space="preserve"> to the farmers</w:t>
      </w:r>
    </w:p>
    <w:p w14:paraId="193585E6" w14:textId="77777777" w:rsidR="000C182A" w:rsidRPr="000C182A" w:rsidRDefault="00C716EC" w:rsidP="000C182A">
      <w:pPr>
        <w:ind w:firstLine="360"/>
        <w:jc w:val="both"/>
        <w:rPr>
          <w:rFonts w:ascii="Cambria" w:eastAsia="MS Mincho" w:hAnsi="Cambria" w:cs="Times New Roman"/>
          <w:lang w:eastAsia="ja-JP"/>
        </w:rPr>
      </w:pPr>
      <w:r>
        <w:rPr>
          <w:rFonts w:ascii="Cambria" w:eastAsia="MS Mincho" w:hAnsi="Cambria" w:cs="Times New Roman"/>
          <w:lang w:eastAsia="ja-JP"/>
        </w:rPr>
        <w:t>The Agricultural Ministry Decree</w:t>
      </w:r>
      <w:r w:rsidR="000C182A" w:rsidRPr="000C182A">
        <w:rPr>
          <w:rFonts w:ascii="Cambria" w:eastAsia="MS Mincho" w:hAnsi="Cambria" w:cs="Times New Roman"/>
          <w:lang w:eastAsia="ja-JP"/>
        </w:rPr>
        <w:t xml:space="preserve"> No. 14/2015 is an integrated and mentoring guide for </w:t>
      </w:r>
      <w:r>
        <w:rPr>
          <w:rFonts w:ascii="Cambria" w:eastAsia="MS Mincho" w:hAnsi="Cambria" w:cs="Times New Roman"/>
          <w:lang w:eastAsia="ja-JP"/>
        </w:rPr>
        <w:t xml:space="preserve">the </w:t>
      </w:r>
      <w:r w:rsidR="000C182A" w:rsidRPr="000C182A">
        <w:rPr>
          <w:rFonts w:ascii="Cambria" w:eastAsia="MS Mincho" w:hAnsi="Cambria" w:cs="Times New Roman"/>
          <w:lang w:eastAsia="ja-JP"/>
        </w:rPr>
        <w:t xml:space="preserve">extension </w:t>
      </w:r>
      <w:r>
        <w:rPr>
          <w:rFonts w:ascii="Cambria" w:eastAsia="MS Mincho" w:hAnsi="Cambria" w:cs="Times New Roman"/>
          <w:lang w:eastAsia="ja-JP"/>
        </w:rPr>
        <w:t>agents</w:t>
      </w:r>
      <w:r w:rsidR="000C182A" w:rsidRPr="000C182A">
        <w:rPr>
          <w:rFonts w:ascii="Cambria" w:eastAsia="MS Mincho" w:hAnsi="Cambria" w:cs="Times New Roman"/>
          <w:lang w:eastAsia="ja-JP"/>
        </w:rPr>
        <w:t xml:space="preserve">, </w:t>
      </w:r>
      <w:r>
        <w:rPr>
          <w:rFonts w:ascii="Cambria" w:eastAsia="MS Mincho" w:hAnsi="Cambria" w:cs="Times New Roman"/>
          <w:lang w:eastAsia="ja-JP"/>
        </w:rPr>
        <w:t xml:space="preserve">the college </w:t>
      </w:r>
      <w:r w:rsidR="000C182A" w:rsidRPr="000C182A">
        <w:rPr>
          <w:rFonts w:ascii="Cambria" w:eastAsia="MS Mincho" w:hAnsi="Cambria" w:cs="Times New Roman"/>
          <w:lang w:eastAsia="ja-JP"/>
        </w:rPr>
        <w:t xml:space="preserve">students, and </w:t>
      </w:r>
      <w:r>
        <w:rPr>
          <w:rFonts w:ascii="Cambria" w:eastAsia="MS Mincho" w:hAnsi="Cambria" w:cs="Times New Roman"/>
          <w:lang w:eastAsia="ja-JP"/>
        </w:rPr>
        <w:t>the rural counseling o</w:t>
      </w:r>
      <w:r w:rsidR="000C182A" w:rsidRPr="000C182A">
        <w:rPr>
          <w:rFonts w:ascii="Cambria" w:eastAsia="MS Mincho" w:hAnsi="Cambria" w:cs="Times New Roman"/>
          <w:lang w:eastAsia="ja-JP"/>
        </w:rPr>
        <w:t xml:space="preserve">fficers in increasing the production of rice, corn and soybeans. Based on this guideline, the </w:t>
      </w:r>
      <w:r>
        <w:rPr>
          <w:rFonts w:ascii="Cambria" w:eastAsia="MS Mincho" w:hAnsi="Cambria" w:cs="Times New Roman"/>
          <w:lang w:eastAsia="ja-JP"/>
        </w:rPr>
        <w:t>accompanying</w:t>
      </w:r>
      <w:r w:rsidR="000C182A" w:rsidRPr="000C182A">
        <w:rPr>
          <w:rFonts w:ascii="Cambria" w:eastAsia="MS Mincho" w:hAnsi="Cambria" w:cs="Times New Roman"/>
          <w:lang w:eastAsia="ja-JP"/>
        </w:rPr>
        <w:t xml:space="preserve"> and mentoring organization consisted of four teams, </w:t>
      </w:r>
      <w:r>
        <w:rPr>
          <w:rFonts w:ascii="Cambria" w:eastAsia="MS Mincho" w:hAnsi="Cambria" w:cs="Times New Roman"/>
          <w:lang w:eastAsia="ja-JP"/>
        </w:rPr>
        <w:t>i.e. the central level guiding team, the provincial level guiding team, the District/</w:t>
      </w:r>
      <w:r w:rsidR="000C182A" w:rsidRPr="000C182A">
        <w:rPr>
          <w:rFonts w:ascii="Cambria" w:eastAsia="MS Mincho" w:hAnsi="Cambria" w:cs="Times New Roman"/>
          <w:lang w:eastAsia="ja-JP"/>
        </w:rPr>
        <w:t>City Level</w:t>
      </w:r>
      <w:r>
        <w:rPr>
          <w:rFonts w:ascii="Cambria" w:eastAsia="MS Mincho" w:hAnsi="Cambria" w:cs="Times New Roman"/>
          <w:lang w:eastAsia="ja-JP"/>
        </w:rPr>
        <w:t xml:space="preserve"> of implementation t</w:t>
      </w:r>
      <w:r w:rsidR="000C182A" w:rsidRPr="000C182A">
        <w:rPr>
          <w:rFonts w:ascii="Cambria" w:eastAsia="MS Mincho" w:hAnsi="Cambria" w:cs="Times New Roman"/>
          <w:lang w:eastAsia="ja-JP"/>
        </w:rPr>
        <w:t xml:space="preserve">eam, and the </w:t>
      </w:r>
      <w:r>
        <w:rPr>
          <w:rFonts w:ascii="Cambria" w:eastAsia="MS Mincho" w:hAnsi="Cambria" w:cs="Times New Roman"/>
          <w:lang w:eastAsia="ja-JP"/>
        </w:rPr>
        <w:t>sub-district level implementation t</w:t>
      </w:r>
      <w:r w:rsidR="000C182A" w:rsidRPr="000C182A">
        <w:rPr>
          <w:rFonts w:ascii="Cambria" w:eastAsia="MS Mincho" w:hAnsi="Cambria" w:cs="Times New Roman"/>
          <w:lang w:eastAsia="ja-JP"/>
        </w:rPr>
        <w:t xml:space="preserve">eam. The involvement of the Indonesian Army from </w:t>
      </w:r>
      <w:r w:rsidR="001D783C">
        <w:rPr>
          <w:rFonts w:ascii="Cambria" w:eastAsia="MS Mincho" w:hAnsi="Cambria" w:cs="Times New Roman"/>
          <w:lang w:eastAsia="ja-JP"/>
        </w:rPr>
        <w:t xml:space="preserve">the chief </w:t>
      </w:r>
      <w:r w:rsidR="000C182A" w:rsidRPr="000C182A">
        <w:rPr>
          <w:rFonts w:ascii="Cambria" w:eastAsia="MS Mincho" w:hAnsi="Cambria" w:cs="Times New Roman"/>
          <w:lang w:eastAsia="ja-JP"/>
        </w:rPr>
        <w:t xml:space="preserve">at the central level </w:t>
      </w:r>
      <w:r w:rsidR="001D783C">
        <w:rPr>
          <w:rFonts w:ascii="Cambria" w:eastAsia="MS Mincho" w:hAnsi="Cambria" w:cs="Times New Roman"/>
          <w:lang w:eastAsia="ja-JP"/>
        </w:rPr>
        <w:t>(</w:t>
      </w:r>
      <w:proofErr w:type="spellStart"/>
      <w:r w:rsidR="001D783C" w:rsidRPr="000C182A">
        <w:rPr>
          <w:rFonts w:ascii="Cambria" w:eastAsia="MS Mincho" w:hAnsi="Cambria" w:cs="Times New Roman"/>
          <w:lang w:eastAsia="ja-JP"/>
        </w:rPr>
        <w:t>Kasad</w:t>
      </w:r>
      <w:proofErr w:type="spellEnd"/>
      <w:r w:rsidR="001D783C">
        <w:rPr>
          <w:rFonts w:ascii="Cambria" w:eastAsia="MS Mincho" w:hAnsi="Cambria" w:cs="Times New Roman"/>
          <w:lang w:eastAsia="ja-JP"/>
        </w:rPr>
        <w:t>)</w:t>
      </w:r>
      <w:r w:rsidR="001D783C" w:rsidRPr="000C182A">
        <w:rPr>
          <w:rFonts w:ascii="Cambria" w:eastAsia="MS Mincho" w:hAnsi="Cambria" w:cs="Times New Roman"/>
          <w:lang w:eastAsia="ja-JP"/>
        </w:rPr>
        <w:t xml:space="preserve"> </w:t>
      </w:r>
      <w:r w:rsidR="000C182A" w:rsidRPr="000C182A">
        <w:rPr>
          <w:rFonts w:ascii="Cambria" w:eastAsia="MS Mincho" w:hAnsi="Cambria" w:cs="Times New Roman"/>
          <w:lang w:eastAsia="ja-JP"/>
        </w:rPr>
        <w:t>to</w:t>
      </w:r>
      <w:r w:rsidR="001D783C">
        <w:rPr>
          <w:rFonts w:ascii="Cambria" w:eastAsia="MS Mincho" w:hAnsi="Cambria" w:cs="Times New Roman"/>
          <w:lang w:eastAsia="ja-JP"/>
        </w:rPr>
        <w:t xml:space="preserve"> the army </w:t>
      </w:r>
      <w:r w:rsidR="000C182A" w:rsidRPr="000C182A">
        <w:rPr>
          <w:rFonts w:ascii="Cambria" w:eastAsia="MS Mincho" w:hAnsi="Cambria" w:cs="Times New Roman"/>
          <w:lang w:eastAsia="ja-JP"/>
        </w:rPr>
        <w:t xml:space="preserve"> </w:t>
      </w:r>
      <w:r w:rsidR="001D783C">
        <w:rPr>
          <w:rFonts w:ascii="Cambria" w:eastAsia="MS Mincho" w:hAnsi="Cambria" w:cs="Times New Roman"/>
          <w:lang w:eastAsia="ja-JP"/>
        </w:rPr>
        <w:t xml:space="preserve">officer </w:t>
      </w:r>
      <w:r w:rsidR="000C182A" w:rsidRPr="000C182A">
        <w:rPr>
          <w:rFonts w:ascii="Cambria" w:eastAsia="MS Mincho" w:hAnsi="Cambria" w:cs="Times New Roman"/>
          <w:lang w:eastAsia="ja-JP"/>
        </w:rPr>
        <w:t xml:space="preserve">at the sub-district level </w:t>
      </w:r>
      <w:r w:rsidR="001D783C">
        <w:rPr>
          <w:rFonts w:ascii="Cambria" w:eastAsia="MS Mincho" w:hAnsi="Cambria" w:cs="Times New Roman"/>
          <w:lang w:eastAsia="ja-JP"/>
        </w:rPr>
        <w:t>(</w:t>
      </w:r>
      <w:proofErr w:type="spellStart"/>
      <w:r w:rsidR="001D783C">
        <w:rPr>
          <w:rFonts w:ascii="Cambria" w:eastAsia="MS Mincho" w:hAnsi="Cambria" w:cs="Times New Roman"/>
          <w:lang w:eastAsia="ja-JP"/>
        </w:rPr>
        <w:t>Babinsa</w:t>
      </w:r>
      <w:proofErr w:type="spellEnd"/>
      <w:r w:rsidR="001D783C">
        <w:rPr>
          <w:rFonts w:ascii="Cambria" w:eastAsia="MS Mincho" w:hAnsi="Cambria" w:cs="Times New Roman"/>
          <w:lang w:eastAsia="ja-JP"/>
        </w:rPr>
        <w:t xml:space="preserve">) </w:t>
      </w:r>
      <w:r w:rsidR="000C182A" w:rsidRPr="000C182A">
        <w:rPr>
          <w:rFonts w:ascii="Cambria" w:eastAsia="MS Mincho" w:hAnsi="Cambria" w:cs="Times New Roman"/>
          <w:lang w:eastAsia="ja-JP"/>
        </w:rPr>
        <w:t>and the involvement of universities, both lecturers and students in escort and mentoring activities can accelerate the achievement of the goal of increasing rice, corn and soybean production.</w:t>
      </w:r>
    </w:p>
    <w:p w14:paraId="355E9834" w14:textId="77777777" w:rsidR="000C182A" w:rsidRPr="000C182A" w:rsidRDefault="001D783C" w:rsidP="000C182A">
      <w:pPr>
        <w:ind w:firstLine="360"/>
        <w:jc w:val="both"/>
        <w:rPr>
          <w:rFonts w:ascii="Cambria" w:eastAsia="MS Mincho" w:hAnsi="Cambria" w:cs="Times New Roman"/>
          <w:lang w:eastAsia="ja-JP"/>
        </w:rPr>
      </w:pPr>
      <w:r>
        <w:rPr>
          <w:rFonts w:ascii="Cambria" w:eastAsia="MS Mincho" w:hAnsi="Cambria" w:cs="Times New Roman"/>
          <w:lang w:eastAsia="ja-JP"/>
        </w:rPr>
        <w:t>I</w:t>
      </w:r>
      <w:r w:rsidRPr="000C182A">
        <w:rPr>
          <w:rFonts w:ascii="Cambria" w:eastAsia="MS Mincho" w:hAnsi="Cambria" w:cs="Times New Roman"/>
          <w:lang w:eastAsia="ja-JP"/>
        </w:rPr>
        <w:t>n th</w:t>
      </w:r>
      <w:r>
        <w:rPr>
          <w:rFonts w:ascii="Cambria" w:eastAsia="MS Mincho" w:hAnsi="Cambria" w:cs="Times New Roman"/>
          <w:lang w:eastAsia="ja-JP"/>
        </w:rPr>
        <w:t>e period 2015-2017, t</w:t>
      </w:r>
      <w:r w:rsidR="000C182A" w:rsidRPr="000C182A">
        <w:rPr>
          <w:rFonts w:ascii="Cambria" w:eastAsia="MS Mincho" w:hAnsi="Cambria" w:cs="Times New Roman"/>
          <w:lang w:eastAsia="ja-JP"/>
        </w:rPr>
        <w:t xml:space="preserve">he average rice productivity </w:t>
      </w:r>
      <w:r>
        <w:rPr>
          <w:rFonts w:ascii="Cambria" w:eastAsia="MS Mincho" w:hAnsi="Cambria" w:cs="Times New Roman"/>
          <w:lang w:eastAsia="ja-JP"/>
        </w:rPr>
        <w:t>was 5.24 tons/</w:t>
      </w:r>
      <w:r w:rsidR="000C182A" w:rsidRPr="000C182A">
        <w:rPr>
          <w:rFonts w:ascii="Cambria" w:eastAsia="MS Mincho" w:hAnsi="Cambria" w:cs="Times New Roman"/>
          <w:lang w:eastAsia="ja-JP"/>
        </w:rPr>
        <w:t xml:space="preserve">ha </w:t>
      </w:r>
      <w:r>
        <w:rPr>
          <w:rFonts w:ascii="Cambria" w:eastAsia="MS Mincho" w:hAnsi="Cambria" w:cs="Times New Roman"/>
          <w:lang w:eastAsia="ja-JP"/>
        </w:rPr>
        <w:t>and</w:t>
      </w:r>
      <w:r w:rsidR="000C182A" w:rsidRPr="000C182A">
        <w:rPr>
          <w:rFonts w:ascii="Cambria" w:eastAsia="MS Mincho" w:hAnsi="Cambria" w:cs="Times New Roman"/>
          <w:lang w:eastAsia="ja-JP"/>
        </w:rPr>
        <w:t xml:space="preserve"> </w:t>
      </w:r>
      <w:r>
        <w:rPr>
          <w:rFonts w:ascii="Cambria" w:eastAsia="MS Mincho" w:hAnsi="Cambria" w:cs="Times New Roman"/>
          <w:lang w:eastAsia="ja-JP"/>
        </w:rPr>
        <w:t>its</w:t>
      </w:r>
      <w:r w:rsidR="000C182A" w:rsidRPr="000C182A">
        <w:rPr>
          <w:rFonts w:ascii="Cambria" w:eastAsia="MS Mincho" w:hAnsi="Cambria" w:cs="Times New Roman"/>
          <w:lang w:eastAsia="ja-JP"/>
        </w:rPr>
        <w:t xml:space="preserve"> average increase </w:t>
      </w:r>
      <w:r>
        <w:rPr>
          <w:rFonts w:ascii="Cambria" w:eastAsia="MS Mincho" w:hAnsi="Cambria" w:cs="Times New Roman"/>
          <w:lang w:eastAsia="ja-JP"/>
        </w:rPr>
        <w:t>was 0.11 tons/ha/</w:t>
      </w:r>
      <w:r w:rsidR="000C182A" w:rsidRPr="000C182A">
        <w:rPr>
          <w:rFonts w:ascii="Cambria" w:eastAsia="MS Mincho" w:hAnsi="Cambria" w:cs="Times New Roman"/>
          <w:lang w:eastAsia="ja-JP"/>
        </w:rPr>
        <w:t xml:space="preserve">year (Table 2). This rate is the second highest increase. The highest rate occurred in the period 1980-1986, i.e. 0.17 tons / ha / year. There are similarities in the approach </w:t>
      </w:r>
      <w:r>
        <w:rPr>
          <w:rFonts w:ascii="Cambria" w:eastAsia="MS Mincho" w:hAnsi="Cambria" w:cs="Times New Roman"/>
          <w:lang w:eastAsia="ja-JP"/>
        </w:rPr>
        <w:t>for</w:t>
      </w:r>
      <w:r w:rsidR="000C182A" w:rsidRPr="000C182A">
        <w:rPr>
          <w:rFonts w:ascii="Cambria" w:eastAsia="MS Mincho" w:hAnsi="Cambria" w:cs="Times New Roman"/>
          <w:lang w:eastAsia="ja-JP"/>
        </w:rPr>
        <w:t xml:space="preserve"> these two periods, </w:t>
      </w:r>
      <w:r>
        <w:rPr>
          <w:rFonts w:ascii="Cambria" w:eastAsia="MS Mincho" w:hAnsi="Cambria" w:cs="Times New Roman"/>
          <w:lang w:eastAsia="ja-JP"/>
        </w:rPr>
        <w:t>i.e.</w:t>
      </w:r>
      <w:r w:rsidR="000C182A" w:rsidRPr="000C182A">
        <w:rPr>
          <w:rFonts w:ascii="Cambria" w:eastAsia="MS Mincho" w:hAnsi="Cambria" w:cs="Times New Roman"/>
          <w:lang w:eastAsia="ja-JP"/>
        </w:rPr>
        <w:t xml:space="preserve"> </w:t>
      </w:r>
      <w:r w:rsidR="00FC7E07">
        <w:rPr>
          <w:rFonts w:ascii="Cambria" w:eastAsia="MS Mincho" w:hAnsi="Cambria" w:cs="Times New Roman"/>
          <w:lang w:eastAsia="ja-JP"/>
        </w:rPr>
        <w:t xml:space="preserve">the </w:t>
      </w:r>
      <w:r>
        <w:rPr>
          <w:rFonts w:ascii="Cambria" w:eastAsia="MS Mincho" w:hAnsi="Cambria" w:cs="Times New Roman"/>
          <w:lang w:eastAsia="ja-JP"/>
        </w:rPr>
        <w:t>escort and</w:t>
      </w:r>
      <w:r w:rsidR="000C182A" w:rsidRPr="000C182A">
        <w:rPr>
          <w:rFonts w:ascii="Cambria" w:eastAsia="MS Mincho" w:hAnsi="Cambria" w:cs="Times New Roman"/>
          <w:lang w:eastAsia="ja-JP"/>
        </w:rPr>
        <w:t xml:space="preserve"> </w:t>
      </w:r>
      <w:r w:rsidR="00FC7E07">
        <w:rPr>
          <w:rFonts w:ascii="Cambria" w:eastAsia="MS Mincho" w:hAnsi="Cambria" w:cs="Times New Roman"/>
          <w:lang w:eastAsia="ja-JP"/>
        </w:rPr>
        <w:t xml:space="preserve">the </w:t>
      </w:r>
      <w:r w:rsidR="000C182A" w:rsidRPr="000C182A">
        <w:rPr>
          <w:rFonts w:ascii="Cambria" w:eastAsia="MS Mincho" w:hAnsi="Cambria" w:cs="Times New Roman"/>
          <w:lang w:eastAsia="ja-JP"/>
        </w:rPr>
        <w:t xml:space="preserve">assistance to farmers in </w:t>
      </w:r>
      <w:r w:rsidR="00FC7E07">
        <w:rPr>
          <w:rFonts w:ascii="Cambria" w:eastAsia="MS Mincho" w:hAnsi="Cambria" w:cs="Times New Roman"/>
          <w:lang w:eastAsia="ja-JP"/>
        </w:rPr>
        <w:t>increasing the rice</w:t>
      </w:r>
      <w:r w:rsidR="000C182A" w:rsidRPr="000C182A">
        <w:rPr>
          <w:rFonts w:ascii="Cambria" w:eastAsia="MS Mincho" w:hAnsi="Cambria" w:cs="Times New Roman"/>
          <w:lang w:eastAsia="ja-JP"/>
        </w:rPr>
        <w:t xml:space="preserve"> production.</w:t>
      </w:r>
    </w:p>
    <w:p w14:paraId="0901DFF5" w14:textId="77777777" w:rsidR="00273285" w:rsidRDefault="000C182A" w:rsidP="000C182A">
      <w:pPr>
        <w:ind w:firstLine="360"/>
        <w:jc w:val="both"/>
        <w:rPr>
          <w:rFonts w:ascii="Cambria" w:eastAsia="MS Mincho" w:hAnsi="Cambria" w:cs="Times New Roman"/>
          <w:lang w:eastAsia="ja-JP"/>
        </w:rPr>
      </w:pPr>
      <w:r w:rsidRPr="000C182A">
        <w:rPr>
          <w:rFonts w:ascii="Cambria" w:eastAsia="MS Mincho" w:hAnsi="Cambria" w:cs="Times New Roman"/>
          <w:lang w:eastAsia="ja-JP"/>
        </w:rPr>
        <w:t>The</w:t>
      </w:r>
      <w:r w:rsidR="00FC7E07">
        <w:rPr>
          <w:rFonts w:ascii="Cambria" w:eastAsia="MS Mincho" w:hAnsi="Cambria" w:cs="Times New Roman"/>
          <w:lang w:eastAsia="ja-JP"/>
        </w:rPr>
        <w:t>y</w:t>
      </w:r>
      <w:r w:rsidRPr="000C182A">
        <w:rPr>
          <w:rFonts w:ascii="Cambria" w:eastAsia="MS Mincho" w:hAnsi="Cambria" w:cs="Times New Roman"/>
          <w:lang w:eastAsia="ja-JP"/>
        </w:rPr>
        <w:t xml:space="preserve"> also affected the increase in harvest area. In the 2015-2017 period, the average harvest area per year </w:t>
      </w:r>
      <w:r w:rsidR="00FC7E07">
        <w:rPr>
          <w:rFonts w:ascii="Cambria" w:eastAsia="MS Mincho" w:hAnsi="Cambria" w:cs="Times New Roman"/>
          <w:lang w:eastAsia="ja-JP"/>
        </w:rPr>
        <w:t>was</w:t>
      </w:r>
      <w:r w:rsidRPr="000C182A">
        <w:rPr>
          <w:rFonts w:ascii="Cambria" w:eastAsia="MS Mincho" w:hAnsi="Cambria" w:cs="Times New Roman"/>
          <w:lang w:eastAsia="ja-JP"/>
        </w:rPr>
        <w:t xml:space="preserve"> 15.02 million ha </w:t>
      </w:r>
      <w:r w:rsidR="00FC7E07">
        <w:rPr>
          <w:rFonts w:ascii="Cambria" w:eastAsia="MS Mincho" w:hAnsi="Cambria" w:cs="Times New Roman"/>
          <w:lang w:eastAsia="ja-JP"/>
        </w:rPr>
        <w:t>and</w:t>
      </w:r>
      <w:r w:rsidRPr="000C182A">
        <w:rPr>
          <w:rFonts w:ascii="Cambria" w:eastAsia="MS Mincho" w:hAnsi="Cambria" w:cs="Times New Roman"/>
          <w:lang w:eastAsia="ja-JP"/>
        </w:rPr>
        <w:t xml:space="preserve"> </w:t>
      </w:r>
      <w:r w:rsidR="00FC7E07">
        <w:rPr>
          <w:rFonts w:ascii="Cambria" w:eastAsia="MS Mincho" w:hAnsi="Cambria" w:cs="Times New Roman"/>
          <w:lang w:eastAsia="ja-JP"/>
        </w:rPr>
        <w:t>its</w:t>
      </w:r>
      <w:r w:rsidRPr="000C182A">
        <w:rPr>
          <w:rFonts w:ascii="Cambria" w:eastAsia="MS Mincho" w:hAnsi="Cambria" w:cs="Times New Roman"/>
          <w:lang w:eastAsia="ja-JP"/>
        </w:rPr>
        <w:t xml:space="preserve"> average increase </w:t>
      </w:r>
      <w:r w:rsidR="00FC7E07">
        <w:rPr>
          <w:rFonts w:ascii="Cambria" w:eastAsia="MS Mincho" w:hAnsi="Cambria" w:cs="Times New Roman"/>
          <w:lang w:eastAsia="ja-JP"/>
        </w:rPr>
        <w:t>was</w:t>
      </w:r>
      <w:r w:rsidRPr="000C182A">
        <w:rPr>
          <w:rFonts w:ascii="Cambria" w:eastAsia="MS Mincho" w:hAnsi="Cambria" w:cs="Times New Roman"/>
          <w:lang w:eastAsia="ja-JP"/>
        </w:rPr>
        <w:t xml:space="preserve"> 0.72</w:t>
      </w:r>
      <w:r w:rsidR="00FC7E07">
        <w:rPr>
          <w:rFonts w:ascii="Cambria" w:eastAsia="MS Mincho" w:hAnsi="Cambria" w:cs="Times New Roman"/>
          <w:lang w:eastAsia="ja-JP"/>
        </w:rPr>
        <w:t xml:space="preserve"> million ha/year. This is the </w:t>
      </w:r>
      <w:r w:rsidRPr="000C182A">
        <w:rPr>
          <w:rFonts w:ascii="Cambria" w:eastAsia="MS Mincho" w:hAnsi="Cambria" w:cs="Times New Roman"/>
          <w:lang w:eastAsia="ja-JP"/>
        </w:rPr>
        <w:t xml:space="preserve">highest </w:t>
      </w:r>
      <w:r w:rsidR="00FC7E07">
        <w:rPr>
          <w:rFonts w:ascii="Cambria" w:eastAsia="MS Mincho" w:hAnsi="Cambria" w:cs="Times New Roman"/>
          <w:lang w:eastAsia="ja-JP"/>
        </w:rPr>
        <w:t xml:space="preserve">rate </w:t>
      </w:r>
      <w:r w:rsidRPr="000C182A">
        <w:rPr>
          <w:rFonts w:ascii="Cambria" w:eastAsia="MS Mincho" w:hAnsi="Cambria" w:cs="Times New Roman"/>
          <w:lang w:eastAsia="ja-JP"/>
        </w:rPr>
        <w:t>(Table 2).</w:t>
      </w:r>
    </w:p>
    <w:p w14:paraId="27F95E0C" w14:textId="77777777" w:rsidR="00F77148" w:rsidRPr="002B01FD" w:rsidRDefault="00BB29BF" w:rsidP="002B01FD">
      <w:pPr>
        <w:ind w:firstLine="360"/>
        <w:jc w:val="both"/>
        <w:rPr>
          <w:rFonts w:ascii="Cambria" w:hAnsi="Cambria"/>
        </w:rPr>
      </w:pPr>
      <w:r>
        <w:rPr>
          <w:rFonts w:ascii="Cambria" w:hAnsi="Cambria"/>
        </w:rPr>
        <w:t xml:space="preserve"> </w:t>
      </w:r>
    </w:p>
    <w:p w14:paraId="2499B400" w14:textId="77777777" w:rsidR="00352E91" w:rsidRPr="00352E91" w:rsidRDefault="00352E91" w:rsidP="008B0EDC">
      <w:pPr>
        <w:jc w:val="both"/>
        <w:rPr>
          <w:rFonts w:ascii="Cambria" w:eastAsia="Times New Roman" w:hAnsi="Cambria" w:cs="Times New Roman"/>
        </w:rPr>
      </w:pPr>
      <w:r w:rsidRPr="00352E91">
        <w:rPr>
          <w:rFonts w:ascii="Cambria" w:eastAsia="Times New Roman" w:hAnsi="Cambria" w:cs="Times New Roman"/>
          <w:b/>
          <w:color w:val="000000"/>
        </w:rPr>
        <w:t xml:space="preserve">4. </w:t>
      </w:r>
      <w:r w:rsidR="00FC7E07">
        <w:rPr>
          <w:rFonts w:ascii="Cambria" w:eastAsia="Times New Roman" w:hAnsi="Cambria" w:cs="Times New Roman"/>
          <w:b/>
          <w:color w:val="000000"/>
        </w:rPr>
        <w:t>CONCLUSION</w:t>
      </w:r>
      <w:r w:rsidRPr="00352E91">
        <w:rPr>
          <w:rFonts w:ascii="Cambria" w:eastAsia="Times New Roman" w:hAnsi="Cambria" w:cs="Times New Roman"/>
          <w:b/>
          <w:color w:val="000000"/>
        </w:rPr>
        <w:t xml:space="preserve"> </w:t>
      </w:r>
    </w:p>
    <w:p w14:paraId="379B1BF9" w14:textId="77777777" w:rsidR="00352E91" w:rsidRDefault="00352E91" w:rsidP="00352E91">
      <w:pPr>
        <w:jc w:val="both"/>
        <w:rPr>
          <w:rFonts w:ascii="Cambria" w:eastAsia="Times New Roman" w:hAnsi="Cambria" w:cs="Times New Roman"/>
          <w:b/>
          <w:color w:val="000000"/>
        </w:rPr>
      </w:pPr>
    </w:p>
    <w:p w14:paraId="548CED3B" w14:textId="77777777" w:rsidR="00D93722" w:rsidRPr="00D93722" w:rsidRDefault="00D93722" w:rsidP="00D93722">
      <w:pPr>
        <w:ind w:left="216" w:hanging="216"/>
        <w:jc w:val="both"/>
        <w:rPr>
          <w:rFonts w:ascii="Cambria" w:eastAsia="Times New Roman" w:hAnsi="Cambria" w:cs="Times New Roman"/>
          <w:color w:val="000000"/>
        </w:rPr>
      </w:pPr>
      <w:r>
        <w:rPr>
          <w:rFonts w:ascii="Cambria" w:eastAsia="Times New Roman" w:hAnsi="Cambria" w:cs="Times New Roman"/>
          <w:color w:val="000000"/>
        </w:rPr>
        <w:t>a. </w:t>
      </w:r>
      <w:r w:rsidRPr="00D93722">
        <w:rPr>
          <w:rFonts w:ascii="Cambria" w:eastAsia="Times New Roman" w:hAnsi="Cambria" w:cs="Times New Roman"/>
          <w:color w:val="000000"/>
        </w:rPr>
        <w:t>Government efforts to increase rice production have a statistically significant effect on increasing productivity and harvest areas.</w:t>
      </w:r>
    </w:p>
    <w:p w14:paraId="3D75DF1A" w14:textId="77777777" w:rsidR="00D93722" w:rsidRPr="00D93722" w:rsidRDefault="00D93722" w:rsidP="00D93722">
      <w:pPr>
        <w:ind w:left="216" w:hanging="216"/>
        <w:jc w:val="both"/>
        <w:rPr>
          <w:rFonts w:ascii="Cambria" w:eastAsia="Times New Roman" w:hAnsi="Cambria" w:cs="Times New Roman"/>
          <w:color w:val="000000"/>
        </w:rPr>
      </w:pPr>
      <w:r w:rsidRPr="00D93722">
        <w:rPr>
          <w:rFonts w:ascii="Cambria" w:eastAsia="Times New Roman" w:hAnsi="Cambria" w:cs="Times New Roman"/>
          <w:color w:val="000000"/>
        </w:rPr>
        <w:t>b. At the beginning of the green revolution (1961-1967), the average pro</w:t>
      </w:r>
      <w:r>
        <w:rPr>
          <w:rFonts w:ascii="Cambria" w:eastAsia="Times New Roman" w:hAnsi="Cambria" w:cs="Times New Roman"/>
          <w:color w:val="000000"/>
        </w:rPr>
        <w:t xml:space="preserve">ductivity of </w:t>
      </w:r>
      <w:r>
        <w:rPr>
          <w:rFonts w:ascii="Cambria" w:eastAsia="Times New Roman" w:hAnsi="Cambria" w:cs="Times New Roman"/>
          <w:color w:val="000000"/>
        </w:rPr>
        <w:t>rice was 1.76 tons/</w:t>
      </w:r>
      <w:r w:rsidRPr="00D93722">
        <w:rPr>
          <w:rFonts w:ascii="Cambria" w:eastAsia="Times New Roman" w:hAnsi="Cambria" w:cs="Times New Roman"/>
          <w:color w:val="000000"/>
        </w:rPr>
        <w:t>ha and in the period 2015-2016 (</w:t>
      </w:r>
      <w:proofErr w:type="spellStart"/>
      <w:r w:rsidRPr="00D93722">
        <w:rPr>
          <w:rFonts w:ascii="Cambria" w:eastAsia="Times New Roman" w:hAnsi="Cambria" w:cs="Times New Roman"/>
          <w:color w:val="000000"/>
        </w:rPr>
        <w:t>Upsus</w:t>
      </w:r>
      <w:proofErr w:type="spellEnd"/>
      <w:r w:rsidRPr="00D93722">
        <w:rPr>
          <w:rFonts w:ascii="Cambria" w:eastAsia="Times New Roman" w:hAnsi="Cambria" w:cs="Times New Roman"/>
          <w:color w:val="000000"/>
        </w:rPr>
        <w:t>), the average pro</w:t>
      </w:r>
      <w:r>
        <w:rPr>
          <w:rFonts w:ascii="Cambria" w:eastAsia="Times New Roman" w:hAnsi="Cambria" w:cs="Times New Roman"/>
          <w:color w:val="000000"/>
        </w:rPr>
        <w:t>ductivity of rice was 5.38 tons/</w:t>
      </w:r>
      <w:r w:rsidRPr="00D93722">
        <w:rPr>
          <w:rFonts w:ascii="Cambria" w:eastAsia="Times New Roman" w:hAnsi="Cambria" w:cs="Times New Roman"/>
          <w:color w:val="000000"/>
        </w:rPr>
        <w:t>ha.</w:t>
      </w:r>
    </w:p>
    <w:p w14:paraId="6DFCCD25" w14:textId="77777777" w:rsidR="00D93722" w:rsidRPr="00D93722" w:rsidRDefault="00D93722" w:rsidP="00D93722">
      <w:pPr>
        <w:ind w:left="216" w:hanging="216"/>
        <w:jc w:val="both"/>
        <w:rPr>
          <w:rFonts w:ascii="Cambria" w:eastAsia="Times New Roman" w:hAnsi="Cambria" w:cs="Times New Roman"/>
          <w:color w:val="000000"/>
        </w:rPr>
      </w:pPr>
      <w:r w:rsidRPr="00D93722">
        <w:rPr>
          <w:rFonts w:ascii="Cambria" w:eastAsia="Times New Roman" w:hAnsi="Cambria" w:cs="Times New Roman"/>
          <w:color w:val="000000"/>
        </w:rPr>
        <w:t xml:space="preserve">c. At the beginning of the green revolution (1961-1967), the average rice </w:t>
      </w:r>
      <w:r w:rsidR="00B26D4B">
        <w:rPr>
          <w:rFonts w:ascii="Cambria" w:eastAsia="Times New Roman" w:hAnsi="Cambria" w:cs="Times New Roman"/>
          <w:color w:val="000000"/>
        </w:rPr>
        <w:t>harvest</w:t>
      </w:r>
      <w:r w:rsidRPr="00D93722">
        <w:rPr>
          <w:rFonts w:ascii="Cambria" w:eastAsia="Times New Roman" w:hAnsi="Cambria" w:cs="Times New Roman"/>
          <w:color w:val="000000"/>
        </w:rPr>
        <w:t xml:space="preserve"> area was 7.20 million ha and in the period 2015-2016 (</w:t>
      </w:r>
      <w:proofErr w:type="spellStart"/>
      <w:r w:rsidRPr="00D93722">
        <w:rPr>
          <w:rFonts w:ascii="Cambria" w:eastAsia="Times New Roman" w:hAnsi="Cambria" w:cs="Times New Roman"/>
          <w:color w:val="000000"/>
        </w:rPr>
        <w:t>Upsus</w:t>
      </w:r>
      <w:proofErr w:type="spellEnd"/>
      <w:r w:rsidRPr="00D93722">
        <w:rPr>
          <w:rFonts w:ascii="Cambria" w:eastAsia="Times New Roman" w:hAnsi="Cambria" w:cs="Times New Roman"/>
          <w:color w:val="000000"/>
        </w:rPr>
        <w:t xml:space="preserve">), </w:t>
      </w:r>
      <w:r>
        <w:rPr>
          <w:rFonts w:ascii="Cambria" w:eastAsia="Times New Roman" w:hAnsi="Cambria" w:cs="Times New Roman"/>
          <w:color w:val="000000"/>
        </w:rPr>
        <w:t>its</w:t>
      </w:r>
      <w:r w:rsidRPr="00D93722">
        <w:rPr>
          <w:rFonts w:ascii="Cambria" w:eastAsia="Times New Roman" w:hAnsi="Cambria" w:cs="Times New Roman"/>
          <w:color w:val="000000"/>
        </w:rPr>
        <w:t xml:space="preserve"> average was 15.02 million ha.</w:t>
      </w:r>
    </w:p>
    <w:p w14:paraId="16570971" w14:textId="77777777" w:rsidR="00D93722" w:rsidRPr="00D93722" w:rsidRDefault="00D93722" w:rsidP="00D93722">
      <w:pPr>
        <w:ind w:left="216" w:hanging="216"/>
        <w:jc w:val="both"/>
        <w:rPr>
          <w:rFonts w:ascii="Cambria" w:eastAsia="Times New Roman" w:hAnsi="Cambria" w:cs="Times New Roman"/>
          <w:color w:val="000000"/>
        </w:rPr>
      </w:pPr>
      <w:r>
        <w:rPr>
          <w:rFonts w:ascii="Cambria" w:eastAsia="Times New Roman" w:hAnsi="Cambria" w:cs="Times New Roman"/>
          <w:color w:val="000000"/>
        </w:rPr>
        <w:t>d. </w:t>
      </w:r>
      <w:r w:rsidR="00183E7F">
        <w:rPr>
          <w:rFonts w:ascii="Cambria" w:eastAsia="Times New Roman" w:hAnsi="Cambria" w:cs="Times New Roman"/>
          <w:color w:val="000000"/>
        </w:rPr>
        <w:t>The average rate of the incre</w:t>
      </w:r>
      <w:r>
        <w:rPr>
          <w:rFonts w:ascii="Cambria" w:eastAsia="Times New Roman" w:hAnsi="Cambria" w:cs="Times New Roman"/>
          <w:color w:val="000000"/>
        </w:rPr>
        <w:t>ment</w:t>
      </w:r>
      <w:r w:rsidRPr="00D93722">
        <w:rPr>
          <w:rFonts w:ascii="Cambria" w:eastAsia="Times New Roman" w:hAnsi="Cambria" w:cs="Times New Roman"/>
          <w:color w:val="000000"/>
        </w:rPr>
        <w:t xml:space="preserve"> in rice productivity in the </w:t>
      </w:r>
      <w:proofErr w:type="spellStart"/>
      <w:r w:rsidRPr="00D93722">
        <w:rPr>
          <w:rFonts w:ascii="Cambria" w:eastAsia="Times New Roman" w:hAnsi="Cambria" w:cs="Times New Roman"/>
          <w:color w:val="000000"/>
        </w:rPr>
        <w:t>Upsus</w:t>
      </w:r>
      <w:proofErr w:type="spellEnd"/>
      <w:r w:rsidRPr="00D93722">
        <w:rPr>
          <w:rFonts w:ascii="Cambria" w:eastAsia="Times New Roman" w:hAnsi="Cambria" w:cs="Times New Roman"/>
          <w:color w:val="000000"/>
        </w:rPr>
        <w:t xml:space="preserve"> program </w:t>
      </w:r>
      <w:r>
        <w:rPr>
          <w:rFonts w:ascii="Cambria" w:eastAsia="Times New Roman" w:hAnsi="Cambria" w:cs="Times New Roman"/>
          <w:color w:val="000000"/>
        </w:rPr>
        <w:t xml:space="preserve">was 0.23 </w:t>
      </w:r>
      <w:r w:rsidR="005A5D88">
        <w:rPr>
          <w:rFonts w:ascii="Cambria" w:eastAsia="Times New Roman" w:hAnsi="Cambria" w:cs="Times New Roman"/>
          <w:color w:val="000000"/>
        </w:rPr>
        <w:t xml:space="preserve">tons/ha per </w:t>
      </w:r>
      <w:r w:rsidRPr="00D93722">
        <w:rPr>
          <w:rFonts w:ascii="Cambria" w:eastAsia="Times New Roman" w:hAnsi="Cambria" w:cs="Times New Roman"/>
          <w:color w:val="000000"/>
        </w:rPr>
        <w:t>year. This rate is the second highest rate. Meanwhile, the average rate o</w:t>
      </w:r>
      <w:r w:rsidR="00183E7F">
        <w:rPr>
          <w:rFonts w:ascii="Cambria" w:eastAsia="Times New Roman" w:hAnsi="Cambria" w:cs="Times New Roman"/>
          <w:color w:val="000000"/>
        </w:rPr>
        <w:t>f the incre</w:t>
      </w:r>
      <w:r>
        <w:rPr>
          <w:rFonts w:ascii="Cambria" w:eastAsia="Times New Roman" w:hAnsi="Cambria" w:cs="Times New Roman"/>
          <w:color w:val="000000"/>
        </w:rPr>
        <w:t>ment for</w:t>
      </w:r>
      <w:r w:rsidRPr="00D93722">
        <w:rPr>
          <w:rFonts w:ascii="Cambria" w:eastAsia="Times New Roman" w:hAnsi="Cambria" w:cs="Times New Roman"/>
          <w:color w:val="000000"/>
        </w:rPr>
        <w:t xml:space="preserve"> </w:t>
      </w:r>
      <w:r>
        <w:rPr>
          <w:rFonts w:ascii="Cambria" w:eastAsia="Times New Roman" w:hAnsi="Cambria" w:cs="Times New Roman"/>
          <w:color w:val="000000"/>
        </w:rPr>
        <w:t>the rice</w:t>
      </w:r>
      <w:r w:rsidRPr="00D93722">
        <w:rPr>
          <w:rFonts w:ascii="Cambria" w:eastAsia="Times New Roman" w:hAnsi="Cambria" w:cs="Times New Roman"/>
          <w:color w:val="000000"/>
        </w:rPr>
        <w:t xml:space="preserve"> </w:t>
      </w:r>
      <w:r w:rsidR="00B26D4B">
        <w:rPr>
          <w:rFonts w:ascii="Cambria" w:eastAsia="Times New Roman" w:hAnsi="Cambria" w:cs="Times New Roman"/>
          <w:color w:val="000000"/>
        </w:rPr>
        <w:t>harvest</w:t>
      </w:r>
      <w:r>
        <w:rPr>
          <w:rFonts w:ascii="Cambria" w:eastAsia="Times New Roman" w:hAnsi="Cambria" w:cs="Times New Roman"/>
          <w:color w:val="000000"/>
        </w:rPr>
        <w:t xml:space="preserve"> area in the </w:t>
      </w:r>
      <w:proofErr w:type="spellStart"/>
      <w:r>
        <w:rPr>
          <w:rFonts w:ascii="Cambria" w:eastAsia="Times New Roman" w:hAnsi="Cambria" w:cs="Times New Roman"/>
          <w:color w:val="000000"/>
        </w:rPr>
        <w:t>Up</w:t>
      </w:r>
      <w:r w:rsidR="005A5D88">
        <w:rPr>
          <w:rFonts w:ascii="Cambria" w:eastAsia="Times New Roman" w:hAnsi="Cambria" w:cs="Times New Roman"/>
          <w:color w:val="000000"/>
        </w:rPr>
        <w:t>sus</w:t>
      </w:r>
      <w:proofErr w:type="spellEnd"/>
      <w:r w:rsidR="005A5D88">
        <w:rPr>
          <w:rFonts w:ascii="Cambria" w:eastAsia="Times New Roman" w:hAnsi="Cambria" w:cs="Times New Roman"/>
          <w:color w:val="000000"/>
        </w:rPr>
        <w:t xml:space="preserve"> program was 0.72 million ha per </w:t>
      </w:r>
      <w:r w:rsidRPr="00D93722">
        <w:rPr>
          <w:rFonts w:ascii="Cambria" w:eastAsia="Times New Roman" w:hAnsi="Cambria" w:cs="Times New Roman"/>
          <w:color w:val="000000"/>
        </w:rPr>
        <w:t xml:space="preserve">year. This is the highest rate compared to previous government programs. Therefore, </w:t>
      </w:r>
      <w:proofErr w:type="spellStart"/>
      <w:r w:rsidRPr="00D93722">
        <w:rPr>
          <w:rFonts w:ascii="Cambria" w:eastAsia="Times New Roman" w:hAnsi="Cambria" w:cs="Times New Roman"/>
          <w:color w:val="000000"/>
        </w:rPr>
        <w:t>Upsus</w:t>
      </w:r>
      <w:proofErr w:type="spellEnd"/>
      <w:r w:rsidRPr="00D93722">
        <w:rPr>
          <w:rFonts w:ascii="Cambria" w:eastAsia="Times New Roman" w:hAnsi="Cambria" w:cs="Times New Roman"/>
          <w:color w:val="000000"/>
        </w:rPr>
        <w:t xml:space="preserve"> is a government program that has the highest influence in increasing rice production.</w:t>
      </w:r>
    </w:p>
    <w:p w14:paraId="2411F76A" w14:textId="77777777" w:rsidR="00F77148" w:rsidRDefault="00F77148" w:rsidP="00F56DE9">
      <w:pPr>
        <w:jc w:val="both"/>
        <w:rPr>
          <w:rFonts w:ascii="Cambria" w:eastAsia="MS Mincho" w:hAnsi="Cambria" w:cs="Times New Roman"/>
          <w:lang w:val="sv-SE" w:eastAsia="ja-JP"/>
        </w:rPr>
      </w:pPr>
    </w:p>
    <w:p w14:paraId="604D5C4C" w14:textId="77777777" w:rsidR="001C4D59" w:rsidRPr="00352E91" w:rsidRDefault="00183E7F" w:rsidP="001C4D59">
      <w:pPr>
        <w:jc w:val="both"/>
        <w:rPr>
          <w:rFonts w:ascii="Cambria" w:eastAsia="Times New Roman" w:hAnsi="Cambria" w:cs="Times New Roman"/>
          <w:lang w:val="sv-SE"/>
        </w:rPr>
      </w:pPr>
      <w:r>
        <w:rPr>
          <w:rFonts w:ascii="Cambria" w:eastAsia="Times New Roman" w:hAnsi="Cambria" w:cs="Times New Roman"/>
          <w:b/>
        </w:rPr>
        <w:t>REFERENCES</w:t>
      </w:r>
      <w:r w:rsidR="00352E91" w:rsidRPr="00352E91">
        <w:rPr>
          <w:rFonts w:ascii="Cambria" w:eastAsia="Times New Roman" w:hAnsi="Cambria" w:cs="Times New Roman"/>
          <w:b/>
        </w:rPr>
        <w:t xml:space="preserve"> </w:t>
      </w:r>
    </w:p>
    <w:p w14:paraId="12DAB1B2" w14:textId="77777777" w:rsidR="001C4D59" w:rsidRDefault="001C4D59" w:rsidP="00352E91">
      <w:pPr>
        <w:autoSpaceDE w:val="0"/>
        <w:autoSpaceDN w:val="0"/>
        <w:adjustRightInd w:val="0"/>
        <w:ind w:left="360" w:hangingChars="200" w:hanging="360"/>
        <w:jc w:val="both"/>
        <w:rPr>
          <w:rFonts w:ascii="Cambria" w:eastAsia="Times New Roman" w:hAnsi="Cambria" w:cs="Arial"/>
          <w:color w:val="000000"/>
          <w:sz w:val="18"/>
          <w:szCs w:val="18"/>
        </w:rPr>
      </w:pPr>
    </w:p>
    <w:p w14:paraId="6ADFA439" w14:textId="77777777" w:rsidR="00577A6D" w:rsidRDefault="00D347B0" w:rsidP="00D347B0">
      <w:pPr>
        <w:ind w:left="360" w:hanging="360"/>
        <w:jc w:val="both"/>
        <w:rPr>
          <w:rFonts w:ascii="Cambria" w:eastAsia="Times New Roman" w:hAnsi="Cambria" w:cs="Times New Roman"/>
          <w:sz w:val="18"/>
          <w:szCs w:val="18"/>
        </w:rPr>
      </w:pPr>
      <w:r w:rsidRPr="00BF775E">
        <w:rPr>
          <w:rFonts w:ascii="Cambria" w:eastAsia="Times New Roman" w:hAnsi="Cambria" w:cs="Times New Roman"/>
          <w:sz w:val="18"/>
          <w:szCs w:val="18"/>
        </w:rPr>
        <w:t xml:space="preserve">Badan </w:t>
      </w:r>
      <w:proofErr w:type="spellStart"/>
      <w:r w:rsidR="00577A6D">
        <w:rPr>
          <w:rFonts w:ascii="Cambria" w:eastAsia="Times New Roman" w:hAnsi="Cambria" w:cs="Times New Roman"/>
          <w:sz w:val="18"/>
          <w:szCs w:val="18"/>
        </w:rPr>
        <w:t>Litbang</w:t>
      </w:r>
      <w:proofErr w:type="spellEnd"/>
      <w:r w:rsidR="00577A6D">
        <w:rPr>
          <w:rFonts w:ascii="Cambria" w:eastAsia="Times New Roman" w:hAnsi="Cambria" w:cs="Times New Roman"/>
          <w:sz w:val="18"/>
          <w:szCs w:val="18"/>
        </w:rPr>
        <w:t xml:space="preserve"> </w:t>
      </w:r>
      <w:proofErr w:type="spellStart"/>
      <w:r w:rsidR="00577A6D">
        <w:rPr>
          <w:rFonts w:ascii="Cambria" w:eastAsia="Times New Roman" w:hAnsi="Cambria" w:cs="Times New Roman"/>
          <w:sz w:val="18"/>
          <w:szCs w:val="18"/>
        </w:rPr>
        <w:t>Pertanian</w:t>
      </w:r>
      <w:proofErr w:type="spellEnd"/>
      <w:r>
        <w:rPr>
          <w:rFonts w:ascii="Cambria" w:eastAsia="Times New Roman" w:hAnsi="Cambria" w:cs="Times New Roman"/>
          <w:sz w:val="18"/>
          <w:szCs w:val="18"/>
        </w:rPr>
        <w:t xml:space="preserve">. </w:t>
      </w:r>
      <w:r w:rsidR="00577A6D">
        <w:rPr>
          <w:rFonts w:ascii="Cambria" w:eastAsia="Times New Roman" w:hAnsi="Cambria" w:cs="Times New Roman"/>
          <w:sz w:val="18"/>
          <w:szCs w:val="18"/>
        </w:rPr>
        <w:t>2018</w:t>
      </w:r>
      <w:r>
        <w:rPr>
          <w:rFonts w:ascii="Cambria" w:eastAsia="Times New Roman" w:hAnsi="Cambria" w:cs="Times New Roman"/>
          <w:sz w:val="18"/>
          <w:szCs w:val="18"/>
        </w:rPr>
        <w:t>.</w:t>
      </w:r>
      <w:r w:rsidRPr="00BF775E">
        <w:rPr>
          <w:rFonts w:ascii="Cambria" w:eastAsia="Times New Roman" w:hAnsi="Cambria" w:cs="Times New Roman"/>
          <w:sz w:val="18"/>
          <w:szCs w:val="18"/>
        </w:rPr>
        <w:t xml:space="preserve"> </w:t>
      </w:r>
      <w:proofErr w:type="spellStart"/>
      <w:r w:rsidR="00577A6D" w:rsidRPr="00577A6D">
        <w:rPr>
          <w:rFonts w:ascii="Cambria" w:eastAsia="Times New Roman" w:hAnsi="Cambria" w:cs="Times New Roman"/>
          <w:sz w:val="18"/>
          <w:szCs w:val="18"/>
        </w:rPr>
        <w:t>Revitalisasi</w:t>
      </w:r>
      <w:proofErr w:type="spellEnd"/>
      <w:r w:rsidR="00577A6D" w:rsidRPr="00577A6D">
        <w:rPr>
          <w:rFonts w:ascii="Cambria" w:eastAsia="Times New Roman" w:hAnsi="Cambria" w:cs="Times New Roman"/>
          <w:sz w:val="18"/>
          <w:szCs w:val="18"/>
        </w:rPr>
        <w:t xml:space="preserve"> </w:t>
      </w:r>
      <w:proofErr w:type="spellStart"/>
      <w:r w:rsidR="00577A6D" w:rsidRPr="00577A6D">
        <w:rPr>
          <w:rFonts w:ascii="Cambria" w:eastAsia="Times New Roman" w:hAnsi="Cambria" w:cs="Times New Roman"/>
          <w:sz w:val="18"/>
          <w:szCs w:val="18"/>
        </w:rPr>
        <w:t>Pertanian</w:t>
      </w:r>
      <w:proofErr w:type="spellEnd"/>
      <w:r w:rsidR="00577A6D" w:rsidRPr="00577A6D">
        <w:rPr>
          <w:rFonts w:ascii="Cambria" w:eastAsia="Times New Roman" w:hAnsi="Cambria" w:cs="Times New Roman"/>
          <w:sz w:val="18"/>
          <w:szCs w:val="18"/>
        </w:rPr>
        <w:t xml:space="preserve">, </w:t>
      </w:r>
      <w:proofErr w:type="spellStart"/>
      <w:r w:rsidR="00577A6D" w:rsidRPr="00577A6D">
        <w:rPr>
          <w:rFonts w:ascii="Cambria" w:eastAsia="Times New Roman" w:hAnsi="Cambria" w:cs="Times New Roman"/>
          <w:sz w:val="18"/>
          <w:szCs w:val="18"/>
        </w:rPr>
        <w:t>Perikanan</w:t>
      </w:r>
      <w:proofErr w:type="spellEnd"/>
      <w:r w:rsidR="00577A6D" w:rsidRPr="00577A6D">
        <w:rPr>
          <w:rFonts w:ascii="Cambria" w:eastAsia="Times New Roman" w:hAnsi="Cambria" w:cs="Times New Roman"/>
          <w:sz w:val="18"/>
          <w:szCs w:val="18"/>
        </w:rPr>
        <w:t xml:space="preserve">, dan </w:t>
      </w:r>
      <w:proofErr w:type="spellStart"/>
      <w:r w:rsidR="00577A6D" w:rsidRPr="00577A6D">
        <w:rPr>
          <w:rFonts w:ascii="Cambria" w:eastAsia="Times New Roman" w:hAnsi="Cambria" w:cs="Times New Roman"/>
          <w:sz w:val="18"/>
          <w:szCs w:val="18"/>
        </w:rPr>
        <w:t>Kehutanan</w:t>
      </w:r>
      <w:proofErr w:type="spellEnd"/>
      <w:r w:rsidR="00577A6D">
        <w:rPr>
          <w:rFonts w:ascii="Cambria" w:eastAsia="Times New Roman" w:hAnsi="Cambria" w:cs="Times New Roman"/>
          <w:sz w:val="18"/>
          <w:szCs w:val="18"/>
        </w:rPr>
        <w:t>. e-file</w:t>
      </w:r>
      <w:r w:rsidR="00577A6D" w:rsidRPr="00577A6D">
        <w:rPr>
          <w:rFonts w:ascii="Cambria" w:eastAsia="Times New Roman" w:hAnsi="Cambria" w:cs="Times New Roman"/>
          <w:sz w:val="18"/>
          <w:szCs w:val="18"/>
        </w:rPr>
        <w:t xml:space="preserve"> </w:t>
      </w:r>
      <w:r w:rsidR="00577A6D">
        <w:rPr>
          <w:rFonts w:ascii="Cambria" w:eastAsia="Times New Roman" w:hAnsi="Cambria" w:cs="Times New Roman"/>
          <w:sz w:val="18"/>
          <w:szCs w:val="18"/>
        </w:rPr>
        <w:t>RPKK</w:t>
      </w:r>
      <w:r>
        <w:rPr>
          <w:rFonts w:ascii="Cambria" w:eastAsia="Times New Roman" w:hAnsi="Cambria" w:cs="Times New Roman"/>
          <w:sz w:val="18"/>
          <w:szCs w:val="18"/>
        </w:rPr>
        <w:t>.</w:t>
      </w:r>
      <w:r w:rsidR="00577A6D">
        <w:rPr>
          <w:rFonts w:ascii="Cambria" w:eastAsia="Times New Roman" w:hAnsi="Cambria" w:cs="Times New Roman"/>
          <w:sz w:val="18"/>
          <w:szCs w:val="18"/>
        </w:rPr>
        <w:t xml:space="preserve"> </w:t>
      </w:r>
      <w:hyperlink r:id="rId11" w:history="1">
        <w:r w:rsidR="00577A6D" w:rsidRPr="006039BD">
          <w:rPr>
            <w:rStyle w:val="Hyperlink"/>
            <w:rFonts w:ascii="Cambria" w:eastAsia="Times New Roman" w:hAnsi="Cambria" w:cs="Times New Roman"/>
            <w:sz w:val="18"/>
            <w:szCs w:val="18"/>
          </w:rPr>
          <w:t>http://www.litbang.pertanian.go.id/special/rppk/efile</w:t>
        </w:r>
      </w:hyperlink>
    </w:p>
    <w:p w14:paraId="20ABFF24" w14:textId="77777777" w:rsidR="00577A6D" w:rsidRPr="00BF775E" w:rsidRDefault="00577A6D" w:rsidP="00577A6D">
      <w:pPr>
        <w:ind w:left="360" w:hanging="360"/>
        <w:jc w:val="both"/>
        <w:rPr>
          <w:rFonts w:ascii="Cambria" w:eastAsia="Times New Roman" w:hAnsi="Cambria" w:cs="Times New Roman"/>
          <w:sz w:val="18"/>
          <w:szCs w:val="18"/>
        </w:rPr>
      </w:pPr>
      <w:r w:rsidRPr="00BF775E">
        <w:rPr>
          <w:rFonts w:ascii="Cambria" w:eastAsia="Times New Roman" w:hAnsi="Cambria" w:cs="Times New Roman"/>
          <w:sz w:val="18"/>
          <w:szCs w:val="18"/>
        </w:rPr>
        <w:t xml:space="preserve">Badan </w:t>
      </w:r>
      <w:proofErr w:type="spellStart"/>
      <w:r w:rsidRPr="00BF775E">
        <w:rPr>
          <w:rFonts w:ascii="Cambria" w:eastAsia="Times New Roman" w:hAnsi="Cambria" w:cs="Times New Roman"/>
          <w:sz w:val="18"/>
          <w:szCs w:val="18"/>
        </w:rPr>
        <w:t>Pengendalian</w:t>
      </w:r>
      <w:proofErr w:type="spellEnd"/>
      <w:r w:rsidRPr="00BF775E">
        <w:rPr>
          <w:rFonts w:ascii="Cambria" w:eastAsia="Times New Roman" w:hAnsi="Cambria" w:cs="Times New Roman"/>
          <w:sz w:val="18"/>
          <w:szCs w:val="18"/>
        </w:rPr>
        <w:t xml:space="preserve"> </w:t>
      </w:r>
      <w:proofErr w:type="spellStart"/>
      <w:r w:rsidRPr="00BF775E">
        <w:rPr>
          <w:rFonts w:ascii="Cambria" w:eastAsia="Times New Roman" w:hAnsi="Cambria" w:cs="Times New Roman"/>
          <w:sz w:val="18"/>
          <w:szCs w:val="18"/>
        </w:rPr>
        <w:t>Bimas</w:t>
      </w:r>
      <w:proofErr w:type="spellEnd"/>
      <w:r>
        <w:rPr>
          <w:rFonts w:ascii="Cambria" w:eastAsia="Times New Roman" w:hAnsi="Cambria" w:cs="Times New Roman"/>
          <w:sz w:val="18"/>
          <w:szCs w:val="18"/>
        </w:rPr>
        <w:t>. 1997.</w:t>
      </w:r>
      <w:r w:rsidRPr="00BF775E">
        <w:rPr>
          <w:rFonts w:ascii="Cambria" w:eastAsia="Times New Roman" w:hAnsi="Cambria" w:cs="Times New Roman"/>
          <w:sz w:val="18"/>
          <w:szCs w:val="18"/>
        </w:rPr>
        <w:t xml:space="preserve"> Sejarah </w:t>
      </w:r>
      <w:proofErr w:type="spellStart"/>
      <w:r w:rsidRPr="00BF775E">
        <w:rPr>
          <w:rFonts w:ascii="Cambria" w:eastAsia="Times New Roman" w:hAnsi="Cambria" w:cs="Times New Roman"/>
          <w:sz w:val="18"/>
          <w:szCs w:val="18"/>
        </w:rPr>
        <w:t>Bimas</w:t>
      </w:r>
      <w:proofErr w:type="spellEnd"/>
      <w:r w:rsidRPr="00BF775E">
        <w:rPr>
          <w:rFonts w:ascii="Cambria" w:eastAsia="Times New Roman" w:hAnsi="Cambria" w:cs="Times New Roman"/>
          <w:sz w:val="18"/>
          <w:szCs w:val="18"/>
        </w:rPr>
        <w:t xml:space="preserve"> (</w:t>
      </w:r>
      <w:proofErr w:type="spellStart"/>
      <w:r w:rsidRPr="00BF775E">
        <w:rPr>
          <w:rFonts w:ascii="Cambria" w:eastAsia="Times New Roman" w:hAnsi="Cambria" w:cs="Times New Roman"/>
          <w:sz w:val="18"/>
          <w:szCs w:val="18"/>
        </w:rPr>
        <w:t>perkembangan</w:t>
      </w:r>
      <w:proofErr w:type="spellEnd"/>
      <w:r w:rsidRPr="00BF775E">
        <w:rPr>
          <w:rFonts w:ascii="Cambria" w:eastAsia="Times New Roman" w:hAnsi="Cambria" w:cs="Times New Roman"/>
          <w:sz w:val="18"/>
          <w:szCs w:val="18"/>
        </w:rPr>
        <w:t xml:space="preserve"> </w:t>
      </w:r>
      <w:proofErr w:type="spellStart"/>
      <w:r w:rsidRPr="00BF775E">
        <w:rPr>
          <w:rFonts w:ascii="Cambria" w:eastAsia="Times New Roman" w:hAnsi="Cambria" w:cs="Times New Roman"/>
          <w:sz w:val="18"/>
          <w:szCs w:val="18"/>
        </w:rPr>
        <w:t>intensifikasi</w:t>
      </w:r>
      <w:proofErr w:type="spellEnd"/>
      <w:r w:rsidRPr="00BF775E">
        <w:rPr>
          <w:rFonts w:ascii="Cambria" w:eastAsia="Times New Roman" w:hAnsi="Cambria" w:cs="Times New Roman"/>
          <w:sz w:val="18"/>
          <w:szCs w:val="18"/>
        </w:rPr>
        <w:t xml:space="preserve"> </w:t>
      </w:r>
      <w:proofErr w:type="spellStart"/>
      <w:r w:rsidRPr="00BF775E">
        <w:rPr>
          <w:rFonts w:ascii="Cambria" w:eastAsia="Times New Roman" w:hAnsi="Cambria" w:cs="Times New Roman"/>
          <w:sz w:val="18"/>
          <w:szCs w:val="18"/>
        </w:rPr>
        <w:t>Pertanian</w:t>
      </w:r>
      <w:proofErr w:type="spellEnd"/>
      <w:r w:rsidRPr="00BF775E">
        <w:rPr>
          <w:rFonts w:ascii="Cambria" w:eastAsia="Times New Roman" w:hAnsi="Cambria" w:cs="Times New Roman"/>
          <w:sz w:val="18"/>
          <w:szCs w:val="18"/>
        </w:rPr>
        <w:t xml:space="preserve"> dan </w:t>
      </w:r>
      <w:proofErr w:type="spellStart"/>
      <w:r w:rsidRPr="00BF775E">
        <w:rPr>
          <w:rFonts w:ascii="Cambria" w:eastAsia="Times New Roman" w:hAnsi="Cambria" w:cs="Times New Roman"/>
          <w:sz w:val="18"/>
          <w:szCs w:val="18"/>
        </w:rPr>
        <w:t>peranannya</w:t>
      </w:r>
      <w:proofErr w:type="spellEnd"/>
      <w:r w:rsidRPr="00BF775E">
        <w:rPr>
          <w:rFonts w:ascii="Cambria" w:eastAsia="Times New Roman" w:hAnsi="Cambria" w:cs="Times New Roman"/>
          <w:sz w:val="18"/>
          <w:szCs w:val="18"/>
        </w:rPr>
        <w:t xml:space="preserve"> </w:t>
      </w:r>
      <w:proofErr w:type="spellStart"/>
      <w:r w:rsidRPr="00BF775E">
        <w:rPr>
          <w:rFonts w:ascii="Cambria" w:eastAsia="Times New Roman" w:hAnsi="Cambria" w:cs="Times New Roman"/>
          <w:sz w:val="18"/>
          <w:szCs w:val="18"/>
        </w:rPr>
        <w:t>dalam</w:t>
      </w:r>
      <w:proofErr w:type="spellEnd"/>
      <w:r w:rsidRPr="00BF775E">
        <w:rPr>
          <w:rFonts w:ascii="Cambria" w:eastAsia="Times New Roman" w:hAnsi="Cambria" w:cs="Times New Roman"/>
          <w:sz w:val="18"/>
          <w:szCs w:val="18"/>
        </w:rPr>
        <w:t xml:space="preserve"> </w:t>
      </w:r>
      <w:proofErr w:type="spellStart"/>
      <w:r w:rsidRPr="00BF775E">
        <w:rPr>
          <w:rFonts w:ascii="Cambria" w:eastAsia="Times New Roman" w:hAnsi="Cambria" w:cs="Times New Roman"/>
          <w:sz w:val="18"/>
          <w:szCs w:val="18"/>
        </w:rPr>
        <w:t>pembangunan</w:t>
      </w:r>
      <w:proofErr w:type="spellEnd"/>
      <w:r w:rsidRPr="00BF775E">
        <w:rPr>
          <w:rFonts w:ascii="Cambria" w:eastAsia="Times New Roman" w:hAnsi="Cambria" w:cs="Times New Roman"/>
          <w:sz w:val="18"/>
          <w:szCs w:val="18"/>
        </w:rPr>
        <w:t xml:space="preserve"> </w:t>
      </w:r>
      <w:proofErr w:type="spellStart"/>
      <w:r w:rsidRPr="00BF775E">
        <w:rPr>
          <w:rFonts w:ascii="Cambria" w:eastAsia="Times New Roman" w:hAnsi="Cambria" w:cs="Times New Roman"/>
          <w:sz w:val="18"/>
          <w:szCs w:val="18"/>
        </w:rPr>
        <w:t>pertanian</w:t>
      </w:r>
      <w:proofErr w:type="spellEnd"/>
      <w:r w:rsidRPr="00BF775E">
        <w:rPr>
          <w:rFonts w:ascii="Cambria" w:eastAsia="Times New Roman" w:hAnsi="Cambria" w:cs="Times New Roman"/>
          <w:sz w:val="18"/>
          <w:szCs w:val="18"/>
        </w:rPr>
        <w:t>)</w:t>
      </w:r>
      <w:r>
        <w:rPr>
          <w:rFonts w:ascii="Cambria" w:eastAsia="Times New Roman" w:hAnsi="Cambria" w:cs="Times New Roman"/>
          <w:sz w:val="18"/>
          <w:szCs w:val="18"/>
        </w:rPr>
        <w:t xml:space="preserve">. </w:t>
      </w:r>
      <w:proofErr w:type="spellStart"/>
      <w:r>
        <w:rPr>
          <w:rFonts w:ascii="Cambria" w:eastAsia="Times New Roman" w:hAnsi="Cambria" w:cs="Times New Roman"/>
          <w:sz w:val="18"/>
          <w:szCs w:val="18"/>
        </w:rPr>
        <w:t>Sekretariat</w:t>
      </w:r>
      <w:proofErr w:type="spellEnd"/>
      <w:r>
        <w:rPr>
          <w:rFonts w:ascii="Cambria" w:eastAsia="Times New Roman" w:hAnsi="Cambria" w:cs="Times New Roman"/>
          <w:sz w:val="18"/>
          <w:szCs w:val="18"/>
        </w:rPr>
        <w:t xml:space="preserve"> </w:t>
      </w:r>
      <w:r w:rsidRPr="00BF775E">
        <w:rPr>
          <w:rFonts w:ascii="Cambria" w:eastAsia="Times New Roman" w:hAnsi="Cambria" w:cs="Times New Roman"/>
          <w:sz w:val="18"/>
          <w:szCs w:val="18"/>
        </w:rPr>
        <w:t xml:space="preserve">Badan </w:t>
      </w:r>
      <w:proofErr w:type="spellStart"/>
      <w:r w:rsidRPr="00BF775E">
        <w:rPr>
          <w:rFonts w:ascii="Cambria" w:eastAsia="Times New Roman" w:hAnsi="Cambria" w:cs="Times New Roman"/>
          <w:sz w:val="18"/>
          <w:szCs w:val="18"/>
        </w:rPr>
        <w:t>Pengendalian</w:t>
      </w:r>
      <w:proofErr w:type="spellEnd"/>
      <w:r w:rsidRPr="00BF775E">
        <w:rPr>
          <w:rFonts w:ascii="Cambria" w:eastAsia="Times New Roman" w:hAnsi="Cambria" w:cs="Times New Roman"/>
          <w:sz w:val="18"/>
          <w:szCs w:val="18"/>
        </w:rPr>
        <w:t xml:space="preserve"> </w:t>
      </w:r>
      <w:proofErr w:type="spellStart"/>
      <w:r w:rsidRPr="00BF775E">
        <w:rPr>
          <w:rFonts w:ascii="Cambria" w:eastAsia="Times New Roman" w:hAnsi="Cambria" w:cs="Times New Roman"/>
          <w:sz w:val="18"/>
          <w:szCs w:val="18"/>
        </w:rPr>
        <w:t>Bimas</w:t>
      </w:r>
      <w:proofErr w:type="spellEnd"/>
      <w:r>
        <w:rPr>
          <w:rFonts w:ascii="Cambria" w:eastAsia="Times New Roman" w:hAnsi="Cambria" w:cs="Times New Roman"/>
          <w:sz w:val="18"/>
          <w:szCs w:val="18"/>
        </w:rPr>
        <w:t>. Jakarta.</w:t>
      </w:r>
    </w:p>
    <w:p w14:paraId="0167D93B" w14:textId="77777777" w:rsidR="00581BF9" w:rsidRDefault="00581BF9" w:rsidP="00581BF9">
      <w:pPr>
        <w:ind w:left="360" w:hanging="360"/>
        <w:jc w:val="both"/>
        <w:rPr>
          <w:rFonts w:ascii="Cambria" w:eastAsia="Times New Roman" w:hAnsi="Cambria" w:cs="Times New Roman"/>
          <w:sz w:val="18"/>
          <w:szCs w:val="18"/>
        </w:rPr>
      </w:pPr>
      <w:r w:rsidRPr="00BF775E">
        <w:rPr>
          <w:rFonts w:ascii="Cambria" w:eastAsia="Times New Roman" w:hAnsi="Cambria" w:cs="Times New Roman"/>
          <w:sz w:val="18"/>
          <w:szCs w:val="18"/>
        </w:rPr>
        <w:t>B</w:t>
      </w:r>
      <w:r>
        <w:rPr>
          <w:rFonts w:ascii="Cambria" w:hAnsi="Cambria" w:cs="TimesNewRoman,Bold"/>
          <w:bCs/>
          <w:sz w:val="18"/>
          <w:szCs w:val="18"/>
        </w:rPr>
        <w:t xml:space="preserve">BP3K </w:t>
      </w:r>
      <w:proofErr w:type="spellStart"/>
      <w:r>
        <w:rPr>
          <w:rFonts w:ascii="Cambria" w:hAnsi="Cambria" w:cs="TimesNewRoman,Bold"/>
          <w:bCs/>
          <w:sz w:val="18"/>
          <w:szCs w:val="18"/>
        </w:rPr>
        <w:t>Sukahening</w:t>
      </w:r>
      <w:proofErr w:type="spellEnd"/>
      <w:r>
        <w:rPr>
          <w:rFonts w:ascii="Cambria" w:hAnsi="Cambria" w:cs="TimesNewRoman,Bold"/>
          <w:bCs/>
          <w:sz w:val="18"/>
          <w:szCs w:val="18"/>
        </w:rPr>
        <w:t xml:space="preserve">. 2015. </w:t>
      </w:r>
      <w:proofErr w:type="spellStart"/>
      <w:r>
        <w:rPr>
          <w:rFonts w:ascii="Cambria" w:hAnsi="Cambria" w:cs="TimesNewRoman,Bold"/>
          <w:bCs/>
          <w:sz w:val="18"/>
          <w:szCs w:val="18"/>
        </w:rPr>
        <w:t>Pengertian</w:t>
      </w:r>
      <w:proofErr w:type="spellEnd"/>
      <w:r>
        <w:rPr>
          <w:rFonts w:ascii="Cambria" w:hAnsi="Cambria" w:cs="TimesNewRoman,Bold"/>
          <w:bCs/>
          <w:sz w:val="18"/>
          <w:szCs w:val="18"/>
        </w:rPr>
        <w:t xml:space="preserve">, Sejarah, </w:t>
      </w:r>
      <w:proofErr w:type="spellStart"/>
      <w:r>
        <w:rPr>
          <w:rFonts w:ascii="Cambria" w:hAnsi="Cambria" w:cs="TimesNewRoman,Bold"/>
          <w:bCs/>
          <w:sz w:val="18"/>
          <w:szCs w:val="18"/>
        </w:rPr>
        <w:t>Varietas</w:t>
      </w:r>
      <w:proofErr w:type="spellEnd"/>
      <w:r>
        <w:rPr>
          <w:rFonts w:ascii="Cambria" w:hAnsi="Cambria" w:cs="TimesNewRoman,Bold"/>
          <w:bCs/>
          <w:sz w:val="18"/>
          <w:szCs w:val="18"/>
        </w:rPr>
        <w:t xml:space="preserve"> </w:t>
      </w:r>
      <w:proofErr w:type="spellStart"/>
      <w:r>
        <w:rPr>
          <w:rFonts w:ascii="Cambria" w:hAnsi="Cambria" w:cs="TimesNewRoman,Bold"/>
          <w:bCs/>
          <w:sz w:val="18"/>
          <w:szCs w:val="18"/>
        </w:rPr>
        <w:t>Benih</w:t>
      </w:r>
      <w:proofErr w:type="spellEnd"/>
      <w:r>
        <w:rPr>
          <w:rFonts w:ascii="Cambria" w:hAnsi="Cambria" w:cs="TimesNewRoman,Bold"/>
          <w:bCs/>
          <w:sz w:val="18"/>
          <w:szCs w:val="18"/>
        </w:rPr>
        <w:t xml:space="preserve"> </w:t>
      </w:r>
      <w:proofErr w:type="spellStart"/>
      <w:r>
        <w:rPr>
          <w:rFonts w:ascii="Cambria" w:hAnsi="Cambria" w:cs="TimesNewRoman,Bold"/>
          <w:bCs/>
          <w:sz w:val="18"/>
          <w:szCs w:val="18"/>
        </w:rPr>
        <w:t>Padi</w:t>
      </w:r>
      <w:proofErr w:type="spellEnd"/>
      <w:r>
        <w:rPr>
          <w:rFonts w:ascii="Cambria" w:hAnsi="Cambria" w:cs="TimesNewRoman,Bold"/>
          <w:bCs/>
          <w:sz w:val="18"/>
          <w:szCs w:val="18"/>
        </w:rPr>
        <w:t xml:space="preserve"> dan </w:t>
      </w:r>
      <w:proofErr w:type="spellStart"/>
      <w:r>
        <w:rPr>
          <w:rFonts w:ascii="Cambria" w:hAnsi="Cambria" w:cs="TimesNewRoman,Bold"/>
          <w:bCs/>
          <w:sz w:val="18"/>
          <w:szCs w:val="18"/>
        </w:rPr>
        <w:t>Pembuatan</w:t>
      </w:r>
      <w:proofErr w:type="spellEnd"/>
      <w:r>
        <w:rPr>
          <w:rFonts w:ascii="Cambria" w:hAnsi="Cambria" w:cs="TimesNewRoman,Bold"/>
          <w:bCs/>
          <w:sz w:val="18"/>
          <w:szCs w:val="18"/>
        </w:rPr>
        <w:t xml:space="preserve"> </w:t>
      </w:r>
      <w:proofErr w:type="spellStart"/>
      <w:r>
        <w:rPr>
          <w:rFonts w:ascii="Cambria" w:hAnsi="Cambria" w:cs="TimesNewRoman,Bold"/>
          <w:bCs/>
          <w:sz w:val="18"/>
          <w:szCs w:val="18"/>
        </w:rPr>
        <w:t>Persemaian</w:t>
      </w:r>
      <w:proofErr w:type="spellEnd"/>
      <w:r>
        <w:rPr>
          <w:rFonts w:ascii="Cambria" w:hAnsi="Cambria" w:cs="TimesNewRoman,Bold"/>
          <w:bCs/>
          <w:sz w:val="18"/>
          <w:szCs w:val="18"/>
        </w:rPr>
        <w:t xml:space="preserve">. </w:t>
      </w:r>
      <w:hyperlink r:id="rId12" w:history="1">
        <w:r w:rsidR="00F25D56" w:rsidRPr="00023256">
          <w:rPr>
            <w:rStyle w:val="Hyperlink"/>
            <w:rFonts w:ascii="Cambria" w:hAnsi="Cambria" w:cs="TimesNewRoman,Bold"/>
            <w:bCs/>
            <w:sz w:val="18"/>
            <w:szCs w:val="18"/>
          </w:rPr>
          <w:t>http://sukaheningbp3k.blogspot.com/2015/10/pengertian-sejarah-varietas-benih-padi_27.html</w:t>
        </w:r>
      </w:hyperlink>
      <w:r>
        <w:rPr>
          <w:rFonts w:ascii="Cambria" w:eastAsia="Times New Roman" w:hAnsi="Cambria" w:cs="Times New Roman"/>
          <w:sz w:val="18"/>
          <w:szCs w:val="18"/>
        </w:rPr>
        <w:t>.</w:t>
      </w:r>
    </w:p>
    <w:p w14:paraId="0805550C" w14:textId="77777777" w:rsidR="00F25D56" w:rsidRDefault="00F25D56" w:rsidP="00F25D56">
      <w:pPr>
        <w:autoSpaceDE w:val="0"/>
        <w:autoSpaceDN w:val="0"/>
        <w:adjustRightInd w:val="0"/>
        <w:ind w:left="360" w:hangingChars="200" w:hanging="360"/>
        <w:jc w:val="both"/>
        <w:rPr>
          <w:rFonts w:ascii="Cambria" w:eastAsia="Times New Roman" w:hAnsi="Cambria" w:cs="Times New Roman"/>
          <w:color w:val="000000"/>
          <w:sz w:val="18"/>
          <w:szCs w:val="18"/>
          <w:lang w:eastAsia="ja-JP"/>
        </w:rPr>
      </w:pPr>
      <w:r w:rsidRPr="00710BFD">
        <w:rPr>
          <w:rFonts w:ascii="Cambria" w:eastAsia="Times New Roman" w:hAnsi="Cambria" w:cs="Times New Roman"/>
          <w:color w:val="000000"/>
          <w:sz w:val="18"/>
          <w:szCs w:val="18"/>
          <w:lang w:eastAsia="ja-JP"/>
        </w:rPr>
        <w:t xml:space="preserve">FAO. </w:t>
      </w:r>
      <w:r>
        <w:rPr>
          <w:rFonts w:ascii="Cambria" w:eastAsia="Times New Roman" w:hAnsi="Cambria" w:cs="Times New Roman"/>
          <w:color w:val="000000"/>
          <w:sz w:val="18"/>
          <w:szCs w:val="18"/>
          <w:lang w:eastAsia="ja-JP"/>
        </w:rPr>
        <w:t>2018</w:t>
      </w:r>
      <w:r w:rsidRPr="00710BFD">
        <w:rPr>
          <w:rFonts w:ascii="Cambria" w:eastAsia="Times New Roman" w:hAnsi="Cambria" w:cs="Times New Roman"/>
          <w:color w:val="000000"/>
          <w:sz w:val="18"/>
          <w:szCs w:val="18"/>
          <w:lang w:eastAsia="ja-JP"/>
        </w:rPr>
        <w:t xml:space="preserve">.  </w:t>
      </w:r>
      <w:hyperlink r:id="rId13" w:history="1">
        <w:r w:rsidRPr="00710BFD">
          <w:rPr>
            <w:rStyle w:val="Hyperlink"/>
            <w:rFonts w:ascii="Cambria" w:eastAsia="Times New Roman" w:hAnsi="Cambria" w:cs="Times New Roman"/>
            <w:sz w:val="18"/>
            <w:szCs w:val="18"/>
            <w:lang w:eastAsia="ja-JP"/>
          </w:rPr>
          <w:t>http://faostat3.fao.org/home/E</w:t>
        </w:r>
      </w:hyperlink>
      <w:r w:rsidRPr="00710BFD">
        <w:rPr>
          <w:rFonts w:ascii="Cambria" w:eastAsia="Times New Roman" w:hAnsi="Cambria" w:cs="Times New Roman"/>
          <w:color w:val="000000"/>
          <w:sz w:val="18"/>
          <w:szCs w:val="18"/>
          <w:lang w:eastAsia="ja-JP"/>
        </w:rPr>
        <w:t>.</w:t>
      </w:r>
    </w:p>
    <w:p w14:paraId="4F9C7212" w14:textId="77777777" w:rsidR="00F25D56" w:rsidRDefault="00F25D56" w:rsidP="00F25D56">
      <w:pPr>
        <w:autoSpaceDE w:val="0"/>
        <w:autoSpaceDN w:val="0"/>
        <w:adjustRightInd w:val="0"/>
        <w:ind w:left="360" w:hangingChars="200" w:hanging="360"/>
        <w:jc w:val="both"/>
        <w:rPr>
          <w:rFonts w:ascii="Cambria" w:hAnsi="Cambria" w:cs="TimesNewRoman,Bold"/>
          <w:bCs/>
          <w:sz w:val="18"/>
          <w:szCs w:val="18"/>
        </w:rPr>
      </w:pPr>
      <w:proofErr w:type="spellStart"/>
      <w:r>
        <w:rPr>
          <w:rFonts w:ascii="Cambria" w:hAnsi="Cambria" w:cs="TimesNewRoman,Bold"/>
          <w:bCs/>
          <w:sz w:val="18"/>
          <w:szCs w:val="18"/>
        </w:rPr>
        <w:t>Hudoyo</w:t>
      </w:r>
      <w:proofErr w:type="spellEnd"/>
      <w:r>
        <w:rPr>
          <w:rFonts w:ascii="Cambria" w:hAnsi="Cambria" w:cs="TimesNewRoman,Bold"/>
          <w:bCs/>
          <w:sz w:val="18"/>
          <w:szCs w:val="18"/>
        </w:rPr>
        <w:t xml:space="preserve">, A., </w:t>
      </w:r>
      <w:proofErr w:type="spellStart"/>
      <w:r>
        <w:rPr>
          <w:rFonts w:ascii="Cambria" w:hAnsi="Cambria" w:cs="TimesNewRoman,Bold"/>
          <w:bCs/>
          <w:sz w:val="18"/>
          <w:szCs w:val="18"/>
        </w:rPr>
        <w:t>Nurmayasari</w:t>
      </w:r>
      <w:proofErr w:type="spellEnd"/>
      <w:r>
        <w:rPr>
          <w:rFonts w:ascii="Cambria" w:hAnsi="Cambria" w:cs="TimesNewRoman,Bold"/>
          <w:bCs/>
          <w:sz w:val="18"/>
          <w:szCs w:val="18"/>
        </w:rPr>
        <w:t xml:space="preserve">, I., </w:t>
      </w:r>
      <w:proofErr w:type="spellStart"/>
      <w:r>
        <w:rPr>
          <w:rFonts w:ascii="Cambria" w:hAnsi="Cambria" w:cs="TimesNewRoman,Bold"/>
          <w:bCs/>
          <w:sz w:val="18"/>
          <w:szCs w:val="18"/>
        </w:rPr>
        <w:t>Haryono</w:t>
      </w:r>
      <w:proofErr w:type="spellEnd"/>
      <w:r>
        <w:rPr>
          <w:rFonts w:ascii="Cambria" w:hAnsi="Cambria" w:cs="TimesNewRoman,Bold"/>
          <w:bCs/>
          <w:sz w:val="18"/>
          <w:szCs w:val="18"/>
        </w:rPr>
        <w:t>, D. 2016. Analysis for self-sufficiency of rice in I</w:t>
      </w:r>
      <w:r w:rsidRPr="00B058E1">
        <w:rPr>
          <w:rFonts w:ascii="Cambria" w:hAnsi="Cambria" w:cs="TimesNewRoman,Bold"/>
          <w:bCs/>
          <w:sz w:val="18"/>
          <w:szCs w:val="18"/>
        </w:rPr>
        <w:t>ndonesia:</w:t>
      </w:r>
      <w:r>
        <w:rPr>
          <w:rFonts w:ascii="Cambria" w:hAnsi="Cambria" w:cs="TimesNewRoman,Bold"/>
          <w:bCs/>
          <w:sz w:val="18"/>
          <w:szCs w:val="18"/>
        </w:rPr>
        <w:t xml:space="preserve"> Forecast of its production a</w:t>
      </w:r>
      <w:r w:rsidRPr="00B058E1">
        <w:rPr>
          <w:rFonts w:ascii="Cambria" w:hAnsi="Cambria" w:cs="TimesNewRoman,Bold"/>
          <w:bCs/>
          <w:sz w:val="18"/>
          <w:szCs w:val="18"/>
        </w:rPr>
        <w:t>nd consumption</w:t>
      </w:r>
      <w:r>
        <w:rPr>
          <w:rFonts w:ascii="Cambria" w:hAnsi="Cambria" w:cs="TimesNewRoman,Bold"/>
          <w:bCs/>
          <w:sz w:val="18"/>
          <w:szCs w:val="18"/>
        </w:rPr>
        <w:t xml:space="preserve">. </w:t>
      </w:r>
      <w:r w:rsidRPr="00F25D56">
        <w:rPr>
          <w:rFonts w:ascii="Cambria" w:hAnsi="Cambria" w:cs="TimesNewRoman,Bold"/>
          <w:bCs/>
          <w:i/>
          <w:sz w:val="18"/>
          <w:szCs w:val="18"/>
        </w:rPr>
        <w:t>The USR Seminar on Food Security (UISFS)</w:t>
      </w:r>
      <w:r>
        <w:rPr>
          <w:rFonts w:ascii="Cambria" w:hAnsi="Cambria" w:cs="TimesNewRoman,Bold"/>
          <w:bCs/>
          <w:sz w:val="18"/>
          <w:szCs w:val="18"/>
        </w:rPr>
        <w:t>, Bandar Lampung, Indonesia, August 23-24, 2016.</w:t>
      </w:r>
    </w:p>
    <w:p w14:paraId="3FD0F12C" w14:textId="77777777" w:rsidR="00000267" w:rsidRDefault="00000267" w:rsidP="00000267">
      <w:pPr>
        <w:autoSpaceDE w:val="0"/>
        <w:autoSpaceDN w:val="0"/>
        <w:adjustRightInd w:val="0"/>
        <w:ind w:left="360" w:hangingChars="200" w:hanging="360"/>
        <w:jc w:val="both"/>
        <w:rPr>
          <w:rFonts w:ascii="Cambria" w:eastAsia="Times New Roman" w:hAnsi="Cambria" w:cs="Arial"/>
          <w:color w:val="000000"/>
          <w:sz w:val="18"/>
          <w:szCs w:val="18"/>
        </w:rPr>
      </w:pPr>
      <w:proofErr w:type="spellStart"/>
      <w:r w:rsidRPr="00E24F6E">
        <w:rPr>
          <w:rFonts w:ascii="Cambria" w:hAnsi="Cambria"/>
          <w:sz w:val="18"/>
          <w:szCs w:val="18"/>
        </w:rPr>
        <w:t>Mariyono</w:t>
      </w:r>
      <w:proofErr w:type="spellEnd"/>
      <w:r w:rsidRPr="00E24F6E">
        <w:rPr>
          <w:rFonts w:ascii="Cambria" w:hAnsi="Cambria"/>
          <w:sz w:val="18"/>
          <w:szCs w:val="18"/>
        </w:rPr>
        <w:t xml:space="preserve"> J., </w:t>
      </w:r>
      <w:proofErr w:type="spellStart"/>
      <w:r w:rsidRPr="00E24F6E">
        <w:rPr>
          <w:rFonts w:ascii="Cambria" w:hAnsi="Cambria"/>
          <w:sz w:val="18"/>
          <w:szCs w:val="18"/>
        </w:rPr>
        <w:t>Kompas</w:t>
      </w:r>
      <w:proofErr w:type="spellEnd"/>
      <w:r w:rsidRPr="00E24F6E">
        <w:rPr>
          <w:rFonts w:ascii="Cambria" w:hAnsi="Cambria"/>
          <w:sz w:val="18"/>
          <w:szCs w:val="18"/>
        </w:rPr>
        <w:t xml:space="preserve"> T., and Grafton R. 2010. </w:t>
      </w:r>
      <w:hyperlink r:id="rId14" w:history="1">
        <w:r w:rsidRPr="00E24F6E">
          <w:rPr>
            <w:rStyle w:val="Hyperlink"/>
            <w:rFonts w:ascii="Cambria" w:hAnsi="Cambria"/>
            <w:bCs/>
            <w:color w:val="auto"/>
            <w:sz w:val="18"/>
            <w:szCs w:val="18"/>
          </w:rPr>
          <w:t xml:space="preserve">Shifting from Green Revolution to </w:t>
        </w:r>
        <w:r>
          <w:rPr>
            <w:rStyle w:val="Hyperlink"/>
            <w:rFonts w:ascii="Cambria" w:hAnsi="Cambria"/>
            <w:bCs/>
            <w:color w:val="auto"/>
            <w:sz w:val="18"/>
            <w:szCs w:val="18"/>
          </w:rPr>
          <w:t xml:space="preserve">environmentally sound policies: </w:t>
        </w:r>
        <w:r w:rsidRPr="00E24F6E">
          <w:rPr>
            <w:rStyle w:val="Hyperlink"/>
            <w:rFonts w:ascii="Cambria" w:hAnsi="Cambria"/>
            <w:bCs/>
            <w:color w:val="auto"/>
            <w:sz w:val="18"/>
            <w:szCs w:val="18"/>
          </w:rPr>
          <w:t>technological change in Indonesian rice agriculture</w:t>
        </w:r>
      </w:hyperlink>
      <w:r w:rsidRPr="00E24F6E">
        <w:rPr>
          <w:rFonts w:ascii="Cambria" w:hAnsi="Cambria"/>
          <w:sz w:val="18"/>
          <w:szCs w:val="18"/>
        </w:rPr>
        <w:t>. </w:t>
      </w:r>
      <w:hyperlink r:id="rId15" w:history="1">
        <w:r w:rsidRPr="00E24F6E">
          <w:rPr>
            <w:rStyle w:val="Hyperlink"/>
            <w:rFonts w:ascii="Cambria" w:hAnsi="Cambria"/>
            <w:i/>
            <w:color w:val="auto"/>
            <w:sz w:val="18"/>
            <w:szCs w:val="18"/>
          </w:rPr>
          <w:t>Journal of the Asia Pacific Economy</w:t>
        </w:r>
      </w:hyperlink>
      <w:r w:rsidRPr="00E24F6E">
        <w:rPr>
          <w:rFonts w:ascii="Cambria" w:hAnsi="Cambria"/>
          <w:i/>
          <w:sz w:val="18"/>
          <w:szCs w:val="18"/>
        </w:rPr>
        <w:t>, Taylor &amp; Francis Journals</w:t>
      </w:r>
      <w:r w:rsidRPr="00E24F6E">
        <w:rPr>
          <w:rFonts w:ascii="Cambria" w:hAnsi="Cambria"/>
          <w:sz w:val="18"/>
          <w:szCs w:val="18"/>
        </w:rPr>
        <w:t>, vol. 15(2), pages 128-147</w:t>
      </w:r>
      <w:r w:rsidRPr="00352E91">
        <w:rPr>
          <w:rFonts w:ascii="Cambria" w:eastAsia="Times New Roman" w:hAnsi="Cambria" w:cs="Arial"/>
          <w:color w:val="000000"/>
          <w:sz w:val="18"/>
          <w:szCs w:val="18"/>
          <w:lang w:val="id-ID"/>
        </w:rPr>
        <w:t>.</w:t>
      </w:r>
    </w:p>
    <w:p w14:paraId="4DC0F1DC" w14:textId="77777777" w:rsidR="00F25D56" w:rsidRDefault="00F25D56" w:rsidP="00F25D56">
      <w:pPr>
        <w:autoSpaceDE w:val="0"/>
        <w:autoSpaceDN w:val="0"/>
        <w:adjustRightInd w:val="0"/>
        <w:ind w:left="360" w:hangingChars="200" w:hanging="360"/>
        <w:jc w:val="both"/>
        <w:rPr>
          <w:rFonts w:ascii="Cambria" w:eastAsia="Times New Roman" w:hAnsi="Cambria" w:cs="Arial"/>
          <w:color w:val="000000"/>
          <w:sz w:val="18"/>
          <w:szCs w:val="18"/>
        </w:rPr>
      </w:pPr>
      <w:proofErr w:type="spellStart"/>
      <w:r>
        <w:rPr>
          <w:rFonts w:ascii="Cambria" w:eastAsia="Times New Roman" w:hAnsi="Cambria" w:cs="Arial"/>
          <w:color w:val="000000"/>
          <w:sz w:val="18"/>
          <w:szCs w:val="18"/>
        </w:rPr>
        <w:t>Pingali</w:t>
      </w:r>
      <w:proofErr w:type="spellEnd"/>
      <w:r w:rsidRPr="00352E91">
        <w:rPr>
          <w:rFonts w:ascii="Cambria" w:eastAsia="Times New Roman" w:hAnsi="Cambria" w:cs="Arial"/>
          <w:color w:val="000000"/>
          <w:sz w:val="18"/>
          <w:szCs w:val="18"/>
          <w:lang w:val="id-ID"/>
        </w:rPr>
        <w:t xml:space="preserve">, </w:t>
      </w:r>
      <w:r>
        <w:rPr>
          <w:rFonts w:ascii="Cambria" w:eastAsia="Times New Roman" w:hAnsi="Cambria" w:cs="Arial"/>
          <w:color w:val="000000"/>
          <w:sz w:val="18"/>
          <w:szCs w:val="18"/>
        </w:rPr>
        <w:t>P</w:t>
      </w:r>
      <w:r w:rsidR="00EC19B3">
        <w:rPr>
          <w:rFonts w:ascii="Cambria" w:eastAsia="Times New Roman" w:hAnsi="Cambria" w:cs="Arial"/>
          <w:color w:val="000000"/>
          <w:sz w:val="18"/>
          <w:szCs w:val="18"/>
          <w:lang w:val="id-ID"/>
        </w:rPr>
        <w:t>.B. 20</w:t>
      </w:r>
      <w:r w:rsidR="00EC19B3">
        <w:rPr>
          <w:rFonts w:ascii="Cambria" w:eastAsia="Times New Roman" w:hAnsi="Cambria" w:cs="Arial"/>
          <w:color w:val="000000"/>
          <w:sz w:val="18"/>
          <w:szCs w:val="18"/>
        </w:rPr>
        <w:t>12</w:t>
      </w:r>
      <w:r w:rsidRPr="00352E91">
        <w:rPr>
          <w:rFonts w:ascii="Cambria" w:eastAsia="Times New Roman" w:hAnsi="Cambria" w:cs="Arial"/>
          <w:color w:val="000000"/>
          <w:sz w:val="18"/>
          <w:szCs w:val="18"/>
          <w:lang w:val="id-ID"/>
        </w:rPr>
        <w:t xml:space="preserve">. </w:t>
      </w:r>
      <w:r w:rsidRPr="001C4D59">
        <w:rPr>
          <w:rFonts w:ascii="Cambria" w:eastAsia="Times New Roman" w:hAnsi="Cambria" w:cs="Arial"/>
          <w:color w:val="000000"/>
          <w:sz w:val="18"/>
          <w:szCs w:val="18"/>
          <w:lang w:val="id-ID"/>
        </w:rPr>
        <w:t>G</w:t>
      </w:r>
      <w:r>
        <w:rPr>
          <w:rFonts w:ascii="Cambria" w:eastAsia="Times New Roman" w:hAnsi="Cambria" w:cs="Arial"/>
          <w:color w:val="000000"/>
          <w:sz w:val="18"/>
          <w:szCs w:val="18"/>
          <w:lang w:val="id-ID"/>
        </w:rPr>
        <w:t>reen Revolution</w:t>
      </w:r>
      <w:r>
        <w:rPr>
          <w:rFonts w:ascii="Cambria" w:eastAsia="Times New Roman" w:hAnsi="Cambria" w:cs="Arial"/>
          <w:color w:val="000000"/>
          <w:sz w:val="18"/>
          <w:szCs w:val="18"/>
        </w:rPr>
        <w:t xml:space="preserve">: </w:t>
      </w:r>
      <w:r>
        <w:rPr>
          <w:rFonts w:ascii="Cambria" w:eastAsia="Times New Roman" w:hAnsi="Cambria" w:cs="Arial"/>
          <w:color w:val="000000"/>
          <w:sz w:val="18"/>
          <w:szCs w:val="18"/>
          <w:lang w:val="id-ID"/>
        </w:rPr>
        <w:t>Impacts</w:t>
      </w:r>
      <w:r>
        <w:rPr>
          <w:rFonts w:ascii="Cambria" w:eastAsia="Times New Roman" w:hAnsi="Cambria" w:cs="Arial"/>
          <w:color w:val="000000"/>
          <w:sz w:val="18"/>
          <w:szCs w:val="18"/>
        </w:rPr>
        <w:t>,</w:t>
      </w:r>
      <w:r>
        <w:rPr>
          <w:rFonts w:ascii="Cambria" w:eastAsia="Times New Roman" w:hAnsi="Cambria" w:cs="Arial"/>
          <w:color w:val="000000"/>
          <w:sz w:val="18"/>
          <w:szCs w:val="18"/>
          <w:lang w:val="id-ID"/>
        </w:rPr>
        <w:t xml:space="preserve"> limits</w:t>
      </w:r>
      <w:r>
        <w:rPr>
          <w:rFonts w:ascii="Cambria" w:eastAsia="Times New Roman" w:hAnsi="Cambria" w:cs="Arial"/>
          <w:color w:val="000000"/>
          <w:sz w:val="18"/>
          <w:szCs w:val="18"/>
        </w:rPr>
        <w:t>,</w:t>
      </w:r>
      <w:r>
        <w:rPr>
          <w:rFonts w:ascii="Cambria" w:eastAsia="Times New Roman" w:hAnsi="Cambria" w:cs="Arial"/>
          <w:color w:val="000000"/>
          <w:sz w:val="18"/>
          <w:szCs w:val="18"/>
          <w:lang w:val="id-ID"/>
        </w:rPr>
        <w:t xml:space="preserve"> </w:t>
      </w:r>
      <w:r>
        <w:rPr>
          <w:rFonts w:ascii="Cambria" w:eastAsia="Times New Roman" w:hAnsi="Cambria" w:cs="Arial"/>
          <w:color w:val="000000"/>
          <w:sz w:val="18"/>
          <w:szCs w:val="18"/>
        </w:rPr>
        <w:t>and the</w:t>
      </w:r>
      <w:r w:rsidRPr="001C4D59">
        <w:rPr>
          <w:rFonts w:ascii="Cambria" w:eastAsia="Times New Roman" w:hAnsi="Cambria" w:cs="Arial"/>
          <w:color w:val="000000"/>
          <w:sz w:val="18"/>
          <w:szCs w:val="18"/>
          <w:lang w:val="id-ID"/>
        </w:rPr>
        <w:t xml:space="preserve"> </w:t>
      </w:r>
      <w:r>
        <w:rPr>
          <w:rFonts w:ascii="Cambria" w:eastAsia="Times New Roman" w:hAnsi="Cambria" w:cs="Arial"/>
          <w:color w:val="000000"/>
          <w:sz w:val="18"/>
          <w:szCs w:val="18"/>
        </w:rPr>
        <w:t>p</w:t>
      </w:r>
      <w:r w:rsidRPr="001C4D59">
        <w:rPr>
          <w:rFonts w:ascii="Cambria" w:eastAsia="Times New Roman" w:hAnsi="Cambria" w:cs="Arial"/>
          <w:color w:val="000000"/>
          <w:sz w:val="18"/>
          <w:szCs w:val="18"/>
          <w:lang w:val="id-ID"/>
        </w:rPr>
        <w:t>ath</w:t>
      </w:r>
      <w:r>
        <w:rPr>
          <w:rFonts w:ascii="Cambria" w:eastAsia="Times New Roman" w:hAnsi="Cambria" w:cs="Arial"/>
          <w:color w:val="000000"/>
          <w:sz w:val="18"/>
          <w:szCs w:val="18"/>
        </w:rPr>
        <w:t xml:space="preserve"> ahead</w:t>
      </w:r>
      <w:r w:rsidRPr="00352E91">
        <w:rPr>
          <w:rFonts w:ascii="Cambria" w:eastAsia="Times New Roman" w:hAnsi="Cambria" w:cs="Arial"/>
          <w:color w:val="000000"/>
          <w:sz w:val="18"/>
          <w:szCs w:val="18"/>
          <w:lang w:val="id-ID"/>
        </w:rPr>
        <w:t xml:space="preserve">. </w:t>
      </w:r>
      <w:r w:rsidRPr="001C4D59">
        <w:rPr>
          <w:rFonts w:ascii="Cambria" w:eastAsia="Times New Roman" w:hAnsi="Cambria" w:cs="Arial"/>
          <w:i/>
          <w:color w:val="000000"/>
          <w:sz w:val="18"/>
          <w:szCs w:val="18"/>
        </w:rPr>
        <w:t>PNAS</w:t>
      </w:r>
      <w:r w:rsidRPr="00352E91">
        <w:rPr>
          <w:rFonts w:ascii="Cambria" w:eastAsia="Times New Roman" w:hAnsi="Cambria" w:cs="Arial"/>
          <w:color w:val="000000"/>
          <w:sz w:val="18"/>
          <w:szCs w:val="18"/>
          <w:lang w:val="id-ID"/>
        </w:rPr>
        <w:t xml:space="preserve">, </w:t>
      </w:r>
      <w:r>
        <w:rPr>
          <w:rFonts w:ascii="Cambria" w:eastAsia="Times New Roman" w:hAnsi="Cambria" w:cs="Arial"/>
          <w:color w:val="000000"/>
          <w:sz w:val="18"/>
          <w:szCs w:val="18"/>
        </w:rPr>
        <w:t>109</w:t>
      </w:r>
      <w:r w:rsidRPr="00352E91">
        <w:rPr>
          <w:rFonts w:ascii="Cambria" w:eastAsia="Times New Roman" w:hAnsi="Cambria" w:cs="Arial"/>
          <w:color w:val="000000"/>
          <w:sz w:val="18"/>
          <w:szCs w:val="18"/>
          <w:lang w:val="id-ID"/>
        </w:rPr>
        <w:t xml:space="preserve">, </w:t>
      </w:r>
      <w:r>
        <w:rPr>
          <w:rFonts w:ascii="Cambria" w:eastAsia="Times New Roman" w:hAnsi="Cambria" w:cs="Arial"/>
          <w:color w:val="000000"/>
          <w:sz w:val="18"/>
          <w:szCs w:val="18"/>
        </w:rPr>
        <w:t>1</w:t>
      </w:r>
      <w:r w:rsidRPr="00352E91">
        <w:rPr>
          <w:rFonts w:ascii="Cambria" w:eastAsia="Times New Roman" w:hAnsi="Cambria" w:cs="Arial"/>
          <w:color w:val="000000"/>
          <w:sz w:val="18"/>
          <w:szCs w:val="18"/>
          <w:lang w:val="id-ID"/>
        </w:rPr>
        <w:t>23</w:t>
      </w:r>
      <w:r>
        <w:rPr>
          <w:rFonts w:ascii="Cambria" w:eastAsia="Times New Roman" w:hAnsi="Cambria" w:cs="Arial"/>
          <w:color w:val="000000"/>
          <w:sz w:val="18"/>
          <w:szCs w:val="18"/>
        </w:rPr>
        <w:t>02</w:t>
      </w:r>
      <w:r w:rsidRPr="00352E91">
        <w:rPr>
          <w:rFonts w:ascii="Cambria" w:eastAsia="Times New Roman" w:hAnsi="Cambria" w:cs="Arial"/>
          <w:color w:val="000000"/>
          <w:sz w:val="18"/>
          <w:szCs w:val="18"/>
          <w:lang w:val="id-ID"/>
        </w:rPr>
        <w:t>-</w:t>
      </w:r>
      <w:r>
        <w:rPr>
          <w:rFonts w:ascii="Cambria" w:eastAsia="Times New Roman" w:hAnsi="Cambria" w:cs="Arial"/>
          <w:color w:val="000000"/>
          <w:sz w:val="18"/>
          <w:szCs w:val="18"/>
        </w:rPr>
        <w:t>1</w:t>
      </w:r>
      <w:r w:rsidRPr="00352E91">
        <w:rPr>
          <w:rFonts w:ascii="Cambria" w:eastAsia="Times New Roman" w:hAnsi="Cambria" w:cs="Arial"/>
          <w:color w:val="000000"/>
          <w:sz w:val="18"/>
          <w:szCs w:val="18"/>
          <w:lang w:val="id-ID"/>
        </w:rPr>
        <w:t>23</w:t>
      </w:r>
      <w:r>
        <w:rPr>
          <w:rFonts w:ascii="Cambria" w:eastAsia="Times New Roman" w:hAnsi="Cambria" w:cs="Arial"/>
          <w:color w:val="000000"/>
          <w:sz w:val="18"/>
          <w:szCs w:val="18"/>
        </w:rPr>
        <w:t>08</w:t>
      </w:r>
      <w:r w:rsidRPr="00352E91">
        <w:rPr>
          <w:rFonts w:ascii="Cambria" w:eastAsia="Times New Roman" w:hAnsi="Cambria" w:cs="Arial"/>
          <w:color w:val="000000"/>
          <w:sz w:val="18"/>
          <w:szCs w:val="18"/>
          <w:lang w:val="id-ID"/>
        </w:rPr>
        <w:t>.</w:t>
      </w:r>
    </w:p>
    <w:p w14:paraId="7E0B6CB2" w14:textId="77777777" w:rsidR="00F25D56" w:rsidRDefault="00F25D56" w:rsidP="00F25D56">
      <w:pPr>
        <w:autoSpaceDE w:val="0"/>
        <w:autoSpaceDN w:val="0"/>
        <w:adjustRightInd w:val="0"/>
        <w:ind w:left="360" w:hangingChars="200" w:hanging="360"/>
        <w:jc w:val="both"/>
        <w:rPr>
          <w:rFonts w:ascii="Cambria" w:eastAsia="Times New Roman" w:hAnsi="Cambria" w:cs="Arial"/>
          <w:color w:val="000000"/>
          <w:sz w:val="18"/>
          <w:szCs w:val="18"/>
        </w:rPr>
      </w:pPr>
      <w:r>
        <w:rPr>
          <w:rFonts w:ascii="Cambria" w:eastAsia="Times New Roman" w:hAnsi="Cambria" w:cs="Arial"/>
          <w:color w:val="000000"/>
          <w:sz w:val="18"/>
          <w:szCs w:val="18"/>
        </w:rPr>
        <w:t>Rogers, E.M. 2003. Diffusion of Innovations. 5</w:t>
      </w:r>
      <w:r w:rsidRPr="001C4D59">
        <w:rPr>
          <w:rFonts w:ascii="Cambria" w:eastAsia="Times New Roman" w:hAnsi="Cambria" w:cs="Arial"/>
          <w:color w:val="000000"/>
          <w:sz w:val="18"/>
          <w:szCs w:val="18"/>
          <w:vertAlign w:val="superscript"/>
        </w:rPr>
        <w:t>th</w:t>
      </w:r>
      <w:r>
        <w:rPr>
          <w:rFonts w:ascii="Cambria" w:eastAsia="Times New Roman" w:hAnsi="Cambria" w:cs="Arial"/>
          <w:color w:val="000000"/>
          <w:sz w:val="18"/>
          <w:szCs w:val="18"/>
        </w:rPr>
        <w:t xml:space="preserve"> Edition. Free Press, New York.</w:t>
      </w:r>
      <w:r w:rsidR="006B30E4" w:rsidRPr="00F25D56">
        <w:rPr>
          <w:rFonts w:ascii="Cambria" w:eastAsia="Times New Roman" w:hAnsi="Cambria" w:cs="Arial"/>
          <w:color w:val="000000"/>
          <w:sz w:val="18"/>
          <w:szCs w:val="18"/>
        </w:rPr>
        <w:t xml:space="preserve"> </w:t>
      </w:r>
    </w:p>
    <w:p w14:paraId="1755D876" w14:textId="77777777" w:rsidR="002E5B9E" w:rsidRDefault="002E5B9E" w:rsidP="002E5B9E">
      <w:pPr>
        <w:autoSpaceDE w:val="0"/>
        <w:autoSpaceDN w:val="0"/>
        <w:adjustRightInd w:val="0"/>
        <w:ind w:left="360" w:hangingChars="200" w:hanging="360"/>
        <w:jc w:val="both"/>
        <w:rPr>
          <w:rFonts w:ascii="Cambria" w:eastAsia="Times New Roman" w:hAnsi="Cambria" w:cs="Arial"/>
          <w:color w:val="000000"/>
          <w:sz w:val="18"/>
          <w:szCs w:val="18"/>
        </w:rPr>
      </w:pPr>
      <w:r w:rsidRPr="00E74B6A">
        <w:rPr>
          <w:rFonts w:ascii="Cambria" w:hAnsi="Cambria" w:cs="TimesNewRomanPS"/>
          <w:sz w:val="18"/>
          <w:szCs w:val="18"/>
        </w:rPr>
        <w:t xml:space="preserve">Rolling, N. and van de </w:t>
      </w:r>
      <w:proofErr w:type="spellStart"/>
      <w:r w:rsidRPr="00E74B6A">
        <w:rPr>
          <w:rFonts w:ascii="Cambria" w:hAnsi="Cambria" w:cs="TimesNewRomanPS"/>
          <w:sz w:val="18"/>
          <w:szCs w:val="18"/>
        </w:rPr>
        <w:t>Fliert</w:t>
      </w:r>
      <w:proofErr w:type="spellEnd"/>
      <w:r w:rsidRPr="00E74B6A">
        <w:rPr>
          <w:rFonts w:ascii="Cambria" w:hAnsi="Cambria" w:cs="TimesNewRomanPS"/>
          <w:sz w:val="18"/>
          <w:szCs w:val="18"/>
        </w:rPr>
        <w:t>, E., 1994. Transforming extension for susta</w:t>
      </w:r>
      <w:r>
        <w:rPr>
          <w:rFonts w:ascii="Cambria" w:hAnsi="Cambria" w:cs="TimesNewRomanPS"/>
          <w:sz w:val="18"/>
          <w:szCs w:val="18"/>
        </w:rPr>
        <w:t xml:space="preserve">inable agriculture: the case of </w:t>
      </w:r>
      <w:r w:rsidRPr="00E74B6A">
        <w:rPr>
          <w:rFonts w:ascii="Cambria" w:hAnsi="Cambria" w:cs="TimesNewRomanPS"/>
          <w:sz w:val="18"/>
          <w:szCs w:val="18"/>
        </w:rPr>
        <w:t xml:space="preserve">integrated pest management in rice in Indonesia. </w:t>
      </w:r>
      <w:r w:rsidRPr="00E74B6A">
        <w:rPr>
          <w:rFonts w:ascii="Cambria" w:hAnsi="Cambria" w:cs="TimesNewRomanPS-Italic"/>
          <w:i/>
          <w:iCs/>
          <w:sz w:val="18"/>
          <w:szCs w:val="18"/>
        </w:rPr>
        <w:t>Agriculture and human value</w:t>
      </w:r>
      <w:r w:rsidRPr="00E74B6A">
        <w:rPr>
          <w:rFonts w:ascii="Cambria" w:hAnsi="Cambria" w:cs="TimesNewRomanPS"/>
          <w:sz w:val="18"/>
          <w:szCs w:val="18"/>
        </w:rPr>
        <w:t>, 11 (2/3), 96–108</w:t>
      </w:r>
      <w:r>
        <w:rPr>
          <w:rFonts w:ascii="Cambria" w:eastAsia="Times New Roman" w:hAnsi="Cambria" w:cs="Arial"/>
          <w:color w:val="000000"/>
          <w:sz w:val="18"/>
          <w:szCs w:val="18"/>
        </w:rPr>
        <w:t>.</w:t>
      </w:r>
    </w:p>
    <w:p w14:paraId="535DDAA4" w14:textId="77777777" w:rsidR="002E5B9E" w:rsidRDefault="002E5B9E" w:rsidP="002E5B9E">
      <w:pPr>
        <w:autoSpaceDE w:val="0"/>
        <w:autoSpaceDN w:val="0"/>
        <w:adjustRightInd w:val="0"/>
        <w:rPr>
          <w:rFonts w:ascii="Cambria" w:hAnsi="Cambria" w:cs="TimesNewRomanPS"/>
          <w:sz w:val="18"/>
          <w:szCs w:val="18"/>
        </w:rPr>
      </w:pPr>
    </w:p>
    <w:sectPr w:rsidR="002E5B9E" w:rsidSect="00183E7F">
      <w:type w:val="continuous"/>
      <w:pgSz w:w="11909" w:h="16834" w:code="9"/>
      <w:pgMar w:top="1701" w:right="1418" w:bottom="1474" w:left="1701" w:header="720" w:footer="720" w:gutter="0"/>
      <w:cols w:num="2" w:space="52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7355B" w14:textId="77777777" w:rsidR="00E36F09" w:rsidRDefault="00E36F09">
      <w:r>
        <w:separator/>
      </w:r>
    </w:p>
  </w:endnote>
  <w:endnote w:type="continuationSeparator" w:id="0">
    <w:p w14:paraId="19E92F54" w14:textId="77777777" w:rsidR="00E36F09" w:rsidRDefault="00E3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0000000000000000000"/>
    <w:charset w:val="00"/>
    <w:family w:val="roman"/>
    <w:pitch w:val="variable"/>
    <w:sig w:usb0="A00002EF" w:usb1="420020E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PS">
    <w:panose1 w:val="00000000000000000000"/>
    <w:charset w:val="00"/>
    <w:family w:val="auto"/>
    <w:notTrueType/>
    <w:pitch w:val="default"/>
    <w:sig w:usb0="00000003" w:usb1="00000000" w:usb2="00000000" w:usb3="00000000" w:csb0="00000001" w:csb1="00000000"/>
  </w:font>
  <w:font w:name="TimesNewRomanPS-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31AE0" w14:textId="77777777" w:rsidR="00E36F09" w:rsidRDefault="00E36F09">
      <w:r>
        <w:separator/>
      </w:r>
    </w:p>
  </w:footnote>
  <w:footnote w:type="continuationSeparator" w:id="0">
    <w:p w14:paraId="5FF857CE" w14:textId="77777777" w:rsidR="00E36F09" w:rsidRDefault="00E36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74F6" w14:textId="77777777" w:rsidR="00951F59" w:rsidRPr="004C61B5" w:rsidRDefault="00951F59" w:rsidP="00951F59">
    <w:pPr>
      <w:pStyle w:val="Header"/>
      <w:jc w:val="center"/>
      <w:rPr>
        <w:rFonts w:ascii="Verdana" w:hAnsi="Verdana"/>
        <w:sz w:val="16"/>
        <w:szCs w:val="16"/>
      </w:rPr>
    </w:pPr>
  </w:p>
  <w:p w14:paraId="1E7DB525" w14:textId="77777777" w:rsidR="00951F59" w:rsidRPr="00AD2EE1" w:rsidRDefault="00951F59" w:rsidP="00951F59">
    <w:pPr>
      <w:pStyle w:val="Header"/>
      <w:jc w:val="center"/>
      <w:rPr>
        <w:rFonts w:ascii="Verdana" w:hAnsi="Verdana"/>
        <w:sz w:val="16"/>
        <w:szCs w:val="16"/>
        <w:lang w:val="id-ID"/>
      </w:rPr>
    </w:pPr>
    <w:r>
      <w:rPr>
        <w:noProof/>
      </w:rPr>
      <w:drawing>
        <wp:anchor distT="36576" distB="36576" distL="36576" distR="36576" simplePos="0" relativeHeight="251662336" behindDoc="0" locked="0" layoutInCell="1" allowOverlap="1" wp14:anchorId="55531E8F" wp14:editId="70C82B3D">
          <wp:simplePos x="0" y="0"/>
          <wp:positionH relativeFrom="column">
            <wp:posOffset>9251950</wp:posOffset>
          </wp:positionH>
          <wp:positionV relativeFrom="paragraph">
            <wp:posOffset>3075305</wp:posOffset>
          </wp:positionV>
          <wp:extent cx="1115695" cy="574675"/>
          <wp:effectExtent l="0" t="0" r="825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569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0288" behindDoc="0" locked="0" layoutInCell="1" allowOverlap="1" wp14:anchorId="4A2FB474" wp14:editId="232A9232">
          <wp:simplePos x="0" y="0"/>
          <wp:positionH relativeFrom="column">
            <wp:posOffset>9251950</wp:posOffset>
          </wp:positionH>
          <wp:positionV relativeFrom="paragraph">
            <wp:posOffset>3075305</wp:posOffset>
          </wp:positionV>
          <wp:extent cx="1115695" cy="574675"/>
          <wp:effectExtent l="0" t="0" r="825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569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1312" behindDoc="0" locked="0" layoutInCell="1" allowOverlap="1" wp14:anchorId="333749A7" wp14:editId="6B115C10">
          <wp:simplePos x="0" y="0"/>
          <wp:positionH relativeFrom="column">
            <wp:posOffset>9251950</wp:posOffset>
          </wp:positionH>
          <wp:positionV relativeFrom="paragraph">
            <wp:posOffset>3075305</wp:posOffset>
          </wp:positionV>
          <wp:extent cx="1115695" cy="574675"/>
          <wp:effectExtent l="0" t="0" r="825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569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405CE32" wp14:editId="3DC41BB9">
          <wp:simplePos x="0" y="0"/>
          <wp:positionH relativeFrom="column">
            <wp:posOffset>12687300</wp:posOffset>
          </wp:positionH>
          <wp:positionV relativeFrom="page">
            <wp:posOffset>467995</wp:posOffset>
          </wp:positionV>
          <wp:extent cx="1717040" cy="859790"/>
          <wp:effectExtent l="0" t="0" r="0" b="0"/>
          <wp:wrapNone/>
          <wp:docPr id="29" name="Picture 29" descr="Description : Description : tu-en-voll-schw-po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ogo Englisch" descr="Description : Description : tu-en-voll-schw-pos-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04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B139F" w14:textId="77777777" w:rsidR="00951F59" w:rsidRDefault="00951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3C4A1" w14:textId="77777777" w:rsidR="00951F59" w:rsidRPr="00AD2EE1" w:rsidRDefault="00951F59" w:rsidP="00951F59">
    <w:pPr>
      <w:pStyle w:val="Header"/>
      <w:jc w:val="right"/>
      <w:rPr>
        <w:rFonts w:ascii="Verdana" w:hAnsi="Verdana"/>
        <w:sz w:val="16"/>
        <w:szCs w:val="16"/>
        <w:lang w:val="id-ID"/>
      </w:rPr>
    </w:pPr>
    <w:r>
      <w:rPr>
        <w:noProof/>
      </w:rPr>
      <w:drawing>
        <wp:anchor distT="36576" distB="36576" distL="36576" distR="36576" simplePos="0" relativeHeight="251666432" behindDoc="0" locked="0" layoutInCell="1" allowOverlap="1" wp14:anchorId="27684D98" wp14:editId="67757B56">
          <wp:simplePos x="0" y="0"/>
          <wp:positionH relativeFrom="column">
            <wp:posOffset>9251950</wp:posOffset>
          </wp:positionH>
          <wp:positionV relativeFrom="paragraph">
            <wp:posOffset>3075305</wp:posOffset>
          </wp:positionV>
          <wp:extent cx="1115695" cy="574675"/>
          <wp:effectExtent l="0" t="0" r="825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569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4384" behindDoc="0" locked="0" layoutInCell="1" allowOverlap="1" wp14:anchorId="21097826" wp14:editId="0352FE7C">
          <wp:simplePos x="0" y="0"/>
          <wp:positionH relativeFrom="column">
            <wp:posOffset>9251950</wp:posOffset>
          </wp:positionH>
          <wp:positionV relativeFrom="paragraph">
            <wp:posOffset>3075305</wp:posOffset>
          </wp:positionV>
          <wp:extent cx="1115695" cy="574675"/>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569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5408" behindDoc="0" locked="0" layoutInCell="1" allowOverlap="1" wp14:anchorId="21F982C3" wp14:editId="7C1A30A8">
          <wp:simplePos x="0" y="0"/>
          <wp:positionH relativeFrom="column">
            <wp:posOffset>9251950</wp:posOffset>
          </wp:positionH>
          <wp:positionV relativeFrom="paragraph">
            <wp:posOffset>3075305</wp:posOffset>
          </wp:positionV>
          <wp:extent cx="1115695" cy="574675"/>
          <wp:effectExtent l="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569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3C98842" wp14:editId="357CFCC1">
          <wp:simplePos x="0" y="0"/>
          <wp:positionH relativeFrom="column">
            <wp:posOffset>12687300</wp:posOffset>
          </wp:positionH>
          <wp:positionV relativeFrom="page">
            <wp:posOffset>467995</wp:posOffset>
          </wp:positionV>
          <wp:extent cx="1717040" cy="859790"/>
          <wp:effectExtent l="0" t="0" r="0" b="0"/>
          <wp:wrapNone/>
          <wp:docPr id="25" name="Picture 25" descr="Description : Description : tu-en-voll-schw-po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ogo Englisch" descr="Description : Description : tu-en-voll-schw-pos-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040"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B3884" w14:textId="77777777" w:rsidR="00951F59" w:rsidRPr="006F25D9" w:rsidRDefault="00951F59">
    <w:pPr>
      <w:pStyle w:val="Header"/>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30951"/>
    <w:multiLevelType w:val="hybridMultilevel"/>
    <w:tmpl w:val="1E029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77026"/>
    <w:multiLevelType w:val="hybridMultilevel"/>
    <w:tmpl w:val="672ECD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A4BF9"/>
    <w:multiLevelType w:val="hybridMultilevel"/>
    <w:tmpl w:val="C344B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358BB"/>
    <w:multiLevelType w:val="hybridMultilevel"/>
    <w:tmpl w:val="7C2647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D3EEA"/>
    <w:multiLevelType w:val="hybridMultilevel"/>
    <w:tmpl w:val="C54EB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17488E"/>
    <w:multiLevelType w:val="hybridMultilevel"/>
    <w:tmpl w:val="611288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B78BC"/>
    <w:multiLevelType w:val="hybridMultilevel"/>
    <w:tmpl w:val="F30494EC"/>
    <w:lvl w:ilvl="0" w:tplc="8C287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8A74B9"/>
    <w:multiLevelType w:val="hybridMultilevel"/>
    <w:tmpl w:val="7E145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500E9A"/>
    <w:multiLevelType w:val="hybridMultilevel"/>
    <w:tmpl w:val="DBF4AB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376C2"/>
    <w:multiLevelType w:val="hybridMultilevel"/>
    <w:tmpl w:val="8F7869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1A4E16"/>
    <w:multiLevelType w:val="hybridMultilevel"/>
    <w:tmpl w:val="D12CF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505585"/>
    <w:multiLevelType w:val="hybridMultilevel"/>
    <w:tmpl w:val="2F9862C2"/>
    <w:lvl w:ilvl="0" w:tplc="2F903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4"/>
  </w:num>
  <w:num w:numId="5">
    <w:abstractNumId w:val="1"/>
  </w:num>
  <w:num w:numId="6">
    <w:abstractNumId w:val="5"/>
  </w:num>
  <w:num w:numId="7">
    <w:abstractNumId w:val="8"/>
  </w:num>
  <w:num w:numId="8">
    <w:abstractNumId w:val="3"/>
  </w:num>
  <w:num w:numId="9">
    <w:abstractNumId w:val="9"/>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91"/>
    <w:rsid w:val="00000267"/>
    <w:rsid w:val="00007316"/>
    <w:rsid w:val="000428C9"/>
    <w:rsid w:val="00065CF4"/>
    <w:rsid w:val="00085171"/>
    <w:rsid w:val="00090637"/>
    <w:rsid w:val="000A1D32"/>
    <w:rsid w:val="000B5118"/>
    <w:rsid w:val="000C182A"/>
    <w:rsid w:val="000C762D"/>
    <w:rsid w:val="000D6643"/>
    <w:rsid w:val="000E14CB"/>
    <w:rsid w:val="000E2976"/>
    <w:rsid w:val="000E3A22"/>
    <w:rsid w:val="000F0D55"/>
    <w:rsid w:val="001040EC"/>
    <w:rsid w:val="00112C30"/>
    <w:rsid w:val="001164E4"/>
    <w:rsid w:val="001248EC"/>
    <w:rsid w:val="001310EB"/>
    <w:rsid w:val="001672E3"/>
    <w:rsid w:val="00173E43"/>
    <w:rsid w:val="00177D57"/>
    <w:rsid w:val="00183E7F"/>
    <w:rsid w:val="001848B8"/>
    <w:rsid w:val="0019601A"/>
    <w:rsid w:val="001A2D35"/>
    <w:rsid w:val="001A76C5"/>
    <w:rsid w:val="001B553D"/>
    <w:rsid w:val="001C4D59"/>
    <w:rsid w:val="001D783C"/>
    <w:rsid w:val="001F5177"/>
    <w:rsid w:val="00200DE2"/>
    <w:rsid w:val="00203A8F"/>
    <w:rsid w:val="00220C68"/>
    <w:rsid w:val="00257DF3"/>
    <w:rsid w:val="00264805"/>
    <w:rsid w:val="00273285"/>
    <w:rsid w:val="002737E9"/>
    <w:rsid w:val="00285106"/>
    <w:rsid w:val="00285F0A"/>
    <w:rsid w:val="00293AD4"/>
    <w:rsid w:val="002A31D0"/>
    <w:rsid w:val="002B01FD"/>
    <w:rsid w:val="002B23EA"/>
    <w:rsid w:val="002E5B9E"/>
    <w:rsid w:val="003104F9"/>
    <w:rsid w:val="003265A5"/>
    <w:rsid w:val="003337BC"/>
    <w:rsid w:val="0034682B"/>
    <w:rsid w:val="00352E91"/>
    <w:rsid w:val="00353B1F"/>
    <w:rsid w:val="003556D2"/>
    <w:rsid w:val="00356D1B"/>
    <w:rsid w:val="00363428"/>
    <w:rsid w:val="00367E76"/>
    <w:rsid w:val="0037310F"/>
    <w:rsid w:val="003A261A"/>
    <w:rsid w:val="003B7ED0"/>
    <w:rsid w:val="003C2C0F"/>
    <w:rsid w:val="003C5F7F"/>
    <w:rsid w:val="003D32A8"/>
    <w:rsid w:val="003D370D"/>
    <w:rsid w:val="003F2691"/>
    <w:rsid w:val="003F2919"/>
    <w:rsid w:val="00400BC7"/>
    <w:rsid w:val="00407E72"/>
    <w:rsid w:val="004127AC"/>
    <w:rsid w:val="004325C1"/>
    <w:rsid w:val="00442DBA"/>
    <w:rsid w:val="0044634D"/>
    <w:rsid w:val="004644BD"/>
    <w:rsid w:val="00470781"/>
    <w:rsid w:val="004715C6"/>
    <w:rsid w:val="00473C23"/>
    <w:rsid w:val="00495890"/>
    <w:rsid w:val="0049795F"/>
    <w:rsid w:val="004A002F"/>
    <w:rsid w:val="004A764E"/>
    <w:rsid w:val="004B7743"/>
    <w:rsid w:val="004C0F62"/>
    <w:rsid w:val="004C37D2"/>
    <w:rsid w:val="004C43A0"/>
    <w:rsid w:val="004D7F89"/>
    <w:rsid w:val="004F4983"/>
    <w:rsid w:val="005008FA"/>
    <w:rsid w:val="00520ECB"/>
    <w:rsid w:val="0052261C"/>
    <w:rsid w:val="005226D8"/>
    <w:rsid w:val="00530BC8"/>
    <w:rsid w:val="005416A5"/>
    <w:rsid w:val="005570D7"/>
    <w:rsid w:val="005730D4"/>
    <w:rsid w:val="00577A6D"/>
    <w:rsid w:val="00581BF9"/>
    <w:rsid w:val="00585293"/>
    <w:rsid w:val="005869CF"/>
    <w:rsid w:val="005A5D88"/>
    <w:rsid w:val="005C0338"/>
    <w:rsid w:val="005E0162"/>
    <w:rsid w:val="0060088A"/>
    <w:rsid w:val="006011F9"/>
    <w:rsid w:val="00615261"/>
    <w:rsid w:val="00637326"/>
    <w:rsid w:val="0064032C"/>
    <w:rsid w:val="006813E5"/>
    <w:rsid w:val="006972AF"/>
    <w:rsid w:val="006B30E4"/>
    <w:rsid w:val="006C57D8"/>
    <w:rsid w:val="006D0C3A"/>
    <w:rsid w:val="006D729D"/>
    <w:rsid w:val="006E0D45"/>
    <w:rsid w:val="006F3495"/>
    <w:rsid w:val="00710BFD"/>
    <w:rsid w:val="00723260"/>
    <w:rsid w:val="007328D2"/>
    <w:rsid w:val="00741297"/>
    <w:rsid w:val="0074239E"/>
    <w:rsid w:val="00743315"/>
    <w:rsid w:val="0075486C"/>
    <w:rsid w:val="00795404"/>
    <w:rsid w:val="00795EA2"/>
    <w:rsid w:val="0079641C"/>
    <w:rsid w:val="007A0B4B"/>
    <w:rsid w:val="007A4AF7"/>
    <w:rsid w:val="007B7254"/>
    <w:rsid w:val="007C50DF"/>
    <w:rsid w:val="007C7153"/>
    <w:rsid w:val="007D69D6"/>
    <w:rsid w:val="007E07E1"/>
    <w:rsid w:val="007E7E2A"/>
    <w:rsid w:val="00810B64"/>
    <w:rsid w:val="008341D8"/>
    <w:rsid w:val="00837C51"/>
    <w:rsid w:val="00843B39"/>
    <w:rsid w:val="008453CE"/>
    <w:rsid w:val="00851504"/>
    <w:rsid w:val="008554CC"/>
    <w:rsid w:val="008709B9"/>
    <w:rsid w:val="00873195"/>
    <w:rsid w:val="008902F7"/>
    <w:rsid w:val="008978F9"/>
    <w:rsid w:val="008A4A7C"/>
    <w:rsid w:val="008B0EDC"/>
    <w:rsid w:val="008C0161"/>
    <w:rsid w:val="008C37F5"/>
    <w:rsid w:val="008D5A97"/>
    <w:rsid w:val="00903821"/>
    <w:rsid w:val="00905B63"/>
    <w:rsid w:val="009108DE"/>
    <w:rsid w:val="009173BB"/>
    <w:rsid w:val="00917B76"/>
    <w:rsid w:val="00925AB6"/>
    <w:rsid w:val="00951F59"/>
    <w:rsid w:val="00967018"/>
    <w:rsid w:val="00987999"/>
    <w:rsid w:val="00992ACB"/>
    <w:rsid w:val="00997667"/>
    <w:rsid w:val="009A0D5C"/>
    <w:rsid w:val="009A3662"/>
    <w:rsid w:val="009C293E"/>
    <w:rsid w:val="009C3F82"/>
    <w:rsid w:val="009C478C"/>
    <w:rsid w:val="009C4811"/>
    <w:rsid w:val="009C5CE8"/>
    <w:rsid w:val="00A349B5"/>
    <w:rsid w:val="00A4574A"/>
    <w:rsid w:val="00A45D60"/>
    <w:rsid w:val="00A60D94"/>
    <w:rsid w:val="00A820FF"/>
    <w:rsid w:val="00AB1428"/>
    <w:rsid w:val="00AC022F"/>
    <w:rsid w:val="00AC5DD2"/>
    <w:rsid w:val="00AE791A"/>
    <w:rsid w:val="00AF0444"/>
    <w:rsid w:val="00AF3B2F"/>
    <w:rsid w:val="00AF5EA4"/>
    <w:rsid w:val="00AF7907"/>
    <w:rsid w:val="00B00833"/>
    <w:rsid w:val="00B24D2B"/>
    <w:rsid w:val="00B26D4B"/>
    <w:rsid w:val="00B30754"/>
    <w:rsid w:val="00B47D09"/>
    <w:rsid w:val="00B50699"/>
    <w:rsid w:val="00B5748F"/>
    <w:rsid w:val="00B75FA8"/>
    <w:rsid w:val="00B85156"/>
    <w:rsid w:val="00B932C7"/>
    <w:rsid w:val="00B9783D"/>
    <w:rsid w:val="00BB1CF5"/>
    <w:rsid w:val="00BB29BF"/>
    <w:rsid w:val="00BB4742"/>
    <w:rsid w:val="00BC24BB"/>
    <w:rsid w:val="00BE1445"/>
    <w:rsid w:val="00BF67BB"/>
    <w:rsid w:val="00BF775E"/>
    <w:rsid w:val="00C038D3"/>
    <w:rsid w:val="00C0719C"/>
    <w:rsid w:val="00C2388F"/>
    <w:rsid w:val="00C46B5E"/>
    <w:rsid w:val="00C51383"/>
    <w:rsid w:val="00C716EC"/>
    <w:rsid w:val="00C725D7"/>
    <w:rsid w:val="00C84C42"/>
    <w:rsid w:val="00C951E2"/>
    <w:rsid w:val="00CA251F"/>
    <w:rsid w:val="00CD67F3"/>
    <w:rsid w:val="00CE16DE"/>
    <w:rsid w:val="00D10D73"/>
    <w:rsid w:val="00D2631F"/>
    <w:rsid w:val="00D323D7"/>
    <w:rsid w:val="00D347B0"/>
    <w:rsid w:val="00D351B4"/>
    <w:rsid w:val="00D4188B"/>
    <w:rsid w:val="00D61B79"/>
    <w:rsid w:val="00D84375"/>
    <w:rsid w:val="00D92A3A"/>
    <w:rsid w:val="00D93722"/>
    <w:rsid w:val="00DA3BD2"/>
    <w:rsid w:val="00DB3305"/>
    <w:rsid w:val="00DC1D3C"/>
    <w:rsid w:val="00DC3729"/>
    <w:rsid w:val="00DD00F9"/>
    <w:rsid w:val="00DD3A6F"/>
    <w:rsid w:val="00DE0723"/>
    <w:rsid w:val="00DE48F4"/>
    <w:rsid w:val="00DF632D"/>
    <w:rsid w:val="00E10A63"/>
    <w:rsid w:val="00E1167E"/>
    <w:rsid w:val="00E11F60"/>
    <w:rsid w:val="00E242D8"/>
    <w:rsid w:val="00E31C03"/>
    <w:rsid w:val="00E36866"/>
    <w:rsid w:val="00E36F09"/>
    <w:rsid w:val="00E3775A"/>
    <w:rsid w:val="00E414F5"/>
    <w:rsid w:val="00E47E49"/>
    <w:rsid w:val="00E73517"/>
    <w:rsid w:val="00E73982"/>
    <w:rsid w:val="00E76FDB"/>
    <w:rsid w:val="00E8421B"/>
    <w:rsid w:val="00E864EB"/>
    <w:rsid w:val="00EA07DD"/>
    <w:rsid w:val="00EA4F6B"/>
    <w:rsid w:val="00EB3E26"/>
    <w:rsid w:val="00EB6977"/>
    <w:rsid w:val="00EB736F"/>
    <w:rsid w:val="00EC19B3"/>
    <w:rsid w:val="00EC3FBA"/>
    <w:rsid w:val="00F02ACF"/>
    <w:rsid w:val="00F236FC"/>
    <w:rsid w:val="00F25D56"/>
    <w:rsid w:val="00F35DF1"/>
    <w:rsid w:val="00F439AA"/>
    <w:rsid w:val="00F50A03"/>
    <w:rsid w:val="00F54B2F"/>
    <w:rsid w:val="00F56DE9"/>
    <w:rsid w:val="00F7086F"/>
    <w:rsid w:val="00F77148"/>
    <w:rsid w:val="00F90D90"/>
    <w:rsid w:val="00F9151B"/>
    <w:rsid w:val="00FB3065"/>
    <w:rsid w:val="00FC7E07"/>
    <w:rsid w:val="00FD0C78"/>
    <w:rsid w:val="00FD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4FBA7"/>
  <w15:docId w15:val="{A6E531B2-BB10-4F09-A734-8CC0103A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4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E91"/>
    <w:rPr>
      <w:color w:val="808080"/>
    </w:rPr>
  </w:style>
  <w:style w:type="paragraph" w:styleId="BalloonText">
    <w:name w:val="Balloon Text"/>
    <w:basedOn w:val="Normal"/>
    <w:link w:val="BalloonTextChar"/>
    <w:uiPriority w:val="99"/>
    <w:semiHidden/>
    <w:unhideWhenUsed/>
    <w:rsid w:val="00352E91"/>
    <w:rPr>
      <w:rFonts w:ascii="Tahoma" w:hAnsi="Tahoma" w:cs="Tahoma"/>
      <w:sz w:val="16"/>
      <w:szCs w:val="16"/>
    </w:rPr>
  </w:style>
  <w:style w:type="character" w:customStyle="1" w:styleId="BalloonTextChar">
    <w:name w:val="Balloon Text Char"/>
    <w:basedOn w:val="DefaultParagraphFont"/>
    <w:link w:val="BalloonText"/>
    <w:uiPriority w:val="99"/>
    <w:semiHidden/>
    <w:rsid w:val="00352E91"/>
    <w:rPr>
      <w:rFonts w:ascii="Tahoma" w:hAnsi="Tahoma" w:cs="Tahoma"/>
      <w:sz w:val="16"/>
      <w:szCs w:val="16"/>
    </w:rPr>
  </w:style>
  <w:style w:type="paragraph" w:styleId="Header">
    <w:name w:val="header"/>
    <w:basedOn w:val="Normal"/>
    <w:link w:val="HeaderChar"/>
    <w:uiPriority w:val="99"/>
    <w:unhideWhenUsed/>
    <w:rsid w:val="00352E91"/>
    <w:pPr>
      <w:tabs>
        <w:tab w:val="center" w:pos="4680"/>
        <w:tab w:val="right" w:pos="9360"/>
      </w:tabs>
    </w:pPr>
  </w:style>
  <w:style w:type="character" w:customStyle="1" w:styleId="HeaderChar">
    <w:name w:val="Header Char"/>
    <w:basedOn w:val="DefaultParagraphFont"/>
    <w:link w:val="Header"/>
    <w:uiPriority w:val="99"/>
    <w:rsid w:val="00352E91"/>
  </w:style>
  <w:style w:type="table" w:styleId="TableGrid">
    <w:name w:val="Table Grid"/>
    <w:basedOn w:val="TableNormal"/>
    <w:rsid w:val="00352E91"/>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10BFD"/>
    <w:rPr>
      <w:color w:val="0000FF" w:themeColor="hyperlink"/>
      <w:u w:val="single"/>
    </w:rPr>
  </w:style>
  <w:style w:type="paragraph" w:styleId="ListParagraph">
    <w:name w:val="List Paragraph"/>
    <w:basedOn w:val="Normal"/>
    <w:uiPriority w:val="34"/>
    <w:qFormat/>
    <w:rsid w:val="001B553D"/>
    <w:pPr>
      <w:ind w:left="720"/>
      <w:contextualSpacing/>
    </w:pPr>
  </w:style>
  <w:style w:type="paragraph" w:styleId="NormalWeb">
    <w:name w:val="Normal (Web)"/>
    <w:basedOn w:val="Normal"/>
    <w:uiPriority w:val="99"/>
    <w:semiHidden/>
    <w:unhideWhenUsed/>
    <w:rsid w:val="00DF632D"/>
    <w:rPr>
      <w:rFonts w:ascii="Times New Roman" w:hAnsi="Times New Roman" w:cs="Times New Roman"/>
      <w:sz w:val="24"/>
      <w:szCs w:val="24"/>
    </w:rPr>
  </w:style>
  <w:style w:type="paragraph" w:styleId="Footer">
    <w:name w:val="footer"/>
    <w:basedOn w:val="Normal"/>
    <w:link w:val="FooterChar"/>
    <w:uiPriority w:val="99"/>
    <w:unhideWhenUsed/>
    <w:rsid w:val="003C2C0F"/>
    <w:pPr>
      <w:tabs>
        <w:tab w:val="center" w:pos="4680"/>
        <w:tab w:val="right" w:pos="9360"/>
      </w:tabs>
    </w:pPr>
  </w:style>
  <w:style w:type="character" w:customStyle="1" w:styleId="FooterChar">
    <w:name w:val="Footer Char"/>
    <w:basedOn w:val="DefaultParagraphFont"/>
    <w:link w:val="Footer"/>
    <w:uiPriority w:val="99"/>
    <w:rsid w:val="003C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8621">
      <w:bodyDiv w:val="1"/>
      <w:marLeft w:val="0"/>
      <w:marRight w:val="0"/>
      <w:marTop w:val="0"/>
      <w:marBottom w:val="0"/>
      <w:divBdr>
        <w:top w:val="none" w:sz="0" w:space="0" w:color="auto"/>
        <w:left w:val="none" w:sz="0" w:space="0" w:color="auto"/>
        <w:bottom w:val="none" w:sz="0" w:space="0" w:color="auto"/>
        <w:right w:val="none" w:sz="0" w:space="0" w:color="auto"/>
      </w:divBdr>
    </w:div>
    <w:div w:id="146019533">
      <w:bodyDiv w:val="1"/>
      <w:marLeft w:val="0"/>
      <w:marRight w:val="0"/>
      <w:marTop w:val="0"/>
      <w:marBottom w:val="0"/>
      <w:divBdr>
        <w:top w:val="none" w:sz="0" w:space="0" w:color="auto"/>
        <w:left w:val="none" w:sz="0" w:space="0" w:color="auto"/>
        <w:bottom w:val="none" w:sz="0" w:space="0" w:color="auto"/>
        <w:right w:val="none" w:sz="0" w:space="0" w:color="auto"/>
      </w:divBdr>
      <w:divsChild>
        <w:div w:id="1821069041">
          <w:marLeft w:val="0"/>
          <w:marRight w:val="0"/>
          <w:marTop w:val="0"/>
          <w:marBottom w:val="0"/>
          <w:divBdr>
            <w:top w:val="none" w:sz="0" w:space="0" w:color="auto"/>
            <w:left w:val="none" w:sz="0" w:space="0" w:color="auto"/>
            <w:bottom w:val="none" w:sz="0" w:space="0" w:color="auto"/>
            <w:right w:val="none" w:sz="0" w:space="0" w:color="auto"/>
          </w:divBdr>
        </w:div>
      </w:divsChild>
    </w:div>
    <w:div w:id="286205037">
      <w:bodyDiv w:val="1"/>
      <w:marLeft w:val="0"/>
      <w:marRight w:val="0"/>
      <w:marTop w:val="0"/>
      <w:marBottom w:val="0"/>
      <w:divBdr>
        <w:top w:val="none" w:sz="0" w:space="0" w:color="auto"/>
        <w:left w:val="none" w:sz="0" w:space="0" w:color="auto"/>
        <w:bottom w:val="none" w:sz="0" w:space="0" w:color="auto"/>
        <w:right w:val="none" w:sz="0" w:space="0" w:color="auto"/>
      </w:divBdr>
    </w:div>
    <w:div w:id="494613444">
      <w:bodyDiv w:val="1"/>
      <w:marLeft w:val="0"/>
      <w:marRight w:val="0"/>
      <w:marTop w:val="0"/>
      <w:marBottom w:val="0"/>
      <w:divBdr>
        <w:top w:val="none" w:sz="0" w:space="0" w:color="auto"/>
        <w:left w:val="none" w:sz="0" w:space="0" w:color="auto"/>
        <w:bottom w:val="none" w:sz="0" w:space="0" w:color="auto"/>
        <w:right w:val="none" w:sz="0" w:space="0" w:color="auto"/>
      </w:divBdr>
    </w:div>
    <w:div w:id="1012953701">
      <w:bodyDiv w:val="1"/>
      <w:marLeft w:val="0"/>
      <w:marRight w:val="0"/>
      <w:marTop w:val="0"/>
      <w:marBottom w:val="0"/>
      <w:divBdr>
        <w:top w:val="none" w:sz="0" w:space="0" w:color="auto"/>
        <w:left w:val="none" w:sz="0" w:space="0" w:color="auto"/>
        <w:bottom w:val="none" w:sz="0" w:space="0" w:color="auto"/>
        <w:right w:val="none" w:sz="0" w:space="0" w:color="auto"/>
      </w:divBdr>
    </w:div>
    <w:div w:id="1418211323">
      <w:bodyDiv w:val="1"/>
      <w:marLeft w:val="0"/>
      <w:marRight w:val="0"/>
      <w:marTop w:val="0"/>
      <w:marBottom w:val="0"/>
      <w:divBdr>
        <w:top w:val="none" w:sz="0" w:space="0" w:color="auto"/>
        <w:left w:val="none" w:sz="0" w:space="0" w:color="auto"/>
        <w:bottom w:val="none" w:sz="0" w:space="0" w:color="auto"/>
        <w:right w:val="none" w:sz="0" w:space="0" w:color="auto"/>
      </w:divBdr>
    </w:div>
    <w:div w:id="1466387722">
      <w:bodyDiv w:val="1"/>
      <w:marLeft w:val="0"/>
      <w:marRight w:val="0"/>
      <w:marTop w:val="0"/>
      <w:marBottom w:val="0"/>
      <w:divBdr>
        <w:top w:val="none" w:sz="0" w:space="0" w:color="auto"/>
        <w:left w:val="none" w:sz="0" w:space="0" w:color="auto"/>
        <w:bottom w:val="none" w:sz="0" w:space="0" w:color="auto"/>
        <w:right w:val="none" w:sz="0" w:space="0" w:color="auto"/>
      </w:divBdr>
    </w:div>
    <w:div w:id="1495418430">
      <w:bodyDiv w:val="1"/>
      <w:marLeft w:val="0"/>
      <w:marRight w:val="0"/>
      <w:marTop w:val="0"/>
      <w:marBottom w:val="0"/>
      <w:divBdr>
        <w:top w:val="none" w:sz="0" w:space="0" w:color="auto"/>
        <w:left w:val="none" w:sz="0" w:space="0" w:color="auto"/>
        <w:bottom w:val="none" w:sz="0" w:space="0" w:color="auto"/>
        <w:right w:val="none" w:sz="0" w:space="0" w:color="auto"/>
      </w:divBdr>
    </w:div>
    <w:div w:id="17771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faostat3.fao.org/home/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ukaheningbp3k.blogspot.com/2015/10/pengertian-sejarah-varietas-benih-padi_2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tbang.pertanian.go.id/special/rppk/efile" TargetMode="External"/><Relationship Id="rId5" Type="http://schemas.openxmlformats.org/officeDocument/2006/relationships/footnotes" Target="footnotes.xml"/><Relationship Id="rId15" Type="http://schemas.openxmlformats.org/officeDocument/2006/relationships/hyperlink" Target="https://ideas.repec.org/s/taf/rjapxx.html"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ideas.repec.org/a/taf/rjapxx/v15y2010i2p128-147.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D:\~Aceh%20Seminar\~~PERHEPI%202019\Paper\Graphs\Agus%20H-Data%20grafik%20perhep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ceh%20Seminar\~~PERHEPI%202019\Paper\Graphs\Agus%20H-Data%20grafik%20perhep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22847955364606"/>
          <c:y val="0.10400502947602754"/>
          <c:w val="0.74612321849728214"/>
          <c:h val="0.69466014455479486"/>
        </c:manualLayout>
      </c:layout>
      <c:lineChart>
        <c:grouping val="standard"/>
        <c:varyColors val="0"/>
        <c:ser>
          <c:idx val="0"/>
          <c:order val="0"/>
          <c:tx>
            <c:strRef>
              <c:f>'Gambar 1'!$B$2</c:f>
              <c:strCache>
                <c:ptCount val="1"/>
                <c:pt idx="0">
                  <c:v>Production (mil tons)</c:v>
                </c:pt>
              </c:strCache>
            </c:strRef>
          </c:tx>
          <c:spPr>
            <a:ln w="15875"/>
          </c:spPr>
          <c:marker>
            <c:symbol val="square"/>
            <c:size val="2"/>
          </c:marker>
          <c:cat>
            <c:numRef>
              <c:f>'Gambar 1'!$A$3:$A$59</c:f>
              <c:numCache>
                <c:formatCode>General</c:formatCode>
                <c:ptCount val="57"/>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numCache>
            </c:numRef>
          </c:cat>
          <c:val>
            <c:numRef>
              <c:f>'Gambar 1'!$B$3:$B$59</c:f>
              <c:numCache>
                <c:formatCode>0.000000</c:formatCode>
                <c:ptCount val="57"/>
                <c:pt idx="0">
                  <c:v>12.084</c:v>
                </c:pt>
                <c:pt idx="1">
                  <c:v>13.004</c:v>
                </c:pt>
                <c:pt idx="2">
                  <c:v>11.595000000000001</c:v>
                </c:pt>
                <c:pt idx="3">
                  <c:v>12.305999999999999</c:v>
                </c:pt>
                <c:pt idx="4">
                  <c:v>12.975</c:v>
                </c:pt>
                <c:pt idx="5">
                  <c:v>13.65</c:v>
                </c:pt>
                <c:pt idx="6">
                  <c:v>13.222</c:v>
                </c:pt>
                <c:pt idx="7">
                  <c:v>17.162800000000001</c:v>
                </c:pt>
                <c:pt idx="8">
                  <c:v>18.020199999999999</c:v>
                </c:pt>
                <c:pt idx="9">
                  <c:v>19.331</c:v>
                </c:pt>
                <c:pt idx="10">
                  <c:v>20.190000000000001</c:v>
                </c:pt>
                <c:pt idx="11">
                  <c:v>19.393599999999999</c:v>
                </c:pt>
                <c:pt idx="12">
                  <c:v>21.4895</c:v>
                </c:pt>
                <c:pt idx="13">
                  <c:v>22.473008</c:v>
                </c:pt>
                <c:pt idx="14">
                  <c:v>22.339200000000002</c:v>
                </c:pt>
                <c:pt idx="15">
                  <c:v>23.300944000000001</c:v>
                </c:pt>
                <c:pt idx="16">
                  <c:v>23.347135999999999</c:v>
                </c:pt>
                <c:pt idx="17">
                  <c:v>25.771599999999999</c:v>
                </c:pt>
                <c:pt idx="18">
                  <c:v>26.282655999999999</c:v>
                </c:pt>
                <c:pt idx="19">
                  <c:v>29.651903999999998</c:v>
                </c:pt>
                <c:pt idx="20">
                  <c:v>32.774175999999997</c:v>
                </c:pt>
                <c:pt idx="21">
                  <c:v>33.583696000000003</c:v>
                </c:pt>
                <c:pt idx="22">
                  <c:v>35.303007999999998</c:v>
                </c:pt>
                <c:pt idx="23">
                  <c:v>38.136448000000001</c:v>
                </c:pt>
                <c:pt idx="24">
                  <c:v>39.032944000000001</c:v>
                </c:pt>
                <c:pt idx="25">
                  <c:v>39.726768</c:v>
                </c:pt>
                <c:pt idx="26">
                  <c:v>40.078192000000001</c:v>
                </c:pt>
                <c:pt idx="27">
                  <c:v>41.676175999999998</c:v>
                </c:pt>
                <c:pt idx="28">
                  <c:v>44.725583999999998</c:v>
                </c:pt>
                <c:pt idx="29">
                  <c:v>45.178752000000003</c:v>
                </c:pt>
                <c:pt idx="30">
                  <c:v>44.68824</c:v>
                </c:pt>
                <c:pt idx="31">
                  <c:v>48.240008000000003</c:v>
                </c:pt>
                <c:pt idx="32">
                  <c:v>48.181088000000003</c:v>
                </c:pt>
                <c:pt idx="33">
                  <c:v>46.641500000000001</c:v>
                </c:pt>
                <c:pt idx="34">
                  <c:v>49.744140000000002</c:v>
                </c:pt>
                <c:pt idx="35">
                  <c:v>51.101503999999998</c:v>
                </c:pt>
                <c:pt idx="36">
                  <c:v>49.377056000000003</c:v>
                </c:pt>
                <c:pt idx="37">
                  <c:v>49.236699999999999</c:v>
                </c:pt>
                <c:pt idx="38">
                  <c:v>50.866388000000001</c:v>
                </c:pt>
                <c:pt idx="39">
                  <c:v>51.898000000000003</c:v>
                </c:pt>
                <c:pt idx="40">
                  <c:v>50.460799999999999</c:v>
                </c:pt>
                <c:pt idx="41">
                  <c:v>51.489696000000002</c:v>
                </c:pt>
                <c:pt idx="42">
                  <c:v>52.137599999999999</c:v>
                </c:pt>
                <c:pt idx="43">
                  <c:v>54.088467999999999</c:v>
                </c:pt>
                <c:pt idx="44">
                  <c:v>54.151096000000003</c:v>
                </c:pt>
                <c:pt idx="45">
                  <c:v>54.454935999999996</c:v>
                </c:pt>
                <c:pt idx="46">
                  <c:v>57.157435999999997</c:v>
                </c:pt>
                <c:pt idx="47">
                  <c:v>60.251072000000001</c:v>
                </c:pt>
                <c:pt idx="48">
                  <c:v>64.398887999999999</c:v>
                </c:pt>
                <c:pt idx="49">
                  <c:v>66.469391999999999</c:v>
                </c:pt>
                <c:pt idx="50">
                  <c:v>65.756904000000006</c:v>
                </c:pt>
                <c:pt idx="51">
                  <c:v>69.056128000000001</c:v>
                </c:pt>
                <c:pt idx="52">
                  <c:v>71.279712000000004</c:v>
                </c:pt>
                <c:pt idx="53" formatCode="General">
                  <c:v>70.846464999999995</c:v>
                </c:pt>
                <c:pt idx="54" formatCode="General">
                  <c:v>75.397841</c:v>
                </c:pt>
                <c:pt idx="55" formatCode="General">
                  <c:v>77.297509000000005</c:v>
                </c:pt>
                <c:pt idx="56">
                  <c:v>81.382000000000005</c:v>
                </c:pt>
              </c:numCache>
            </c:numRef>
          </c:val>
          <c:smooth val="0"/>
          <c:extLst>
            <c:ext xmlns:c16="http://schemas.microsoft.com/office/drawing/2014/chart" uri="{C3380CC4-5D6E-409C-BE32-E72D297353CC}">
              <c16:uniqueId val="{00000000-3F2C-408E-874E-0AF751254D5C}"/>
            </c:ext>
          </c:extLst>
        </c:ser>
        <c:dLbls>
          <c:showLegendKey val="0"/>
          <c:showVal val="0"/>
          <c:showCatName val="0"/>
          <c:showSerName val="0"/>
          <c:showPercent val="0"/>
          <c:showBubbleSize val="0"/>
        </c:dLbls>
        <c:marker val="1"/>
        <c:smooth val="0"/>
        <c:axId val="211406208"/>
        <c:axId val="279413888"/>
      </c:lineChart>
      <c:lineChart>
        <c:grouping val="standard"/>
        <c:varyColors val="0"/>
        <c:ser>
          <c:idx val="1"/>
          <c:order val="1"/>
          <c:tx>
            <c:strRef>
              <c:f>'Gambar 1'!$C$2</c:f>
              <c:strCache>
                <c:ptCount val="1"/>
                <c:pt idx="0">
                  <c:v>Harvest Area (mil ha)</c:v>
                </c:pt>
              </c:strCache>
            </c:strRef>
          </c:tx>
          <c:spPr>
            <a:ln w="15875"/>
          </c:spPr>
          <c:marker>
            <c:symbol val="square"/>
            <c:size val="2"/>
          </c:marker>
          <c:cat>
            <c:numRef>
              <c:f>'Gambar 1'!$A$3:$A$59</c:f>
              <c:numCache>
                <c:formatCode>General</c:formatCode>
                <c:ptCount val="57"/>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numCache>
            </c:numRef>
          </c:cat>
          <c:val>
            <c:numRef>
              <c:f>'Gambar 1'!$C$3:$C$59</c:f>
              <c:numCache>
                <c:formatCode>0.00</c:formatCode>
                <c:ptCount val="57"/>
                <c:pt idx="0">
                  <c:v>6.8570000000000002</c:v>
                </c:pt>
                <c:pt idx="1">
                  <c:v>7.2830000000000004</c:v>
                </c:pt>
                <c:pt idx="2">
                  <c:v>6.7309999999999999</c:v>
                </c:pt>
                <c:pt idx="3">
                  <c:v>6.98</c:v>
                </c:pt>
                <c:pt idx="4">
                  <c:v>7.327</c:v>
                </c:pt>
                <c:pt idx="5">
                  <c:v>7.6909999999999998</c:v>
                </c:pt>
                <c:pt idx="6">
                  <c:v>7.516</c:v>
                </c:pt>
                <c:pt idx="7">
                  <c:v>8.0207700000000006</c:v>
                </c:pt>
                <c:pt idx="8">
                  <c:v>8.0136199999999995</c:v>
                </c:pt>
                <c:pt idx="9">
                  <c:v>8.1350800000000003</c:v>
                </c:pt>
                <c:pt idx="10">
                  <c:v>8.3243200000000002</c:v>
                </c:pt>
                <c:pt idx="11">
                  <c:v>7.89764</c:v>
                </c:pt>
                <c:pt idx="12">
                  <c:v>8.4036000000000008</c:v>
                </c:pt>
                <c:pt idx="13">
                  <c:v>8.5085999999999995</c:v>
                </c:pt>
                <c:pt idx="14">
                  <c:v>8.4951000000000008</c:v>
                </c:pt>
                <c:pt idx="15">
                  <c:v>8.36876</c:v>
                </c:pt>
                <c:pt idx="16">
                  <c:v>8.3595699999999997</c:v>
                </c:pt>
                <c:pt idx="17">
                  <c:v>8.9291699999999992</c:v>
                </c:pt>
                <c:pt idx="18">
                  <c:v>8.8035639999999997</c:v>
                </c:pt>
                <c:pt idx="19">
                  <c:v>9.0050650000000001</c:v>
                </c:pt>
                <c:pt idx="20">
                  <c:v>9.3818389999999994</c:v>
                </c:pt>
                <c:pt idx="21">
                  <c:v>8.9884550000000001</c:v>
                </c:pt>
                <c:pt idx="22">
                  <c:v>9.1624689999999998</c:v>
                </c:pt>
                <c:pt idx="23">
                  <c:v>9.7635799999999993</c:v>
                </c:pt>
                <c:pt idx="24">
                  <c:v>9.9022930000000002</c:v>
                </c:pt>
                <c:pt idx="25">
                  <c:v>9.9884529999999998</c:v>
                </c:pt>
                <c:pt idx="26">
                  <c:v>9.9225940000000001</c:v>
                </c:pt>
                <c:pt idx="27">
                  <c:v>10.138154999999999</c:v>
                </c:pt>
                <c:pt idx="28">
                  <c:v>10.531207</c:v>
                </c:pt>
                <c:pt idx="29">
                  <c:v>10.502357</c:v>
                </c:pt>
                <c:pt idx="30">
                  <c:v>10.281518999999999</c:v>
                </c:pt>
                <c:pt idx="31">
                  <c:v>11.103317000000001</c:v>
                </c:pt>
                <c:pt idx="32">
                  <c:v>11.012779999999999</c:v>
                </c:pt>
                <c:pt idx="33">
                  <c:v>10.7338</c:v>
                </c:pt>
                <c:pt idx="34">
                  <c:v>11.43876</c:v>
                </c:pt>
                <c:pt idx="35">
                  <c:v>11.569729000000001</c:v>
                </c:pt>
                <c:pt idx="36">
                  <c:v>11.140594</c:v>
                </c:pt>
                <c:pt idx="37">
                  <c:v>11.7302</c:v>
                </c:pt>
                <c:pt idx="38">
                  <c:v>11.963203999999999</c:v>
                </c:pt>
                <c:pt idx="39">
                  <c:v>11.792999999999999</c:v>
                </c:pt>
                <c:pt idx="40">
                  <c:v>11.5</c:v>
                </c:pt>
                <c:pt idx="41">
                  <c:v>11.521165999999999</c:v>
                </c:pt>
                <c:pt idx="42">
                  <c:v>11.477357</c:v>
                </c:pt>
                <c:pt idx="43">
                  <c:v>11.922974</c:v>
                </c:pt>
                <c:pt idx="44">
                  <c:v>11.83906</c:v>
                </c:pt>
                <c:pt idx="45">
                  <c:v>11.786429999999999</c:v>
                </c:pt>
                <c:pt idx="46">
                  <c:v>12.147637</c:v>
                </c:pt>
                <c:pt idx="47">
                  <c:v>12.309155000000001</c:v>
                </c:pt>
                <c:pt idx="48">
                  <c:v>12.883576</c:v>
                </c:pt>
                <c:pt idx="49">
                  <c:v>13.253450000000001</c:v>
                </c:pt>
                <c:pt idx="50">
                  <c:v>13.203643</c:v>
                </c:pt>
                <c:pt idx="51">
                  <c:v>13.445524000000001</c:v>
                </c:pt>
                <c:pt idx="52">
                  <c:v>13.835252000000001</c:v>
                </c:pt>
                <c:pt idx="53">
                  <c:v>13.797307</c:v>
                </c:pt>
                <c:pt idx="54">
                  <c:v>14.116638</c:v>
                </c:pt>
                <c:pt idx="55">
                  <c:v>14.275211000000001</c:v>
                </c:pt>
                <c:pt idx="56">
                  <c:v>15.788</c:v>
                </c:pt>
              </c:numCache>
            </c:numRef>
          </c:val>
          <c:smooth val="0"/>
          <c:extLst>
            <c:ext xmlns:c16="http://schemas.microsoft.com/office/drawing/2014/chart" uri="{C3380CC4-5D6E-409C-BE32-E72D297353CC}">
              <c16:uniqueId val="{00000001-3F2C-408E-874E-0AF751254D5C}"/>
            </c:ext>
          </c:extLst>
        </c:ser>
        <c:dLbls>
          <c:showLegendKey val="0"/>
          <c:showVal val="0"/>
          <c:showCatName val="0"/>
          <c:showSerName val="0"/>
          <c:showPercent val="0"/>
          <c:showBubbleSize val="0"/>
        </c:dLbls>
        <c:marker val="1"/>
        <c:smooth val="0"/>
        <c:axId val="411446656"/>
        <c:axId val="394192768"/>
      </c:lineChart>
      <c:catAx>
        <c:axId val="211406208"/>
        <c:scaling>
          <c:orientation val="minMax"/>
        </c:scaling>
        <c:delete val="0"/>
        <c:axPos val="b"/>
        <c:numFmt formatCode="General" sourceLinked="1"/>
        <c:majorTickMark val="out"/>
        <c:minorTickMark val="none"/>
        <c:tickLblPos val="nextTo"/>
        <c:txPr>
          <a:bodyPr/>
          <a:lstStyle/>
          <a:p>
            <a:pPr>
              <a:defRPr sz="700">
                <a:latin typeface="+mj-lt"/>
              </a:defRPr>
            </a:pPr>
            <a:endParaRPr lang="id-ID"/>
          </a:p>
        </c:txPr>
        <c:crossAx val="279413888"/>
        <c:crosses val="autoZero"/>
        <c:auto val="1"/>
        <c:lblAlgn val="ctr"/>
        <c:lblOffset val="100"/>
        <c:noMultiLvlLbl val="0"/>
      </c:catAx>
      <c:valAx>
        <c:axId val="279413888"/>
        <c:scaling>
          <c:orientation val="minMax"/>
        </c:scaling>
        <c:delete val="0"/>
        <c:axPos val="l"/>
        <c:majorGridlines/>
        <c:title>
          <c:tx>
            <c:rich>
              <a:bodyPr rot="0" vert="horz"/>
              <a:lstStyle/>
              <a:p>
                <a:pPr>
                  <a:defRPr sz="800">
                    <a:latin typeface="+mj-lt"/>
                  </a:defRPr>
                </a:pPr>
                <a:r>
                  <a:rPr lang="en-US" sz="800">
                    <a:latin typeface="+mj-lt"/>
                  </a:rPr>
                  <a:t>mil</a:t>
                </a:r>
                <a:r>
                  <a:rPr lang="en-US" sz="800" baseline="0">
                    <a:latin typeface="+mj-lt"/>
                  </a:rPr>
                  <a:t> </a:t>
                </a:r>
                <a:r>
                  <a:rPr lang="en-US" sz="800">
                    <a:latin typeface="+mj-lt"/>
                  </a:rPr>
                  <a:t>tons</a:t>
                </a:r>
              </a:p>
            </c:rich>
          </c:tx>
          <c:layout>
            <c:manualLayout>
              <c:xMode val="edge"/>
              <c:yMode val="edge"/>
              <c:x val="3.2150234516831439E-2"/>
              <c:y val="1.059735334130354E-2"/>
            </c:manualLayout>
          </c:layout>
          <c:overlay val="0"/>
        </c:title>
        <c:numFmt formatCode="0" sourceLinked="0"/>
        <c:majorTickMark val="out"/>
        <c:minorTickMark val="none"/>
        <c:tickLblPos val="nextTo"/>
        <c:txPr>
          <a:bodyPr/>
          <a:lstStyle/>
          <a:p>
            <a:pPr>
              <a:defRPr sz="800">
                <a:latin typeface="+mj-lt"/>
              </a:defRPr>
            </a:pPr>
            <a:endParaRPr lang="id-ID"/>
          </a:p>
        </c:txPr>
        <c:crossAx val="211406208"/>
        <c:crosses val="autoZero"/>
        <c:crossBetween val="between"/>
      </c:valAx>
      <c:valAx>
        <c:axId val="394192768"/>
        <c:scaling>
          <c:orientation val="minMax"/>
          <c:max val="60"/>
        </c:scaling>
        <c:delete val="0"/>
        <c:axPos val="r"/>
        <c:title>
          <c:tx>
            <c:rich>
              <a:bodyPr rot="0" vert="horz"/>
              <a:lstStyle/>
              <a:p>
                <a:pPr>
                  <a:defRPr sz="900">
                    <a:latin typeface="+mj-lt"/>
                  </a:defRPr>
                </a:pPr>
                <a:r>
                  <a:rPr lang="en-US" sz="900">
                    <a:latin typeface="+mj-lt"/>
                  </a:rPr>
                  <a:t>mil ha</a:t>
                </a:r>
              </a:p>
            </c:rich>
          </c:tx>
          <c:layout>
            <c:manualLayout>
              <c:xMode val="edge"/>
              <c:yMode val="edge"/>
              <c:x val="0.77308000990241332"/>
              <c:y val="1.2614915282186585E-4"/>
            </c:manualLayout>
          </c:layout>
          <c:overlay val="0"/>
        </c:title>
        <c:numFmt formatCode="0" sourceLinked="0"/>
        <c:majorTickMark val="out"/>
        <c:minorTickMark val="none"/>
        <c:tickLblPos val="nextTo"/>
        <c:txPr>
          <a:bodyPr/>
          <a:lstStyle/>
          <a:p>
            <a:pPr>
              <a:defRPr sz="800">
                <a:latin typeface="+mj-lt"/>
              </a:defRPr>
            </a:pPr>
            <a:endParaRPr lang="id-ID"/>
          </a:p>
        </c:txPr>
        <c:crossAx val="411446656"/>
        <c:crosses val="max"/>
        <c:crossBetween val="between"/>
      </c:valAx>
      <c:catAx>
        <c:axId val="411446656"/>
        <c:scaling>
          <c:orientation val="minMax"/>
        </c:scaling>
        <c:delete val="1"/>
        <c:axPos val="b"/>
        <c:numFmt formatCode="General" sourceLinked="1"/>
        <c:majorTickMark val="out"/>
        <c:minorTickMark val="none"/>
        <c:tickLblPos val="nextTo"/>
        <c:crossAx val="394192768"/>
        <c:crosses val="autoZero"/>
        <c:auto val="1"/>
        <c:lblAlgn val="ctr"/>
        <c:lblOffset val="100"/>
        <c:noMultiLvlLbl val="0"/>
      </c:catAx>
    </c:plotArea>
    <c:legend>
      <c:legendPos val="b"/>
      <c:layout>
        <c:manualLayout>
          <c:xMode val="edge"/>
          <c:yMode val="edge"/>
          <c:x val="0.05"/>
          <c:y val="0.92605804510038336"/>
          <c:w val="0.9"/>
          <c:h val="7.3941954899616608E-2"/>
        </c:manualLayout>
      </c:layout>
      <c:overlay val="0"/>
      <c:txPr>
        <a:bodyPr/>
        <a:lstStyle/>
        <a:p>
          <a:pPr>
            <a:defRPr sz="700">
              <a:latin typeface="+mj-lt"/>
            </a:defRPr>
          </a:pPr>
          <a:endParaRPr lang="id-ID"/>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36957502702213"/>
          <c:y val="0.1084942130727635"/>
          <c:w val="0.76365026246719159"/>
          <c:h val="0.67859983240046806"/>
        </c:manualLayout>
      </c:layout>
      <c:lineChart>
        <c:grouping val="standard"/>
        <c:varyColors val="0"/>
        <c:ser>
          <c:idx val="0"/>
          <c:order val="0"/>
          <c:tx>
            <c:strRef>
              <c:f>'Gambar 2'!$B$2</c:f>
              <c:strCache>
                <c:ptCount val="1"/>
                <c:pt idx="0">
                  <c:v>Productivity (tons/ha)</c:v>
                </c:pt>
              </c:strCache>
            </c:strRef>
          </c:tx>
          <c:spPr>
            <a:ln w="6350"/>
          </c:spPr>
          <c:marker>
            <c:symbol val="diamond"/>
            <c:size val="2"/>
          </c:marker>
          <c:cat>
            <c:numRef>
              <c:f>'Gambar 2'!$A$3:$A$59</c:f>
              <c:numCache>
                <c:formatCode>General</c:formatCode>
                <c:ptCount val="57"/>
                <c:pt idx="0">
                  <c:v>1961</c:v>
                </c:pt>
                <c:pt idx="1">
                  <c:v>1962</c:v>
                </c:pt>
                <c:pt idx="2">
                  <c:v>1963</c:v>
                </c:pt>
                <c:pt idx="3">
                  <c:v>1964</c:v>
                </c:pt>
                <c:pt idx="4">
                  <c:v>1965</c:v>
                </c:pt>
                <c:pt idx="5">
                  <c:v>1966</c:v>
                </c:pt>
                <c:pt idx="6">
                  <c:v>1967</c:v>
                </c:pt>
                <c:pt idx="7">
                  <c:v>1968</c:v>
                </c:pt>
                <c:pt idx="8">
                  <c:v>1969</c:v>
                </c:pt>
                <c:pt idx="9">
                  <c:v>1970</c:v>
                </c:pt>
                <c:pt idx="10">
                  <c:v>1971</c:v>
                </c:pt>
                <c:pt idx="11">
                  <c:v>1972</c:v>
                </c:pt>
                <c:pt idx="12">
                  <c:v>1973</c:v>
                </c:pt>
                <c:pt idx="13">
                  <c:v>1974</c:v>
                </c:pt>
                <c:pt idx="14">
                  <c:v>1975</c:v>
                </c:pt>
                <c:pt idx="15">
                  <c:v>1976</c:v>
                </c:pt>
                <c:pt idx="16">
                  <c:v>1977</c:v>
                </c:pt>
                <c:pt idx="17">
                  <c:v>1978</c:v>
                </c:pt>
                <c:pt idx="18">
                  <c:v>1979</c:v>
                </c:pt>
                <c:pt idx="19">
                  <c:v>1980</c:v>
                </c:pt>
                <c:pt idx="20">
                  <c:v>1981</c:v>
                </c:pt>
                <c:pt idx="21">
                  <c:v>1982</c:v>
                </c:pt>
                <c:pt idx="22">
                  <c:v>1983</c:v>
                </c:pt>
                <c:pt idx="23">
                  <c:v>1984</c:v>
                </c:pt>
                <c:pt idx="24">
                  <c:v>1985</c:v>
                </c:pt>
                <c:pt idx="25">
                  <c:v>1986</c:v>
                </c:pt>
                <c:pt idx="26">
                  <c:v>1987</c:v>
                </c:pt>
                <c:pt idx="27">
                  <c:v>1988</c:v>
                </c:pt>
                <c:pt idx="28">
                  <c:v>1989</c:v>
                </c:pt>
                <c:pt idx="29">
                  <c:v>1990</c:v>
                </c:pt>
                <c:pt idx="30">
                  <c:v>1991</c:v>
                </c:pt>
                <c:pt idx="31">
                  <c:v>1992</c:v>
                </c:pt>
                <c:pt idx="32">
                  <c:v>1993</c:v>
                </c:pt>
                <c:pt idx="33">
                  <c:v>1994</c:v>
                </c:pt>
                <c:pt idx="34">
                  <c:v>1995</c:v>
                </c:pt>
                <c:pt idx="35">
                  <c:v>1996</c:v>
                </c:pt>
                <c:pt idx="36">
                  <c:v>1997</c:v>
                </c:pt>
                <c:pt idx="37">
                  <c:v>1998</c:v>
                </c:pt>
                <c:pt idx="38">
                  <c:v>1999</c:v>
                </c:pt>
                <c:pt idx="39">
                  <c:v>2000</c:v>
                </c:pt>
                <c:pt idx="40">
                  <c:v>2001</c:v>
                </c:pt>
                <c:pt idx="41">
                  <c:v>2002</c:v>
                </c:pt>
                <c:pt idx="42">
                  <c:v>2003</c:v>
                </c:pt>
                <c:pt idx="43">
                  <c:v>2004</c:v>
                </c:pt>
                <c:pt idx="44">
                  <c:v>2005</c:v>
                </c:pt>
                <c:pt idx="45">
                  <c:v>2006</c:v>
                </c:pt>
                <c:pt idx="46">
                  <c:v>2007</c:v>
                </c:pt>
                <c:pt idx="47">
                  <c:v>2008</c:v>
                </c:pt>
                <c:pt idx="48">
                  <c:v>2009</c:v>
                </c:pt>
                <c:pt idx="49">
                  <c:v>2010</c:v>
                </c:pt>
                <c:pt idx="50">
                  <c:v>2011</c:v>
                </c:pt>
                <c:pt idx="51">
                  <c:v>2012</c:v>
                </c:pt>
                <c:pt idx="52">
                  <c:v>2013</c:v>
                </c:pt>
                <c:pt idx="53">
                  <c:v>2014</c:v>
                </c:pt>
                <c:pt idx="54">
                  <c:v>2015</c:v>
                </c:pt>
                <c:pt idx="55">
                  <c:v>2016</c:v>
                </c:pt>
                <c:pt idx="56">
                  <c:v>2017</c:v>
                </c:pt>
              </c:numCache>
            </c:numRef>
          </c:cat>
          <c:val>
            <c:numRef>
              <c:f>'Gambar 2'!$B$3:$B$59</c:f>
              <c:numCache>
                <c:formatCode>0.00</c:formatCode>
                <c:ptCount val="57"/>
                <c:pt idx="0">
                  <c:v>1.7622867143065479</c:v>
                </c:pt>
                <c:pt idx="1">
                  <c:v>1.7855279417822325</c:v>
                </c:pt>
                <c:pt idx="2">
                  <c:v>1.7226266528004754</c:v>
                </c:pt>
                <c:pt idx="3">
                  <c:v>1.7630372492836675</c:v>
                </c:pt>
                <c:pt idx="4">
                  <c:v>1.7708475501569536</c:v>
                </c:pt>
                <c:pt idx="5">
                  <c:v>1.7748017162917697</c:v>
                </c:pt>
                <c:pt idx="6">
                  <c:v>1.7591804151144226</c:v>
                </c:pt>
                <c:pt idx="7">
                  <c:v>2.1397945583778117</c:v>
                </c:pt>
                <c:pt idx="8">
                  <c:v>2.2486965940486323</c:v>
                </c:pt>
                <c:pt idx="9">
                  <c:v>2.3762519852294015</c:v>
                </c:pt>
                <c:pt idx="10">
                  <c:v>2.4254233378822536</c:v>
                </c:pt>
                <c:pt idx="11">
                  <c:v>2.4556196534660986</c:v>
                </c:pt>
                <c:pt idx="12">
                  <c:v>2.5571778761483173</c:v>
                </c:pt>
                <c:pt idx="13">
                  <c:v>2.641211010036904</c:v>
                </c:pt>
                <c:pt idx="14">
                  <c:v>2.6296570964438324</c:v>
                </c:pt>
                <c:pt idx="15">
                  <c:v>2.7842767626267215</c:v>
                </c:pt>
                <c:pt idx="16">
                  <c:v>2.7928632692829893</c:v>
                </c:pt>
                <c:pt idx="17">
                  <c:v>2.886225707428574</c:v>
                </c:pt>
                <c:pt idx="18">
                  <c:v>2.9854563447258404</c:v>
                </c:pt>
                <c:pt idx="19">
                  <c:v>3.2928028837104448</c:v>
                </c:pt>
                <c:pt idx="20">
                  <c:v>3.4933637211212001</c:v>
                </c:pt>
                <c:pt idx="21">
                  <c:v>3.7363146391676882</c:v>
                </c:pt>
                <c:pt idx="22">
                  <c:v>3.8530016308922845</c:v>
                </c:pt>
                <c:pt idx="23">
                  <c:v>3.9059902208001578</c:v>
                </c:pt>
                <c:pt idx="24">
                  <c:v>3.9418086295770078</c:v>
                </c:pt>
                <c:pt idx="25">
                  <c:v>3.977269352921819</c:v>
                </c:pt>
                <c:pt idx="26">
                  <c:v>4.0390841346526924</c:v>
                </c:pt>
                <c:pt idx="27">
                  <c:v>4.1108245040641025</c:v>
                </c:pt>
                <c:pt idx="28">
                  <c:v>4.2469570676941393</c:v>
                </c:pt>
                <c:pt idx="29">
                  <c:v>4.301772640179724</c:v>
                </c:pt>
                <c:pt idx="30">
                  <c:v>4.3464628135200645</c:v>
                </c:pt>
                <c:pt idx="31">
                  <c:v>4.3446483604854294</c:v>
                </c:pt>
                <c:pt idx="32">
                  <c:v>4.3750159360306853</c:v>
                </c:pt>
                <c:pt idx="33">
                  <c:v>4.3452924407013356</c:v>
                </c:pt>
                <c:pt idx="34">
                  <c:v>4.3487353524333061</c:v>
                </c:pt>
                <c:pt idx="35">
                  <c:v>4.4168280864659835</c:v>
                </c:pt>
                <c:pt idx="36">
                  <c:v>4.432174442404059</c:v>
                </c:pt>
                <c:pt idx="37">
                  <c:v>4.1974305638437537</c:v>
                </c:pt>
                <c:pt idx="38">
                  <c:v>4.2519034198530763</c:v>
                </c:pt>
                <c:pt idx="39">
                  <c:v>4.4007462053760715</c:v>
                </c:pt>
                <c:pt idx="40">
                  <c:v>4.3878956521739125</c:v>
                </c:pt>
                <c:pt idx="41">
                  <c:v>4.4691393214888153</c:v>
                </c:pt>
                <c:pt idx="42">
                  <c:v>4.5426486254631619</c:v>
                </c:pt>
                <c:pt idx="43">
                  <c:v>4.536491315002448</c:v>
                </c:pt>
                <c:pt idx="44">
                  <c:v>4.5739354306845312</c:v>
                </c:pt>
                <c:pt idx="45">
                  <c:v>4.6201382437260472</c:v>
                </c:pt>
                <c:pt idx="46">
                  <c:v>4.7052308197882438</c:v>
                </c:pt>
                <c:pt idx="47">
                  <c:v>4.8948178814873966</c:v>
                </c:pt>
                <c:pt idx="48">
                  <c:v>4.9985258751141766</c:v>
                </c:pt>
                <c:pt idx="49">
                  <c:v>5.0152520287170503</c:v>
                </c:pt>
                <c:pt idx="50">
                  <c:v>4.9802091740893033</c:v>
                </c:pt>
                <c:pt idx="51">
                  <c:v>5.1359938073071749</c:v>
                </c:pt>
                <c:pt idx="52">
                  <c:v>5.1520356839181538</c:v>
                </c:pt>
                <c:pt idx="53">
                  <c:v>5.1348038425179636</c:v>
                </c:pt>
                <c:pt idx="54">
                  <c:v>5.3410621565843082</c:v>
                </c:pt>
                <c:pt idx="55">
                  <c:v>5.4148067583729587</c:v>
                </c:pt>
                <c:pt idx="56">
                  <c:v>5.15467443628072</c:v>
                </c:pt>
              </c:numCache>
            </c:numRef>
          </c:val>
          <c:smooth val="0"/>
          <c:extLst>
            <c:ext xmlns:c16="http://schemas.microsoft.com/office/drawing/2014/chart" uri="{C3380CC4-5D6E-409C-BE32-E72D297353CC}">
              <c16:uniqueId val="{00000000-E9FC-4E5A-B616-DC1452C63351}"/>
            </c:ext>
          </c:extLst>
        </c:ser>
        <c:dLbls>
          <c:showLegendKey val="0"/>
          <c:showVal val="0"/>
          <c:showCatName val="0"/>
          <c:showSerName val="0"/>
          <c:showPercent val="0"/>
          <c:showBubbleSize val="0"/>
        </c:dLbls>
        <c:marker val="1"/>
        <c:smooth val="0"/>
        <c:axId val="211360768"/>
        <c:axId val="211374848"/>
      </c:lineChart>
      <c:catAx>
        <c:axId val="211360768"/>
        <c:scaling>
          <c:orientation val="minMax"/>
        </c:scaling>
        <c:delete val="0"/>
        <c:axPos val="b"/>
        <c:numFmt formatCode="General" sourceLinked="1"/>
        <c:majorTickMark val="out"/>
        <c:minorTickMark val="none"/>
        <c:tickLblPos val="nextTo"/>
        <c:txPr>
          <a:bodyPr/>
          <a:lstStyle/>
          <a:p>
            <a:pPr>
              <a:defRPr sz="800" b="0">
                <a:latin typeface="+mj-lt"/>
              </a:defRPr>
            </a:pPr>
            <a:endParaRPr lang="id-ID"/>
          </a:p>
        </c:txPr>
        <c:crossAx val="211374848"/>
        <c:crosses val="autoZero"/>
        <c:auto val="1"/>
        <c:lblAlgn val="ctr"/>
        <c:lblOffset val="100"/>
        <c:noMultiLvlLbl val="0"/>
      </c:catAx>
      <c:valAx>
        <c:axId val="211374848"/>
        <c:scaling>
          <c:orientation val="minMax"/>
        </c:scaling>
        <c:delete val="0"/>
        <c:axPos val="l"/>
        <c:majorGridlines/>
        <c:title>
          <c:tx>
            <c:rich>
              <a:bodyPr rot="0" vert="horz"/>
              <a:lstStyle/>
              <a:p>
                <a:pPr>
                  <a:defRPr sz="900">
                    <a:latin typeface="+mj-lt"/>
                  </a:defRPr>
                </a:pPr>
                <a:r>
                  <a:rPr lang="en-US" sz="900">
                    <a:latin typeface="+mj-lt"/>
                  </a:rPr>
                  <a:t>tons/ha</a:t>
                </a:r>
              </a:p>
            </c:rich>
          </c:tx>
          <c:layout>
            <c:manualLayout>
              <c:xMode val="edge"/>
              <c:yMode val="edge"/>
              <c:x val="1.4192321758960474E-3"/>
              <c:y val="3.1926920279543372E-3"/>
            </c:manualLayout>
          </c:layout>
          <c:overlay val="0"/>
        </c:title>
        <c:numFmt formatCode="0.00" sourceLinked="1"/>
        <c:majorTickMark val="out"/>
        <c:minorTickMark val="none"/>
        <c:tickLblPos val="nextTo"/>
        <c:txPr>
          <a:bodyPr/>
          <a:lstStyle/>
          <a:p>
            <a:pPr>
              <a:defRPr sz="800">
                <a:latin typeface="+mj-lt"/>
              </a:defRPr>
            </a:pPr>
            <a:endParaRPr lang="id-ID"/>
          </a:p>
        </c:txPr>
        <c:crossAx val="211360768"/>
        <c:crosses val="autoZero"/>
        <c:crossBetween val="between"/>
      </c:valAx>
    </c:plotArea>
    <c:legend>
      <c:legendPos val="b"/>
      <c:layout>
        <c:manualLayout>
          <c:xMode val="edge"/>
          <c:yMode val="edge"/>
          <c:x val="0.16380839064420744"/>
          <c:y val="0.92830732507530378"/>
          <c:w val="0.61225335294626637"/>
          <c:h val="5.455128587121387E-2"/>
        </c:manualLayout>
      </c:layout>
      <c:overlay val="0"/>
      <c:txPr>
        <a:bodyPr/>
        <a:lstStyle/>
        <a:p>
          <a:pPr>
            <a:defRPr sz="800" b="1">
              <a:latin typeface="+mj-lt"/>
            </a:defRPr>
          </a:pPr>
          <a:endParaRPr lang="id-ID"/>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3243</Words>
  <Characters>18491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Agribisnis</cp:lastModifiedBy>
  <cp:revision>2</cp:revision>
  <cp:lastPrinted>2019-07-23T23:27:00Z</cp:lastPrinted>
  <dcterms:created xsi:type="dcterms:W3CDTF">2019-11-11T02:39:00Z</dcterms:created>
  <dcterms:modified xsi:type="dcterms:W3CDTF">2019-11-11T02:39:00Z</dcterms:modified>
</cp:coreProperties>
</file>