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7151" w14:textId="089A8B7E" w:rsidR="0032483A" w:rsidRPr="002D6BF5" w:rsidRDefault="0032483A" w:rsidP="00AF714F">
      <w:pPr>
        <w:ind w:left="936" w:right="200"/>
        <w:rPr>
          <w:b/>
          <w:sz w:val="28"/>
          <w:szCs w:val="28"/>
        </w:rPr>
      </w:pPr>
      <w:r w:rsidRPr="002D6BF5">
        <w:rPr>
          <w:b/>
          <w:sz w:val="28"/>
          <w:szCs w:val="28"/>
        </w:rPr>
        <w:t xml:space="preserve">The Portfolio Returns of Small and Large Companies: Evidence from </w:t>
      </w:r>
    </w:p>
    <w:p w14:paraId="7DB61739" w14:textId="77777777" w:rsidR="0032483A" w:rsidRPr="002D6BF5" w:rsidRDefault="0032483A" w:rsidP="00AF714F">
      <w:pPr>
        <w:ind w:left="936" w:right="200"/>
        <w:rPr>
          <w:b/>
          <w:sz w:val="28"/>
          <w:szCs w:val="28"/>
        </w:rPr>
      </w:pPr>
      <w:r w:rsidRPr="002D6BF5">
        <w:rPr>
          <w:b/>
          <w:sz w:val="28"/>
          <w:szCs w:val="28"/>
        </w:rPr>
        <w:t>The Indonesia Stock Exchange</w:t>
      </w:r>
    </w:p>
    <w:p w14:paraId="71A85F6C" w14:textId="77777777" w:rsidR="0032483A" w:rsidRPr="002D6BF5" w:rsidRDefault="0032483A" w:rsidP="00AF714F">
      <w:pPr>
        <w:ind w:left="936" w:right="200"/>
        <w:rPr>
          <w:sz w:val="24"/>
          <w:szCs w:val="24"/>
        </w:rPr>
      </w:pPr>
      <w:bookmarkStart w:id="0" w:name="_GoBack"/>
      <w:bookmarkEnd w:id="0"/>
    </w:p>
    <w:p w14:paraId="6361A1E0" w14:textId="77777777" w:rsidR="0032483A" w:rsidRPr="002D6BF5" w:rsidRDefault="0032483A" w:rsidP="00AF714F">
      <w:pPr>
        <w:ind w:left="936" w:right="200"/>
        <w:rPr>
          <w:b/>
          <w:sz w:val="24"/>
          <w:szCs w:val="24"/>
        </w:rPr>
      </w:pPr>
      <w:r w:rsidRPr="002D6BF5">
        <w:rPr>
          <w:b/>
          <w:sz w:val="24"/>
          <w:szCs w:val="24"/>
        </w:rPr>
        <w:t xml:space="preserve">Sri Hasnawati </w:t>
      </w:r>
    </w:p>
    <w:p w14:paraId="338C0117" w14:textId="77777777" w:rsidR="0032483A" w:rsidRPr="002D6BF5" w:rsidRDefault="0032483A" w:rsidP="00AF714F">
      <w:pPr>
        <w:ind w:left="936" w:right="200"/>
        <w:rPr>
          <w:sz w:val="24"/>
          <w:szCs w:val="24"/>
        </w:rPr>
      </w:pPr>
      <w:r w:rsidRPr="002D6BF5">
        <w:rPr>
          <w:sz w:val="24"/>
          <w:szCs w:val="24"/>
        </w:rPr>
        <w:t>University of Lampung – Indonesia</w:t>
      </w:r>
    </w:p>
    <w:p w14:paraId="1D12ACB8" w14:textId="77777777" w:rsidR="0032483A" w:rsidRPr="002D6BF5" w:rsidRDefault="00BC7AD1" w:rsidP="00AF714F">
      <w:pPr>
        <w:ind w:left="936" w:right="200"/>
        <w:rPr>
          <w:sz w:val="24"/>
          <w:szCs w:val="24"/>
        </w:rPr>
      </w:pPr>
      <w:hyperlink r:id="rId9">
        <w:r w:rsidR="0032483A" w:rsidRPr="002D6BF5">
          <w:rPr>
            <w:rStyle w:val="Hyperlink"/>
            <w:sz w:val="24"/>
            <w:szCs w:val="24"/>
          </w:rPr>
          <w:t>sri.hasnawati@feb.unila.ac.id</w:t>
        </w:r>
      </w:hyperlink>
      <w:r w:rsidR="0032483A" w:rsidRPr="002D6BF5">
        <w:rPr>
          <w:sz w:val="24"/>
          <w:szCs w:val="24"/>
        </w:rPr>
        <w:t xml:space="preserve"> </w:t>
      </w:r>
    </w:p>
    <w:p w14:paraId="7078CEC1" w14:textId="77777777" w:rsidR="0032483A" w:rsidRPr="002D6BF5" w:rsidRDefault="0032483A" w:rsidP="00AF714F">
      <w:pPr>
        <w:ind w:left="936" w:right="200"/>
        <w:rPr>
          <w:sz w:val="24"/>
          <w:szCs w:val="24"/>
        </w:rPr>
      </w:pPr>
      <w:r w:rsidRPr="002D6BF5">
        <w:rPr>
          <w:sz w:val="24"/>
          <w:szCs w:val="24"/>
        </w:rPr>
        <w:t>sri.hasna2015@gmail.com</w:t>
      </w:r>
    </w:p>
    <w:p w14:paraId="65A0BFFE" w14:textId="77777777" w:rsidR="0032483A" w:rsidRPr="002D6BF5" w:rsidRDefault="0032483A" w:rsidP="00AF714F">
      <w:pPr>
        <w:ind w:left="936" w:right="200"/>
        <w:rPr>
          <w:sz w:val="24"/>
          <w:szCs w:val="24"/>
        </w:rPr>
      </w:pPr>
    </w:p>
    <w:p w14:paraId="62F2531B" w14:textId="77777777" w:rsidR="0032483A" w:rsidRPr="002D6BF5" w:rsidRDefault="0032483A" w:rsidP="00AF714F">
      <w:pPr>
        <w:ind w:left="936" w:right="200"/>
        <w:rPr>
          <w:sz w:val="24"/>
          <w:szCs w:val="24"/>
        </w:rPr>
      </w:pPr>
    </w:p>
    <w:p w14:paraId="056B18DD" w14:textId="77777777" w:rsidR="0032483A" w:rsidRPr="002D6BF5" w:rsidRDefault="0032483A" w:rsidP="00AF714F">
      <w:pPr>
        <w:spacing w:line="360" w:lineRule="auto"/>
        <w:ind w:left="936" w:right="200"/>
        <w:jc w:val="both"/>
        <w:rPr>
          <w:b/>
          <w:sz w:val="28"/>
          <w:szCs w:val="28"/>
        </w:rPr>
      </w:pPr>
      <w:r w:rsidRPr="002D6BF5">
        <w:rPr>
          <w:b/>
          <w:sz w:val="28"/>
          <w:szCs w:val="28"/>
        </w:rPr>
        <w:t xml:space="preserve">ABSTRACT </w:t>
      </w:r>
    </w:p>
    <w:p w14:paraId="78A598E5" w14:textId="77777777" w:rsidR="0032483A" w:rsidRPr="002D6BF5" w:rsidRDefault="0032483A" w:rsidP="003C44F8">
      <w:pPr>
        <w:ind w:left="936" w:right="200" w:firstLine="720"/>
        <w:jc w:val="both"/>
        <w:rPr>
          <w:i/>
          <w:sz w:val="24"/>
          <w:szCs w:val="24"/>
        </w:rPr>
      </w:pPr>
      <w:r w:rsidRPr="002D6BF5">
        <w:rPr>
          <w:i/>
          <w:sz w:val="24"/>
          <w:szCs w:val="24"/>
        </w:rPr>
        <w:t xml:space="preserve">This study aims to analyze the portfolio returns of the small and large companies. The results of previous studies stated that the small companies obtained greater returns compared to large companies. The present study attempted to verify this conclusion by studying the portfolio returns in the Indonesia Stock Exchange using the 80 stocks that have the lowest capitalization and the largest capitalization of the public companies in Indonesia during the 2013 – 2015 period. Based on the theory of portfolio, it </w:t>
      </w:r>
      <w:proofErr w:type="gramStart"/>
      <w:r w:rsidRPr="002D6BF5">
        <w:rPr>
          <w:i/>
          <w:sz w:val="24"/>
          <w:szCs w:val="24"/>
        </w:rPr>
        <w:t>was  revealed</w:t>
      </w:r>
      <w:proofErr w:type="gramEnd"/>
      <w:r w:rsidRPr="002D6BF5">
        <w:rPr>
          <w:i/>
          <w:sz w:val="24"/>
          <w:szCs w:val="24"/>
        </w:rPr>
        <w:t xml:space="preserve"> that the portfolio returns of the small companies were, on average, lower than those of large companies, and the portfolio risks of small companies were higher than those of larger companies.</w:t>
      </w:r>
    </w:p>
    <w:p w14:paraId="618F3BE4" w14:textId="5ADA413E" w:rsidR="0032483A" w:rsidRPr="003C44F8" w:rsidRDefault="0032483A" w:rsidP="003C44F8">
      <w:pPr>
        <w:spacing w:line="360" w:lineRule="auto"/>
        <w:ind w:left="936" w:right="200"/>
        <w:jc w:val="both"/>
        <w:rPr>
          <w:i/>
          <w:sz w:val="24"/>
          <w:szCs w:val="24"/>
        </w:rPr>
      </w:pPr>
      <w:r w:rsidRPr="002D6BF5">
        <w:rPr>
          <w:i/>
          <w:sz w:val="24"/>
          <w:szCs w:val="24"/>
        </w:rPr>
        <w:t xml:space="preserve">Key words: Small companies, large companies, portfolio returns, </w:t>
      </w:r>
      <w:proofErr w:type="gramStart"/>
      <w:r w:rsidRPr="002D6BF5">
        <w:rPr>
          <w:i/>
          <w:sz w:val="24"/>
          <w:szCs w:val="24"/>
        </w:rPr>
        <w:t>portfolio</w:t>
      </w:r>
      <w:proofErr w:type="gramEnd"/>
      <w:r w:rsidRPr="002D6BF5">
        <w:rPr>
          <w:i/>
          <w:sz w:val="24"/>
          <w:szCs w:val="24"/>
        </w:rPr>
        <w:t xml:space="preserve"> risks</w:t>
      </w:r>
      <w:r w:rsidRPr="002D6BF5">
        <w:rPr>
          <w:sz w:val="24"/>
          <w:szCs w:val="24"/>
        </w:rPr>
        <w:t xml:space="preserve">  </w:t>
      </w:r>
    </w:p>
    <w:p w14:paraId="568FB102" w14:textId="54CEB8EC" w:rsidR="0032483A" w:rsidRPr="002D6BF5" w:rsidRDefault="0032483A" w:rsidP="00AF714F">
      <w:pPr>
        <w:spacing w:line="360" w:lineRule="auto"/>
        <w:ind w:left="936" w:right="200"/>
        <w:jc w:val="both"/>
        <w:rPr>
          <w:b/>
          <w:sz w:val="24"/>
          <w:szCs w:val="24"/>
        </w:rPr>
      </w:pPr>
      <w:r w:rsidRPr="002D6BF5">
        <w:rPr>
          <w:b/>
          <w:sz w:val="24"/>
          <w:szCs w:val="24"/>
        </w:rPr>
        <w:t>JEL Classification:  G11</w:t>
      </w:r>
    </w:p>
    <w:p w14:paraId="0205D359" w14:textId="77777777" w:rsidR="003C44F8" w:rsidRDefault="003C44F8" w:rsidP="00AF714F">
      <w:pPr>
        <w:spacing w:line="360" w:lineRule="auto"/>
        <w:ind w:left="936" w:right="200"/>
        <w:jc w:val="both"/>
        <w:rPr>
          <w:b/>
          <w:sz w:val="28"/>
          <w:szCs w:val="28"/>
        </w:rPr>
      </w:pPr>
    </w:p>
    <w:p w14:paraId="14F4F4A6" w14:textId="5FD37ECD" w:rsidR="00DA4CAF" w:rsidRPr="002D6BF5" w:rsidRDefault="00DA4CAF" w:rsidP="00AF714F">
      <w:pPr>
        <w:spacing w:line="360" w:lineRule="auto"/>
        <w:ind w:left="936" w:right="200"/>
        <w:jc w:val="both"/>
        <w:rPr>
          <w:b/>
          <w:sz w:val="28"/>
          <w:szCs w:val="28"/>
        </w:rPr>
      </w:pPr>
      <w:r w:rsidRPr="002D6BF5">
        <w:rPr>
          <w:b/>
          <w:sz w:val="28"/>
          <w:szCs w:val="28"/>
        </w:rPr>
        <w:t xml:space="preserve">INTRODUCTION </w:t>
      </w:r>
    </w:p>
    <w:p w14:paraId="145A529C" w14:textId="23814DA8" w:rsidR="00973BFF" w:rsidRPr="002D6BF5" w:rsidRDefault="00DA4CAF" w:rsidP="00AF714F">
      <w:pPr>
        <w:spacing w:line="360" w:lineRule="auto"/>
        <w:ind w:left="936" w:right="200" w:firstLine="720"/>
        <w:jc w:val="both"/>
        <w:rPr>
          <w:sz w:val="24"/>
          <w:szCs w:val="24"/>
        </w:rPr>
      </w:pPr>
      <w:r w:rsidRPr="002D6BF5">
        <w:rPr>
          <w:sz w:val="24"/>
          <w:szCs w:val="24"/>
        </w:rPr>
        <w:t>The Indonesian Capital Market growth is reflected in the Capital Market Composite Index. Since 1984 the capital market composite index has been</w:t>
      </w:r>
      <w:r w:rsidR="0032483A" w:rsidRPr="002D6BF5">
        <w:rPr>
          <w:sz w:val="24"/>
          <w:szCs w:val="24"/>
        </w:rPr>
        <w:t xml:space="preserve"> </w:t>
      </w:r>
      <w:r w:rsidRPr="002D6BF5">
        <w:rPr>
          <w:sz w:val="24"/>
          <w:szCs w:val="24"/>
        </w:rPr>
        <w:t>increasing consistently. This increase can be seen from the stock index 293.548 in 1989 to 5523.290 in 2015 (IDX, Fact Book 2015). In September 2016 10 shares listed in the Stock Exchange yielded the highest returns, namely</w:t>
      </w:r>
      <w:r w:rsidR="003C44F8">
        <w:rPr>
          <w:sz w:val="24"/>
          <w:szCs w:val="24"/>
        </w:rPr>
        <w:t xml:space="preserve"> </w:t>
      </w:r>
      <w:r w:rsidRPr="002D6BF5">
        <w:rPr>
          <w:sz w:val="24"/>
          <w:szCs w:val="24"/>
        </w:rPr>
        <w:t>14.76%</w:t>
      </w:r>
      <w:r w:rsidR="003C44F8">
        <w:rPr>
          <w:sz w:val="24"/>
          <w:szCs w:val="24"/>
        </w:rPr>
        <w:t xml:space="preserve"> </w:t>
      </w:r>
      <w:r w:rsidRPr="002D6BF5">
        <w:rPr>
          <w:sz w:val="24"/>
          <w:szCs w:val="24"/>
        </w:rPr>
        <w:t>on average per day  (</w:t>
      </w:r>
      <w:hyperlink r:id="rId10" w:history="1">
        <w:r w:rsidR="002D6BF5" w:rsidRPr="00DD2017">
          <w:rPr>
            <w:rStyle w:val="Hyperlink"/>
            <w:sz w:val="24"/>
            <w:szCs w:val="24"/>
          </w:rPr>
          <w:t>www.idx.co.id</w:t>
        </w:r>
      </w:hyperlink>
      <w:r w:rsidRPr="002D6BF5">
        <w:rPr>
          <w:sz w:val="24"/>
          <w:szCs w:val="24"/>
        </w:rPr>
        <w:t>). This fact shows that this type of investment is very interesting amidst the sluggish economic condition in Indonesia. Although the Indonesian economic growth increased in the second half of 2016 and reached 5.18%, it should be noted that the growth was due to increasing public consumption rather than investment. Based on this situation, the Indonesian economic growth cannot be confidently said to be good enough. Investing in the stocks market is very promising because of the possibility of obtaining higher returns, but it should be borne in mind that high returns also have high risks.</w:t>
      </w:r>
      <w:r w:rsidR="0032483A" w:rsidRPr="002D6BF5">
        <w:rPr>
          <w:sz w:val="24"/>
          <w:szCs w:val="24"/>
        </w:rPr>
        <w:t xml:space="preserve"> </w:t>
      </w:r>
      <w:r w:rsidRPr="002D6BF5">
        <w:rPr>
          <w:sz w:val="24"/>
          <w:szCs w:val="24"/>
        </w:rPr>
        <w:t>In September 2016, the risks from investing in 10 stocks</w:t>
      </w:r>
      <w:r w:rsidR="0032483A" w:rsidRPr="002D6BF5">
        <w:rPr>
          <w:sz w:val="24"/>
          <w:szCs w:val="24"/>
        </w:rPr>
        <w:t xml:space="preserve"> </w:t>
      </w:r>
      <w:r w:rsidRPr="002D6BF5">
        <w:rPr>
          <w:sz w:val="24"/>
          <w:szCs w:val="24"/>
        </w:rPr>
        <w:t xml:space="preserve">were, on average, 9.21% per day </w:t>
      </w:r>
      <w:r w:rsidRPr="002D6BF5">
        <w:rPr>
          <w:sz w:val="24"/>
          <w:szCs w:val="24"/>
        </w:rPr>
        <w:lastRenderedPageBreak/>
        <w:t>(www.idx.co.id). There</w:t>
      </w:r>
      <w:r w:rsidR="0032483A" w:rsidRPr="002D6BF5">
        <w:rPr>
          <w:sz w:val="24"/>
          <w:szCs w:val="24"/>
        </w:rPr>
        <w:t xml:space="preserve"> </w:t>
      </w:r>
      <w:r w:rsidRPr="002D6BF5">
        <w:rPr>
          <w:sz w:val="24"/>
          <w:szCs w:val="24"/>
        </w:rPr>
        <w:t>for,</w:t>
      </w:r>
      <w:r w:rsidR="0032483A" w:rsidRPr="002D6BF5">
        <w:rPr>
          <w:sz w:val="24"/>
          <w:szCs w:val="24"/>
        </w:rPr>
        <w:t xml:space="preserve"> </w:t>
      </w:r>
      <w:r w:rsidRPr="002D6BF5">
        <w:rPr>
          <w:sz w:val="24"/>
          <w:szCs w:val="24"/>
        </w:rPr>
        <w:t>one needs to be extra careful</w:t>
      </w:r>
      <w:r w:rsidR="0032483A" w:rsidRPr="002D6BF5">
        <w:rPr>
          <w:sz w:val="24"/>
          <w:szCs w:val="24"/>
        </w:rPr>
        <w:t xml:space="preserve"> </w:t>
      </w:r>
      <w:r w:rsidRPr="002D6BF5">
        <w:rPr>
          <w:sz w:val="24"/>
          <w:szCs w:val="24"/>
        </w:rPr>
        <w:t>when managing investments in the capital market.</w:t>
      </w:r>
    </w:p>
    <w:p w14:paraId="0BDA511D" w14:textId="14FD1E82" w:rsidR="0032483A" w:rsidRPr="002D6BF5" w:rsidRDefault="00DA4CAF" w:rsidP="00AF714F">
      <w:pPr>
        <w:spacing w:line="360" w:lineRule="auto"/>
        <w:ind w:left="936" w:right="200" w:firstLine="720"/>
        <w:jc w:val="both"/>
        <w:rPr>
          <w:sz w:val="24"/>
          <w:szCs w:val="24"/>
        </w:rPr>
      </w:pPr>
      <w:r w:rsidRPr="002D6BF5">
        <w:rPr>
          <w:sz w:val="24"/>
          <w:szCs w:val="24"/>
        </w:rPr>
        <w:t xml:space="preserve">One strategy in reducing the risks of investing in the capital market or investment in </w:t>
      </w:r>
      <w:r w:rsidR="0032483A" w:rsidRPr="002D6BF5">
        <w:rPr>
          <w:sz w:val="24"/>
          <w:szCs w:val="24"/>
        </w:rPr>
        <w:t xml:space="preserve"> </w:t>
      </w:r>
      <w:r w:rsidRPr="002D6BF5">
        <w:rPr>
          <w:sz w:val="24"/>
          <w:szCs w:val="24"/>
        </w:rPr>
        <w:t xml:space="preserve"> by implementing the portfolio dive</w:t>
      </w:r>
      <w:r w:rsidR="0032483A" w:rsidRPr="002D6BF5">
        <w:rPr>
          <w:sz w:val="24"/>
          <w:szCs w:val="24"/>
        </w:rPr>
        <w:t xml:space="preserve">rsification. That is, portfolio </w:t>
      </w:r>
      <w:r w:rsidRPr="002D6BF5">
        <w:rPr>
          <w:sz w:val="24"/>
          <w:szCs w:val="24"/>
        </w:rPr>
        <w:t>investments can be formed using a wide variety of basic assets or certain asset criteria. Various studies on the portfolio in the world markets have been done before. The result of study by</w:t>
      </w:r>
      <w:r w:rsidR="0032483A" w:rsidRPr="002D6BF5">
        <w:rPr>
          <w:sz w:val="24"/>
          <w:szCs w:val="24"/>
        </w:rPr>
        <w:t xml:space="preserve"> Hasnawati (2010) in the Indonesia stock Exchange that the value of glamour stock using the price earning ratio approach. The research concluded the glamour stocks produced higher return than value stocks. Similar study by Saleh (2005) using data from the1980- 2000 period in the </w:t>
      </w:r>
      <w:proofErr w:type="spellStart"/>
      <w:r w:rsidR="0032483A" w:rsidRPr="002D6BF5">
        <w:rPr>
          <w:sz w:val="24"/>
          <w:szCs w:val="24"/>
        </w:rPr>
        <w:t>Aman</w:t>
      </w:r>
      <w:proofErr w:type="spellEnd"/>
      <w:r w:rsidR="0032483A" w:rsidRPr="002D6BF5">
        <w:rPr>
          <w:sz w:val="24"/>
          <w:szCs w:val="24"/>
        </w:rPr>
        <w:t xml:space="preserve"> Stock Exchange found that the value of glamor stocks using the book to market approach proved the absence of premium value; it only found the superiority of stocks with small capitalization (small stocks) compared with stock with large capitalization (big capital stocks). Meanwhile, The </w:t>
      </w:r>
      <w:proofErr w:type="spellStart"/>
      <w:r w:rsidR="0032483A" w:rsidRPr="002D6BF5">
        <w:rPr>
          <w:sz w:val="24"/>
          <w:szCs w:val="24"/>
        </w:rPr>
        <w:t>Brandes</w:t>
      </w:r>
      <w:proofErr w:type="spellEnd"/>
      <w:r w:rsidR="0032483A" w:rsidRPr="002D6BF5">
        <w:rPr>
          <w:sz w:val="24"/>
          <w:szCs w:val="24"/>
        </w:rPr>
        <w:t xml:space="preserve"> Institutes, an organization that actively conducted research on Value - Glamour Investing performed the latest update in 2007 using the data in the US markets (NYSE and NASDAQ) and the observation data in 1968 and 2006. This observation conducted by using an approach that sorts the portfolio stocks using the Price to Book Value parameter into 10 groups (</w:t>
      </w:r>
      <w:proofErr w:type="spellStart"/>
      <w:r w:rsidR="0032483A" w:rsidRPr="002D6BF5">
        <w:rPr>
          <w:sz w:val="24"/>
          <w:szCs w:val="24"/>
        </w:rPr>
        <w:t>Desile</w:t>
      </w:r>
      <w:proofErr w:type="spellEnd"/>
      <w:r w:rsidR="0032483A" w:rsidRPr="002D6BF5">
        <w:rPr>
          <w:sz w:val="24"/>
          <w:szCs w:val="24"/>
        </w:rPr>
        <w:t xml:space="preserve">), where </w:t>
      </w:r>
      <w:proofErr w:type="spellStart"/>
      <w:r w:rsidR="0032483A" w:rsidRPr="002D6BF5">
        <w:rPr>
          <w:sz w:val="24"/>
          <w:szCs w:val="24"/>
        </w:rPr>
        <w:t>Desile</w:t>
      </w:r>
      <w:proofErr w:type="spellEnd"/>
      <w:r w:rsidR="0032483A" w:rsidRPr="002D6BF5">
        <w:rPr>
          <w:sz w:val="24"/>
          <w:szCs w:val="24"/>
        </w:rPr>
        <w:t xml:space="preserve"> 10 (Lowest PBV) is a stock portfolio Value and </w:t>
      </w:r>
      <w:proofErr w:type="spellStart"/>
      <w:r w:rsidR="0032483A" w:rsidRPr="002D6BF5">
        <w:rPr>
          <w:sz w:val="24"/>
          <w:szCs w:val="24"/>
        </w:rPr>
        <w:t>Desile</w:t>
      </w:r>
      <w:proofErr w:type="spellEnd"/>
      <w:r w:rsidR="0032483A" w:rsidRPr="002D6BF5">
        <w:rPr>
          <w:sz w:val="24"/>
          <w:szCs w:val="24"/>
        </w:rPr>
        <w:t xml:space="preserve"> 1 (highest PBV) is a stock portfolio glamor, produced results that are consistent with previous studies, namely the superiority of the portfolio of Value stocks compared with the portfolio of Glamour stocks. The returns of the cumulative portfolio during 5 years of observation was 72% for stocks with the highest PBV (glamor stocks), while the cumulative portfolio returns with the lowest PBV (value stocks) for 5 years was 160.7%. The other research by Min et al (2009), confirming that value stocks are riskier than growth stocks in bad times. The high risk produced high return supported.</w:t>
      </w:r>
    </w:p>
    <w:p w14:paraId="2ED95528" w14:textId="328CF216" w:rsidR="0032483A" w:rsidRPr="002D6BF5" w:rsidRDefault="0032483A" w:rsidP="00AF714F">
      <w:pPr>
        <w:pStyle w:val="BodyText"/>
        <w:spacing w:before="1" w:line="360" w:lineRule="auto"/>
        <w:ind w:left="936" w:right="200" w:firstLine="720"/>
        <w:jc w:val="both"/>
      </w:pPr>
      <w:r w:rsidRPr="002D6BF5">
        <w:t xml:space="preserve">The phenomena that attract investment in several countries showed that it was the small companies that generally yielded returns higher than large companies </w:t>
      </w:r>
      <w:proofErr w:type="spellStart"/>
      <w:r w:rsidRPr="002D6BF5">
        <w:t>Ayyagari</w:t>
      </w:r>
      <w:proofErr w:type="spellEnd"/>
      <w:r w:rsidRPr="002D6BF5">
        <w:t xml:space="preserve"> et all </w:t>
      </w:r>
      <w:proofErr w:type="gramStart"/>
      <w:r w:rsidRPr="002D6BF5">
        <w:t>( 2007</w:t>
      </w:r>
      <w:proofErr w:type="gramEnd"/>
      <w:r w:rsidRPr="002D6BF5">
        <w:t xml:space="preserve">). </w:t>
      </w:r>
      <w:proofErr w:type="spellStart"/>
      <w:r w:rsidRPr="002D6BF5">
        <w:t>Bostrom</w:t>
      </w:r>
      <w:proofErr w:type="spellEnd"/>
      <w:r w:rsidRPr="002D6BF5">
        <w:t xml:space="preserve"> &amp; </w:t>
      </w:r>
      <w:proofErr w:type="spellStart"/>
      <w:r w:rsidRPr="002D6BF5">
        <w:t>Petersson</w:t>
      </w:r>
      <w:proofErr w:type="spellEnd"/>
      <w:r w:rsidRPr="002D6BF5">
        <w:t xml:space="preserve"> (2011) In February 2015, the Wall Street Journal using the Russell 2000 stock index noted that small companies, rather than large companies, showed an increase over the previous three months. In addition, American investors showed a renewed interest on the stocks of small companies because of the prediction </w:t>
      </w:r>
      <w:r w:rsidRPr="002D6BF5">
        <w:lastRenderedPageBreak/>
        <w:t>that the stocks of small companies would grow along with the growth of the economy. In the fourth quarter of 2014, the value of large-capital stocks had decreased due to the strengthening of the US dollar, falling oil prices and lower incomes of major banks. Because of the lower price of oil, the low-income US consumers had an increasing purchas</w:t>
      </w:r>
      <w:r w:rsidR="002D6BF5">
        <w:t>ing power, which in turn benefitted smaller compa</w:t>
      </w:r>
      <w:r w:rsidR="00245CF5">
        <w:t xml:space="preserve">nies </w:t>
      </w:r>
      <w:r w:rsidR="002D6BF5">
        <w:t xml:space="preserve">(Investopedia </w:t>
      </w:r>
      <w:hyperlink r:id="rId11" w:anchor="ixzz4JGdX5riQ" w:history="1">
        <w:r w:rsidR="002D6BF5" w:rsidRPr="00DD2017">
          <w:rPr>
            <w:rStyle w:val="Hyperlink"/>
          </w:rPr>
          <w:t>http://www.investopedia.com/ask/answers/022515/average-return-small-cap-companies-better-large-cap-companies.asp#ixzz4JGdX5riQ</w:t>
        </w:r>
      </w:hyperlink>
      <w:r w:rsidR="002D6BF5">
        <w:t xml:space="preserve">). This </w:t>
      </w:r>
      <w:r w:rsidRPr="002D6BF5">
        <w:t>opinion was reinforced by the results of the research Morning</w:t>
      </w:r>
      <w:r w:rsidR="003C44F8">
        <w:t>s</w:t>
      </w:r>
      <w:r w:rsidRPr="002D6BF5">
        <w:t>tar stock research, which showed</w:t>
      </w:r>
      <w:r w:rsidR="002D6BF5">
        <w:t xml:space="preserve"> </w:t>
      </w:r>
      <w:r w:rsidRPr="002D6BF5">
        <w:t>that the performance of the investment portfolio in the small capital stocks for every $ 1 being invested for 30 years (1975-2005) yielded a higher performance than the medium and large capital stocks in generating returns and minimal risks.</w:t>
      </w:r>
    </w:p>
    <w:p w14:paraId="18480346" w14:textId="1F35FA15" w:rsidR="00973BFF" w:rsidRPr="002D6BF5" w:rsidRDefault="002D6BF5" w:rsidP="00AF714F">
      <w:pPr>
        <w:spacing w:line="360" w:lineRule="auto"/>
        <w:ind w:left="936" w:right="200" w:firstLine="720"/>
        <w:jc w:val="both"/>
        <w:rPr>
          <w:sz w:val="24"/>
          <w:szCs w:val="24"/>
        </w:rPr>
      </w:pPr>
      <w:r>
        <w:rPr>
          <w:sz w:val="24"/>
          <w:szCs w:val="24"/>
        </w:rPr>
        <w:t xml:space="preserve">In </w:t>
      </w:r>
      <w:r w:rsidR="00DA4CAF" w:rsidRPr="002D6BF5">
        <w:rPr>
          <w:sz w:val="24"/>
          <w:szCs w:val="24"/>
        </w:rPr>
        <w:t xml:space="preserve">February 2015, the small stock companies were expected to remain strong at least until the interest rates rose. On the other hand, higher interest rates tend to make investors feel uncertain about the stock market and therefore make small stocks risky because it would be more difficult to have them traded. Tudor et al (2014), </w:t>
      </w:r>
      <w:proofErr w:type="gramStart"/>
      <w:r w:rsidR="00DA4CAF" w:rsidRPr="002D6BF5">
        <w:rPr>
          <w:sz w:val="24"/>
          <w:szCs w:val="24"/>
        </w:rPr>
        <w:t>who  conducted</w:t>
      </w:r>
      <w:proofErr w:type="gramEnd"/>
      <w:r w:rsidR="00DA4CAF" w:rsidRPr="002D6BF5">
        <w:rPr>
          <w:sz w:val="24"/>
          <w:szCs w:val="24"/>
        </w:rPr>
        <w:t xml:space="preserve"> research on portfolio stocks in Bucharest Stock Exchange, found that the average returns of</w:t>
      </w:r>
      <w:r w:rsidR="003C44F8">
        <w:rPr>
          <w:sz w:val="24"/>
          <w:szCs w:val="24"/>
        </w:rPr>
        <w:t xml:space="preserve"> </w:t>
      </w:r>
      <w:r w:rsidR="00DA4CAF" w:rsidRPr="002D6BF5">
        <w:rPr>
          <w:sz w:val="24"/>
          <w:szCs w:val="24"/>
        </w:rPr>
        <w:t>SME portfolio per month were 2.10%, which were greater than the  large capitalization portfolio, which reached 1.35%, and</w:t>
      </w:r>
      <w:r w:rsidR="003C44F8">
        <w:rPr>
          <w:sz w:val="24"/>
          <w:szCs w:val="24"/>
        </w:rPr>
        <w:t xml:space="preserve"> </w:t>
      </w:r>
      <w:r w:rsidR="00DA4CAF" w:rsidRPr="002D6BF5">
        <w:rPr>
          <w:sz w:val="24"/>
          <w:szCs w:val="24"/>
        </w:rPr>
        <w:t>the market portfolio, which reached only 0.56%</w:t>
      </w:r>
    </w:p>
    <w:p w14:paraId="1DB24FDA" w14:textId="77777777" w:rsidR="00973BFF" w:rsidRPr="002D6BF5" w:rsidRDefault="00DA4CAF" w:rsidP="00AF714F">
      <w:pPr>
        <w:spacing w:line="360" w:lineRule="auto"/>
        <w:ind w:left="936" w:right="200" w:firstLine="720"/>
        <w:jc w:val="both"/>
        <w:rPr>
          <w:sz w:val="24"/>
          <w:szCs w:val="24"/>
        </w:rPr>
      </w:pPr>
      <w:r w:rsidRPr="002D6BF5">
        <w:rPr>
          <w:sz w:val="24"/>
          <w:szCs w:val="24"/>
        </w:rPr>
        <w:t xml:space="preserve">The option of investing in either value stocks or the glamor </w:t>
      </w:r>
      <w:proofErr w:type="spellStart"/>
      <w:r w:rsidRPr="002D6BF5">
        <w:rPr>
          <w:sz w:val="24"/>
          <w:szCs w:val="24"/>
        </w:rPr>
        <w:t>stockor</w:t>
      </w:r>
      <w:proofErr w:type="spellEnd"/>
      <w:r w:rsidRPr="002D6BF5">
        <w:rPr>
          <w:sz w:val="24"/>
          <w:szCs w:val="24"/>
        </w:rPr>
        <w:t xml:space="preserve"> investing in either small companies or large companies represents an investment style of its own and has become a strategy used by investors to obtain the best returns while noting tolerable risks. The value investing is an investment style which believes that investing in value stocks will yield higher returns, especially for long-term investment periods. The same goes with the investment in stocks of small companies compared to those of large companies. A study by Tan (2012) found that size is related to the company profit. Furthermore, they argued that the company size would significantly influence the returns. That is, the stocks of small companies have a tendency to yield lower income (earning) than those of large company stocks. However, there is a dissenting opinion which stated that the large-capitalization companies would give annual returns lower than small capitalization companies </w:t>
      </w:r>
      <w:proofErr w:type="spellStart"/>
      <w:r w:rsidRPr="002D6BF5">
        <w:rPr>
          <w:sz w:val="24"/>
          <w:szCs w:val="24"/>
        </w:rPr>
        <w:t>Bostrom</w:t>
      </w:r>
      <w:proofErr w:type="spellEnd"/>
      <w:r w:rsidRPr="002D6BF5">
        <w:rPr>
          <w:sz w:val="24"/>
          <w:szCs w:val="24"/>
        </w:rPr>
        <w:t xml:space="preserve"> &amp; </w:t>
      </w:r>
      <w:proofErr w:type="spellStart"/>
      <w:r w:rsidRPr="002D6BF5">
        <w:rPr>
          <w:sz w:val="24"/>
          <w:szCs w:val="24"/>
        </w:rPr>
        <w:t>Petersson</w:t>
      </w:r>
      <w:proofErr w:type="spellEnd"/>
      <w:r w:rsidRPr="002D6BF5">
        <w:rPr>
          <w:sz w:val="24"/>
          <w:szCs w:val="24"/>
        </w:rPr>
        <w:t xml:space="preserve"> (2011). These different views </w:t>
      </w:r>
      <w:r w:rsidRPr="002D6BF5">
        <w:rPr>
          <w:sz w:val="24"/>
          <w:szCs w:val="24"/>
        </w:rPr>
        <w:lastRenderedPageBreak/>
        <w:t>have provoked a lengthy debate and whether the difference is only temporary or will occur in the long term remains to be seen.</w:t>
      </w:r>
    </w:p>
    <w:p w14:paraId="5CAE133E" w14:textId="77777777" w:rsidR="00973BFF" w:rsidRPr="002D6BF5" w:rsidRDefault="00DA4CAF" w:rsidP="00AA0B62">
      <w:pPr>
        <w:spacing w:line="360" w:lineRule="auto"/>
        <w:ind w:left="936" w:right="200" w:firstLine="504"/>
        <w:jc w:val="both"/>
        <w:rPr>
          <w:sz w:val="24"/>
          <w:szCs w:val="24"/>
        </w:rPr>
      </w:pPr>
      <w:r w:rsidRPr="002D6BF5">
        <w:rPr>
          <w:sz w:val="24"/>
          <w:szCs w:val="24"/>
        </w:rPr>
        <w:t>Based on the results of the recent research results, the occurring facts and the estimation made by investor in several world markets, it is interesting to conduct research</w:t>
      </w:r>
    </w:p>
    <w:p w14:paraId="09688839" w14:textId="269F7DCF" w:rsidR="00973BFF" w:rsidRPr="002D6BF5" w:rsidRDefault="00AA0B62" w:rsidP="00AF714F">
      <w:pPr>
        <w:spacing w:line="360" w:lineRule="auto"/>
        <w:ind w:left="936" w:right="200"/>
        <w:jc w:val="both"/>
        <w:rPr>
          <w:sz w:val="24"/>
          <w:szCs w:val="24"/>
        </w:rPr>
      </w:pPr>
      <w:proofErr w:type="gramStart"/>
      <w:r>
        <w:rPr>
          <w:sz w:val="24"/>
          <w:szCs w:val="24"/>
        </w:rPr>
        <w:t>on</w:t>
      </w:r>
      <w:proofErr w:type="gramEnd"/>
      <w:r>
        <w:rPr>
          <w:sz w:val="24"/>
          <w:szCs w:val="24"/>
        </w:rPr>
        <w:t xml:space="preserve"> </w:t>
      </w:r>
      <w:r w:rsidR="00DA4CAF" w:rsidRPr="002D6BF5">
        <w:rPr>
          <w:sz w:val="24"/>
          <w:szCs w:val="24"/>
        </w:rPr>
        <w:t>the portfolio return performance of small and large company stocks in the Indonesia Stock Exchange during the 2013-2015 period.</w:t>
      </w:r>
    </w:p>
    <w:p w14:paraId="0A3E9ADF" w14:textId="77777777" w:rsidR="00973BFF" w:rsidRPr="002D6BF5" w:rsidRDefault="00973BFF" w:rsidP="00AF714F">
      <w:pPr>
        <w:spacing w:line="360" w:lineRule="auto"/>
        <w:ind w:left="936" w:right="200"/>
        <w:jc w:val="both"/>
        <w:rPr>
          <w:sz w:val="24"/>
          <w:szCs w:val="24"/>
        </w:rPr>
      </w:pPr>
    </w:p>
    <w:p w14:paraId="1EC81E47" w14:textId="77777777" w:rsidR="00973BFF" w:rsidRPr="00245CF5" w:rsidRDefault="00DA4CAF" w:rsidP="00AF714F">
      <w:pPr>
        <w:spacing w:line="360" w:lineRule="auto"/>
        <w:ind w:left="936" w:right="200"/>
        <w:jc w:val="both"/>
        <w:rPr>
          <w:b/>
          <w:sz w:val="28"/>
          <w:szCs w:val="28"/>
        </w:rPr>
      </w:pPr>
      <w:r w:rsidRPr="00245CF5">
        <w:rPr>
          <w:b/>
          <w:sz w:val="28"/>
          <w:szCs w:val="28"/>
        </w:rPr>
        <w:t xml:space="preserve">LITERATURE REVIEW </w:t>
      </w:r>
    </w:p>
    <w:p w14:paraId="7E3E4548" w14:textId="77777777" w:rsidR="007B36FC" w:rsidRPr="002D6BF5" w:rsidRDefault="00DA4CAF" w:rsidP="00AF714F">
      <w:pPr>
        <w:spacing w:line="360" w:lineRule="auto"/>
        <w:ind w:left="936" w:right="200" w:firstLine="720"/>
        <w:jc w:val="both"/>
        <w:rPr>
          <w:sz w:val="24"/>
          <w:szCs w:val="24"/>
        </w:rPr>
      </w:pPr>
      <w:r w:rsidRPr="002D6BF5">
        <w:rPr>
          <w:sz w:val="24"/>
          <w:szCs w:val="24"/>
        </w:rPr>
        <w:t xml:space="preserve">Studies define small companies in different ways. Dermott &amp; </w:t>
      </w:r>
      <w:proofErr w:type="spellStart"/>
      <w:r w:rsidRPr="002D6BF5">
        <w:rPr>
          <w:sz w:val="24"/>
          <w:szCs w:val="24"/>
        </w:rPr>
        <w:t>D'Auria</w:t>
      </w:r>
      <w:proofErr w:type="spellEnd"/>
      <w:r w:rsidRPr="002D6BF5">
        <w:rPr>
          <w:sz w:val="24"/>
          <w:szCs w:val="24"/>
        </w:rPr>
        <w:t xml:space="preserve"> (2014), categorized small companies by looking at the value of the company's stock capitalization. They distinguished the small and large companies based on the median market value of NYSE stocks. However, the definition of companies with small and large capitalization has changed over time. In general, stocks with large capitalization are said to be the feature of big companies while those with small capitalization are considered as small companies. In the 1980s stocks with large capitalization can still be categorized as the feature of large companies but in 2015 the categorization has changed and may be categorized as a feature of the small companies in accordance with changes in the regulations and environments.</w:t>
      </w:r>
    </w:p>
    <w:p w14:paraId="326B8567" w14:textId="67753FF2" w:rsidR="007B36FC" w:rsidRPr="002D6BF5" w:rsidRDefault="00DA4CAF" w:rsidP="00AF181A">
      <w:pPr>
        <w:spacing w:line="360" w:lineRule="auto"/>
        <w:ind w:left="936" w:right="200" w:firstLine="720"/>
        <w:jc w:val="both"/>
        <w:rPr>
          <w:sz w:val="24"/>
          <w:szCs w:val="24"/>
        </w:rPr>
      </w:pPr>
      <w:r w:rsidRPr="002D6BF5">
        <w:rPr>
          <w:sz w:val="24"/>
          <w:szCs w:val="24"/>
        </w:rPr>
        <w:t xml:space="preserve">In relation with the risks of the investment, the large-capitalization stocks are considered less risky than stocks with small capitalization. This is because stocks with large capitalization (large companies) are considered to be more established and stable than small companies. Stocks with small capitalization in their early stages of growth are risky because they are financially weaker than large </w:t>
      </w:r>
      <w:proofErr w:type="spellStart"/>
      <w:r w:rsidRPr="002D6BF5">
        <w:rPr>
          <w:sz w:val="24"/>
          <w:szCs w:val="24"/>
        </w:rPr>
        <w:t>companies.However</w:t>
      </w:r>
      <w:proofErr w:type="spellEnd"/>
      <w:r w:rsidRPr="002D6BF5">
        <w:rPr>
          <w:sz w:val="24"/>
          <w:szCs w:val="24"/>
        </w:rPr>
        <w:t xml:space="preserve">, small companies have the potential of higher growth. This view is supported by Merkel (2016) who argued that the development of small and large company returns can be seen from the performance history of the US companies since 1926 and the international companies since 1970. That is, the performance of companies with small capitalization had outperformed the companies with large capitalization in the US and the international stock markets. It must be admitted, however, that many smaller companies will carry higher risks than large companies from time to time because they are not established as </w:t>
      </w:r>
      <w:r w:rsidRPr="002D6BF5">
        <w:rPr>
          <w:sz w:val="24"/>
          <w:szCs w:val="24"/>
        </w:rPr>
        <w:lastRenderedPageBreak/>
        <w:t xml:space="preserve">larger companies. Supported previous studies by </w:t>
      </w:r>
      <w:proofErr w:type="spellStart"/>
      <w:r w:rsidRPr="002D6BF5">
        <w:rPr>
          <w:sz w:val="24"/>
          <w:szCs w:val="24"/>
        </w:rPr>
        <w:t>Vanden</w:t>
      </w:r>
      <w:proofErr w:type="spellEnd"/>
      <w:r w:rsidRPr="002D6BF5">
        <w:rPr>
          <w:sz w:val="24"/>
          <w:szCs w:val="24"/>
        </w:rPr>
        <w:t xml:space="preserve"> (2015) found that high level of risk will produce high returns as well. In addition, small companies produce higher risks compared to large companies. Why are small companies more risk than large companies? Because several types of risks associated with small companies are difficult to approach</w:t>
      </w:r>
      <w:r w:rsidR="00AF181A">
        <w:rPr>
          <w:sz w:val="24"/>
          <w:szCs w:val="24"/>
        </w:rPr>
        <w:t xml:space="preserve"> f</w:t>
      </w:r>
      <w:r w:rsidRPr="002D6BF5">
        <w:rPr>
          <w:sz w:val="24"/>
          <w:szCs w:val="24"/>
        </w:rPr>
        <w:t xml:space="preserve">unding sources, lower market share or reputable brand names </w:t>
      </w:r>
      <w:proofErr w:type="spellStart"/>
      <w:r w:rsidRPr="002D6BF5">
        <w:rPr>
          <w:sz w:val="24"/>
          <w:szCs w:val="24"/>
        </w:rPr>
        <w:t>Duy</w:t>
      </w:r>
      <w:proofErr w:type="spellEnd"/>
      <w:r w:rsidRPr="002D6BF5">
        <w:rPr>
          <w:sz w:val="24"/>
          <w:szCs w:val="24"/>
        </w:rPr>
        <w:t xml:space="preserve"> &amp; </w:t>
      </w:r>
      <w:proofErr w:type="spellStart"/>
      <w:r w:rsidRPr="002D6BF5">
        <w:rPr>
          <w:sz w:val="24"/>
          <w:szCs w:val="24"/>
        </w:rPr>
        <w:t>Phouc</w:t>
      </w:r>
      <w:proofErr w:type="spellEnd"/>
      <w:r w:rsidRPr="002D6BF5">
        <w:rPr>
          <w:sz w:val="24"/>
          <w:szCs w:val="24"/>
        </w:rPr>
        <w:t xml:space="preserve"> (2016). According to the CAPM, small companies will get a higher return. Investments in these companies can be considered to be at the highest level of risk and a higher return.</w:t>
      </w:r>
    </w:p>
    <w:p w14:paraId="61E9A113" w14:textId="302920DD" w:rsidR="007B36FC" w:rsidRPr="002D6BF5" w:rsidRDefault="00DA4CAF" w:rsidP="00AF714F">
      <w:pPr>
        <w:spacing w:line="360" w:lineRule="auto"/>
        <w:ind w:left="936" w:right="200" w:firstLine="720"/>
        <w:jc w:val="both"/>
        <w:rPr>
          <w:sz w:val="24"/>
          <w:szCs w:val="24"/>
        </w:rPr>
      </w:pPr>
      <w:r w:rsidRPr="002D6BF5">
        <w:rPr>
          <w:sz w:val="24"/>
          <w:szCs w:val="24"/>
        </w:rPr>
        <w:t>A small company is a risky loan candidate for banks because it has a smaller operation, a smaller number of employees, a minimal inventory and</w:t>
      </w:r>
      <w:r w:rsidR="003C44F8">
        <w:rPr>
          <w:sz w:val="24"/>
          <w:szCs w:val="24"/>
        </w:rPr>
        <w:t xml:space="preserve"> </w:t>
      </w:r>
      <w:r w:rsidRPr="002D6BF5">
        <w:rPr>
          <w:sz w:val="24"/>
          <w:szCs w:val="24"/>
        </w:rPr>
        <w:t>in general few track records. However, it should be noted that historically the investment portfolio of small</w:t>
      </w:r>
      <w:r w:rsidR="003C44F8">
        <w:rPr>
          <w:sz w:val="24"/>
          <w:szCs w:val="24"/>
        </w:rPr>
        <w:t xml:space="preserve"> </w:t>
      </w:r>
      <w:r w:rsidRPr="002D6BF5">
        <w:rPr>
          <w:sz w:val="24"/>
          <w:szCs w:val="24"/>
        </w:rPr>
        <w:t xml:space="preserve">and medium-size companies has yielded on average an investment return of 12% per year, which is higher than that of the large companies, which only reaches 9.9% per year. The companies with small capitalization in the US has generated an average return of 2.1% per year higher than the companies with larger capitalization since 1926. With the same criteria for capitalization value, international small companies has also outperformed international companies with large capitalization in generating average returns which has reached 5.8% per year since 1970. On average the returns of international </w:t>
      </w:r>
      <w:proofErr w:type="gramStart"/>
      <w:r w:rsidRPr="002D6BF5">
        <w:rPr>
          <w:sz w:val="24"/>
          <w:szCs w:val="24"/>
        </w:rPr>
        <w:t>companies  with</w:t>
      </w:r>
      <w:proofErr w:type="gramEnd"/>
      <w:r w:rsidRPr="002D6BF5">
        <w:rPr>
          <w:sz w:val="24"/>
          <w:szCs w:val="24"/>
        </w:rPr>
        <w:t xml:space="preserve"> small capitalization reach 15% per year, compared with the international companies with large capitalization which reach 9.2% per year (Markel, 2016).</w:t>
      </w:r>
      <w:r w:rsidR="007B36FC" w:rsidRPr="002D6BF5">
        <w:rPr>
          <w:sz w:val="24"/>
          <w:szCs w:val="24"/>
        </w:rPr>
        <w:t xml:space="preserve"> </w:t>
      </w:r>
    </w:p>
    <w:p w14:paraId="5AD53BE1" w14:textId="77777777" w:rsidR="007B36FC" w:rsidRPr="002D6BF5" w:rsidRDefault="00DA4CAF" w:rsidP="00AF714F">
      <w:pPr>
        <w:spacing w:line="360" w:lineRule="auto"/>
        <w:ind w:left="936" w:right="200" w:firstLine="720"/>
        <w:jc w:val="both"/>
        <w:rPr>
          <w:sz w:val="24"/>
          <w:szCs w:val="24"/>
        </w:rPr>
      </w:pPr>
      <w:r w:rsidRPr="002D6BF5">
        <w:rPr>
          <w:sz w:val="24"/>
          <w:szCs w:val="24"/>
        </w:rPr>
        <w:t xml:space="preserve">In general, the stocks of small companies tend to yield greater returns than those of large companies. This phenomenon is commonly called the size effect. Research conducted by </w:t>
      </w:r>
      <w:proofErr w:type="spellStart"/>
      <w:r w:rsidRPr="002D6BF5">
        <w:rPr>
          <w:sz w:val="24"/>
          <w:szCs w:val="24"/>
        </w:rPr>
        <w:t>Bostroom</w:t>
      </w:r>
      <w:proofErr w:type="spellEnd"/>
      <w:r w:rsidRPr="002D6BF5">
        <w:rPr>
          <w:sz w:val="24"/>
          <w:szCs w:val="24"/>
        </w:rPr>
        <w:t xml:space="preserve"> &amp; </w:t>
      </w:r>
      <w:proofErr w:type="spellStart"/>
      <w:r w:rsidRPr="002D6BF5">
        <w:rPr>
          <w:sz w:val="24"/>
          <w:szCs w:val="24"/>
        </w:rPr>
        <w:t>Peterssson</w:t>
      </w:r>
      <w:proofErr w:type="spellEnd"/>
      <w:r w:rsidRPr="002D6BF5">
        <w:rPr>
          <w:sz w:val="24"/>
          <w:szCs w:val="24"/>
        </w:rPr>
        <w:t xml:space="preserve"> (2011). They are also showed that the size of a company has a negative impact on the company's stock returns.  </w:t>
      </w:r>
      <w:proofErr w:type="gramStart"/>
      <w:r w:rsidRPr="002D6BF5">
        <w:rPr>
          <w:sz w:val="24"/>
          <w:szCs w:val="24"/>
        </w:rPr>
        <w:t>argued</w:t>
      </w:r>
      <w:proofErr w:type="gramEnd"/>
      <w:r w:rsidRPr="002D6BF5">
        <w:rPr>
          <w:sz w:val="24"/>
          <w:szCs w:val="24"/>
        </w:rPr>
        <w:t xml:space="preserve"> that the size of  the company can be seen through its market value of equity.</w:t>
      </w:r>
    </w:p>
    <w:p w14:paraId="416708BF" w14:textId="437DB954" w:rsidR="00973BFF" w:rsidRPr="002D6BF5" w:rsidRDefault="00DA4CAF" w:rsidP="00AF714F">
      <w:pPr>
        <w:spacing w:line="360" w:lineRule="auto"/>
        <w:ind w:left="936" w:right="200" w:firstLine="720"/>
        <w:jc w:val="both"/>
        <w:rPr>
          <w:sz w:val="24"/>
          <w:szCs w:val="24"/>
        </w:rPr>
      </w:pPr>
      <w:r w:rsidRPr="002D6BF5">
        <w:rPr>
          <w:sz w:val="24"/>
          <w:szCs w:val="24"/>
        </w:rPr>
        <w:t>Bearing in mind the differences of views from some of the previous findings, we can conclude that the size of the market capitalization is a risk factor that should be taken into account in calculating the stock returns, as well as the theory stating that small</w:t>
      </w:r>
      <w:r w:rsidR="008A78C4" w:rsidRPr="002D6BF5">
        <w:rPr>
          <w:sz w:val="24"/>
          <w:szCs w:val="24"/>
        </w:rPr>
        <w:t xml:space="preserve"> </w:t>
      </w:r>
      <w:r w:rsidRPr="002D6BF5">
        <w:rPr>
          <w:sz w:val="24"/>
          <w:szCs w:val="24"/>
        </w:rPr>
        <w:t xml:space="preserve">companies or companies with small market capitalization outperforms large companies. To explain the anomaly, we will consider a model consisting of three factors, created by </w:t>
      </w:r>
      <w:proofErr w:type="spellStart"/>
      <w:r w:rsidRPr="002D6BF5">
        <w:rPr>
          <w:sz w:val="24"/>
          <w:szCs w:val="24"/>
        </w:rPr>
        <w:t>Fama</w:t>
      </w:r>
      <w:proofErr w:type="spellEnd"/>
      <w:r w:rsidRPr="002D6BF5">
        <w:rPr>
          <w:sz w:val="24"/>
          <w:szCs w:val="24"/>
        </w:rPr>
        <w:t xml:space="preserve"> and French, namely the market returns, companies with high book-to- market </w:t>
      </w:r>
      <w:r w:rsidRPr="002D6BF5">
        <w:rPr>
          <w:sz w:val="24"/>
          <w:szCs w:val="24"/>
        </w:rPr>
        <w:lastRenderedPageBreak/>
        <w:t>values, and small capitalization stocks.</w:t>
      </w:r>
    </w:p>
    <w:p w14:paraId="28C75158" w14:textId="34DE83BF" w:rsidR="00973BFF" w:rsidRPr="002D6BF5" w:rsidRDefault="00DA4CAF" w:rsidP="00AF714F">
      <w:pPr>
        <w:spacing w:line="360" w:lineRule="auto"/>
        <w:ind w:left="936" w:right="200" w:firstLine="720"/>
        <w:jc w:val="both"/>
        <w:rPr>
          <w:sz w:val="24"/>
          <w:szCs w:val="24"/>
        </w:rPr>
      </w:pPr>
      <w:r w:rsidRPr="002D6BF5">
        <w:rPr>
          <w:sz w:val="24"/>
          <w:szCs w:val="24"/>
        </w:rPr>
        <w:t xml:space="preserve">To determine which industry yields the highest returns in investments based </w:t>
      </w:r>
      <w:proofErr w:type="gramStart"/>
      <w:r w:rsidRPr="002D6BF5">
        <w:rPr>
          <w:sz w:val="24"/>
          <w:szCs w:val="24"/>
        </w:rPr>
        <w:t>on  the</w:t>
      </w:r>
      <w:proofErr w:type="gramEnd"/>
      <w:r w:rsidRPr="002D6BF5">
        <w:rPr>
          <w:sz w:val="24"/>
          <w:szCs w:val="24"/>
        </w:rPr>
        <w:t xml:space="preserve"> time as well as the value of money, Sage</w:t>
      </w:r>
      <w:r w:rsidR="003C44F8">
        <w:rPr>
          <w:sz w:val="24"/>
          <w:szCs w:val="24"/>
        </w:rPr>
        <w:t xml:space="preserve"> </w:t>
      </w:r>
      <w:r w:rsidRPr="002D6BF5">
        <w:rPr>
          <w:sz w:val="24"/>
          <w:szCs w:val="24"/>
        </w:rPr>
        <w:t>works, a financial information company,</w:t>
      </w:r>
    </w:p>
    <w:p w14:paraId="01885B2A" w14:textId="77777777" w:rsidR="00973BFF" w:rsidRPr="002D6BF5" w:rsidRDefault="00973BFF" w:rsidP="00AF714F">
      <w:pPr>
        <w:spacing w:line="360" w:lineRule="auto"/>
        <w:ind w:left="936" w:right="200"/>
        <w:jc w:val="both"/>
        <w:rPr>
          <w:sz w:val="24"/>
          <w:szCs w:val="24"/>
        </w:rPr>
        <w:sectPr w:rsidR="00973BFF" w:rsidRPr="002D6BF5">
          <w:footerReference w:type="default" r:id="rId12"/>
          <w:pgSz w:w="12240" w:h="15840"/>
          <w:pgMar w:top="1500" w:right="1300" w:bottom="1380" w:left="1200" w:header="0" w:footer="1109" w:gutter="0"/>
          <w:cols w:space="720"/>
        </w:sectPr>
      </w:pPr>
    </w:p>
    <w:p w14:paraId="671E0497" w14:textId="77777777" w:rsidR="00973BFF" w:rsidRPr="002D6BF5" w:rsidRDefault="00973BFF" w:rsidP="00AF714F">
      <w:pPr>
        <w:spacing w:line="360" w:lineRule="auto"/>
        <w:ind w:left="936" w:right="200"/>
        <w:jc w:val="both"/>
        <w:rPr>
          <w:sz w:val="24"/>
          <w:szCs w:val="24"/>
        </w:rPr>
      </w:pPr>
    </w:p>
    <w:p w14:paraId="05A306C0" w14:textId="77777777" w:rsidR="00973BFF" w:rsidRDefault="00DA4CAF" w:rsidP="00AF714F">
      <w:pPr>
        <w:spacing w:line="360" w:lineRule="auto"/>
        <w:ind w:left="936" w:right="200"/>
        <w:jc w:val="both"/>
        <w:rPr>
          <w:sz w:val="24"/>
          <w:szCs w:val="24"/>
        </w:rPr>
      </w:pPr>
      <w:proofErr w:type="gramStart"/>
      <w:r w:rsidRPr="002D6BF5">
        <w:rPr>
          <w:sz w:val="24"/>
          <w:szCs w:val="24"/>
        </w:rPr>
        <w:t>recently</w:t>
      </w:r>
      <w:proofErr w:type="gramEnd"/>
      <w:r w:rsidRPr="002D6BF5">
        <w:rPr>
          <w:sz w:val="24"/>
          <w:szCs w:val="24"/>
        </w:rPr>
        <w:t xml:space="preserve"> conducted an analysis of financial statements of private companies. This study tried to use small companies as a sample. There was some initial empirical evidence for the effect of size, namely the tendency that the stocks of small companies yielded higher returns than those of large companies (Banz</w:t>
      </w:r>
      <w:proofErr w:type="gramStart"/>
      <w:r w:rsidRPr="002D6BF5">
        <w:rPr>
          <w:sz w:val="24"/>
          <w:szCs w:val="24"/>
        </w:rPr>
        <w:t>,1981</w:t>
      </w:r>
      <w:proofErr w:type="gramEnd"/>
      <w:r w:rsidRPr="002D6BF5">
        <w:rPr>
          <w:sz w:val="24"/>
          <w:szCs w:val="24"/>
        </w:rPr>
        <w:t>).</w:t>
      </w:r>
    </w:p>
    <w:p w14:paraId="4A81CC24" w14:textId="77777777" w:rsidR="00245CF5" w:rsidRPr="002D6BF5" w:rsidRDefault="00245CF5" w:rsidP="00AF714F">
      <w:pPr>
        <w:spacing w:line="360" w:lineRule="auto"/>
        <w:ind w:left="936" w:right="200"/>
        <w:jc w:val="both"/>
        <w:rPr>
          <w:sz w:val="24"/>
          <w:szCs w:val="24"/>
        </w:rPr>
      </w:pPr>
    </w:p>
    <w:p w14:paraId="5A46B649" w14:textId="26B6B671" w:rsidR="00DA4CAF" w:rsidRPr="00245CF5" w:rsidRDefault="00DA4CAF" w:rsidP="00AF714F">
      <w:pPr>
        <w:spacing w:line="360" w:lineRule="auto"/>
        <w:ind w:left="936" w:right="200"/>
        <w:jc w:val="both"/>
        <w:rPr>
          <w:b/>
          <w:sz w:val="28"/>
          <w:szCs w:val="24"/>
        </w:rPr>
      </w:pPr>
      <w:r w:rsidRPr="00245CF5">
        <w:rPr>
          <w:b/>
          <w:sz w:val="28"/>
          <w:szCs w:val="24"/>
        </w:rPr>
        <w:t xml:space="preserve">METHODS </w:t>
      </w:r>
    </w:p>
    <w:p w14:paraId="65CBF3BF" w14:textId="66D2F276" w:rsidR="00973BFF" w:rsidRPr="002D6BF5" w:rsidRDefault="00DA4CAF" w:rsidP="00AF714F">
      <w:pPr>
        <w:spacing w:line="360" w:lineRule="auto"/>
        <w:ind w:left="936" w:right="200" w:firstLine="720"/>
        <w:jc w:val="both"/>
        <w:rPr>
          <w:sz w:val="24"/>
          <w:szCs w:val="24"/>
        </w:rPr>
      </w:pPr>
      <w:r w:rsidRPr="002D6BF5">
        <w:rPr>
          <w:sz w:val="24"/>
          <w:szCs w:val="24"/>
        </w:rPr>
        <w:t>This study uses the basic theory of the portfolio with the target investment in the capital market to produce a certain return with a minimal risk. The return per share is calculated based on the difference between the final value and the initial value divided by the initial value. The return does not include dividends because it is calculated on a monthly basis. The individual stock returns will be cal</w:t>
      </w:r>
      <w:r w:rsidR="003C44F8">
        <w:rPr>
          <w:sz w:val="24"/>
          <w:szCs w:val="24"/>
        </w:rPr>
        <w:t>culated according to the return</w:t>
      </w:r>
      <w:r w:rsidRPr="002D6BF5">
        <w:rPr>
          <w:sz w:val="24"/>
          <w:szCs w:val="24"/>
        </w:rPr>
        <w:t xml:space="preserve"> of the stock portfolio of the group. The return</w:t>
      </w:r>
      <w:r w:rsidR="003C44F8">
        <w:rPr>
          <w:sz w:val="24"/>
          <w:szCs w:val="24"/>
        </w:rPr>
        <w:t xml:space="preserve"> </w:t>
      </w:r>
      <w:r w:rsidRPr="002D6BF5">
        <w:rPr>
          <w:sz w:val="24"/>
          <w:szCs w:val="24"/>
        </w:rPr>
        <w:t>calculation is not the only main objective to be achieved in this study because there is another important thing that becomes the focus of attention in the present study, namely the risk. As a result, the present study will calculate the risk of individual and portfolio stocks.</w:t>
      </w:r>
    </w:p>
    <w:p w14:paraId="5C52CF6F" w14:textId="493B976B" w:rsidR="00973BFF" w:rsidRPr="002D6BF5" w:rsidRDefault="00DA4CAF" w:rsidP="00AF714F">
      <w:pPr>
        <w:spacing w:line="360" w:lineRule="auto"/>
        <w:ind w:left="936" w:right="200" w:firstLine="720"/>
        <w:jc w:val="both"/>
        <w:rPr>
          <w:sz w:val="24"/>
          <w:szCs w:val="24"/>
        </w:rPr>
      </w:pPr>
      <w:r w:rsidRPr="002D6BF5">
        <w:rPr>
          <w:sz w:val="24"/>
          <w:szCs w:val="24"/>
        </w:rPr>
        <w:t>The investment risks and the expected returns directly affect the stock price. The risk and the return are two key determinant factors of the investment results. Therefore, investors must carefully assess the risk and the rate of return</w:t>
      </w:r>
      <w:r w:rsidR="008A78C4" w:rsidRPr="002D6BF5">
        <w:rPr>
          <w:sz w:val="24"/>
          <w:szCs w:val="24"/>
        </w:rPr>
        <w:t xml:space="preserve"> </w:t>
      </w:r>
      <w:r w:rsidRPr="002D6BF5">
        <w:rPr>
          <w:sz w:val="24"/>
          <w:szCs w:val="24"/>
        </w:rPr>
        <w:t>for any investment decisions to ensure that the expected return is in accordance with the level of required risk.</w:t>
      </w:r>
    </w:p>
    <w:p w14:paraId="6FECC87D" w14:textId="77777777" w:rsidR="00973BFF" w:rsidRPr="002D6BF5" w:rsidRDefault="00DA4CAF" w:rsidP="00AF714F">
      <w:pPr>
        <w:spacing w:line="360" w:lineRule="auto"/>
        <w:ind w:left="936" w:right="200" w:firstLine="720"/>
        <w:jc w:val="both"/>
        <w:rPr>
          <w:sz w:val="24"/>
          <w:szCs w:val="24"/>
        </w:rPr>
      </w:pPr>
      <w:r w:rsidRPr="002D6BF5">
        <w:rPr>
          <w:sz w:val="24"/>
          <w:szCs w:val="24"/>
        </w:rPr>
        <w:t>Risk is the possibility of loss or variability of returns, while return refers to the distribution of income on investment plus the change in value compared to the initial value depicted in the percentage. The investment return varies over time for different types of investment. In general, the financial decision makers are risk averse. If they choose an alternative that is more risky, they expect a higher rate of return than expected as compensation for taking a greater risk.</w:t>
      </w:r>
    </w:p>
    <w:p w14:paraId="69D44437" w14:textId="053453C1" w:rsidR="00973BFF" w:rsidRPr="002D6BF5" w:rsidRDefault="00DA4CAF" w:rsidP="00AF714F">
      <w:pPr>
        <w:spacing w:line="360" w:lineRule="auto"/>
        <w:ind w:left="936" w:right="200" w:firstLine="720"/>
        <w:jc w:val="both"/>
        <w:rPr>
          <w:sz w:val="24"/>
          <w:szCs w:val="24"/>
        </w:rPr>
      </w:pPr>
      <w:r w:rsidRPr="002D6BF5">
        <w:rPr>
          <w:sz w:val="24"/>
          <w:szCs w:val="24"/>
        </w:rPr>
        <w:t>The single asset risk is measured in much the same way as the risk asset portfolio. Sensitivity analysis and probability distribution can be used to assess the risk. The range of standard deviation and coefficient of variation can be used to measure risk</w:t>
      </w:r>
      <w:r w:rsidR="008A78C4" w:rsidRPr="002D6BF5">
        <w:rPr>
          <w:sz w:val="24"/>
          <w:szCs w:val="24"/>
        </w:rPr>
        <w:t xml:space="preserve"> </w:t>
      </w:r>
      <w:r w:rsidRPr="002D6BF5">
        <w:rPr>
          <w:sz w:val="24"/>
          <w:szCs w:val="24"/>
        </w:rPr>
        <w:t>quantitatively.</w:t>
      </w:r>
    </w:p>
    <w:p w14:paraId="1BAD4D44" w14:textId="3CD0C416" w:rsidR="00973BFF" w:rsidRPr="002D6BF5" w:rsidRDefault="00DA4CAF" w:rsidP="00AF181A">
      <w:pPr>
        <w:spacing w:line="360" w:lineRule="auto"/>
        <w:ind w:left="936" w:right="200" w:firstLine="720"/>
        <w:jc w:val="both"/>
        <w:rPr>
          <w:sz w:val="24"/>
          <w:szCs w:val="24"/>
        </w:rPr>
      </w:pPr>
      <w:r w:rsidRPr="002D6BF5">
        <w:rPr>
          <w:sz w:val="24"/>
          <w:szCs w:val="24"/>
        </w:rPr>
        <w:lastRenderedPageBreak/>
        <w:t xml:space="preserve">The portfolio return is calculated as a weighted average of the returns </w:t>
      </w:r>
      <w:proofErr w:type="gramStart"/>
      <w:r w:rsidRPr="002D6BF5">
        <w:rPr>
          <w:sz w:val="24"/>
          <w:szCs w:val="24"/>
        </w:rPr>
        <w:t>of  individual</w:t>
      </w:r>
      <w:proofErr w:type="gramEnd"/>
      <w:r w:rsidRPr="002D6BF5">
        <w:rPr>
          <w:sz w:val="24"/>
          <w:szCs w:val="24"/>
        </w:rPr>
        <w:t xml:space="preserve"> assets of which the portfolio is formed. The portfolio standard deviation is</w:t>
      </w:r>
      <w:r w:rsidR="00AF181A">
        <w:rPr>
          <w:sz w:val="24"/>
          <w:szCs w:val="24"/>
        </w:rPr>
        <w:t xml:space="preserve"> ca</w:t>
      </w:r>
      <w:r w:rsidRPr="002D6BF5">
        <w:rPr>
          <w:sz w:val="24"/>
          <w:szCs w:val="24"/>
        </w:rPr>
        <w:t>lculated using the standard deviation of a single asset. The relationship between the two types of asset can be positive, negative, or</w:t>
      </w:r>
      <w:r w:rsidR="008A78C4" w:rsidRPr="002D6BF5">
        <w:rPr>
          <w:sz w:val="24"/>
          <w:szCs w:val="24"/>
        </w:rPr>
        <w:t xml:space="preserve"> </w:t>
      </w:r>
      <w:r w:rsidRPr="002D6BF5">
        <w:rPr>
          <w:sz w:val="24"/>
          <w:szCs w:val="24"/>
        </w:rPr>
        <w:t>uncor</w:t>
      </w:r>
      <w:r w:rsidR="008A78C4" w:rsidRPr="002D6BF5">
        <w:rPr>
          <w:sz w:val="24"/>
          <w:szCs w:val="24"/>
        </w:rPr>
        <w:t>re</w:t>
      </w:r>
      <w:r w:rsidRPr="002D6BF5">
        <w:rPr>
          <w:sz w:val="24"/>
          <w:szCs w:val="24"/>
        </w:rPr>
        <w:t>lated. In extreme circumstances, the relationship can be</w:t>
      </w:r>
      <w:r w:rsidR="008A78C4" w:rsidRPr="002D6BF5">
        <w:rPr>
          <w:sz w:val="24"/>
          <w:szCs w:val="24"/>
        </w:rPr>
        <w:t xml:space="preserve"> a </w:t>
      </w:r>
      <w:proofErr w:type="gramStart"/>
      <w:r w:rsidR="008A78C4" w:rsidRPr="002D6BF5">
        <w:rPr>
          <w:sz w:val="24"/>
          <w:szCs w:val="24"/>
        </w:rPr>
        <w:t>positivel</w:t>
      </w:r>
      <w:r w:rsidRPr="002D6BF5">
        <w:rPr>
          <w:sz w:val="24"/>
          <w:szCs w:val="24"/>
        </w:rPr>
        <w:t xml:space="preserve">y </w:t>
      </w:r>
      <w:r w:rsidR="008A78C4" w:rsidRPr="002D6BF5">
        <w:rPr>
          <w:sz w:val="24"/>
          <w:szCs w:val="24"/>
        </w:rPr>
        <w:t xml:space="preserve"> perfect</w:t>
      </w:r>
      <w:proofErr w:type="gramEnd"/>
      <w:r w:rsidR="008A78C4" w:rsidRPr="002D6BF5">
        <w:rPr>
          <w:sz w:val="24"/>
          <w:szCs w:val="24"/>
        </w:rPr>
        <w:t xml:space="preserve"> correl</w:t>
      </w:r>
      <w:r w:rsidRPr="002D6BF5">
        <w:rPr>
          <w:sz w:val="24"/>
          <w:szCs w:val="24"/>
        </w:rPr>
        <w:t xml:space="preserve">ation (+1) or a </w:t>
      </w:r>
      <w:r w:rsidR="003C44F8">
        <w:rPr>
          <w:sz w:val="24"/>
          <w:szCs w:val="24"/>
        </w:rPr>
        <w:t>perfect negative correlation (-</w:t>
      </w:r>
      <w:r w:rsidRPr="002D6BF5">
        <w:rPr>
          <w:sz w:val="24"/>
          <w:szCs w:val="24"/>
        </w:rPr>
        <w:t>1)</w:t>
      </w:r>
      <w:r w:rsidR="008A78C4" w:rsidRPr="002D6BF5">
        <w:rPr>
          <w:sz w:val="24"/>
          <w:szCs w:val="24"/>
        </w:rPr>
        <w:t xml:space="preserve"> </w:t>
      </w:r>
      <w:r w:rsidRPr="002D6BF5">
        <w:rPr>
          <w:sz w:val="24"/>
          <w:szCs w:val="24"/>
        </w:rPr>
        <w:t>[</w:t>
      </w:r>
      <w:proofErr w:type="spellStart"/>
      <w:r w:rsidRPr="002D6BF5">
        <w:rPr>
          <w:sz w:val="24"/>
          <w:szCs w:val="24"/>
        </w:rPr>
        <w:t>Gitman</w:t>
      </w:r>
      <w:proofErr w:type="spellEnd"/>
      <w:r w:rsidRPr="002D6BF5">
        <w:rPr>
          <w:sz w:val="24"/>
          <w:szCs w:val="24"/>
        </w:rPr>
        <w:t>, 2006].</w:t>
      </w:r>
    </w:p>
    <w:p w14:paraId="6279F78D" w14:textId="2FFF538A" w:rsidR="007B36FC" w:rsidRPr="002D6BF5" w:rsidRDefault="00DA4CAF" w:rsidP="00AF714F">
      <w:pPr>
        <w:spacing w:line="360" w:lineRule="auto"/>
        <w:ind w:left="936" w:right="200" w:firstLine="720"/>
        <w:jc w:val="both"/>
        <w:rPr>
          <w:sz w:val="24"/>
          <w:szCs w:val="24"/>
        </w:rPr>
      </w:pPr>
      <w:r w:rsidRPr="002D6BF5">
        <w:rPr>
          <w:sz w:val="24"/>
          <w:szCs w:val="24"/>
        </w:rPr>
        <w:t>The research data for the present study was the secondary data with the ratio scale taken from the Indonesia Stock Exchange during the 2013 – 2015 period. Observations on the monthly stock prices were conducted as the basis for calculating the monthly returns. The monthly returns were calculated based on the closing price at the end of each month. The closing price of the previous month became the open price of the following month. The stocks of small companies and large companies were determined based on the value of stock capitalization of companies listed in the IDX (Tudor et. al 2014). Out of all stocks from 513 companies listed in December 2015 (IDX Fact Book, 2015), 50 stocks with the largest capitalization were selected to represent large companies and 50 stocks with the lowest capitalization were selected to represent small companies. The market capitalization value was de</w:t>
      </w:r>
      <w:r w:rsidR="003C44F8">
        <w:rPr>
          <w:sz w:val="24"/>
          <w:szCs w:val="24"/>
        </w:rPr>
        <w:t>termined on the basis of the num</w:t>
      </w:r>
      <w:r w:rsidRPr="002D6BF5">
        <w:rPr>
          <w:sz w:val="24"/>
          <w:szCs w:val="24"/>
        </w:rPr>
        <w:t>ber of outstanding stocks multiplied by the closing price at the end of 2015. On this basis, the stocks selected as the samples of the present study are shown in Appendix 1.</w:t>
      </w:r>
    </w:p>
    <w:p w14:paraId="7E9FDD5E" w14:textId="5BE5576D" w:rsidR="00245CF5" w:rsidRDefault="00DA4CAF" w:rsidP="00AF181A">
      <w:pPr>
        <w:spacing w:line="360" w:lineRule="auto"/>
        <w:ind w:left="936" w:right="200" w:firstLine="720"/>
        <w:jc w:val="both"/>
        <w:rPr>
          <w:sz w:val="24"/>
          <w:szCs w:val="24"/>
        </w:rPr>
      </w:pPr>
      <w:r w:rsidRPr="002D6BF5">
        <w:rPr>
          <w:sz w:val="24"/>
          <w:szCs w:val="24"/>
        </w:rPr>
        <w:t>The present study employs the Sharpe Ratio model to measure the</w:t>
      </w:r>
      <w:r w:rsidR="008A78C4" w:rsidRPr="002D6BF5">
        <w:rPr>
          <w:sz w:val="24"/>
          <w:szCs w:val="24"/>
        </w:rPr>
        <w:t xml:space="preserve"> </w:t>
      </w:r>
      <w:r w:rsidRPr="002D6BF5">
        <w:rPr>
          <w:sz w:val="24"/>
          <w:szCs w:val="24"/>
        </w:rPr>
        <w:t>performance associated with the risks. The Sharpe Ratio was</w:t>
      </w:r>
      <w:r w:rsidR="008A78C4" w:rsidRPr="002D6BF5">
        <w:rPr>
          <w:sz w:val="24"/>
          <w:szCs w:val="24"/>
        </w:rPr>
        <w:t xml:space="preserve"> </w:t>
      </w:r>
      <w:r w:rsidRPr="002D6BF5">
        <w:rPr>
          <w:sz w:val="24"/>
          <w:szCs w:val="24"/>
        </w:rPr>
        <w:t>developed by William Sharpe and was originally known as the Reward to Variability Ratio. The risk free rate as one of the indicators was used to assess the performance of the portfolio using the data rate of the monthly interest rate issued by the Central Bank of Indonesia (Bank of Indonesia) called SBI.</w:t>
      </w:r>
    </w:p>
    <w:p w14:paraId="2BF1C582" w14:textId="77777777" w:rsidR="00973BFF" w:rsidRPr="002D6BF5" w:rsidRDefault="00DA4CAF" w:rsidP="00AF714F">
      <w:pPr>
        <w:spacing w:line="360" w:lineRule="auto"/>
        <w:ind w:left="936" w:right="200"/>
        <w:jc w:val="both"/>
        <w:rPr>
          <w:sz w:val="24"/>
          <w:szCs w:val="24"/>
        </w:rPr>
      </w:pPr>
      <w:r w:rsidRPr="002D6BF5">
        <w:rPr>
          <w:sz w:val="24"/>
          <w:szCs w:val="24"/>
        </w:rPr>
        <w:t>Sharpe Ratio is formulated as follows:</w:t>
      </w:r>
    </w:p>
    <w:p w14:paraId="7532C4F2" w14:textId="05AAD183" w:rsidR="00973BFF" w:rsidRPr="002D6BF5" w:rsidRDefault="008A78C4" w:rsidP="00AF714F">
      <w:pPr>
        <w:spacing w:line="360" w:lineRule="auto"/>
        <w:ind w:left="936" w:right="200"/>
        <w:jc w:val="both"/>
        <w:rPr>
          <w:sz w:val="24"/>
          <w:szCs w:val="24"/>
        </w:rPr>
      </w:pPr>
      <w:r w:rsidRPr="002D6BF5">
        <w:rPr>
          <w:sz w:val="24"/>
          <w:szCs w:val="24"/>
        </w:rPr>
        <w:t xml:space="preserve">SR = </w:t>
      </w:r>
      <w:proofErr w:type="gramStart"/>
      <w:r w:rsidRPr="002D6BF5">
        <w:rPr>
          <w:sz w:val="24"/>
          <w:szCs w:val="24"/>
        </w:rPr>
        <w:t>{ R</w:t>
      </w:r>
      <w:proofErr w:type="gramEnd"/>
      <w:r w:rsidRPr="002D6BF5">
        <w:rPr>
          <w:sz w:val="24"/>
          <w:szCs w:val="24"/>
        </w:rPr>
        <w:t>(</w:t>
      </w:r>
      <w:proofErr w:type="spellStart"/>
      <w:r w:rsidRPr="002D6BF5">
        <w:rPr>
          <w:sz w:val="24"/>
          <w:szCs w:val="24"/>
        </w:rPr>
        <w:t>i</w:t>
      </w:r>
      <w:proofErr w:type="spellEnd"/>
      <w:r w:rsidRPr="002D6BF5">
        <w:rPr>
          <w:sz w:val="24"/>
          <w:szCs w:val="24"/>
        </w:rPr>
        <w:t xml:space="preserve">) - </w:t>
      </w:r>
      <w:proofErr w:type="spellStart"/>
      <w:r w:rsidRPr="002D6BF5">
        <w:rPr>
          <w:sz w:val="24"/>
          <w:szCs w:val="24"/>
        </w:rPr>
        <w:t>R</w:t>
      </w:r>
      <w:r w:rsidR="00DA4CAF" w:rsidRPr="002D6BF5">
        <w:rPr>
          <w:sz w:val="24"/>
          <w:szCs w:val="24"/>
        </w:rPr>
        <w:t>f</w:t>
      </w:r>
      <w:proofErr w:type="spellEnd"/>
      <w:r w:rsidR="00DA4CAF" w:rsidRPr="002D6BF5">
        <w:rPr>
          <w:sz w:val="24"/>
          <w:szCs w:val="24"/>
        </w:rPr>
        <w:t xml:space="preserve"> }</w:t>
      </w:r>
      <w:r w:rsidRPr="002D6BF5">
        <w:rPr>
          <w:sz w:val="24"/>
          <w:szCs w:val="24"/>
        </w:rPr>
        <w:t xml:space="preserve"> / σ</w:t>
      </w:r>
    </w:p>
    <w:p w14:paraId="37BA6503" w14:textId="77777777" w:rsidR="00973BFF" w:rsidRPr="002D6BF5" w:rsidRDefault="00DA4CAF" w:rsidP="00AF714F">
      <w:pPr>
        <w:spacing w:line="360" w:lineRule="auto"/>
        <w:ind w:left="936" w:right="200" w:firstLine="720"/>
        <w:jc w:val="both"/>
        <w:rPr>
          <w:sz w:val="24"/>
          <w:szCs w:val="24"/>
        </w:rPr>
      </w:pPr>
      <w:proofErr w:type="gramStart"/>
      <w:r w:rsidRPr="002D6BF5">
        <w:rPr>
          <w:sz w:val="24"/>
          <w:szCs w:val="24"/>
        </w:rPr>
        <w:t>Where :</w:t>
      </w:r>
      <w:proofErr w:type="gramEnd"/>
    </w:p>
    <w:p w14:paraId="55FC548F" w14:textId="77777777" w:rsidR="00245CF5" w:rsidRDefault="008A78C4" w:rsidP="00AF714F">
      <w:pPr>
        <w:spacing w:line="360" w:lineRule="auto"/>
        <w:ind w:left="936" w:right="200" w:firstLine="720"/>
        <w:jc w:val="both"/>
        <w:rPr>
          <w:sz w:val="24"/>
          <w:szCs w:val="24"/>
        </w:rPr>
      </w:pPr>
      <w:r w:rsidRPr="002D6BF5">
        <w:rPr>
          <w:sz w:val="24"/>
          <w:szCs w:val="24"/>
        </w:rPr>
        <w:t>SR</w:t>
      </w:r>
      <w:r w:rsidRPr="002D6BF5">
        <w:rPr>
          <w:sz w:val="24"/>
          <w:szCs w:val="24"/>
        </w:rPr>
        <w:tab/>
        <w:t xml:space="preserve">= Sharpe Ratio </w:t>
      </w:r>
    </w:p>
    <w:p w14:paraId="09EE2C28" w14:textId="77777777" w:rsidR="00245CF5" w:rsidRDefault="008A78C4" w:rsidP="00AF714F">
      <w:pPr>
        <w:spacing w:line="360" w:lineRule="auto"/>
        <w:ind w:left="936" w:right="200" w:firstLine="720"/>
        <w:jc w:val="both"/>
        <w:rPr>
          <w:sz w:val="24"/>
          <w:szCs w:val="24"/>
        </w:rPr>
      </w:pPr>
      <w:proofErr w:type="gramStart"/>
      <w:r w:rsidRPr="002D6BF5">
        <w:rPr>
          <w:sz w:val="24"/>
          <w:szCs w:val="24"/>
        </w:rPr>
        <w:t>R(</w:t>
      </w:r>
      <w:proofErr w:type="spellStart"/>
      <w:proofErr w:type="gramEnd"/>
      <w:r w:rsidRPr="002D6BF5">
        <w:rPr>
          <w:sz w:val="24"/>
          <w:szCs w:val="24"/>
        </w:rPr>
        <w:t>i</w:t>
      </w:r>
      <w:proofErr w:type="spellEnd"/>
      <w:r w:rsidRPr="002D6BF5">
        <w:rPr>
          <w:sz w:val="24"/>
          <w:szCs w:val="24"/>
        </w:rPr>
        <w:t>)</w:t>
      </w:r>
      <w:r w:rsidRPr="002D6BF5">
        <w:rPr>
          <w:sz w:val="24"/>
          <w:szCs w:val="24"/>
        </w:rPr>
        <w:tab/>
        <w:t xml:space="preserve">= Stock return </w:t>
      </w:r>
      <w:proofErr w:type="spellStart"/>
      <w:r w:rsidRPr="002D6BF5">
        <w:rPr>
          <w:sz w:val="24"/>
          <w:szCs w:val="24"/>
        </w:rPr>
        <w:t>i</w:t>
      </w:r>
      <w:proofErr w:type="spellEnd"/>
      <w:r w:rsidRPr="002D6BF5">
        <w:rPr>
          <w:sz w:val="24"/>
          <w:szCs w:val="24"/>
        </w:rPr>
        <w:t xml:space="preserve"> </w:t>
      </w:r>
    </w:p>
    <w:p w14:paraId="04C1E98D" w14:textId="1120B50E" w:rsidR="00973BFF" w:rsidRPr="002D6BF5" w:rsidRDefault="008A78C4" w:rsidP="00AF714F">
      <w:pPr>
        <w:spacing w:line="360" w:lineRule="auto"/>
        <w:ind w:left="936" w:right="200" w:firstLine="720"/>
        <w:jc w:val="both"/>
        <w:rPr>
          <w:sz w:val="24"/>
          <w:szCs w:val="24"/>
        </w:rPr>
      </w:pPr>
      <w:proofErr w:type="spellStart"/>
      <w:r w:rsidRPr="002D6BF5">
        <w:rPr>
          <w:sz w:val="24"/>
          <w:szCs w:val="24"/>
        </w:rPr>
        <w:t>Rf</w:t>
      </w:r>
      <w:proofErr w:type="spellEnd"/>
      <w:r w:rsidR="00DA4CAF" w:rsidRPr="002D6BF5">
        <w:rPr>
          <w:sz w:val="24"/>
          <w:szCs w:val="24"/>
        </w:rPr>
        <w:tab/>
        <w:t>= risk free rate</w:t>
      </w:r>
    </w:p>
    <w:p w14:paraId="3A5F207B" w14:textId="154F1624" w:rsidR="00973BFF" w:rsidRDefault="008A78C4" w:rsidP="00AF714F">
      <w:pPr>
        <w:spacing w:line="360" w:lineRule="auto"/>
        <w:ind w:left="936" w:right="200" w:firstLine="720"/>
        <w:jc w:val="both"/>
        <w:rPr>
          <w:sz w:val="24"/>
          <w:szCs w:val="24"/>
        </w:rPr>
      </w:pPr>
      <w:r w:rsidRPr="002D6BF5">
        <w:rPr>
          <w:sz w:val="24"/>
          <w:szCs w:val="24"/>
        </w:rPr>
        <w:lastRenderedPageBreak/>
        <w:t>σ</w:t>
      </w:r>
      <w:r w:rsidR="00DA4CAF" w:rsidRPr="002D6BF5">
        <w:rPr>
          <w:sz w:val="24"/>
          <w:szCs w:val="24"/>
        </w:rPr>
        <w:tab/>
        <w:t xml:space="preserve">= </w:t>
      </w:r>
      <w:proofErr w:type="spellStart"/>
      <w:r w:rsidR="00DA4CAF" w:rsidRPr="002D6BF5">
        <w:rPr>
          <w:sz w:val="24"/>
          <w:szCs w:val="24"/>
        </w:rPr>
        <w:t>Standar</w:t>
      </w:r>
      <w:proofErr w:type="spellEnd"/>
      <w:r w:rsidR="00DA4CAF" w:rsidRPr="002D6BF5">
        <w:rPr>
          <w:sz w:val="24"/>
          <w:szCs w:val="24"/>
        </w:rPr>
        <w:t xml:space="preserve"> deviation (risk)</w:t>
      </w:r>
    </w:p>
    <w:p w14:paraId="2E39D71D" w14:textId="77777777" w:rsidR="00AF181A" w:rsidRPr="002D6BF5" w:rsidRDefault="00AF181A" w:rsidP="00AF181A">
      <w:pPr>
        <w:spacing w:line="360" w:lineRule="auto"/>
        <w:ind w:right="200"/>
        <w:jc w:val="both"/>
        <w:rPr>
          <w:sz w:val="24"/>
          <w:szCs w:val="24"/>
        </w:rPr>
        <w:sectPr w:rsidR="00AF181A" w:rsidRPr="002D6BF5">
          <w:pgSz w:w="12240" w:h="15840"/>
          <w:pgMar w:top="1500" w:right="1300" w:bottom="1360" w:left="1200" w:header="0" w:footer="1109" w:gutter="0"/>
          <w:cols w:space="720"/>
        </w:sectPr>
      </w:pPr>
    </w:p>
    <w:p w14:paraId="09BA8BA4" w14:textId="77777777" w:rsidR="00973BFF" w:rsidRPr="002D6BF5" w:rsidRDefault="00DA4CAF" w:rsidP="00AF181A">
      <w:pPr>
        <w:spacing w:line="360" w:lineRule="auto"/>
        <w:ind w:left="936" w:right="200" w:firstLine="720"/>
        <w:jc w:val="both"/>
        <w:rPr>
          <w:sz w:val="24"/>
          <w:szCs w:val="24"/>
        </w:rPr>
      </w:pPr>
      <w:r w:rsidRPr="002D6BF5">
        <w:rPr>
          <w:sz w:val="24"/>
          <w:szCs w:val="24"/>
        </w:rPr>
        <w:lastRenderedPageBreak/>
        <w:t>In addition to using the portfolio performance tool, this research also examined the coefficient of variation portfolio (CV) to determine the risk level of the small and large portfolio companies (</w:t>
      </w:r>
      <w:proofErr w:type="spellStart"/>
      <w:r w:rsidRPr="002D6BF5">
        <w:rPr>
          <w:sz w:val="24"/>
          <w:szCs w:val="24"/>
        </w:rPr>
        <w:t>Gitman</w:t>
      </w:r>
      <w:proofErr w:type="spellEnd"/>
      <w:r w:rsidRPr="002D6BF5">
        <w:rPr>
          <w:sz w:val="24"/>
          <w:szCs w:val="24"/>
        </w:rPr>
        <w:t>, 2006), as formulated in the following equation:</w:t>
      </w:r>
    </w:p>
    <w:p w14:paraId="548BBBDD" w14:textId="77777777" w:rsidR="00973BFF" w:rsidRPr="002D6BF5" w:rsidRDefault="00DA4CAF" w:rsidP="00AF714F">
      <w:pPr>
        <w:spacing w:line="360" w:lineRule="auto"/>
        <w:ind w:left="936" w:right="200"/>
        <w:jc w:val="both"/>
        <w:rPr>
          <w:sz w:val="24"/>
          <w:szCs w:val="24"/>
        </w:rPr>
      </w:pPr>
      <w:r w:rsidRPr="002D6BF5">
        <w:rPr>
          <w:sz w:val="24"/>
          <w:szCs w:val="24"/>
        </w:rPr>
        <w:t>CV = Standard deviation portfolio / Expected Return Portfolio. A portfolio or asset with a lower coefficient of variation is better, considering the relative size of the expected return asset and the risks.</w:t>
      </w:r>
    </w:p>
    <w:p w14:paraId="115067B7" w14:textId="77777777" w:rsidR="00245CF5" w:rsidRDefault="00245CF5" w:rsidP="00AF714F">
      <w:pPr>
        <w:spacing w:line="360" w:lineRule="auto"/>
        <w:ind w:left="936" w:right="200"/>
        <w:jc w:val="both"/>
        <w:rPr>
          <w:sz w:val="24"/>
          <w:szCs w:val="24"/>
        </w:rPr>
      </w:pPr>
    </w:p>
    <w:p w14:paraId="0FB2EA59" w14:textId="3914FB7D" w:rsidR="00DA4CAF" w:rsidRPr="00245CF5" w:rsidRDefault="00245CF5" w:rsidP="00AF714F">
      <w:pPr>
        <w:spacing w:line="360" w:lineRule="auto"/>
        <w:ind w:left="936" w:right="200"/>
        <w:jc w:val="both"/>
        <w:rPr>
          <w:b/>
          <w:sz w:val="28"/>
          <w:szCs w:val="24"/>
        </w:rPr>
      </w:pPr>
      <w:r w:rsidRPr="00245CF5">
        <w:rPr>
          <w:b/>
          <w:sz w:val="28"/>
          <w:szCs w:val="24"/>
        </w:rPr>
        <w:t>RESULT</w:t>
      </w:r>
    </w:p>
    <w:p w14:paraId="5DD522BC" w14:textId="77777777" w:rsidR="007B36FC" w:rsidRPr="002D6BF5" w:rsidRDefault="00DA4CAF" w:rsidP="00AF714F">
      <w:pPr>
        <w:spacing w:line="360" w:lineRule="auto"/>
        <w:ind w:left="936" w:right="200" w:firstLine="720"/>
        <w:jc w:val="both"/>
        <w:rPr>
          <w:sz w:val="24"/>
          <w:szCs w:val="24"/>
        </w:rPr>
      </w:pPr>
      <w:r w:rsidRPr="002D6BF5">
        <w:rPr>
          <w:sz w:val="24"/>
          <w:szCs w:val="24"/>
        </w:rPr>
        <w:t>The present study used the data per 31th December</w:t>
      </w:r>
      <w:proofErr w:type="gramStart"/>
      <w:r w:rsidRPr="002D6BF5">
        <w:rPr>
          <w:sz w:val="24"/>
          <w:szCs w:val="24"/>
        </w:rPr>
        <w:t>,2015</w:t>
      </w:r>
      <w:proofErr w:type="gramEnd"/>
      <w:r w:rsidRPr="002D6BF5">
        <w:rPr>
          <w:sz w:val="24"/>
          <w:szCs w:val="24"/>
        </w:rPr>
        <w:t>, obtained from 525 companies. The data was used to determine the samples of companies for the purpose of the research. Based on market capitalization, 40 companies with the highest capitalization were selected as large companies and 40 companies with lowest capitalization as small companies were selected. Originally, the study planned to select 50 companies which represented the companies with the highest and lowest capitalization, but due to the extreme constraint sonly 40 companies that represented each the small and large companies were selected as samples.</w:t>
      </w:r>
    </w:p>
    <w:p w14:paraId="54A26E4C" w14:textId="77777777" w:rsidR="00973BFF" w:rsidRPr="002D6BF5" w:rsidRDefault="00DA4CAF" w:rsidP="00AF714F">
      <w:pPr>
        <w:spacing w:line="360" w:lineRule="auto"/>
        <w:ind w:left="936" w:right="200" w:firstLine="720"/>
        <w:jc w:val="both"/>
        <w:rPr>
          <w:sz w:val="24"/>
          <w:szCs w:val="24"/>
        </w:rPr>
      </w:pPr>
      <w:r w:rsidRPr="002D6BF5">
        <w:rPr>
          <w:sz w:val="24"/>
          <w:szCs w:val="24"/>
        </w:rPr>
        <w:t xml:space="preserve">Large companies were those that have an average capitalization value of IDR 84.622 trillion, with the highest value being PT HM </w:t>
      </w:r>
      <w:proofErr w:type="spellStart"/>
      <w:r w:rsidRPr="002D6BF5">
        <w:rPr>
          <w:sz w:val="24"/>
          <w:szCs w:val="24"/>
        </w:rPr>
        <w:t>Sampurna</w:t>
      </w:r>
      <w:proofErr w:type="spellEnd"/>
      <w:r w:rsidRPr="002D6BF5">
        <w:rPr>
          <w:sz w:val="24"/>
          <w:szCs w:val="24"/>
        </w:rPr>
        <w:t xml:space="preserve"> </w:t>
      </w:r>
      <w:proofErr w:type="spellStart"/>
      <w:r w:rsidRPr="002D6BF5">
        <w:rPr>
          <w:sz w:val="24"/>
          <w:szCs w:val="24"/>
        </w:rPr>
        <w:t>tbk</w:t>
      </w:r>
      <w:proofErr w:type="spellEnd"/>
      <w:r w:rsidRPr="002D6BF5">
        <w:rPr>
          <w:sz w:val="24"/>
          <w:szCs w:val="24"/>
        </w:rPr>
        <w:t xml:space="preserve"> (IDR 437, 355 trillion) and the lowest PT. Wijaya </w:t>
      </w:r>
      <w:proofErr w:type="spellStart"/>
      <w:r w:rsidRPr="002D6BF5">
        <w:rPr>
          <w:sz w:val="24"/>
          <w:szCs w:val="24"/>
        </w:rPr>
        <w:t>Karya</w:t>
      </w:r>
      <w:proofErr w:type="spellEnd"/>
      <w:r w:rsidRPr="002D6BF5">
        <w:rPr>
          <w:sz w:val="24"/>
          <w:szCs w:val="24"/>
        </w:rPr>
        <w:t xml:space="preserve"> </w:t>
      </w:r>
      <w:proofErr w:type="spellStart"/>
      <w:r w:rsidRPr="002D6BF5">
        <w:rPr>
          <w:sz w:val="24"/>
          <w:szCs w:val="24"/>
        </w:rPr>
        <w:t>tbk</w:t>
      </w:r>
      <w:proofErr w:type="spellEnd"/>
      <w:r w:rsidRPr="002D6BF5">
        <w:rPr>
          <w:sz w:val="24"/>
          <w:szCs w:val="24"/>
        </w:rPr>
        <w:t xml:space="preserve"> (IDR 16.233 Trillion). Small companies were those that have an average capitalization value of IDR 66,633 billion, with the highest capitalization value being PT. Ricky Global </w:t>
      </w:r>
      <w:proofErr w:type="spellStart"/>
      <w:r w:rsidRPr="002D6BF5">
        <w:rPr>
          <w:sz w:val="24"/>
          <w:szCs w:val="24"/>
        </w:rPr>
        <w:t>tbk</w:t>
      </w:r>
      <w:proofErr w:type="spellEnd"/>
      <w:r w:rsidRPr="002D6BF5">
        <w:rPr>
          <w:sz w:val="24"/>
          <w:szCs w:val="24"/>
        </w:rPr>
        <w:t xml:space="preserve"> (IDR 102,033 billion) and the lowest capitalization value PT. </w:t>
      </w:r>
      <w:proofErr w:type="spellStart"/>
      <w:r w:rsidRPr="002D6BF5">
        <w:rPr>
          <w:sz w:val="24"/>
          <w:szCs w:val="24"/>
        </w:rPr>
        <w:t>Wahana</w:t>
      </w:r>
      <w:proofErr w:type="spellEnd"/>
      <w:r w:rsidRPr="002D6BF5">
        <w:rPr>
          <w:sz w:val="24"/>
          <w:szCs w:val="24"/>
        </w:rPr>
        <w:t xml:space="preserve"> </w:t>
      </w:r>
      <w:proofErr w:type="spellStart"/>
      <w:r w:rsidRPr="002D6BF5">
        <w:rPr>
          <w:sz w:val="24"/>
          <w:szCs w:val="24"/>
        </w:rPr>
        <w:t>Pronatural</w:t>
      </w:r>
      <w:proofErr w:type="spellEnd"/>
      <w:r w:rsidRPr="002D6BF5">
        <w:rPr>
          <w:sz w:val="24"/>
          <w:szCs w:val="24"/>
        </w:rPr>
        <w:t xml:space="preserve"> </w:t>
      </w:r>
      <w:proofErr w:type="spellStart"/>
      <w:r w:rsidRPr="002D6BF5">
        <w:rPr>
          <w:sz w:val="24"/>
          <w:szCs w:val="24"/>
        </w:rPr>
        <w:t>tbk</w:t>
      </w:r>
      <w:proofErr w:type="spellEnd"/>
      <w:r w:rsidRPr="002D6BF5">
        <w:rPr>
          <w:sz w:val="24"/>
          <w:szCs w:val="24"/>
        </w:rPr>
        <w:t xml:space="preserve"> (IDR 28,080 billion). The average monthly return for 3 years for large companies was 1.45% with a risk level of 6.15%, while the average return of small companies -0.32% with a risk rate of 13.72%. By taking these into account, the investment portfolio performance in small and large companies was calculated using the Sharpe Ratio. One of the indicators needed to calculate the portfolio performance with the Sharpe Ratio is the risk free asset. The risk free interest rate uses the average monthly rate issued by Bank of Indonesia as the Federal Reserve </w:t>
      </w:r>
      <w:proofErr w:type="gramStart"/>
      <w:r w:rsidRPr="002D6BF5">
        <w:rPr>
          <w:sz w:val="24"/>
          <w:szCs w:val="24"/>
        </w:rPr>
        <w:t>bank</w:t>
      </w:r>
      <w:proofErr w:type="gramEnd"/>
      <w:r w:rsidRPr="002D6BF5">
        <w:rPr>
          <w:sz w:val="24"/>
          <w:szCs w:val="24"/>
        </w:rPr>
        <w:t xml:space="preserve"> of Indonesia, which during the research was 0.597%. The performance of portfolio of large companies during the research was0.138 and the portfolio performance of small</w:t>
      </w:r>
    </w:p>
    <w:p w14:paraId="766E37F1" w14:textId="77777777" w:rsidR="00973BFF" w:rsidRPr="002D6BF5" w:rsidRDefault="00973BFF" w:rsidP="00AF714F">
      <w:pPr>
        <w:spacing w:line="360" w:lineRule="auto"/>
        <w:ind w:left="936" w:right="200"/>
        <w:jc w:val="both"/>
        <w:rPr>
          <w:sz w:val="24"/>
          <w:szCs w:val="24"/>
        </w:rPr>
        <w:sectPr w:rsidR="00973BFF" w:rsidRPr="002D6BF5">
          <w:pgSz w:w="12240" w:h="15840"/>
          <w:pgMar w:top="1500" w:right="1300" w:bottom="1360" w:left="1200" w:header="0" w:footer="1109" w:gutter="0"/>
          <w:cols w:space="720"/>
        </w:sectPr>
      </w:pPr>
    </w:p>
    <w:p w14:paraId="7D650CB0" w14:textId="77777777" w:rsidR="00973BFF" w:rsidRPr="002D6BF5" w:rsidRDefault="00973BFF" w:rsidP="00AF714F">
      <w:pPr>
        <w:spacing w:line="360" w:lineRule="auto"/>
        <w:ind w:left="936" w:right="200"/>
        <w:jc w:val="both"/>
        <w:rPr>
          <w:sz w:val="24"/>
          <w:szCs w:val="24"/>
        </w:rPr>
      </w:pPr>
    </w:p>
    <w:p w14:paraId="28A4AAC2" w14:textId="77777777" w:rsidR="00973BFF" w:rsidRDefault="00DA4CAF" w:rsidP="00AF714F">
      <w:pPr>
        <w:spacing w:line="360" w:lineRule="auto"/>
        <w:ind w:left="936" w:right="200"/>
        <w:jc w:val="both"/>
        <w:rPr>
          <w:sz w:val="24"/>
          <w:szCs w:val="24"/>
        </w:rPr>
      </w:pPr>
      <w:proofErr w:type="gramStart"/>
      <w:r w:rsidRPr="002D6BF5">
        <w:rPr>
          <w:sz w:val="24"/>
          <w:szCs w:val="24"/>
        </w:rPr>
        <w:t>companies</w:t>
      </w:r>
      <w:proofErr w:type="gramEnd"/>
      <w:r w:rsidRPr="002D6BF5">
        <w:rPr>
          <w:sz w:val="24"/>
          <w:szCs w:val="24"/>
        </w:rPr>
        <w:t xml:space="preserve"> was – 0.0068%. In addition to the standard deviation, the portfolio risk was assessed by using the coefficient of variation - 42.87 for investment portfolios in small companies and 4.24 for large corporate investment portfolios.</w:t>
      </w:r>
    </w:p>
    <w:p w14:paraId="755C24C7" w14:textId="77777777" w:rsidR="00AA0B62" w:rsidRDefault="00AA0B62" w:rsidP="00AA0B62">
      <w:pPr>
        <w:spacing w:before="211" w:line="252" w:lineRule="auto"/>
        <w:ind w:left="1708" w:right="1664" w:hanging="770"/>
        <w:rPr>
          <w:sz w:val="19"/>
        </w:rPr>
      </w:pPr>
      <w:r>
        <w:rPr>
          <w:w w:val="105"/>
          <w:sz w:val="19"/>
        </w:rPr>
        <w:t>Table 1. Monthly average return, risk, Federal Reserve Bank Rate (BI), and Sharpe Ratio 2013-2015 (40 shares)</w:t>
      </w:r>
    </w:p>
    <w:p w14:paraId="6AFBDB2E" w14:textId="77777777" w:rsidR="00AA0B62" w:rsidRDefault="00AA0B62" w:rsidP="00AA0B62">
      <w:pPr>
        <w:pStyle w:val="BodyText"/>
        <w:rPr>
          <w:sz w:val="20"/>
        </w:rPr>
      </w:pPr>
    </w:p>
    <w:p w14:paraId="5B145B56" w14:textId="77777777" w:rsidR="00AA0B62" w:rsidRDefault="00AA0B62" w:rsidP="00AA0B62">
      <w:pPr>
        <w:pStyle w:val="BodyText"/>
        <w:spacing w:before="8" w:after="1"/>
        <w:rPr>
          <w:sz w:val="12"/>
        </w:rPr>
      </w:pP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277"/>
        <w:gridCol w:w="1843"/>
        <w:gridCol w:w="1272"/>
        <w:gridCol w:w="1138"/>
        <w:gridCol w:w="1344"/>
      </w:tblGrid>
      <w:tr w:rsidR="00AA0B62" w14:paraId="2E1859E6" w14:textId="77777777" w:rsidTr="00330A74">
        <w:trPr>
          <w:trHeight w:val="550"/>
        </w:trPr>
        <w:tc>
          <w:tcPr>
            <w:tcW w:w="1123" w:type="dxa"/>
            <w:tcBorders>
              <w:bottom w:val="double" w:sz="2" w:space="0" w:color="000000"/>
            </w:tcBorders>
            <w:shd w:val="clear" w:color="auto" w:fill="C0C0C0"/>
          </w:tcPr>
          <w:p w14:paraId="3700D42D" w14:textId="77777777" w:rsidR="00AA0B62" w:rsidRDefault="00AA0B62" w:rsidP="003C44F8">
            <w:pPr>
              <w:pStyle w:val="TableParagraph"/>
              <w:spacing w:line="240" w:lineRule="auto"/>
            </w:pPr>
          </w:p>
        </w:tc>
        <w:tc>
          <w:tcPr>
            <w:tcW w:w="1277" w:type="dxa"/>
            <w:tcBorders>
              <w:bottom w:val="double" w:sz="2" w:space="0" w:color="000000"/>
            </w:tcBorders>
            <w:shd w:val="clear" w:color="auto" w:fill="C0C0C0"/>
          </w:tcPr>
          <w:p w14:paraId="35D88556" w14:textId="77777777" w:rsidR="00AA0B62" w:rsidRDefault="00AA0B62" w:rsidP="003C44F8">
            <w:pPr>
              <w:pStyle w:val="TableParagraph"/>
              <w:spacing w:before="90" w:line="240" w:lineRule="auto"/>
              <w:ind w:left="242" w:right="209" w:firstLine="113"/>
              <w:rPr>
                <w:b/>
                <w:sz w:val="16"/>
              </w:rPr>
            </w:pPr>
            <w:r>
              <w:rPr>
                <w:b/>
                <w:sz w:val="16"/>
              </w:rPr>
              <w:t>Average Return (%)</w:t>
            </w:r>
          </w:p>
        </w:tc>
        <w:tc>
          <w:tcPr>
            <w:tcW w:w="1843" w:type="dxa"/>
            <w:tcBorders>
              <w:bottom w:val="double" w:sz="2" w:space="0" w:color="000000"/>
            </w:tcBorders>
            <w:shd w:val="clear" w:color="auto" w:fill="C0C0C0"/>
          </w:tcPr>
          <w:p w14:paraId="4E7FF68E" w14:textId="77777777" w:rsidR="00AA0B62" w:rsidRDefault="00AA0B62" w:rsidP="003C44F8">
            <w:pPr>
              <w:pStyle w:val="TableParagraph"/>
              <w:spacing w:before="90" w:line="240" w:lineRule="auto"/>
              <w:ind w:left="526" w:right="221" w:hanging="272"/>
              <w:rPr>
                <w:b/>
                <w:sz w:val="16"/>
              </w:rPr>
            </w:pPr>
            <w:r>
              <w:rPr>
                <w:b/>
                <w:sz w:val="16"/>
              </w:rPr>
              <w:t>Standard Deviation Return (%)</w:t>
            </w:r>
          </w:p>
        </w:tc>
        <w:tc>
          <w:tcPr>
            <w:tcW w:w="1272" w:type="dxa"/>
            <w:tcBorders>
              <w:bottom w:val="double" w:sz="2" w:space="0" w:color="000000"/>
            </w:tcBorders>
            <w:shd w:val="clear" w:color="auto" w:fill="C0C0C0"/>
          </w:tcPr>
          <w:p w14:paraId="1E2275E9" w14:textId="77777777" w:rsidR="00AA0B62" w:rsidRDefault="00AA0B62" w:rsidP="003C44F8">
            <w:pPr>
              <w:pStyle w:val="TableParagraph"/>
              <w:spacing w:before="3" w:line="182" w:lineRule="exact"/>
              <w:ind w:left="193" w:right="174"/>
              <w:jc w:val="center"/>
              <w:rPr>
                <w:b/>
                <w:sz w:val="16"/>
              </w:rPr>
            </w:pPr>
            <w:r>
              <w:rPr>
                <w:b/>
                <w:sz w:val="16"/>
              </w:rPr>
              <w:t>Average of Interest Rate FRB SBI</w:t>
            </w:r>
          </w:p>
        </w:tc>
        <w:tc>
          <w:tcPr>
            <w:tcW w:w="1138" w:type="dxa"/>
            <w:tcBorders>
              <w:bottom w:val="double" w:sz="2" w:space="0" w:color="000000"/>
            </w:tcBorders>
            <w:shd w:val="clear" w:color="auto" w:fill="C0C0C0"/>
          </w:tcPr>
          <w:p w14:paraId="2B123AB2" w14:textId="77777777" w:rsidR="00AA0B62" w:rsidRDefault="00AA0B62" w:rsidP="003C44F8">
            <w:pPr>
              <w:pStyle w:val="TableParagraph"/>
              <w:spacing w:before="9" w:line="240" w:lineRule="auto"/>
              <w:rPr>
                <w:sz w:val="15"/>
              </w:rPr>
            </w:pPr>
          </w:p>
          <w:p w14:paraId="75628A57" w14:textId="77777777" w:rsidR="00AA0B62" w:rsidRDefault="00AA0B62" w:rsidP="003C44F8">
            <w:pPr>
              <w:pStyle w:val="TableParagraph"/>
              <w:spacing w:line="240" w:lineRule="auto"/>
              <w:ind w:left="118"/>
              <w:rPr>
                <w:b/>
                <w:sz w:val="16"/>
              </w:rPr>
            </w:pPr>
            <w:r>
              <w:rPr>
                <w:b/>
                <w:sz w:val="16"/>
              </w:rPr>
              <w:t>Sharpe Ratio</w:t>
            </w:r>
          </w:p>
        </w:tc>
        <w:tc>
          <w:tcPr>
            <w:tcW w:w="1344" w:type="dxa"/>
            <w:tcBorders>
              <w:bottom w:val="double" w:sz="2" w:space="0" w:color="000000"/>
            </w:tcBorders>
            <w:shd w:val="clear" w:color="auto" w:fill="C0C0C0"/>
          </w:tcPr>
          <w:p w14:paraId="606216FA" w14:textId="039A4095" w:rsidR="00AA0B62" w:rsidRDefault="00AA0B62" w:rsidP="003C44F8">
            <w:pPr>
              <w:pStyle w:val="TableParagraph"/>
              <w:spacing w:before="90" w:line="240" w:lineRule="auto"/>
              <w:ind w:left="240" w:right="101" w:hanging="105"/>
              <w:rPr>
                <w:b/>
                <w:sz w:val="16"/>
              </w:rPr>
            </w:pPr>
            <w:r>
              <w:rPr>
                <w:b/>
                <w:sz w:val="16"/>
              </w:rPr>
              <w:t>Coef</w:t>
            </w:r>
            <w:r w:rsidR="00330A74">
              <w:rPr>
                <w:b/>
                <w:sz w:val="16"/>
              </w:rPr>
              <w:t xml:space="preserve">ficient of </w:t>
            </w:r>
            <w:r>
              <w:rPr>
                <w:b/>
                <w:sz w:val="16"/>
              </w:rPr>
              <w:t>Variation</w:t>
            </w:r>
          </w:p>
        </w:tc>
      </w:tr>
      <w:tr w:rsidR="00AA0B62" w14:paraId="3A8F272E" w14:textId="77777777" w:rsidTr="00330A74">
        <w:trPr>
          <w:trHeight w:val="378"/>
        </w:trPr>
        <w:tc>
          <w:tcPr>
            <w:tcW w:w="1123" w:type="dxa"/>
            <w:tcBorders>
              <w:top w:val="double" w:sz="2" w:space="0" w:color="000000"/>
            </w:tcBorders>
          </w:tcPr>
          <w:p w14:paraId="773DA7AA" w14:textId="77777777" w:rsidR="00AA0B62" w:rsidRDefault="00AA0B62" w:rsidP="003C44F8">
            <w:pPr>
              <w:pStyle w:val="TableParagraph"/>
              <w:spacing w:before="9" w:line="240" w:lineRule="auto"/>
              <w:ind w:left="110"/>
              <w:rPr>
                <w:i/>
                <w:sz w:val="21"/>
              </w:rPr>
            </w:pPr>
            <w:r>
              <w:rPr>
                <w:i/>
                <w:w w:val="105"/>
                <w:sz w:val="21"/>
              </w:rPr>
              <w:t>SMALL</w:t>
            </w:r>
          </w:p>
        </w:tc>
        <w:tc>
          <w:tcPr>
            <w:tcW w:w="1277" w:type="dxa"/>
            <w:tcBorders>
              <w:top w:val="double" w:sz="2" w:space="0" w:color="000000"/>
            </w:tcBorders>
          </w:tcPr>
          <w:p w14:paraId="1356202B" w14:textId="77777777" w:rsidR="00AA0B62" w:rsidRDefault="00AA0B62" w:rsidP="003C44F8">
            <w:pPr>
              <w:pStyle w:val="TableParagraph"/>
              <w:spacing w:before="9" w:line="240" w:lineRule="auto"/>
              <w:ind w:left="110"/>
              <w:rPr>
                <w:sz w:val="21"/>
              </w:rPr>
            </w:pPr>
            <w:r>
              <w:rPr>
                <w:w w:val="105"/>
                <w:sz w:val="21"/>
              </w:rPr>
              <w:t>-0.32</w:t>
            </w:r>
          </w:p>
        </w:tc>
        <w:tc>
          <w:tcPr>
            <w:tcW w:w="1843" w:type="dxa"/>
            <w:tcBorders>
              <w:top w:val="double" w:sz="2" w:space="0" w:color="000000"/>
            </w:tcBorders>
          </w:tcPr>
          <w:p w14:paraId="6A1CCB63" w14:textId="77777777" w:rsidR="00AA0B62" w:rsidRDefault="00AA0B62" w:rsidP="003C44F8">
            <w:pPr>
              <w:pStyle w:val="TableParagraph"/>
              <w:spacing w:before="9" w:line="240" w:lineRule="auto"/>
              <w:ind w:left="110"/>
              <w:rPr>
                <w:sz w:val="21"/>
              </w:rPr>
            </w:pPr>
            <w:r>
              <w:rPr>
                <w:w w:val="105"/>
                <w:sz w:val="21"/>
              </w:rPr>
              <w:t>13.72</w:t>
            </w:r>
          </w:p>
        </w:tc>
        <w:tc>
          <w:tcPr>
            <w:tcW w:w="1272" w:type="dxa"/>
            <w:vMerge w:val="restart"/>
            <w:tcBorders>
              <w:top w:val="double" w:sz="2" w:space="0" w:color="000000"/>
            </w:tcBorders>
          </w:tcPr>
          <w:p w14:paraId="6DB396E3" w14:textId="77777777" w:rsidR="00AA0B62" w:rsidRDefault="00AA0B62" w:rsidP="003C44F8">
            <w:pPr>
              <w:pStyle w:val="TableParagraph"/>
              <w:spacing w:before="9" w:line="240" w:lineRule="auto"/>
              <w:rPr>
                <w:sz w:val="33"/>
              </w:rPr>
            </w:pPr>
          </w:p>
          <w:p w14:paraId="1DB08152" w14:textId="77777777" w:rsidR="00AA0B62" w:rsidRDefault="00AA0B62" w:rsidP="003C44F8">
            <w:pPr>
              <w:pStyle w:val="TableParagraph"/>
              <w:spacing w:line="240" w:lineRule="auto"/>
              <w:ind w:left="110"/>
              <w:rPr>
                <w:sz w:val="21"/>
              </w:rPr>
            </w:pPr>
            <w:r>
              <w:rPr>
                <w:w w:val="105"/>
                <w:sz w:val="21"/>
              </w:rPr>
              <w:t>0.597588</w:t>
            </w:r>
          </w:p>
        </w:tc>
        <w:tc>
          <w:tcPr>
            <w:tcW w:w="1138" w:type="dxa"/>
            <w:tcBorders>
              <w:top w:val="double" w:sz="2" w:space="0" w:color="000000"/>
            </w:tcBorders>
          </w:tcPr>
          <w:p w14:paraId="175DEE33" w14:textId="77777777" w:rsidR="00AA0B62" w:rsidRDefault="00AA0B62" w:rsidP="003C44F8">
            <w:pPr>
              <w:pStyle w:val="TableParagraph"/>
              <w:spacing w:before="9" w:line="240" w:lineRule="auto"/>
              <w:ind w:left="110"/>
              <w:rPr>
                <w:sz w:val="21"/>
              </w:rPr>
            </w:pPr>
            <w:r>
              <w:rPr>
                <w:w w:val="105"/>
                <w:sz w:val="21"/>
              </w:rPr>
              <w:t>-0.0668</w:t>
            </w:r>
          </w:p>
        </w:tc>
        <w:tc>
          <w:tcPr>
            <w:tcW w:w="1344" w:type="dxa"/>
            <w:tcBorders>
              <w:top w:val="double" w:sz="2" w:space="0" w:color="000000"/>
            </w:tcBorders>
          </w:tcPr>
          <w:p w14:paraId="0987D1FA" w14:textId="77777777" w:rsidR="00AA0B62" w:rsidRDefault="00AA0B62" w:rsidP="003C44F8">
            <w:pPr>
              <w:pStyle w:val="TableParagraph"/>
              <w:spacing w:before="9" w:line="240" w:lineRule="auto"/>
              <w:ind w:left="110"/>
              <w:rPr>
                <w:sz w:val="21"/>
              </w:rPr>
            </w:pPr>
            <w:r>
              <w:rPr>
                <w:w w:val="105"/>
                <w:sz w:val="21"/>
              </w:rPr>
              <w:t>42.87</w:t>
            </w:r>
          </w:p>
        </w:tc>
      </w:tr>
      <w:tr w:rsidR="00AA0B62" w14:paraId="4AD8BE56" w14:textId="77777777" w:rsidTr="00330A74">
        <w:trPr>
          <w:trHeight w:val="748"/>
        </w:trPr>
        <w:tc>
          <w:tcPr>
            <w:tcW w:w="1123" w:type="dxa"/>
          </w:tcPr>
          <w:p w14:paraId="20DEF4DE" w14:textId="77777777" w:rsidR="00AA0B62" w:rsidRDefault="00AA0B62" w:rsidP="003C44F8">
            <w:pPr>
              <w:pStyle w:val="TableParagraph"/>
              <w:spacing w:before="197" w:line="240" w:lineRule="auto"/>
              <w:ind w:left="110"/>
              <w:rPr>
                <w:i/>
                <w:sz w:val="21"/>
              </w:rPr>
            </w:pPr>
            <w:r>
              <w:rPr>
                <w:i/>
                <w:w w:val="105"/>
                <w:sz w:val="21"/>
              </w:rPr>
              <w:t>LARGE</w:t>
            </w:r>
          </w:p>
        </w:tc>
        <w:tc>
          <w:tcPr>
            <w:tcW w:w="1277" w:type="dxa"/>
          </w:tcPr>
          <w:p w14:paraId="2464A45E" w14:textId="77777777" w:rsidR="00AA0B62" w:rsidRDefault="00AA0B62" w:rsidP="003C44F8">
            <w:pPr>
              <w:pStyle w:val="TableParagraph"/>
              <w:spacing w:before="197" w:line="240" w:lineRule="auto"/>
              <w:ind w:left="110"/>
              <w:rPr>
                <w:sz w:val="21"/>
              </w:rPr>
            </w:pPr>
            <w:r>
              <w:rPr>
                <w:w w:val="105"/>
                <w:sz w:val="21"/>
              </w:rPr>
              <w:t>1.45</w:t>
            </w:r>
          </w:p>
        </w:tc>
        <w:tc>
          <w:tcPr>
            <w:tcW w:w="1843" w:type="dxa"/>
          </w:tcPr>
          <w:p w14:paraId="44027B12" w14:textId="77777777" w:rsidR="00AA0B62" w:rsidRDefault="00AA0B62" w:rsidP="003C44F8">
            <w:pPr>
              <w:pStyle w:val="TableParagraph"/>
              <w:spacing w:before="197" w:line="240" w:lineRule="auto"/>
              <w:ind w:left="110"/>
              <w:rPr>
                <w:sz w:val="21"/>
              </w:rPr>
            </w:pPr>
            <w:r>
              <w:rPr>
                <w:w w:val="105"/>
                <w:sz w:val="21"/>
              </w:rPr>
              <w:t>6.15</w:t>
            </w:r>
          </w:p>
        </w:tc>
        <w:tc>
          <w:tcPr>
            <w:tcW w:w="1272" w:type="dxa"/>
            <w:vMerge/>
            <w:tcBorders>
              <w:top w:val="nil"/>
            </w:tcBorders>
          </w:tcPr>
          <w:p w14:paraId="2E3841F9" w14:textId="77777777" w:rsidR="00AA0B62" w:rsidRDefault="00AA0B62" w:rsidP="003C44F8">
            <w:pPr>
              <w:rPr>
                <w:sz w:val="2"/>
                <w:szCs w:val="2"/>
              </w:rPr>
            </w:pPr>
          </w:p>
        </w:tc>
        <w:tc>
          <w:tcPr>
            <w:tcW w:w="1138" w:type="dxa"/>
          </w:tcPr>
          <w:p w14:paraId="3F47BE88" w14:textId="77777777" w:rsidR="00AA0B62" w:rsidRDefault="00AA0B62" w:rsidP="003C44F8">
            <w:pPr>
              <w:pStyle w:val="TableParagraph"/>
              <w:spacing w:before="197" w:line="240" w:lineRule="auto"/>
              <w:ind w:left="110"/>
              <w:rPr>
                <w:sz w:val="21"/>
              </w:rPr>
            </w:pPr>
            <w:r>
              <w:rPr>
                <w:w w:val="105"/>
                <w:sz w:val="21"/>
              </w:rPr>
              <w:t>0.138</w:t>
            </w:r>
          </w:p>
        </w:tc>
        <w:tc>
          <w:tcPr>
            <w:tcW w:w="1344" w:type="dxa"/>
          </w:tcPr>
          <w:p w14:paraId="3E652F6A" w14:textId="77777777" w:rsidR="00AA0B62" w:rsidRDefault="00AA0B62" w:rsidP="003C44F8">
            <w:pPr>
              <w:pStyle w:val="TableParagraph"/>
              <w:spacing w:before="10" w:line="240" w:lineRule="auto"/>
              <w:ind w:left="110"/>
              <w:rPr>
                <w:sz w:val="21"/>
              </w:rPr>
            </w:pPr>
            <w:r>
              <w:rPr>
                <w:w w:val="105"/>
                <w:sz w:val="21"/>
              </w:rPr>
              <w:t>4.24</w:t>
            </w:r>
          </w:p>
        </w:tc>
      </w:tr>
    </w:tbl>
    <w:p w14:paraId="780AD85C" w14:textId="77777777" w:rsidR="00AA0B62" w:rsidRDefault="00AA0B62" w:rsidP="00AA0B62">
      <w:pPr>
        <w:spacing w:before="5"/>
        <w:ind w:left="938"/>
        <w:rPr>
          <w:sz w:val="19"/>
        </w:rPr>
      </w:pPr>
      <w:r>
        <w:rPr>
          <w:w w:val="105"/>
          <w:sz w:val="19"/>
        </w:rPr>
        <w:t>Source: Appendix 1, 2</w:t>
      </w:r>
    </w:p>
    <w:p w14:paraId="1977F5E7" w14:textId="77777777" w:rsidR="00245CF5" w:rsidRDefault="00245CF5" w:rsidP="00AF714F">
      <w:pPr>
        <w:spacing w:line="360" w:lineRule="auto"/>
        <w:ind w:left="936" w:right="200"/>
        <w:jc w:val="both"/>
        <w:rPr>
          <w:sz w:val="24"/>
          <w:szCs w:val="24"/>
        </w:rPr>
      </w:pPr>
    </w:p>
    <w:p w14:paraId="77A2990A" w14:textId="3930A007" w:rsidR="00973BFF" w:rsidRPr="00245CF5" w:rsidRDefault="00DA4CAF" w:rsidP="00AF714F">
      <w:pPr>
        <w:spacing w:line="360" w:lineRule="auto"/>
        <w:ind w:left="936" w:right="200"/>
        <w:jc w:val="both"/>
        <w:rPr>
          <w:b/>
          <w:sz w:val="28"/>
          <w:szCs w:val="24"/>
        </w:rPr>
      </w:pPr>
      <w:r w:rsidRPr="00245CF5">
        <w:rPr>
          <w:b/>
          <w:sz w:val="28"/>
          <w:szCs w:val="24"/>
        </w:rPr>
        <w:t>DISCUSSION</w:t>
      </w:r>
    </w:p>
    <w:p w14:paraId="35C7D4A0" w14:textId="77777777" w:rsidR="00973BFF" w:rsidRPr="002D6BF5" w:rsidRDefault="00DA4CAF" w:rsidP="00AF714F">
      <w:pPr>
        <w:spacing w:line="360" w:lineRule="auto"/>
        <w:ind w:left="936" w:right="200" w:firstLine="720"/>
        <w:jc w:val="both"/>
        <w:rPr>
          <w:sz w:val="24"/>
          <w:szCs w:val="24"/>
        </w:rPr>
      </w:pPr>
      <w:r w:rsidRPr="002D6BF5">
        <w:rPr>
          <w:sz w:val="24"/>
          <w:szCs w:val="24"/>
        </w:rPr>
        <w:t xml:space="preserve">Based on the results of the research shown in Table 1 above, the monthly portfolio returns of large companies were found to be greater than those of small companies, namely 1.45 &gt; - 0.32. However, the risks of portfolio in large companies were found to be smaller than those in small companies, namely 6.15 &lt; 13.72. These results appear to contradict the portfolio theory which states the higher the risk the higher the return. When associated with the risk, large capitalization stocks were less risky than small capitalization stocks. This was because stocks with large capitalization were considered more established and stable than the stocks of small companies. Stocks with small capitalization in the early stages of growth were more risky because they were financially weaker than large companies, but smaller companies had the potential of higher growth (Merkel, 2016). Furthermore, financial institutions such as banks would consider small companies as a group of companies on loan to be risky, because of their small scale of operations, small guarantees and minimal track records. These results and views are consistent with Beck &amp; </w:t>
      </w:r>
      <w:proofErr w:type="spellStart"/>
      <w:r w:rsidRPr="002D6BF5">
        <w:rPr>
          <w:sz w:val="24"/>
          <w:szCs w:val="24"/>
        </w:rPr>
        <w:t>Kunt’s</w:t>
      </w:r>
      <w:proofErr w:type="spellEnd"/>
      <w:r w:rsidRPr="002D6BF5">
        <w:rPr>
          <w:sz w:val="24"/>
          <w:szCs w:val="24"/>
        </w:rPr>
        <w:t xml:space="preserve"> (2006) opinion who stated that small and medium sized companies are more open to default risks due to their lack of capital and liquidity compared to large companies.</w:t>
      </w:r>
    </w:p>
    <w:p w14:paraId="0264F21F" w14:textId="77777777" w:rsidR="00F973B5" w:rsidRDefault="00DA4CAF" w:rsidP="00AF714F">
      <w:pPr>
        <w:spacing w:line="360" w:lineRule="auto"/>
        <w:ind w:left="936" w:right="200" w:firstLine="720"/>
        <w:jc w:val="both"/>
        <w:rPr>
          <w:sz w:val="24"/>
          <w:szCs w:val="24"/>
        </w:rPr>
      </w:pPr>
      <w:r w:rsidRPr="002D6BF5">
        <w:rPr>
          <w:sz w:val="24"/>
          <w:szCs w:val="24"/>
        </w:rPr>
        <w:t>There are various types of investment risks. One important risk that is often considered when one invests in capital markets is the risk o</w:t>
      </w:r>
      <w:r w:rsidR="003E7238" w:rsidRPr="002D6BF5">
        <w:rPr>
          <w:sz w:val="24"/>
          <w:szCs w:val="24"/>
        </w:rPr>
        <w:t xml:space="preserve">f liquidity. The liquidity risk </w:t>
      </w:r>
      <w:r w:rsidRPr="002D6BF5">
        <w:rPr>
          <w:sz w:val="24"/>
          <w:szCs w:val="24"/>
        </w:rPr>
        <w:lastRenderedPageBreak/>
        <w:t xml:space="preserve">can be seen from. Related </w:t>
      </w:r>
      <w:r w:rsidR="00DB06F9" w:rsidRPr="002D6BF5">
        <w:rPr>
          <w:sz w:val="24"/>
          <w:szCs w:val="24"/>
        </w:rPr>
        <w:t xml:space="preserve">the activity of transactions on the stock </w:t>
      </w:r>
      <w:r w:rsidRPr="002D6BF5">
        <w:rPr>
          <w:sz w:val="24"/>
          <w:szCs w:val="24"/>
        </w:rPr>
        <w:t>to this, the investment</w:t>
      </w:r>
      <w:r w:rsidR="003E7238" w:rsidRPr="002D6BF5">
        <w:rPr>
          <w:sz w:val="24"/>
          <w:szCs w:val="24"/>
        </w:rPr>
        <w:t xml:space="preserve"> portfolio of the large companies in this study reached 33% and became the most actively traded stocks in the Indonesia Stock Exchange (Fact book, 2016). None of the portfolio investment in small companies, however, however, became the most actively traded stocks in 2015. Thus it can be concluded that the investors in IDX appeared to consider the liquidity factor to be greater than other risk factors such as interest rate and market risk (</w:t>
      </w:r>
      <w:proofErr w:type="spellStart"/>
      <w:r w:rsidR="003E7238" w:rsidRPr="002D6BF5">
        <w:rPr>
          <w:sz w:val="24"/>
          <w:szCs w:val="24"/>
        </w:rPr>
        <w:t>Gitman</w:t>
      </w:r>
      <w:proofErr w:type="spellEnd"/>
      <w:r w:rsidR="003E7238" w:rsidRPr="002D6BF5">
        <w:rPr>
          <w:sz w:val="24"/>
          <w:szCs w:val="24"/>
        </w:rPr>
        <w:t>, 2006). This fact was supported by Tudor et al (</w:t>
      </w:r>
      <w:proofErr w:type="gramStart"/>
      <w:r w:rsidR="003E7238" w:rsidRPr="002D6BF5">
        <w:rPr>
          <w:sz w:val="24"/>
          <w:szCs w:val="24"/>
        </w:rPr>
        <w:t>2014)who</w:t>
      </w:r>
      <w:proofErr w:type="gramEnd"/>
      <w:r w:rsidR="003E7238" w:rsidRPr="002D6BF5">
        <w:rPr>
          <w:sz w:val="24"/>
          <w:szCs w:val="24"/>
        </w:rPr>
        <w:t xml:space="preserve"> stated that whenever the interest rate is high, the investors tend to feel uncertain about the stocks market and therefore would view the stocks of small companies to be more risky because they would become more difficult to be traded. The portfolio returns from large companies observed during the present research reached on average 0.853% higher than the risk-free rate. The portfolio returns from small companies, however, yielded a negative return of - 0.32. Consistent with Sharpe's performance portfolio returns, the performance of large companies was better than that of small companies (0.138 &gt; - 0.0668). When associated with the results of the coefficient of variation of the portfolio for small and large companies, the portfolio of large companies also had relatively a lower risk than that of small companies.</w:t>
      </w:r>
    </w:p>
    <w:p w14:paraId="7BB3E456" w14:textId="77777777" w:rsidR="00F973B5" w:rsidRDefault="00F973B5" w:rsidP="00AF714F">
      <w:pPr>
        <w:spacing w:line="360" w:lineRule="auto"/>
        <w:ind w:left="936" w:right="200"/>
        <w:jc w:val="both"/>
        <w:rPr>
          <w:sz w:val="24"/>
          <w:szCs w:val="24"/>
        </w:rPr>
      </w:pPr>
    </w:p>
    <w:p w14:paraId="08CAF623" w14:textId="75A951CC" w:rsidR="003E7238" w:rsidRPr="00F973B5" w:rsidRDefault="003E7238" w:rsidP="00AF714F">
      <w:pPr>
        <w:spacing w:line="360" w:lineRule="auto"/>
        <w:ind w:left="936" w:right="200"/>
        <w:jc w:val="both"/>
        <w:rPr>
          <w:b/>
          <w:sz w:val="28"/>
          <w:szCs w:val="24"/>
        </w:rPr>
      </w:pPr>
      <w:r w:rsidRPr="00F973B5">
        <w:rPr>
          <w:b/>
          <w:sz w:val="28"/>
          <w:szCs w:val="24"/>
        </w:rPr>
        <w:t>CONCLUSION</w:t>
      </w:r>
    </w:p>
    <w:p w14:paraId="6D514AF1" w14:textId="77777777" w:rsidR="003E7238" w:rsidRPr="002D6BF5" w:rsidRDefault="003E7238" w:rsidP="00AF714F">
      <w:pPr>
        <w:spacing w:line="360" w:lineRule="auto"/>
        <w:ind w:left="936" w:right="200" w:firstLine="720"/>
        <w:jc w:val="both"/>
        <w:rPr>
          <w:sz w:val="24"/>
          <w:szCs w:val="24"/>
        </w:rPr>
      </w:pPr>
      <w:r w:rsidRPr="002D6BF5">
        <w:rPr>
          <w:sz w:val="24"/>
          <w:szCs w:val="24"/>
        </w:rPr>
        <w:t>Based on the results of the data analysis and discussion, the present research arrives at the following conclusions:</w:t>
      </w:r>
    </w:p>
    <w:p w14:paraId="4949505F" w14:textId="77777777" w:rsidR="00F973B5" w:rsidRDefault="003E7238" w:rsidP="00AA0B62">
      <w:pPr>
        <w:pStyle w:val="ListParagraph"/>
        <w:numPr>
          <w:ilvl w:val="0"/>
          <w:numId w:val="2"/>
        </w:numPr>
        <w:tabs>
          <w:tab w:val="left" w:pos="540"/>
        </w:tabs>
        <w:spacing w:line="360" w:lineRule="auto"/>
        <w:ind w:left="1620" w:right="200"/>
        <w:jc w:val="both"/>
        <w:rPr>
          <w:sz w:val="24"/>
          <w:szCs w:val="24"/>
        </w:rPr>
      </w:pPr>
      <w:r w:rsidRPr="00F973B5">
        <w:rPr>
          <w:sz w:val="24"/>
          <w:szCs w:val="24"/>
        </w:rPr>
        <w:t>The investment portfolio of small companies in the Indonesia Stock Exchange during the 2013-2015 period had lower portfolio returns than that of large companies.</w:t>
      </w:r>
    </w:p>
    <w:p w14:paraId="09666655" w14:textId="77777777" w:rsidR="00F973B5" w:rsidRDefault="003E7238" w:rsidP="00AA0B62">
      <w:pPr>
        <w:pStyle w:val="ListParagraph"/>
        <w:numPr>
          <w:ilvl w:val="0"/>
          <w:numId w:val="2"/>
        </w:numPr>
        <w:tabs>
          <w:tab w:val="left" w:pos="540"/>
        </w:tabs>
        <w:spacing w:line="360" w:lineRule="auto"/>
        <w:ind w:left="1620" w:right="200"/>
        <w:jc w:val="both"/>
        <w:rPr>
          <w:sz w:val="24"/>
          <w:szCs w:val="24"/>
        </w:rPr>
      </w:pPr>
      <w:r w:rsidRPr="00F973B5">
        <w:rPr>
          <w:sz w:val="24"/>
          <w:szCs w:val="24"/>
        </w:rPr>
        <w:t>The investment portfolio of small companies in the Indonesia Stock Exchange had a bigger investment risk than that of large companies.</w:t>
      </w:r>
    </w:p>
    <w:p w14:paraId="3883D189" w14:textId="387090CA" w:rsidR="003E7238" w:rsidRPr="00F973B5" w:rsidRDefault="003E7238" w:rsidP="00AA0B62">
      <w:pPr>
        <w:pStyle w:val="ListParagraph"/>
        <w:numPr>
          <w:ilvl w:val="0"/>
          <w:numId w:val="2"/>
        </w:numPr>
        <w:tabs>
          <w:tab w:val="left" w:pos="540"/>
        </w:tabs>
        <w:spacing w:line="360" w:lineRule="auto"/>
        <w:ind w:left="1620" w:right="200"/>
        <w:jc w:val="both"/>
        <w:rPr>
          <w:sz w:val="24"/>
          <w:szCs w:val="24"/>
        </w:rPr>
      </w:pPr>
      <w:r w:rsidRPr="00F973B5">
        <w:rPr>
          <w:sz w:val="24"/>
          <w:szCs w:val="24"/>
        </w:rPr>
        <w:t>The small companies listed in the Indonesia Stock Exchange had lower liquidity and higher business risks than large companies.</w:t>
      </w:r>
    </w:p>
    <w:p w14:paraId="2EB5D47E" w14:textId="77777777" w:rsidR="003E7238" w:rsidRPr="002D6BF5" w:rsidRDefault="003E7238" w:rsidP="00AF714F">
      <w:pPr>
        <w:spacing w:line="360" w:lineRule="auto"/>
        <w:ind w:left="936" w:right="200"/>
        <w:jc w:val="both"/>
        <w:rPr>
          <w:sz w:val="24"/>
          <w:szCs w:val="24"/>
        </w:rPr>
      </w:pPr>
    </w:p>
    <w:p w14:paraId="516F5AEA" w14:textId="77777777" w:rsidR="00F973B5" w:rsidRDefault="00F973B5" w:rsidP="00AF714F">
      <w:pPr>
        <w:ind w:left="936" w:right="200"/>
        <w:rPr>
          <w:b/>
          <w:sz w:val="28"/>
          <w:szCs w:val="24"/>
        </w:rPr>
      </w:pPr>
    </w:p>
    <w:p w14:paraId="43722661" w14:textId="77777777" w:rsidR="00AA0B62" w:rsidRDefault="00AA0B62" w:rsidP="00EE7CFE">
      <w:pPr>
        <w:ind w:right="200"/>
        <w:rPr>
          <w:b/>
          <w:sz w:val="28"/>
          <w:szCs w:val="24"/>
        </w:rPr>
      </w:pPr>
    </w:p>
    <w:p w14:paraId="2F881308" w14:textId="77777777" w:rsidR="003E7238" w:rsidRDefault="003E7238" w:rsidP="00AF714F">
      <w:pPr>
        <w:ind w:left="936" w:right="200"/>
        <w:rPr>
          <w:b/>
          <w:sz w:val="28"/>
          <w:szCs w:val="24"/>
        </w:rPr>
      </w:pPr>
      <w:r w:rsidRPr="00F973B5">
        <w:rPr>
          <w:b/>
          <w:sz w:val="28"/>
          <w:szCs w:val="24"/>
        </w:rPr>
        <w:lastRenderedPageBreak/>
        <w:t>REFERENCES</w:t>
      </w:r>
    </w:p>
    <w:p w14:paraId="4329C9F9" w14:textId="77777777" w:rsidR="00F973B5" w:rsidRDefault="00F973B5" w:rsidP="00AF714F">
      <w:pPr>
        <w:ind w:left="936" w:right="200"/>
        <w:rPr>
          <w:b/>
          <w:sz w:val="28"/>
          <w:szCs w:val="24"/>
        </w:rPr>
      </w:pPr>
    </w:p>
    <w:p w14:paraId="78E41DBF" w14:textId="77777777" w:rsidR="00F973B5" w:rsidRDefault="00F973B5" w:rsidP="00EE7CFE">
      <w:pPr>
        <w:pStyle w:val="BodyText"/>
        <w:spacing w:line="237" w:lineRule="auto"/>
        <w:ind w:left="1620" w:right="200" w:hanging="720"/>
        <w:jc w:val="both"/>
      </w:pPr>
      <w:proofErr w:type="spellStart"/>
      <w:r>
        <w:t>Ayyagari</w:t>
      </w:r>
      <w:proofErr w:type="spellEnd"/>
      <w:r>
        <w:t xml:space="preserve">, </w:t>
      </w:r>
      <w:proofErr w:type="spellStart"/>
      <w:r>
        <w:t>Meghana</w:t>
      </w:r>
      <w:proofErr w:type="spellEnd"/>
      <w:r>
        <w:t xml:space="preserve">, Thorsten Beck, and </w:t>
      </w:r>
      <w:proofErr w:type="spellStart"/>
      <w:r>
        <w:t>Aslı</w:t>
      </w:r>
      <w:proofErr w:type="spellEnd"/>
      <w:r>
        <w:t xml:space="preserve"> </w:t>
      </w:r>
      <w:proofErr w:type="spellStart"/>
      <w:r>
        <w:t>Demirgüç-Kunt</w:t>
      </w:r>
      <w:proofErr w:type="spellEnd"/>
      <w:r>
        <w:t xml:space="preserve"> (2007). “Small and Medium Enterprises Across the Globe,” </w:t>
      </w:r>
      <w:r>
        <w:rPr>
          <w:i/>
        </w:rPr>
        <w:t xml:space="preserve">Small Business Economics </w:t>
      </w:r>
      <w:r>
        <w:t>29: 415-434.</w:t>
      </w:r>
    </w:p>
    <w:p w14:paraId="625621B2" w14:textId="77777777" w:rsidR="00F973B5" w:rsidRDefault="00F973B5" w:rsidP="00AA0B62">
      <w:pPr>
        <w:pStyle w:val="BodyText"/>
        <w:spacing w:before="8"/>
        <w:ind w:left="1620" w:right="200"/>
      </w:pPr>
    </w:p>
    <w:p w14:paraId="1D578681" w14:textId="77777777" w:rsidR="00F973B5" w:rsidRDefault="00F973B5" w:rsidP="00EE7CFE">
      <w:pPr>
        <w:pStyle w:val="BodyText"/>
        <w:spacing w:line="237" w:lineRule="auto"/>
        <w:ind w:left="1620" w:right="200" w:hanging="720"/>
        <w:jc w:val="both"/>
      </w:pPr>
      <w:proofErr w:type="spellStart"/>
      <w:r>
        <w:t>Banz</w:t>
      </w:r>
      <w:proofErr w:type="spellEnd"/>
      <w:r>
        <w:t xml:space="preserve">. Rolf W. 1981. </w:t>
      </w:r>
      <w:proofErr w:type="gramStart"/>
      <w:r>
        <w:t>The Relationship Between Return and Market Value of Common Stocks.</w:t>
      </w:r>
      <w:proofErr w:type="gramEnd"/>
      <w:r>
        <w:t xml:space="preserve"> Journal of Financial Economics, Volume 9, March, pp. 3-18.</w:t>
      </w:r>
    </w:p>
    <w:p w14:paraId="41CFB85D" w14:textId="77777777" w:rsidR="00F973B5" w:rsidRDefault="00F973B5" w:rsidP="00AA0B62">
      <w:pPr>
        <w:pStyle w:val="BodyText"/>
        <w:spacing w:line="237" w:lineRule="auto"/>
        <w:ind w:left="1620" w:right="200" w:hanging="720"/>
      </w:pPr>
    </w:p>
    <w:p w14:paraId="58E095C9" w14:textId="77777777" w:rsidR="00F973B5" w:rsidRDefault="00F973B5" w:rsidP="00EE7CFE">
      <w:pPr>
        <w:pStyle w:val="BodyText"/>
        <w:ind w:left="1620" w:right="200" w:hanging="720"/>
        <w:jc w:val="both"/>
      </w:pPr>
      <w:r>
        <w:t xml:space="preserve">Beck, Thorsten, and </w:t>
      </w:r>
      <w:proofErr w:type="spellStart"/>
      <w:r>
        <w:t>Aslı</w:t>
      </w:r>
      <w:proofErr w:type="spellEnd"/>
      <w:r>
        <w:t xml:space="preserve"> </w:t>
      </w:r>
      <w:proofErr w:type="spellStart"/>
      <w:r>
        <w:t>Demirgüç-Kunt</w:t>
      </w:r>
      <w:proofErr w:type="spellEnd"/>
      <w:r>
        <w:t xml:space="preserve"> (2006). “Small and Medium-Size Enterprises: Access to Finance as a Growth Constraint,” </w:t>
      </w:r>
      <w:r>
        <w:rPr>
          <w:i/>
        </w:rPr>
        <w:t>Journal of Banking &amp; Fina</w:t>
      </w:r>
      <w:r>
        <w:t>nce 30: 2931-2943</w:t>
      </w:r>
    </w:p>
    <w:p w14:paraId="3ADF1D3B" w14:textId="77777777" w:rsidR="00F973B5" w:rsidRDefault="00F973B5" w:rsidP="00AA0B62">
      <w:pPr>
        <w:pStyle w:val="BodyText"/>
        <w:spacing w:before="4"/>
        <w:ind w:left="1620" w:right="200"/>
      </w:pPr>
    </w:p>
    <w:p w14:paraId="1C7138C7" w14:textId="6EF64F2D" w:rsidR="00F973B5" w:rsidRDefault="00F973B5" w:rsidP="00EE7CFE">
      <w:pPr>
        <w:pStyle w:val="BodyText"/>
        <w:spacing w:before="1"/>
        <w:ind w:left="1620" w:right="200" w:hanging="720"/>
        <w:jc w:val="both"/>
      </w:pPr>
      <w:proofErr w:type="spellStart"/>
      <w:r>
        <w:t>Boström</w:t>
      </w:r>
      <w:proofErr w:type="spellEnd"/>
      <w:r>
        <w:t xml:space="preserve">, Anna-Lina &amp; </w:t>
      </w:r>
      <w:proofErr w:type="spellStart"/>
      <w:r>
        <w:t>Petersson</w:t>
      </w:r>
      <w:proofErr w:type="spellEnd"/>
      <w:r>
        <w:t xml:space="preserve">, Johanna. 2011. Does Cap-Size Matter? A Study of ten Swedish Small and Large-Cap Funds. </w:t>
      </w:r>
      <w:proofErr w:type="gramStart"/>
      <w:r>
        <w:t xml:space="preserve">University of </w:t>
      </w:r>
      <w:proofErr w:type="spellStart"/>
      <w:r>
        <w:t>G</w:t>
      </w:r>
      <w:r w:rsidR="00EE7CFE">
        <w:t>uthern</w:t>
      </w:r>
      <w:proofErr w:type="spellEnd"/>
      <w:r w:rsidR="00EE7CFE">
        <w:t xml:space="preserve"> burg.</w:t>
      </w:r>
      <w:proofErr w:type="gramEnd"/>
      <w:r w:rsidR="00EE7CFE">
        <w:t xml:space="preserve"> School of </w:t>
      </w:r>
      <w:proofErr w:type="spellStart"/>
      <w:r w:rsidR="00EE7CFE">
        <w:t>Business</w:t>
      </w:r>
      <w:proofErr w:type="gramStart"/>
      <w:r w:rsidR="00EE7CFE">
        <w:t>,Economics</w:t>
      </w:r>
      <w:proofErr w:type="gramEnd"/>
      <w:r>
        <w:t>&amp;Low</w:t>
      </w:r>
      <w:proofErr w:type="spellEnd"/>
      <w:r>
        <w:t xml:space="preserve">. </w:t>
      </w:r>
      <w:r>
        <w:rPr>
          <w:color w:val="0000FF"/>
          <w:u w:val="single" w:color="0000FF"/>
        </w:rPr>
        <w:t>https://gupea.ub.gu.se/bitstream/2077/28997/1/gupea_2077_28997_1.pdf</w:t>
      </w:r>
    </w:p>
    <w:p w14:paraId="3E9BE3B0" w14:textId="77777777" w:rsidR="00F973B5" w:rsidRDefault="00F973B5" w:rsidP="00AA0B62">
      <w:pPr>
        <w:pStyle w:val="BodyText"/>
        <w:spacing w:before="4"/>
        <w:ind w:left="1620" w:right="200"/>
        <w:rPr>
          <w:sz w:val="16"/>
        </w:rPr>
      </w:pPr>
    </w:p>
    <w:p w14:paraId="7D7AB605" w14:textId="6435D915" w:rsidR="00F973B5" w:rsidRDefault="00F973B5" w:rsidP="00EE7CFE">
      <w:pPr>
        <w:pStyle w:val="BodyText"/>
        <w:tabs>
          <w:tab w:val="left" w:pos="2378"/>
        </w:tabs>
        <w:spacing w:before="90"/>
        <w:ind w:left="1620" w:right="200" w:hanging="720"/>
        <w:jc w:val="both"/>
      </w:pPr>
      <w:proofErr w:type="spellStart"/>
      <w:r>
        <w:t>Duy</w:t>
      </w:r>
      <w:proofErr w:type="spellEnd"/>
      <w:r>
        <w:t xml:space="preserve"> Nguyen </w:t>
      </w:r>
      <w:proofErr w:type="spellStart"/>
      <w:r>
        <w:t>Thanh</w:t>
      </w:r>
      <w:proofErr w:type="spellEnd"/>
      <w:r>
        <w:t xml:space="preserve"> &amp; </w:t>
      </w:r>
      <w:proofErr w:type="spellStart"/>
      <w:r>
        <w:t>Phuoc</w:t>
      </w:r>
      <w:proofErr w:type="spellEnd"/>
      <w:r>
        <w:t xml:space="preserve"> Nguyen Pham </w:t>
      </w:r>
      <w:proofErr w:type="spellStart"/>
      <w:proofErr w:type="gramStart"/>
      <w:r>
        <w:t>Huu</w:t>
      </w:r>
      <w:proofErr w:type="spellEnd"/>
      <w:r>
        <w:t xml:space="preserve"> .</w:t>
      </w:r>
      <w:proofErr w:type="gramEnd"/>
      <w:r>
        <w:t xml:space="preserve"> 2016. The Relationship between</w:t>
      </w:r>
      <w:r>
        <w:rPr>
          <w:spacing w:val="-31"/>
        </w:rPr>
        <w:t xml:space="preserve"> </w:t>
      </w:r>
      <w:r w:rsidR="00EA385A">
        <w:t xml:space="preserve">Firm Sizes </w:t>
      </w:r>
      <w:r>
        <w:t>and Stock Returns of Service Sector in Ho Chi Minh City Stock Exchange. Review of European Studies; Vol. 8, No. 4; 2016 ISSN 1918-7173 E- ISSN 1918-7181 Published by Canadian Center of Science and</w:t>
      </w:r>
      <w:r>
        <w:rPr>
          <w:spacing w:val="-8"/>
        </w:rPr>
        <w:t xml:space="preserve"> </w:t>
      </w:r>
      <w:r>
        <w:t>Education</w:t>
      </w:r>
    </w:p>
    <w:p w14:paraId="67A5CAE9" w14:textId="77777777" w:rsidR="00F973B5" w:rsidRDefault="00F973B5" w:rsidP="00AA0B62">
      <w:pPr>
        <w:pStyle w:val="BodyText"/>
        <w:spacing w:before="10"/>
        <w:ind w:left="1620" w:right="200"/>
        <w:rPr>
          <w:sz w:val="20"/>
        </w:rPr>
      </w:pPr>
    </w:p>
    <w:p w14:paraId="5E663877" w14:textId="2A1E243D" w:rsidR="00F973B5" w:rsidRDefault="00F973B5" w:rsidP="00EE7CFE">
      <w:pPr>
        <w:pStyle w:val="BodyText"/>
        <w:tabs>
          <w:tab w:val="left" w:pos="3098"/>
        </w:tabs>
        <w:spacing w:line="242" w:lineRule="auto"/>
        <w:ind w:left="1620" w:right="200" w:hanging="720"/>
        <w:jc w:val="both"/>
      </w:pPr>
      <w:r>
        <w:t xml:space="preserve">Dermott Mc. John B &amp; </w:t>
      </w:r>
      <w:proofErr w:type="spellStart"/>
      <w:r>
        <w:t>D’Auria</w:t>
      </w:r>
      <w:proofErr w:type="spellEnd"/>
      <w:r>
        <w:t>. Dana, 2014. What do we (really) Kno</w:t>
      </w:r>
      <w:r w:rsidR="00EA385A">
        <w:t xml:space="preserve">w About U.S Small-Cap </w:t>
      </w:r>
      <w:proofErr w:type="gramStart"/>
      <w:r>
        <w:t>Investing.</w:t>
      </w:r>
      <w:proofErr w:type="gramEnd"/>
      <w:r>
        <w:t xml:space="preserve"> Website for Journal of Financial</w:t>
      </w:r>
      <w:r>
        <w:rPr>
          <w:spacing w:val="-4"/>
        </w:rPr>
        <w:t xml:space="preserve"> </w:t>
      </w:r>
      <w:r>
        <w:t>Planning.</w:t>
      </w:r>
    </w:p>
    <w:p w14:paraId="129115AF" w14:textId="77777777" w:rsidR="00F973B5" w:rsidRDefault="00F973B5" w:rsidP="00AA0B62">
      <w:pPr>
        <w:pStyle w:val="BodyText"/>
        <w:spacing w:before="9"/>
        <w:ind w:left="1620" w:right="200"/>
        <w:rPr>
          <w:sz w:val="23"/>
        </w:rPr>
      </w:pPr>
    </w:p>
    <w:p w14:paraId="62F995FE" w14:textId="2B18D9A8" w:rsidR="00F973B5" w:rsidRDefault="00F973B5" w:rsidP="00EE7CFE">
      <w:pPr>
        <w:tabs>
          <w:tab w:val="left" w:pos="8138"/>
        </w:tabs>
        <w:ind w:left="1620" w:right="200" w:hanging="720"/>
        <w:jc w:val="both"/>
        <w:rPr>
          <w:sz w:val="24"/>
        </w:rPr>
      </w:pPr>
      <w:proofErr w:type="spellStart"/>
      <w:r>
        <w:rPr>
          <w:sz w:val="24"/>
        </w:rPr>
        <w:t>Fama</w:t>
      </w:r>
      <w:proofErr w:type="spellEnd"/>
      <w:r>
        <w:rPr>
          <w:sz w:val="24"/>
        </w:rPr>
        <w:t xml:space="preserve">, E. F., &amp; French, K. R. (2011). </w:t>
      </w:r>
      <w:r>
        <w:rPr>
          <w:i/>
          <w:sz w:val="24"/>
        </w:rPr>
        <w:t>Size, Value, and Momentum in International Stock Returns</w:t>
      </w:r>
      <w:r>
        <w:rPr>
          <w:sz w:val="24"/>
        </w:rPr>
        <w:t xml:space="preserve">. </w:t>
      </w:r>
      <w:proofErr w:type="spellStart"/>
      <w:r>
        <w:rPr>
          <w:sz w:val="24"/>
        </w:rPr>
        <w:t>Fama</w:t>
      </w:r>
      <w:proofErr w:type="spellEnd"/>
      <w:r>
        <w:rPr>
          <w:sz w:val="24"/>
        </w:rPr>
        <w:t>-Miller Working Paper, Tuck School</w:t>
      </w:r>
      <w:r>
        <w:rPr>
          <w:spacing w:val="-9"/>
          <w:sz w:val="24"/>
        </w:rPr>
        <w:t xml:space="preserve"> </w:t>
      </w:r>
      <w:r>
        <w:rPr>
          <w:sz w:val="24"/>
        </w:rPr>
        <w:t>of</w:t>
      </w:r>
      <w:r>
        <w:rPr>
          <w:spacing w:val="-1"/>
          <w:sz w:val="24"/>
        </w:rPr>
        <w:t xml:space="preserve"> </w:t>
      </w:r>
      <w:r w:rsidR="00EA385A">
        <w:rPr>
          <w:sz w:val="24"/>
        </w:rPr>
        <w:t xml:space="preserve">Business </w:t>
      </w:r>
      <w:r>
        <w:rPr>
          <w:sz w:val="24"/>
        </w:rPr>
        <w:t xml:space="preserve">Working Paper No. 2011-85; Chicago Booth Research Paper No. 11- 10. </w:t>
      </w:r>
      <w:hyperlink r:id="rId13">
        <w:r>
          <w:rPr>
            <w:sz w:val="24"/>
          </w:rPr>
          <w:t>http://dx.doi.org/10.2139/ssrn.1720139</w:t>
        </w:r>
      </w:hyperlink>
    </w:p>
    <w:p w14:paraId="1BFC0CB0" w14:textId="77777777" w:rsidR="00F973B5" w:rsidRDefault="00F973B5" w:rsidP="00AA0B62">
      <w:pPr>
        <w:pStyle w:val="BodyText"/>
        <w:ind w:left="1620" w:right="200"/>
        <w:rPr>
          <w:sz w:val="21"/>
        </w:rPr>
      </w:pPr>
    </w:p>
    <w:p w14:paraId="2F7F867E" w14:textId="77777777" w:rsidR="00F973B5" w:rsidRDefault="00F973B5" w:rsidP="00EE7CFE">
      <w:pPr>
        <w:pStyle w:val="BodyText"/>
        <w:spacing w:before="1" w:line="237" w:lineRule="auto"/>
        <w:ind w:left="1620" w:right="200" w:hanging="720"/>
        <w:jc w:val="both"/>
      </w:pPr>
      <w:proofErr w:type="spellStart"/>
      <w:r>
        <w:t>Gitman</w:t>
      </w:r>
      <w:proofErr w:type="spellEnd"/>
      <w:r>
        <w:t xml:space="preserve"> J. Lawrence &amp; </w:t>
      </w:r>
      <w:proofErr w:type="spellStart"/>
      <w:r>
        <w:t>Zutter</w:t>
      </w:r>
      <w:proofErr w:type="spellEnd"/>
      <w:r>
        <w:t xml:space="preserve"> Chad. J. 2015. Principles of Managerial Finance, Pearson International, 14 </w:t>
      </w:r>
      <w:proofErr w:type="spellStart"/>
      <w:proofErr w:type="gramStart"/>
      <w:r>
        <w:t>th</w:t>
      </w:r>
      <w:proofErr w:type="spellEnd"/>
      <w:proofErr w:type="gramEnd"/>
      <w:r>
        <w:t xml:space="preserve"> Edition.</w:t>
      </w:r>
    </w:p>
    <w:p w14:paraId="4A575F59" w14:textId="77777777" w:rsidR="00F973B5" w:rsidRDefault="00F973B5" w:rsidP="00EE7CFE">
      <w:pPr>
        <w:pStyle w:val="BodyText"/>
        <w:ind w:left="1620" w:right="200"/>
        <w:jc w:val="both"/>
      </w:pPr>
    </w:p>
    <w:p w14:paraId="14F1AF6D" w14:textId="04D1FAC9" w:rsidR="00F973B5" w:rsidRDefault="00F973B5" w:rsidP="00EE7CFE">
      <w:pPr>
        <w:pStyle w:val="BodyText"/>
        <w:spacing w:before="1"/>
        <w:ind w:left="1620" w:right="200" w:hanging="720"/>
        <w:jc w:val="both"/>
      </w:pPr>
      <w:r>
        <w:t xml:space="preserve">Hasnawati. Sri. 2010. </w:t>
      </w:r>
      <w:r>
        <w:rPr>
          <w:color w:val="0E0E0E"/>
        </w:rPr>
        <w:t xml:space="preserve">The Value and Glamor Stocks Performance at Indonesia Stocks Exchange Using Price Earning Ratio Approach. </w:t>
      </w:r>
      <w:r w:rsidR="00EA385A">
        <w:rPr>
          <w:color w:val="0E0E0E"/>
        </w:rPr>
        <w:t>https://</w:t>
      </w:r>
      <w:hyperlink r:id="rId14">
        <w:r w:rsidR="00EA385A">
          <w:rPr>
            <w:color w:val="0E0E0E"/>
          </w:rPr>
          <w:t>www.researchgate.net/project/The-Value-and-Glamor-Stocks-</w:t>
        </w:r>
      </w:hyperlink>
      <w:r w:rsidR="00EA385A">
        <w:rPr>
          <w:color w:val="0E0E0E"/>
        </w:rPr>
        <w:t xml:space="preserve"> performance-at-Indonesia-Stocks-Exchange-Using-Price-Earning-Ratio- Approach</w:t>
      </w:r>
    </w:p>
    <w:p w14:paraId="16E3B720" w14:textId="77777777" w:rsidR="00F973B5" w:rsidRDefault="00F973B5" w:rsidP="00EE7CFE">
      <w:pPr>
        <w:pStyle w:val="BodyText"/>
        <w:spacing w:before="2"/>
        <w:ind w:left="1620" w:right="200"/>
        <w:jc w:val="both"/>
        <w:rPr>
          <w:sz w:val="25"/>
        </w:rPr>
      </w:pPr>
    </w:p>
    <w:p w14:paraId="38F507E3" w14:textId="77777777" w:rsidR="00F973B5" w:rsidRDefault="00F973B5" w:rsidP="00EE7CFE">
      <w:pPr>
        <w:pStyle w:val="BodyText"/>
        <w:spacing w:before="1"/>
        <w:ind w:left="180" w:right="200" w:firstLine="720"/>
        <w:jc w:val="both"/>
      </w:pPr>
      <w:r>
        <w:t xml:space="preserve">IDX, Fact Book 2015 </w:t>
      </w:r>
      <w:hyperlink r:id="rId15">
        <w:r>
          <w:t>– 2016, www.idx.co.id.</w:t>
        </w:r>
      </w:hyperlink>
    </w:p>
    <w:p w14:paraId="2B3C7153" w14:textId="77777777" w:rsidR="00F973B5" w:rsidRDefault="00F973B5" w:rsidP="00EE7CFE">
      <w:pPr>
        <w:pStyle w:val="BodyText"/>
        <w:spacing w:before="2"/>
        <w:ind w:left="1620" w:right="200"/>
        <w:jc w:val="both"/>
      </w:pPr>
    </w:p>
    <w:p w14:paraId="48D4392B" w14:textId="77777777" w:rsidR="00F973B5" w:rsidRDefault="00F973B5" w:rsidP="00EE7CFE">
      <w:pPr>
        <w:pStyle w:val="BodyText"/>
        <w:spacing w:line="237" w:lineRule="auto"/>
        <w:ind w:left="1620" w:right="200" w:hanging="720"/>
        <w:jc w:val="both"/>
      </w:pPr>
      <w:r>
        <w:t xml:space="preserve">Investopedia </w:t>
      </w:r>
      <w:hyperlink r:id="rId16">
        <w:r>
          <w:rPr>
            <w:color w:val="0000FF"/>
          </w:rPr>
          <w:t>http://www.investopedia.com/ask/answers/022515/average-return-small-</w:t>
        </w:r>
      </w:hyperlink>
      <w:r>
        <w:rPr>
          <w:color w:val="0000FF"/>
        </w:rPr>
        <w:t xml:space="preserve"> cap-companies-better-large-cap-companies.asp#ixzz4JGdX5riQ</w:t>
      </w:r>
    </w:p>
    <w:p w14:paraId="10A2136C" w14:textId="77777777" w:rsidR="00F973B5" w:rsidRDefault="00F973B5" w:rsidP="00EE7CFE">
      <w:pPr>
        <w:pStyle w:val="BodyText"/>
        <w:spacing w:before="8"/>
        <w:ind w:left="1620" w:right="200"/>
        <w:jc w:val="both"/>
      </w:pPr>
    </w:p>
    <w:p w14:paraId="34CFBFD2" w14:textId="77777777" w:rsidR="00F973B5" w:rsidRDefault="00F973B5" w:rsidP="00EE7CFE">
      <w:pPr>
        <w:pStyle w:val="BodyText"/>
        <w:spacing w:line="237" w:lineRule="auto"/>
        <w:ind w:left="1620" w:right="200" w:hanging="720"/>
        <w:jc w:val="both"/>
      </w:pPr>
      <w:r>
        <w:t xml:space="preserve">Merkel. Steven, CFP, </w:t>
      </w:r>
      <w:proofErr w:type="spellStart"/>
      <w:r>
        <w:t>ChFC</w:t>
      </w:r>
      <w:proofErr w:type="spellEnd"/>
      <w:r>
        <w:t xml:space="preserve">, 2016 </w:t>
      </w:r>
      <w:hyperlink r:id="rId17">
        <w:r>
          <w:rPr>
            <w:color w:val="0000FF"/>
          </w:rPr>
          <w:t>http://www.investopedia.com/articles/stocks/11/6-</w:t>
        </w:r>
      </w:hyperlink>
      <w:r>
        <w:rPr>
          <w:color w:val="0000FF"/>
        </w:rPr>
        <w:t xml:space="preserve"> ways-improve-portfolio-returns.asp</w:t>
      </w:r>
    </w:p>
    <w:p w14:paraId="20FEADDD" w14:textId="77777777" w:rsidR="00F973B5" w:rsidRDefault="00F973B5" w:rsidP="00EE7CFE">
      <w:pPr>
        <w:spacing w:line="237" w:lineRule="auto"/>
        <w:ind w:right="200"/>
        <w:sectPr w:rsidR="00F973B5">
          <w:pgSz w:w="12240" w:h="15840"/>
          <w:pgMar w:top="1500" w:right="1300" w:bottom="1360" w:left="1200" w:header="0" w:footer="1109" w:gutter="0"/>
          <w:cols w:space="720"/>
        </w:sectPr>
      </w:pPr>
    </w:p>
    <w:p w14:paraId="6560B134" w14:textId="77777777" w:rsidR="00F973B5" w:rsidRDefault="00F973B5" w:rsidP="00EE7CFE">
      <w:pPr>
        <w:pStyle w:val="BodyText"/>
        <w:spacing w:before="2"/>
        <w:ind w:right="200"/>
        <w:rPr>
          <w:sz w:val="10"/>
        </w:rPr>
      </w:pPr>
    </w:p>
    <w:p w14:paraId="497B0164" w14:textId="77777777" w:rsidR="00F973B5" w:rsidRDefault="00F973B5" w:rsidP="00EE7CFE">
      <w:pPr>
        <w:pStyle w:val="BodyText"/>
        <w:spacing w:before="90"/>
        <w:ind w:left="1620" w:right="200" w:hanging="720"/>
        <w:jc w:val="both"/>
      </w:pPr>
      <w:r>
        <w:t xml:space="preserve">Morningstar Stock Research, 2016 “ The Perfect Mix of Large, Mid, and Small Cap S Stocks, </w:t>
      </w:r>
      <w:hyperlink r:id="rId18">
        <w:r>
          <w:rPr>
            <w:color w:val="0000FF"/>
          </w:rPr>
          <w:t>http://www.morningstar.com/products/pdf/MGI_StockResearch.pdf</w:t>
        </w:r>
      </w:hyperlink>
      <w:r>
        <w:rPr>
          <w:color w:val="0000FF"/>
        </w:rPr>
        <w:t xml:space="preserve"> </w:t>
      </w:r>
      <w:proofErr w:type="spellStart"/>
      <w:r>
        <w:rPr>
          <w:color w:val="0000FF"/>
        </w:rPr>
        <w:t>diunduh</w:t>
      </w:r>
      <w:proofErr w:type="spellEnd"/>
      <w:r>
        <w:rPr>
          <w:color w:val="0000FF"/>
        </w:rPr>
        <w:t xml:space="preserve"> 19 </w:t>
      </w:r>
      <w:proofErr w:type="spellStart"/>
      <w:r>
        <w:rPr>
          <w:color w:val="0000FF"/>
        </w:rPr>
        <w:t>Oktober</w:t>
      </w:r>
      <w:proofErr w:type="spellEnd"/>
      <w:r>
        <w:rPr>
          <w:color w:val="0000FF"/>
        </w:rPr>
        <w:t xml:space="preserve"> 2016</w:t>
      </w:r>
    </w:p>
    <w:p w14:paraId="0EF12994" w14:textId="77777777" w:rsidR="00F973B5" w:rsidRDefault="00F973B5" w:rsidP="00EE7CFE">
      <w:pPr>
        <w:pStyle w:val="BodyText"/>
        <w:ind w:left="1620" w:right="200"/>
        <w:jc w:val="both"/>
      </w:pPr>
    </w:p>
    <w:p w14:paraId="54D4DAD8" w14:textId="7362D413" w:rsidR="00F973B5" w:rsidRDefault="00F973B5" w:rsidP="00EE7CFE">
      <w:pPr>
        <w:pStyle w:val="BodyText"/>
        <w:ind w:left="1620" w:right="200" w:hanging="720"/>
        <w:jc w:val="both"/>
      </w:pPr>
      <w:r>
        <w:t xml:space="preserve">Morningstar, 2011. </w:t>
      </w:r>
      <w:r>
        <w:rPr>
          <w:i/>
        </w:rPr>
        <w:t>Small-Cap Stocks</w:t>
      </w:r>
      <w:r>
        <w:t>. [</w:t>
      </w:r>
      <w:proofErr w:type="gramStart"/>
      <w:r>
        <w:t>online</w:t>
      </w:r>
      <w:proofErr w:type="gramEnd"/>
      <w:r>
        <w:t xml:space="preserve">] Available at: </w:t>
      </w:r>
      <w:hyperlink r:id="rId19">
        <w:r>
          <w:rPr>
            <w:color w:val="0000FF"/>
          </w:rPr>
          <w:t>http://www.morningstar.com/InvGlossary/small_cap_stocks_definition_what_is.a</w:t>
        </w:r>
      </w:hyperlink>
      <w:r>
        <w:rPr>
          <w:color w:val="0000FF"/>
        </w:rPr>
        <w:t xml:space="preserve"> </w:t>
      </w:r>
      <w:proofErr w:type="spellStart"/>
      <w:r>
        <w:t>spx</w:t>
      </w:r>
      <w:proofErr w:type="spellEnd"/>
      <w:r>
        <w:t xml:space="preserve"> [Accessed 9 December 2011</w:t>
      </w:r>
      <w:r w:rsidR="00EA385A">
        <w:t>]</w:t>
      </w:r>
    </w:p>
    <w:p w14:paraId="04DC86A2" w14:textId="77777777" w:rsidR="00F973B5" w:rsidRDefault="00F973B5" w:rsidP="00EE7CFE">
      <w:pPr>
        <w:pStyle w:val="BodyText"/>
        <w:spacing w:before="5"/>
        <w:ind w:left="1620" w:right="200"/>
        <w:jc w:val="both"/>
      </w:pPr>
    </w:p>
    <w:p w14:paraId="1B25B97D" w14:textId="77777777" w:rsidR="00F973B5" w:rsidRDefault="00F973B5" w:rsidP="00EE7CFE">
      <w:pPr>
        <w:pStyle w:val="BodyText"/>
        <w:spacing w:line="242" w:lineRule="auto"/>
        <w:ind w:left="1620" w:right="200" w:hanging="720"/>
        <w:jc w:val="both"/>
      </w:pPr>
      <w:r>
        <w:t>Min, B, J, Kang, and Ch. Lee. (2009). Macroeconomic Risk and the Cross-Section of Stock Returns. Working paper, Ohio State University and Kais Business School.</w:t>
      </w:r>
    </w:p>
    <w:p w14:paraId="1149B293" w14:textId="77777777" w:rsidR="00F973B5" w:rsidRDefault="00F973B5" w:rsidP="00EE7CFE">
      <w:pPr>
        <w:pStyle w:val="BodyText"/>
        <w:spacing w:before="11"/>
        <w:ind w:left="1620" w:right="200"/>
        <w:jc w:val="both"/>
        <w:rPr>
          <w:sz w:val="21"/>
        </w:rPr>
      </w:pPr>
    </w:p>
    <w:p w14:paraId="535473CA" w14:textId="77777777" w:rsidR="00F973B5" w:rsidRDefault="00F973B5" w:rsidP="00EE7CFE">
      <w:pPr>
        <w:pStyle w:val="BodyText"/>
        <w:ind w:left="1620" w:right="200" w:hanging="720"/>
        <w:jc w:val="both"/>
      </w:pPr>
      <w:r>
        <w:t xml:space="preserve">Rawson, M., 2010. A Large Cap/ Small Cap ETF Pairs Play. </w:t>
      </w:r>
      <w:r>
        <w:rPr>
          <w:i/>
        </w:rPr>
        <w:t xml:space="preserve">Seeking Alpha, </w:t>
      </w:r>
      <w:r>
        <w:t>[online] 8 July. Available a</w:t>
      </w:r>
      <w:hyperlink r:id="rId20">
        <w:r>
          <w:t>t: &lt;ht</w:t>
        </w:r>
      </w:hyperlink>
      <w:r>
        <w:t>t</w:t>
      </w:r>
      <w:hyperlink r:id="rId21">
        <w:r>
          <w:t>p://seekingalpha.com/article/213698-a-large-cap-small-</w:t>
        </w:r>
      </w:hyperlink>
      <w:r>
        <w:t xml:space="preserve"> cap-</w:t>
      </w:r>
      <w:proofErr w:type="spellStart"/>
      <w:r>
        <w:t>etf</w:t>
      </w:r>
      <w:proofErr w:type="spellEnd"/>
      <w:r>
        <w:t>-pairs-play&gt; [Accessed 1 December 2011].</w:t>
      </w:r>
    </w:p>
    <w:p w14:paraId="69EAE3AC" w14:textId="77777777" w:rsidR="00F973B5" w:rsidRDefault="00F973B5" w:rsidP="00EE7CFE">
      <w:pPr>
        <w:pStyle w:val="BodyText"/>
        <w:spacing w:before="8"/>
        <w:ind w:left="1620" w:right="200"/>
        <w:jc w:val="both"/>
        <w:rPr>
          <w:sz w:val="20"/>
        </w:rPr>
      </w:pPr>
    </w:p>
    <w:p w14:paraId="732D2EC6" w14:textId="77777777" w:rsidR="00F973B5" w:rsidRDefault="00F973B5" w:rsidP="00EE7CFE">
      <w:pPr>
        <w:pStyle w:val="BodyText"/>
        <w:ind w:left="1620" w:right="200"/>
        <w:jc w:val="both"/>
      </w:pPr>
      <w:r>
        <w:t xml:space="preserve">Saleh, </w:t>
      </w:r>
      <w:proofErr w:type="spellStart"/>
      <w:r>
        <w:t>Walid</w:t>
      </w:r>
      <w:proofErr w:type="spellEnd"/>
      <w:r>
        <w:t>. 2005. Size, Book-to-Market, Volatility and Stock Returns:</w:t>
      </w:r>
    </w:p>
    <w:p w14:paraId="27685459" w14:textId="77777777" w:rsidR="00F973B5" w:rsidRDefault="00F973B5" w:rsidP="00EE7CFE">
      <w:pPr>
        <w:pStyle w:val="BodyText"/>
        <w:spacing w:before="4" w:line="237" w:lineRule="auto"/>
        <w:ind w:left="1620" w:right="200"/>
        <w:jc w:val="both"/>
      </w:pPr>
      <w:r>
        <w:rPr>
          <w:i/>
        </w:rPr>
        <w:t>Working Paper</w:t>
      </w:r>
      <w:r>
        <w:t>. Department of Banking &amp; Finance, The Hashemite University, School of Business &amp; Economics</w:t>
      </w:r>
    </w:p>
    <w:p w14:paraId="68789BE4" w14:textId="77777777" w:rsidR="00F973B5" w:rsidRDefault="00F973B5" w:rsidP="00EE7CFE">
      <w:pPr>
        <w:pStyle w:val="BodyText"/>
        <w:spacing w:before="10"/>
        <w:ind w:left="1620" w:right="200"/>
        <w:jc w:val="both"/>
      </w:pPr>
    </w:p>
    <w:p w14:paraId="7601778E" w14:textId="77777777" w:rsidR="00F973B5" w:rsidRPr="00EE7CFE" w:rsidRDefault="00F973B5" w:rsidP="00EE7CFE">
      <w:pPr>
        <w:spacing w:line="252" w:lineRule="auto"/>
        <w:ind w:left="1620" w:right="200" w:hanging="720"/>
        <w:jc w:val="both"/>
        <w:rPr>
          <w:sz w:val="24"/>
          <w:szCs w:val="24"/>
        </w:rPr>
      </w:pPr>
      <w:proofErr w:type="spellStart"/>
      <w:r w:rsidRPr="00EE7CFE">
        <w:rPr>
          <w:w w:val="105"/>
          <w:sz w:val="24"/>
          <w:szCs w:val="24"/>
        </w:rPr>
        <w:t>Sekaran</w:t>
      </w:r>
      <w:proofErr w:type="spellEnd"/>
      <w:r w:rsidRPr="00EE7CFE">
        <w:rPr>
          <w:w w:val="105"/>
          <w:sz w:val="24"/>
          <w:szCs w:val="24"/>
        </w:rPr>
        <w:t xml:space="preserve">. </w:t>
      </w:r>
      <w:proofErr w:type="gramStart"/>
      <w:r w:rsidRPr="00EE7CFE">
        <w:rPr>
          <w:w w:val="105"/>
          <w:sz w:val="24"/>
          <w:szCs w:val="24"/>
        </w:rPr>
        <w:t>Uma, 2006.</w:t>
      </w:r>
      <w:proofErr w:type="gramEnd"/>
      <w:r w:rsidRPr="00EE7CFE">
        <w:rPr>
          <w:w w:val="105"/>
          <w:sz w:val="24"/>
          <w:szCs w:val="24"/>
        </w:rPr>
        <w:t xml:space="preserve"> Research Methods for Business: A Skill Building Approach, 4 </w:t>
      </w:r>
      <w:proofErr w:type="spellStart"/>
      <w:proofErr w:type="gramStart"/>
      <w:r w:rsidRPr="00EE7CFE">
        <w:rPr>
          <w:w w:val="105"/>
          <w:sz w:val="24"/>
          <w:szCs w:val="24"/>
        </w:rPr>
        <w:t>th</w:t>
      </w:r>
      <w:proofErr w:type="gramEnd"/>
      <w:r w:rsidRPr="00EE7CFE">
        <w:rPr>
          <w:w w:val="105"/>
          <w:sz w:val="24"/>
          <w:szCs w:val="24"/>
        </w:rPr>
        <w:t>.</w:t>
      </w:r>
      <w:proofErr w:type="spellEnd"/>
      <w:r w:rsidRPr="00EE7CFE">
        <w:rPr>
          <w:w w:val="105"/>
          <w:sz w:val="24"/>
          <w:szCs w:val="24"/>
        </w:rPr>
        <w:t xml:space="preserve"> Willey India </w:t>
      </w:r>
      <w:proofErr w:type="spellStart"/>
      <w:r w:rsidRPr="00EE7CFE">
        <w:rPr>
          <w:w w:val="105"/>
          <w:sz w:val="24"/>
          <w:szCs w:val="24"/>
        </w:rPr>
        <w:t>Pvt</w:t>
      </w:r>
      <w:proofErr w:type="spellEnd"/>
      <w:r w:rsidRPr="00EE7CFE">
        <w:rPr>
          <w:w w:val="105"/>
          <w:sz w:val="24"/>
          <w:szCs w:val="24"/>
        </w:rPr>
        <w:t xml:space="preserve"> Limited</w:t>
      </w:r>
    </w:p>
    <w:p w14:paraId="31547AD9" w14:textId="77777777" w:rsidR="00F973B5" w:rsidRPr="00EE7CFE" w:rsidRDefault="00F973B5" w:rsidP="00EE7CFE">
      <w:pPr>
        <w:pStyle w:val="BodyText"/>
        <w:spacing w:before="2"/>
        <w:ind w:left="1620" w:right="200"/>
        <w:jc w:val="both"/>
      </w:pPr>
    </w:p>
    <w:p w14:paraId="10F99ED7" w14:textId="69AB64D6" w:rsidR="00F973B5" w:rsidRDefault="00F973B5" w:rsidP="00EE7CFE">
      <w:pPr>
        <w:pStyle w:val="BodyText"/>
        <w:spacing w:before="1" w:line="237" w:lineRule="auto"/>
        <w:ind w:left="1620" w:right="200" w:hanging="720"/>
        <w:jc w:val="both"/>
      </w:pPr>
      <w:proofErr w:type="gramStart"/>
      <w:r>
        <w:t xml:space="preserve">Tan, </w:t>
      </w:r>
      <w:proofErr w:type="spellStart"/>
      <w:r>
        <w:t>Nusret</w:t>
      </w:r>
      <w:proofErr w:type="spellEnd"/>
      <w:r>
        <w:t xml:space="preserve"> </w:t>
      </w:r>
      <w:proofErr w:type="spellStart"/>
      <w:r>
        <w:t>Cakici</w:t>
      </w:r>
      <w:proofErr w:type="spellEnd"/>
      <w:r>
        <w:t xml:space="preserve"> Sinan, 2012.</w:t>
      </w:r>
      <w:proofErr w:type="gramEnd"/>
      <w:r>
        <w:t xml:space="preserve"> </w:t>
      </w:r>
      <w:proofErr w:type="gramStart"/>
      <w:r>
        <w:t>Size, Value, and Momentum in</w:t>
      </w:r>
      <w:r w:rsidR="00EE7CFE">
        <w:t xml:space="preserve"> Emerging Market Stock </w:t>
      </w:r>
      <w:proofErr w:type="spellStart"/>
      <w:r w:rsidR="00EE7CFE">
        <w:t>Return.Ordham.University</w:t>
      </w:r>
      <w:proofErr w:type="spellEnd"/>
      <w:r w:rsidR="00EE7CFE">
        <w:t>.</w:t>
      </w:r>
      <w:proofErr w:type="gramEnd"/>
      <w:r w:rsidR="00EE7CFE">
        <w:t xml:space="preserve"> </w:t>
      </w:r>
      <w:hyperlink r:id="rId22">
        <w:r>
          <w:t>http://www.primeglobus.com/Size_Value_Momentum.pdf</w:t>
        </w:r>
      </w:hyperlink>
    </w:p>
    <w:p w14:paraId="534F66EF" w14:textId="77777777" w:rsidR="00F973B5" w:rsidRDefault="00F973B5" w:rsidP="00EE7CFE">
      <w:pPr>
        <w:pStyle w:val="BodyText"/>
        <w:spacing w:before="6"/>
        <w:ind w:left="1620" w:right="200"/>
        <w:jc w:val="both"/>
      </w:pPr>
    </w:p>
    <w:p w14:paraId="282CCDF2" w14:textId="77777777" w:rsidR="00F973B5" w:rsidRDefault="00F973B5" w:rsidP="00EE7CFE">
      <w:pPr>
        <w:pStyle w:val="BodyText"/>
        <w:tabs>
          <w:tab w:val="left" w:pos="3098"/>
        </w:tabs>
        <w:ind w:left="1620" w:right="200" w:hanging="720"/>
        <w:jc w:val="both"/>
      </w:pPr>
      <w:r>
        <w:t xml:space="preserve">Tudor. Cristian, Tudor. Maria, </w:t>
      </w:r>
      <w:proofErr w:type="spellStart"/>
      <w:r>
        <w:t>nghel</w:t>
      </w:r>
      <w:proofErr w:type="spellEnd"/>
      <w:r>
        <w:t>. Andrei. (2014). Performance of SMEs Stocks Portfolios</w:t>
      </w:r>
      <w:r>
        <w:rPr>
          <w:spacing w:val="-1"/>
        </w:rPr>
        <w:t xml:space="preserve"> </w:t>
      </w:r>
      <w:r>
        <w:t>at</w:t>
      </w:r>
      <w:r>
        <w:tab/>
        <w:t>Bucharest Stock Exchange”. Elsevier, Procedia Social and Behavioral Sciences 150. pp</w:t>
      </w:r>
      <w:r>
        <w:rPr>
          <w:spacing w:val="-1"/>
        </w:rPr>
        <w:t xml:space="preserve"> </w:t>
      </w:r>
      <w:r>
        <w:t>772-777.</w:t>
      </w:r>
    </w:p>
    <w:p w14:paraId="59E57EB3" w14:textId="77777777" w:rsidR="00F973B5" w:rsidRDefault="00F973B5" w:rsidP="00EE7CFE">
      <w:pPr>
        <w:pStyle w:val="BodyText"/>
        <w:spacing w:before="2"/>
        <w:ind w:left="1620" w:right="200"/>
        <w:jc w:val="both"/>
      </w:pPr>
    </w:p>
    <w:p w14:paraId="543A854C" w14:textId="77777777" w:rsidR="00F973B5" w:rsidRDefault="00F973B5" w:rsidP="00EE7CFE">
      <w:pPr>
        <w:pStyle w:val="BodyText"/>
        <w:spacing w:line="237" w:lineRule="auto"/>
        <w:ind w:left="1620" w:right="200" w:hanging="720"/>
        <w:jc w:val="both"/>
      </w:pPr>
      <w:proofErr w:type="spellStart"/>
      <w:r>
        <w:t>Vanden</w:t>
      </w:r>
      <w:proofErr w:type="spellEnd"/>
      <w:r>
        <w:t>, M. J</w:t>
      </w:r>
      <w:proofErr w:type="gramStart"/>
      <w:r>
        <w:t>. ,2015</w:t>
      </w:r>
      <w:proofErr w:type="gramEnd"/>
      <w:r>
        <w:t xml:space="preserve">. Noisy information and the size effect in stock returns. </w:t>
      </w:r>
      <w:r>
        <w:rPr>
          <w:i/>
        </w:rPr>
        <w:t>Annals of Finance</w:t>
      </w:r>
      <w:r>
        <w:t xml:space="preserve">, </w:t>
      </w:r>
      <w:r>
        <w:rPr>
          <w:i/>
        </w:rPr>
        <w:t>11</w:t>
      </w:r>
      <w:hyperlink r:id="rId23">
        <w:r>
          <w:t>, 77-107. http://dx.doi.org/10.1007/s10436-014-0250-0</w:t>
        </w:r>
      </w:hyperlink>
    </w:p>
    <w:p w14:paraId="6418A081" w14:textId="77777777" w:rsidR="00F973B5" w:rsidRDefault="00F973B5" w:rsidP="00EE7CFE">
      <w:pPr>
        <w:pStyle w:val="BodyText"/>
        <w:spacing w:before="4"/>
        <w:ind w:left="1620" w:right="200"/>
        <w:jc w:val="both"/>
        <w:rPr>
          <w:sz w:val="21"/>
        </w:rPr>
      </w:pPr>
    </w:p>
    <w:p w14:paraId="655DFBD1" w14:textId="7F969661" w:rsidR="00F973B5" w:rsidRDefault="00F973B5" w:rsidP="00EE7CFE">
      <w:pPr>
        <w:pStyle w:val="BodyText"/>
        <w:spacing w:line="237" w:lineRule="auto"/>
        <w:ind w:left="1620" w:right="200" w:hanging="660"/>
        <w:jc w:val="both"/>
        <w:sectPr w:rsidR="00F973B5">
          <w:pgSz w:w="12240" w:h="15840"/>
          <w:pgMar w:top="1500" w:right="1300" w:bottom="1380" w:left="1200" w:header="0" w:footer="1109" w:gutter="0"/>
          <w:cols w:space="720"/>
        </w:sectPr>
      </w:pPr>
      <w:r>
        <w:t xml:space="preserve">The </w:t>
      </w:r>
      <w:proofErr w:type="spellStart"/>
      <w:r>
        <w:t>Brandes</w:t>
      </w:r>
      <w:proofErr w:type="spellEnd"/>
      <w:r>
        <w:t xml:space="preserve"> Institute Research Paper No. 2012-05. 2012. Value v</w:t>
      </w:r>
      <w:r w:rsidR="00EE7CFE">
        <w:t xml:space="preserve">s. Glamour: A Global Phenomenon </w:t>
      </w:r>
      <w:r>
        <w:rPr>
          <w:color w:val="0000FF"/>
          <w:u w:val="single" w:color="0000FF"/>
        </w:rPr>
        <w:t>https://papers.ssrn.com/sol3/papers.cfm?abstract_id=270629</w:t>
      </w:r>
    </w:p>
    <w:p w14:paraId="327E89B3" w14:textId="77777777" w:rsidR="00CB7199" w:rsidRDefault="00CB7199" w:rsidP="00CB7199">
      <w:pPr>
        <w:pStyle w:val="BodyText"/>
        <w:spacing w:before="90"/>
        <w:ind w:left="218"/>
      </w:pPr>
      <w:r>
        <w:lastRenderedPageBreak/>
        <w:t>Appendix 1. Large Companies</w:t>
      </w:r>
    </w:p>
    <w:tbl>
      <w:tblPr>
        <w:tblpPr w:leftFromText="180" w:rightFromText="180" w:vertAnchor="page" w:horzAnchor="page" w:tblpX="1421"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3317"/>
        <w:gridCol w:w="994"/>
        <w:gridCol w:w="1416"/>
        <w:gridCol w:w="1186"/>
        <w:gridCol w:w="1224"/>
      </w:tblGrid>
      <w:tr w:rsidR="00CB7199" w:rsidRPr="00DA4CAF" w14:paraId="7A2AAD51" w14:textId="77777777" w:rsidTr="003C44F8">
        <w:trPr>
          <w:trHeight w:val="369"/>
        </w:trPr>
        <w:tc>
          <w:tcPr>
            <w:tcW w:w="523" w:type="dxa"/>
          </w:tcPr>
          <w:p w14:paraId="3B756ECB" w14:textId="77777777" w:rsidR="00CB7199" w:rsidRDefault="00CB7199" w:rsidP="003C44F8">
            <w:pPr>
              <w:pStyle w:val="TableParagraph"/>
              <w:spacing w:before="90" w:line="240" w:lineRule="auto"/>
              <w:ind w:right="128"/>
              <w:jc w:val="right"/>
              <w:rPr>
                <w:b/>
                <w:sz w:val="16"/>
              </w:rPr>
            </w:pPr>
            <w:r>
              <w:rPr>
                <w:b/>
                <w:w w:val="95"/>
                <w:sz w:val="16"/>
              </w:rPr>
              <w:t>NO</w:t>
            </w:r>
          </w:p>
        </w:tc>
        <w:tc>
          <w:tcPr>
            <w:tcW w:w="3317" w:type="dxa"/>
          </w:tcPr>
          <w:p w14:paraId="232848A0" w14:textId="77777777" w:rsidR="00CB7199" w:rsidRDefault="00CB7199" w:rsidP="003C44F8">
            <w:pPr>
              <w:pStyle w:val="TableParagraph"/>
              <w:spacing w:before="90" w:line="240" w:lineRule="auto"/>
              <w:ind w:left="1223" w:right="1208"/>
              <w:jc w:val="center"/>
              <w:rPr>
                <w:b/>
                <w:sz w:val="16"/>
              </w:rPr>
            </w:pPr>
            <w:r>
              <w:rPr>
                <w:b/>
                <w:sz w:val="16"/>
              </w:rPr>
              <w:t>COMPANY</w:t>
            </w:r>
          </w:p>
        </w:tc>
        <w:tc>
          <w:tcPr>
            <w:tcW w:w="994" w:type="dxa"/>
          </w:tcPr>
          <w:p w14:paraId="5B76E4A9" w14:textId="77777777" w:rsidR="00CB7199" w:rsidRDefault="00CB7199" w:rsidP="003C44F8">
            <w:pPr>
              <w:pStyle w:val="TableParagraph"/>
              <w:spacing w:before="90" w:line="240" w:lineRule="auto"/>
              <w:ind w:left="232" w:right="220"/>
              <w:jc w:val="center"/>
              <w:rPr>
                <w:b/>
                <w:sz w:val="16"/>
              </w:rPr>
            </w:pPr>
            <w:r>
              <w:rPr>
                <w:b/>
                <w:sz w:val="16"/>
              </w:rPr>
              <w:t>KODE</w:t>
            </w:r>
          </w:p>
        </w:tc>
        <w:tc>
          <w:tcPr>
            <w:tcW w:w="1416" w:type="dxa"/>
          </w:tcPr>
          <w:p w14:paraId="7B2F0C9F" w14:textId="77777777" w:rsidR="00CB7199" w:rsidRDefault="00CB7199" w:rsidP="003C44F8">
            <w:pPr>
              <w:pStyle w:val="TableParagraph"/>
              <w:spacing w:line="183" w:lineRule="exact"/>
              <w:ind w:left="88" w:right="76"/>
              <w:jc w:val="center"/>
              <w:rPr>
                <w:b/>
                <w:sz w:val="16"/>
              </w:rPr>
            </w:pPr>
            <w:r>
              <w:rPr>
                <w:b/>
                <w:sz w:val="16"/>
              </w:rPr>
              <w:t>Capitalization</w:t>
            </w:r>
          </w:p>
          <w:p w14:paraId="570418CF" w14:textId="77777777" w:rsidR="00CB7199" w:rsidRDefault="00CB7199" w:rsidP="003C44F8">
            <w:pPr>
              <w:pStyle w:val="TableParagraph"/>
              <w:spacing w:before="3" w:line="163" w:lineRule="exact"/>
              <w:ind w:left="89" w:right="76"/>
              <w:jc w:val="center"/>
              <w:rPr>
                <w:b/>
                <w:sz w:val="16"/>
              </w:rPr>
            </w:pPr>
            <w:r>
              <w:rPr>
                <w:b/>
                <w:sz w:val="16"/>
              </w:rPr>
              <w:t>(IDR000.000.000)</w:t>
            </w:r>
          </w:p>
        </w:tc>
        <w:tc>
          <w:tcPr>
            <w:tcW w:w="1186" w:type="dxa"/>
          </w:tcPr>
          <w:p w14:paraId="5338B083" w14:textId="77777777" w:rsidR="00CB7199" w:rsidRDefault="00CB7199" w:rsidP="003C44F8">
            <w:pPr>
              <w:pStyle w:val="TableParagraph"/>
              <w:spacing w:line="183" w:lineRule="exact"/>
              <w:ind w:left="237" w:right="223"/>
              <w:jc w:val="center"/>
              <w:rPr>
                <w:b/>
                <w:sz w:val="16"/>
              </w:rPr>
            </w:pPr>
            <w:r>
              <w:rPr>
                <w:b/>
                <w:sz w:val="16"/>
              </w:rPr>
              <w:t>RETURN</w:t>
            </w:r>
          </w:p>
          <w:p w14:paraId="40D88056" w14:textId="77777777" w:rsidR="00CB7199" w:rsidRDefault="00CB7199" w:rsidP="003C44F8">
            <w:pPr>
              <w:pStyle w:val="TableParagraph"/>
              <w:spacing w:before="3" w:line="163" w:lineRule="exact"/>
              <w:ind w:left="237" w:right="223"/>
              <w:jc w:val="center"/>
              <w:rPr>
                <w:b/>
                <w:sz w:val="16"/>
              </w:rPr>
            </w:pPr>
            <w:r>
              <w:rPr>
                <w:b/>
                <w:sz w:val="16"/>
              </w:rPr>
              <w:t>(%)</w:t>
            </w:r>
          </w:p>
        </w:tc>
        <w:tc>
          <w:tcPr>
            <w:tcW w:w="1224" w:type="dxa"/>
          </w:tcPr>
          <w:p w14:paraId="4CC0288D" w14:textId="77777777" w:rsidR="00CB7199" w:rsidRDefault="00CB7199" w:rsidP="003C44F8">
            <w:pPr>
              <w:pStyle w:val="TableParagraph"/>
              <w:spacing w:line="183" w:lineRule="exact"/>
              <w:ind w:left="397" w:right="385"/>
              <w:jc w:val="center"/>
              <w:rPr>
                <w:b/>
                <w:sz w:val="16"/>
              </w:rPr>
            </w:pPr>
            <w:r>
              <w:rPr>
                <w:b/>
                <w:sz w:val="16"/>
              </w:rPr>
              <w:t>RISK</w:t>
            </w:r>
          </w:p>
          <w:p w14:paraId="02E083BD" w14:textId="77777777" w:rsidR="00CB7199" w:rsidRDefault="00CB7199" w:rsidP="003C44F8">
            <w:pPr>
              <w:pStyle w:val="TableParagraph"/>
              <w:spacing w:before="3" w:line="163" w:lineRule="exact"/>
              <w:ind w:left="397" w:right="384"/>
              <w:jc w:val="center"/>
              <w:rPr>
                <w:b/>
                <w:sz w:val="16"/>
              </w:rPr>
            </w:pPr>
            <w:r>
              <w:rPr>
                <w:b/>
                <w:sz w:val="16"/>
              </w:rPr>
              <w:t>(%)</w:t>
            </w:r>
          </w:p>
        </w:tc>
      </w:tr>
      <w:tr w:rsidR="00CB7199" w:rsidRPr="00DA4CAF" w14:paraId="10F5AEBF" w14:textId="77777777" w:rsidTr="003C44F8">
        <w:trPr>
          <w:trHeight w:val="182"/>
        </w:trPr>
        <w:tc>
          <w:tcPr>
            <w:tcW w:w="523" w:type="dxa"/>
          </w:tcPr>
          <w:p w14:paraId="5247FD74" w14:textId="77777777" w:rsidR="00CB7199" w:rsidRDefault="00CB7199" w:rsidP="003C44F8">
            <w:pPr>
              <w:pStyle w:val="TableParagraph"/>
              <w:ind w:right="97"/>
              <w:jc w:val="right"/>
              <w:rPr>
                <w:sz w:val="16"/>
              </w:rPr>
            </w:pPr>
            <w:r>
              <w:rPr>
                <w:w w:val="99"/>
                <w:sz w:val="16"/>
              </w:rPr>
              <w:t>1</w:t>
            </w:r>
          </w:p>
        </w:tc>
        <w:tc>
          <w:tcPr>
            <w:tcW w:w="3317" w:type="dxa"/>
          </w:tcPr>
          <w:p w14:paraId="2ED333D1" w14:textId="77777777" w:rsidR="00CB7199" w:rsidRDefault="00CB7199" w:rsidP="003C44F8">
            <w:pPr>
              <w:pStyle w:val="TableParagraph"/>
              <w:ind w:left="110"/>
              <w:rPr>
                <w:sz w:val="16"/>
              </w:rPr>
            </w:pPr>
            <w:r>
              <w:rPr>
                <w:sz w:val="16"/>
              </w:rPr>
              <w:t xml:space="preserve">PT. HM </w:t>
            </w:r>
            <w:proofErr w:type="spellStart"/>
            <w:r>
              <w:rPr>
                <w:sz w:val="16"/>
              </w:rPr>
              <w:t>Sanjaya</w:t>
            </w:r>
            <w:proofErr w:type="spellEnd"/>
          </w:p>
        </w:tc>
        <w:tc>
          <w:tcPr>
            <w:tcW w:w="994" w:type="dxa"/>
          </w:tcPr>
          <w:p w14:paraId="7777A93F" w14:textId="77777777" w:rsidR="00CB7199" w:rsidRDefault="00CB7199" w:rsidP="003C44F8">
            <w:pPr>
              <w:pStyle w:val="TableParagraph"/>
              <w:ind w:left="232" w:right="221"/>
              <w:jc w:val="center"/>
              <w:rPr>
                <w:sz w:val="16"/>
              </w:rPr>
            </w:pPr>
            <w:r>
              <w:rPr>
                <w:sz w:val="16"/>
              </w:rPr>
              <w:t>HMSP</w:t>
            </w:r>
          </w:p>
        </w:tc>
        <w:tc>
          <w:tcPr>
            <w:tcW w:w="1416" w:type="dxa"/>
          </w:tcPr>
          <w:p w14:paraId="44A4CB4D" w14:textId="77777777" w:rsidR="00CB7199" w:rsidRDefault="00CB7199" w:rsidP="003C44F8">
            <w:pPr>
              <w:pStyle w:val="TableParagraph"/>
              <w:ind w:left="89" w:right="76"/>
              <w:jc w:val="center"/>
              <w:rPr>
                <w:sz w:val="16"/>
              </w:rPr>
            </w:pPr>
            <w:r>
              <w:rPr>
                <w:sz w:val="16"/>
              </w:rPr>
              <w:t>437,36</w:t>
            </w:r>
          </w:p>
        </w:tc>
        <w:tc>
          <w:tcPr>
            <w:tcW w:w="1186" w:type="dxa"/>
          </w:tcPr>
          <w:p w14:paraId="011814BB" w14:textId="77777777" w:rsidR="00CB7199" w:rsidRDefault="00CB7199" w:rsidP="003C44F8">
            <w:pPr>
              <w:pStyle w:val="TableParagraph"/>
              <w:ind w:right="93"/>
              <w:jc w:val="right"/>
              <w:rPr>
                <w:sz w:val="16"/>
              </w:rPr>
            </w:pPr>
            <w:r>
              <w:rPr>
                <w:w w:val="95"/>
                <w:sz w:val="16"/>
              </w:rPr>
              <w:t>2,01</w:t>
            </w:r>
          </w:p>
        </w:tc>
        <w:tc>
          <w:tcPr>
            <w:tcW w:w="1224" w:type="dxa"/>
          </w:tcPr>
          <w:p w14:paraId="13DFEF8D" w14:textId="77777777" w:rsidR="00CB7199" w:rsidRDefault="00CB7199" w:rsidP="003C44F8">
            <w:pPr>
              <w:pStyle w:val="TableParagraph"/>
              <w:ind w:right="94"/>
              <w:jc w:val="right"/>
              <w:rPr>
                <w:sz w:val="16"/>
              </w:rPr>
            </w:pPr>
            <w:r>
              <w:rPr>
                <w:w w:val="95"/>
                <w:sz w:val="16"/>
              </w:rPr>
              <w:t>0,6</w:t>
            </w:r>
          </w:p>
        </w:tc>
      </w:tr>
      <w:tr w:rsidR="00CB7199" w:rsidRPr="00DA4CAF" w14:paraId="715A4E41" w14:textId="77777777" w:rsidTr="003C44F8">
        <w:trPr>
          <w:trHeight w:val="186"/>
        </w:trPr>
        <w:tc>
          <w:tcPr>
            <w:tcW w:w="523" w:type="dxa"/>
          </w:tcPr>
          <w:p w14:paraId="3C3D8F0B" w14:textId="77777777" w:rsidR="00CB7199" w:rsidRDefault="00CB7199" w:rsidP="003C44F8">
            <w:pPr>
              <w:pStyle w:val="TableParagraph"/>
              <w:spacing w:line="167" w:lineRule="exact"/>
              <w:ind w:right="97"/>
              <w:jc w:val="right"/>
              <w:rPr>
                <w:sz w:val="16"/>
              </w:rPr>
            </w:pPr>
            <w:r>
              <w:rPr>
                <w:w w:val="99"/>
                <w:sz w:val="16"/>
              </w:rPr>
              <w:t>2</w:t>
            </w:r>
          </w:p>
        </w:tc>
        <w:tc>
          <w:tcPr>
            <w:tcW w:w="3317" w:type="dxa"/>
          </w:tcPr>
          <w:p w14:paraId="20A57D4A" w14:textId="77777777" w:rsidR="00CB7199" w:rsidRDefault="00CB7199" w:rsidP="003C44F8">
            <w:pPr>
              <w:pStyle w:val="TableParagraph"/>
              <w:spacing w:line="167" w:lineRule="exact"/>
              <w:ind w:left="110"/>
              <w:rPr>
                <w:sz w:val="16"/>
              </w:rPr>
            </w:pPr>
            <w:r>
              <w:rPr>
                <w:sz w:val="16"/>
              </w:rPr>
              <w:t>PT .BANK CENTRAL ASIA</w:t>
            </w:r>
          </w:p>
        </w:tc>
        <w:tc>
          <w:tcPr>
            <w:tcW w:w="994" w:type="dxa"/>
          </w:tcPr>
          <w:p w14:paraId="07C44B6A" w14:textId="77777777" w:rsidR="00CB7199" w:rsidRDefault="00CB7199" w:rsidP="003C44F8">
            <w:pPr>
              <w:pStyle w:val="TableParagraph"/>
              <w:spacing w:line="167" w:lineRule="exact"/>
              <w:ind w:left="232" w:right="220"/>
              <w:jc w:val="center"/>
              <w:rPr>
                <w:sz w:val="16"/>
              </w:rPr>
            </w:pPr>
            <w:r>
              <w:rPr>
                <w:sz w:val="16"/>
              </w:rPr>
              <w:t>BBCA</w:t>
            </w:r>
          </w:p>
        </w:tc>
        <w:tc>
          <w:tcPr>
            <w:tcW w:w="1416" w:type="dxa"/>
          </w:tcPr>
          <w:p w14:paraId="108DD895" w14:textId="77777777" w:rsidR="00CB7199" w:rsidRDefault="00CB7199" w:rsidP="003C44F8">
            <w:pPr>
              <w:pStyle w:val="TableParagraph"/>
              <w:spacing w:line="167" w:lineRule="exact"/>
              <w:ind w:left="89" w:right="76"/>
              <w:jc w:val="center"/>
              <w:rPr>
                <w:sz w:val="16"/>
              </w:rPr>
            </w:pPr>
            <w:r>
              <w:rPr>
                <w:sz w:val="16"/>
              </w:rPr>
              <w:t>324,63</w:t>
            </w:r>
          </w:p>
        </w:tc>
        <w:tc>
          <w:tcPr>
            <w:tcW w:w="1186" w:type="dxa"/>
          </w:tcPr>
          <w:p w14:paraId="2CBA9303" w14:textId="77777777" w:rsidR="00CB7199" w:rsidRDefault="00CB7199" w:rsidP="003C44F8">
            <w:pPr>
              <w:pStyle w:val="TableParagraph"/>
              <w:spacing w:line="167" w:lineRule="exact"/>
              <w:ind w:right="93"/>
              <w:jc w:val="right"/>
              <w:rPr>
                <w:sz w:val="16"/>
              </w:rPr>
            </w:pPr>
            <w:r>
              <w:rPr>
                <w:w w:val="95"/>
                <w:sz w:val="16"/>
              </w:rPr>
              <w:t>0,94</w:t>
            </w:r>
          </w:p>
        </w:tc>
        <w:tc>
          <w:tcPr>
            <w:tcW w:w="1224" w:type="dxa"/>
          </w:tcPr>
          <w:p w14:paraId="0CA6AD7D" w14:textId="77777777" w:rsidR="00CB7199" w:rsidRDefault="00CB7199" w:rsidP="003C44F8">
            <w:pPr>
              <w:pStyle w:val="TableParagraph"/>
              <w:spacing w:line="167" w:lineRule="exact"/>
              <w:ind w:right="93"/>
              <w:jc w:val="right"/>
              <w:rPr>
                <w:sz w:val="16"/>
              </w:rPr>
            </w:pPr>
            <w:r>
              <w:rPr>
                <w:w w:val="95"/>
                <w:sz w:val="16"/>
              </w:rPr>
              <w:t>0,36</w:t>
            </w:r>
          </w:p>
        </w:tc>
      </w:tr>
      <w:tr w:rsidR="00CB7199" w:rsidRPr="00DA4CAF" w14:paraId="03A1CD67" w14:textId="77777777" w:rsidTr="003C44F8">
        <w:trPr>
          <w:trHeight w:val="182"/>
        </w:trPr>
        <w:tc>
          <w:tcPr>
            <w:tcW w:w="523" w:type="dxa"/>
          </w:tcPr>
          <w:p w14:paraId="3078F625" w14:textId="77777777" w:rsidR="00CB7199" w:rsidRDefault="00CB7199" w:rsidP="003C44F8">
            <w:pPr>
              <w:pStyle w:val="TableParagraph"/>
              <w:ind w:right="97"/>
              <w:jc w:val="right"/>
              <w:rPr>
                <w:sz w:val="16"/>
              </w:rPr>
            </w:pPr>
            <w:r>
              <w:rPr>
                <w:w w:val="99"/>
                <w:sz w:val="16"/>
              </w:rPr>
              <w:t>3</w:t>
            </w:r>
          </w:p>
        </w:tc>
        <w:tc>
          <w:tcPr>
            <w:tcW w:w="3317" w:type="dxa"/>
          </w:tcPr>
          <w:p w14:paraId="2B87BDE3" w14:textId="77777777" w:rsidR="00CB7199" w:rsidRDefault="00CB7199" w:rsidP="003C44F8">
            <w:pPr>
              <w:pStyle w:val="TableParagraph"/>
              <w:ind w:left="110"/>
              <w:rPr>
                <w:sz w:val="16"/>
              </w:rPr>
            </w:pPr>
            <w:r>
              <w:rPr>
                <w:sz w:val="16"/>
              </w:rPr>
              <w:t>PT. TELKOM</w:t>
            </w:r>
          </w:p>
        </w:tc>
        <w:tc>
          <w:tcPr>
            <w:tcW w:w="994" w:type="dxa"/>
          </w:tcPr>
          <w:p w14:paraId="118C7C25" w14:textId="77777777" w:rsidR="00CB7199" w:rsidRDefault="00CB7199" w:rsidP="003C44F8">
            <w:pPr>
              <w:pStyle w:val="TableParagraph"/>
              <w:ind w:left="232" w:right="221"/>
              <w:jc w:val="center"/>
              <w:rPr>
                <w:sz w:val="16"/>
              </w:rPr>
            </w:pPr>
            <w:r>
              <w:rPr>
                <w:sz w:val="16"/>
              </w:rPr>
              <w:t>TLKM</w:t>
            </w:r>
          </w:p>
        </w:tc>
        <w:tc>
          <w:tcPr>
            <w:tcW w:w="1416" w:type="dxa"/>
          </w:tcPr>
          <w:p w14:paraId="55834047" w14:textId="77777777" w:rsidR="00CB7199" w:rsidRDefault="00CB7199" w:rsidP="003C44F8">
            <w:pPr>
              <w:pStyle w:val="TableParagraph"/>
              <w:ind w:left="89" w:right="76"/>
              <w:jc w:val="center"/>
              <w:rPr>
                <w:sz w:val="16"/>
              </w:rPr>
            </w:pPr>
            <w:r>
              <w:rPr>
                <w:sz w:val="16"/>
              </w:rPr>
              <w:t>312,98</w:t>
            </w:r>
          </w:p>
        </w:tc>
        <w:tc>
          <w:tcPr>
            <w:tcW w:w="1186" w:type="dxa"/>
          </w:tcPr>
          <w:p w14:paraId="2745BD69" w14:textId="77777777" w:rsidR="00CB7199" w:rsidRDefault="00CB7199" w:rsidP="003C44F8">
            <w:pPr>
              <w:pStyle w:val="TableParagraph"/>
              <w:ind w:right="93"/>
              <w:jc w:val="right"/>
              <w:rPr>
                <w:sz w:val="16"/>
              </w:rPr>
            </w:pPr>
            <w:r>
              <w:rPr>
                <w:w w:val="95"/>
                <w:sz w:val="16"/>
              </w:rPr>
              <w:t>-0,52</w:t>
            </w:r>
          </w:p>
        </w:tc>
        <w:tc>
          <w:tcPr>
            <w:tcW w:w="1224" w:type="dxa"/>
          </w:tcPr>
          <w:p w14:paraId="398021E9" w14:textId="77777777" w:rsidR="00CB7199" w:rsidRDefault="00CB7199" w:rsidP="003C44F8">
            <w:pPr>
              <w:pStyle w:val="TableParagraph"/>
              <w:ind w:right="93"/>
              <w:jc w:val="right"/>
              <w:rPr>
                <w:sz w:val="16"/>
              </w:rPr>
            </w:pPr>
            <w:r>
              <w:rPr>
                <w:w w:val="95"/>
                <w:sz w:val="16"/>
              </w:rPr>
              <w:t>0,24</w:t>
            </w:r>
          </w:p>
        </w:tc>
      </w:tr>
      <w:tr w:rsidR="00CB7199" w:rsidRPr="00DA4CAF" w14:paraId="49A6B75A" w14:textId="77777777" w:rsidTr="003C44F8">
        <w:trPr>
          <w:trHeight w:val="186"/>
        </w:trPr>
        <w:tc>
          <w:tcPr>
            <w:tcW w:w="523" w:type="dxa"/>
          </w:tcPr>
          <w:p w14:paraId="71518F27" w14:textId="77777777" w:rsidR="00CB7199" w:rsidRDefault="00CB7199" w:rsidP="003C44F8">
            <w:pPr>
              <w:pStyle w:val="TableParagraph"/>
              <w:spacing w:line="167" w:lineRule="exact"/>
              <w:ind w:right="97"/>
              <w:jc w:val="right"/>
              <w:rPr>
                <w:sz w:val="16"/>
              </w:rPr>
            </w:pPr>
            <w:r>
              <w:rPr>
                <w:w w:val="99"/>
                <w:sz w:val="16"/>
              </w:rPr>
              <w:t>4</w:t>
            </w:r>
          </w:p>
        </w:tc>
        <w:tc>
          <w:tcPr>
            <w:tcW w:w="3317" w:type="dxa"/>
          </w:tcPr>
          <w:p w14:paraId="60EDC7D9" w14:textId="77777777" w:rsidR="00CB7199" w:rsidRDefault="00CB7199" w:rsidP="003C44F8">
            <w:pPr>
              <w:pStyle w:val="TableParagraph"/>
              <w:spacing w:line="167" w:lineRule="exact"/>
              <w:ind w:left="110"/>
              <w:rPr>
                <w:sz w:val="16"/>
              </w:rPr>
            </w:pPr>
            <w:r>
              <w:rPr>
                <w:sz w:val="16"/>
              </w:rPr>
              <w:t>PT UNILEVER</w:t>
            </w:r>
          </w:p>
        </w:tc>
        <w:tc>
          <w:tcPr>
            <w:tcW w:w="994" w:type="dxa"/>
          </w:tcPr>
          <w:p w14:paraId="1D18B344" w14:textId="77777777" w:rsidR="00CB7199" w:rsidRDefault="00CB7199" w:rsidP="003C44F8">
            <w:pPr>
              <w:pStyle w:val="TableParagraph"/>
              <w:spacing w:line="167" w:lineRule="exact"/>
              <w:ind w:left="232" w:right="220"/>
              <w:jc w:val="center"/>
              <w:rPr>
                <w:sz w:val="16"/>
              </w:rPr>
            </w:pPr>
            <w:r>
              <w:rPr>
                <w:sz w:val="16"/>
              </w:rPr>
              <w:t>UNVR</w:t>
            </w:r>
          </w:p>
        </w:tc>
        <w:tc>
          <w:tcPr>
            <w:tcW w:w="1416" w:type="dxa"/>
          </w:tcPr>
          <w:p w14:paraId="57A1EC9A" w14:textId="77777777" w:rsidR="00CB7199" w:rsidRDefault="00CB7199" w:rsidP="003C44F8">
            <w:pPr>
              <w:pStyle w:val="TableParagraph"/>
              <w:spacing w:line="167" w:lineRule="exact"/>
              <w:ind w:left="89" w:right="76"/>
              <w:jc w:val="center"/>
              <w:rPr>
                <w:sz w:val="16"/>
              </w:rPr>
            </w:pPr>
            <w:r>
              <w:rPr>
                <w:sz w:val="16"/>
              </w:rPr>
              <w:t>282,31</w:t>
            </w:r>
          </w:p>
        </w:tc>
        <w:tc>
          <w:tcPr>
            <w:tcW w:w="1186" w:type="dxa"/>
          </w:tcPr>
          <w:p w14:paraId="79FEB2EC" w14:textId="77777777" w:rsidR="00CB7199" w:rsidRDefault="00CB7199" w:rsidP="003C44F8">
            <w:pPr>
              <w:pStyle w:val="TableParagraph"/>
              <w:spacing w:line="167" w:lineRule="exact"/>
              <w:ind w:right="93"/>
              <w:jc w:val="right"/>
              <w:rPr>
                <w:sz w:val="16"/>
              </w:rPr>
            </w:pPr>
            <w:r>
              <w:rPr>
                <w:w w:val="95"/>
                <w:sz w:val="16"/>
              </w:rPr>
              <w:t>0,82</w:t>
            </w:r>
          </w:p>
        </w:tc>
        <w:tc>
          <w:tcPr>
            <w:tcW w:w="1224" w:type="dxa"/>
          </w:tcPr>
          <w:p w14:paraId="3B2305EA" w14:textId="77777777" w:rsidR="00CB7199" w:rsidRDefault="00CB7199" w:rsidP="003C44F8">
            <w:pPr>
              <w:pStyle w:val="TableParagraph"/>
              <w:spacing w:line="167" w:lineRule="exact"/>
              <w:ind w:right="93"/>
              <w:jc w:val="right"/>
              <w:rPr>
                <w:sz w:val="16"/>
              </w:rPr>
            </w:pPr>
            <w:r>
              <w:rPr>
                <w:w w:val="95"/>
                <w:sz w:val="16"/>
              </w:rPr>
              <w:t>0,92</w:t>
            </w:r>
          </w:p>
        </w:tc>
      </w:tr>
      <w:tr w:rsidR="00CB7199" w:rsidRPr="00DA4CAF" w14:paraId="6E6905D1" w14:textId="77777777" w:rsidTr="003C44F8">
        <w:trPr>
          <w:trHeight w:val="182"/>
        </w:trPr>
        <w:tc>
          <w:tcPr>
            <w:tcW w:w="523" w:type="dxa"/>
          </w:tcPr>
          <w:p w14:paraId="1BD4CD44" w14:textId="77777777" w:rsidR="00CB7199" w:rsidRDefault="00CB7199" w:rsidP="003C44F8">
            <w:pPr>
              <w:pStyle w:val="TableParagraph"/>
              <w:ind w:right="97"/>
              <w:jc w:val="right"/>
              <w:rPr>
                <w:sz w:val="16"/>
              </w:rPr>
            </w:pPr>
            <w:r>
              <w:rPr>
                <w:w w:val="99"/>
                <w:sz w:val="16"/>
              </w:rPr>
              <w:t>5</w:t>
            </w:r>
          </w:p>
        </w:tc>
        <w:tc>
          <w:tcPr>
            <w:tcW w:w="3317" w:type="dxa"/>
          </w:tcPr>
          <w:p w14:paraId="4DD36DD0" w14:textId="77777777" w:rsidR="00CB7199" w:rsidRDefault="00CB7199" w:rsidP="003C44F8">
            <w:pPr>
              <w:pStyle w:val="TableParagraph"/>
              <w:ind w:left="110"/>
              <w:rPr>
                <w:sz w:val="16"/>
              </w:rPr>
            </w:pPr>
            <w:r>
              <w:rPr>
                <w:sz w:val="16"/>
              </w:rPr>
              <w:t>PT BRI</w:t>
            </w:r>
          </w:p>
        </w:tc>
        <w:tc>
          <w:tcPr>
            <w:tcW w:w="994" w:type="dxa"/>
          </w:tcPr>
          <w:p w14:paraId="4328A2AC" w14:textId="77777777" w:rsidR="00CB7199" w:rsidRDefault="00CB7199" w:rsidP="003C44F8">
            <w:pPr>
              <w:pStyle w:val="TableParagraph"/>
              <w:ind w:left="232" w:right="220"/>
              <w:jc w:val="center"/>
              <w:rPr>
                <w:sz w:val="16"/>
              </w:rPr>
            </w:pPr>
            <w:r>
              <w:rPr>
                <w:sz w:val="16"/>
              </w:rPr>
              <w:t>BBRI</w:t>
            </w:r>
          </w:p>
        </w:tc>
        <w:tc>
          <w:tcPr>
            <w:tcW w:w="1416" w:type="dxa"/>
          </w:tcPr>
          <w:p w14:paraId="08F57FB9" w14:textId="77777777" w:rsidR="00CB7199" w:rsidRDefault="00CB7199" w:rsidP="003C44F8">
            <w:pPr>
              <w:pStyle w:val="TableParagraph"/>
              <w:ind w:left="89" w:right="76"/>
              <w:jc w:val="center"/>
              <w:rPr>
                <w:sz w:val="16"/>
              </w:rPr>
            </w:pPr>
            <w:r>
              <w:rPr>
                <w:sz w:val="16"/>
              </w:rPr>
              <w:t>279,03</w:t>
            </w:r>
          </w:p>
        </w:tc>
        <w:tc>
          <w:tcPr>
            <w:tcW w:w="1186" w:type="dxa"/>
          </w:tcPr>
          <w:p w14:paraId="4D318A83" w14:textId="77777777" w:rsidR="00CB7199" w:rsidRDefault="00CB7199" w:rsidP="003C44F8">
            <w:pPr>
              <w:pStyle w:val="TableParagraph"/>
              <w:ind w:right="93"/>
              <w:jc w:val="right"/>
              <w:rPr>
                <w:sz w:val="16"/>
              </w:rPr>
            </w:pPr>
            <w:r>
              <w:rPr>
                <w:w w:val="95"/>
                <w:sz w:val="16"/>
              </w:rPr>
              <w:t>1,66</w:t>
            </w:r>
          </w:p>
        </w:tc>
        <w:tc>
          <w:tcPr>
            <w:tcW w:w="1224" w:type="dxa"/>
          </w:tcPr>
          <w:p w14:paraId="009BA72C" w14:textId="77777777" w:rsidR="00CB7199" w:rsidRDefault="00CB7199" w:rsidP="003C44F8">
            <w:pPr>
              <w:pStyle w:val="TableParagraph"/>
              <w:ind w:right="93"/>
              <w:jc w:val="right"/>
              <w:rPr>
                <w:sz w:val="16"/>
              </w:rPr>
            </w:pPr>
            <w:r>
              <w:rPr>
                <w:w w:val="95"/>
                <w:sz w:val="16"/>
              </w:rPr>
              <w:t>0,87</w:t>
            </w:r>
          </w:p>
        </w:tc>
      </w:tr>
      <w:tr w:rsidR="00CB7199" w:rsidRPr="00DA4CAF" w14:paraId="1D83C742" w14:textId="77777777" w:rsidTr="003C44F8">
        <w:trPr>
          <w:trHeight w:val="182"/>
        </w:trPr>
        <w:tc>
          <w:tcPr>
            <w:tcW w:w="523" w:type="dxa"/>
          </w:tcPr>
          <w:p w14:paraId="4E112407" w14:textId="77777777" w:rsidR="00CB7199" w:rsidRDefault="00CB7199" w:rsidP="003C44F8">
            <w:pPr>
              <w:pStyle w:val="TableParagraph"/>
              <w:ind w:right="97"/>
              <w:jc w:val="right"/>
              <w:rPr>
                <w:sz w:val="16"/>
              </w:rPr>
            </w:pPr>
            <w:r>
              <w:rPr>
                <w:w w:val="99"/>
                <w:sz w:val="16"/>
              </w:rPr>
              <w:t>6</w:t>
            </w:r>
          </w:p>
        </w:tc>
        <w:tc>
          <w:tcPr>
            <w:tcW w:w="3317" w:type="dxa"/>
          </w:tcPr>
          <w:p w14:paraId="02A004BA" w14:textId="77777777" w:rsidR="00CB7199" w:rsidRDefault="00CB7199" w:rsidP="003C44F8">
            <w:pPr>
              <w:pStyle w:val="TableParagraph"/>
              <w:ind w:left="110"/>
              <w:rPr>
                <w:sz w:val="16"/>
              </w:rPr>
            </w:pPr>
            <w:r>
              <w:rPr>
                <w:sz w:val="16"/>
              </w:rPr>
              <w:t>PT. Astra International</w:t>
            </w:r>
          </w:p>
        </w:tc>
        <w:tc>
          <w:tcPr>
            <w:tcW w:w="994" w:type="dxa"/>
          </w:tcPr>
          <w:p w14:paraId="4FE2016D" w14:textId="77777777" w:rsidR="00CB7199" w:rsidRDefault="00CB7199" w:rsidP="003C44F8">
            <w:pPr>
              <w:pStyle w:val="TableParagraph"/>
              <w:ind w:left="232" w:right="221"/>
              <w:jc w:val="center"/>
              <w:rPr>
                <w:sz w:val="16"/>
              </w:rPr>
            </w:pPr>
            <w:r>
              <w:rPr>
                <w:sz w:val="16"/>
              </w:rPr>
              <w:t>ASII</w:t>
            </w:r>
          </w:p>
        </w:tc>
        <w:tc>
          <w:tcPr>
            <w:tcW w:w="1416" w:type="dxa"/>
          </w:tcPr>
          <w:p w14:paraId="2C5D92BC" w14:textId="77777777" w:rsidR="00CB7199" w:rsidRDefault="00CB7199" w:rsidP="003C44F8">
            <w:pPr>
              <w:pStyle w:val="TableParagraph"/>
              <w:ind w:left="88" w:right="76"/>
              <w:jc w:val="center"/>
              <w:rPr>
                <w:sz w:val="16"/>
              </w:rPr>
            </w:pPr>
            <w:r>
              <w:rPr>
                <w:sz w:val="16"/>
              </w:rPr>
              <w:t>242,9</w:t>
            </w:r>
          </w:p>
        </w:tc>
        <w:tc>
          <w:tcPr>
            <w:tcW w:w="1186" w:type="dxa"/>
          </w:tcPr>
          <w:p w14:paraId="1CD30280" w14:textId="77777777" w:rsidR="00CB7199" w:rsidRDefault="00CB7199" w:rsidP="003C44F8">
            <w:pPr>
              <w:pStyle w:val="TableParagraph"/>
              <w:ind w:right="93"/>
              <w:jc w:val="right"/>
              <w:rPr>
                <w:sz w:val="16"/>
              </w:rPr>
            </w:pPr>
            <w:r>
              <w:rPr>
                <w:w w:val="95"/>
                <w:sz w:val="16"/>
              </w:rPr>
              <w:t>-0,39</w:t>
            </w:r>
          </w:p>
        </w:tc>
        <w:tc>
          <w:tcPr>
            <w:tcW w:w="1224" w:type="dxa"/>
          </w:tcPr>
          <w:p w14:paraId="6613B7EC" w14:textId="77777777" w:rsidR="00CB7199" w:rsidRDefault="00CB7199" w:rsidP="003C44F8">
            <w:pPr>
              <w:pStyle w:val="TableParagraph"/>
              <w:ind w:right="93"/>
              <w:jc w:val="right"/>
              <w:rPr>
                <w:sz w:val="16"/>
              </w:rPr>
            </w:pPr>
            <w:r>
              <w:rPr>
                <w:w w:val="95"/>
                <w:sz w:val="16"/>
              </w:rPr>
              <w:t>0,49</w:t>
            </w:r>
          </w:p>
        </w:tc>
      </w:tr>
      <w:tr w:rsidR="00CB7199" w:rsidRPr="00DA4CAF" w14:paraId="19860922" w14:textId="77777777" w:rsidTr="003C44F8">
        <w:trPr>
          <w:trHeight w:val="186"/>
        </w:trPr>
        <w:tc>
          <w:tcPr>
            <w:tcW w:w="523" w:type="dxa"/>
          </w:tcPr>
          <w:p w14:paraId="637FDF61" w14:textId="77777777" w:rsidR="00CB7199" w:rsidRDefault="00CB7199" w:rsidP="003C44F8">
            <w:pPr>
              <w:pStyle w:val="TableParagraph"/>
              <w:spacing w:before="4" w:line="163" w:lineRule="exact"/>
              <w:ind w:right="97"/>
              <w:jc w:val="right"/>
              <w:rPr>
                <w:sz w:val="16"/>
              </w:rPr>
            </w:pPr>
            <w:r>
              <w:rPr>
                <w:w w:val="99"/>
                <w:sz w:val="16"/>
              </w:rPr>
              <w:t>7</w:t>
            </w:r>
          </w:p>
        </w:tc>
        <w:tc>
          <w:tcPr>
            <w:tcW w:w="3317" w:type="dxa"/>
          </w:tcPr>
          <w:p w14:paraId="3BA9731E" w14:textId="77777777" w:rsidR="00CB7199" w:rsidRDefault="00CB7199" w:rsidP="003C44F8">
            <w:pPr>
              <w:pStyle w:val="TableParagraph"/>
              <w:spacing w:before="4" w:line="163" w:lineRule="exact"/>
              <w:ind w:left="110"/>
              <w:rPr>
                <w:sz w:val="16"/>
              </w:rPr>
            </w:pPr>
            <w:r>
              <w:rPr>
                <w:sz w:val="16"/>
              </w:rPr>
              <w:t xml:space="preserve">PT. Bank </w:t>
            </w:r>
            <w:proofErr w:type="spellStart"/>
            <w:r>
              <w:rPr>
                <w:sz w:val="16"/>
              </w:rPr>
              <w:t>Mandiri</w:t>
            </w:r>
            <w:proofErr w:type="spellEnd"/>
          </w:p>
        </w:tc>
        <w:tc>
          <w:tcPr>
            <w:tcW w:w="994" w:type="dxa"/>
          </w:tcPr>
          <w:p w14:paraId="6EB2086F" w14:textId="77777777" w:rsidR="00CB7199" w:rsidRDefault="00CB7199" w:rsidP="003C44F8">
            <w:pPr>
              <w:pStyle w:val="TableParagraph"/>
              <w:spacing w:before="4" w:line="163" w:lineRule="exact"/>
              <w:ind w:left="232" w:right="220"/>
              <w:jc w:val="center"/>
              <w:rPr>
                <w:sz w:val="16"/>
              </w:rPr>
            </w:pPr>
            <w:r>
              <w:rPr>
                <w:sz w:val="16"/>
              </w:rPr>
              <w:t>BMRI</w:t>
            </w:r>
          </w:p>
        </w:tc>
        <w:tc>
          <w:tcPr>
            <w:tcW w:w="1416" w:type="dxa"/>
          </w:tcPr>
          <w:p w14:paraId="3EFA6F8E" w14:textId="77777777" w:rsidR="00CB7199" w:rsidRDefault="00CB7199" w:rsidP="003C44F8">
            <w:pPr>
              <w:pStyle w:val="TableParagraph"/>
              <w:spacing w:before="4" w:line="163" w:lineRule="exact"/>
              <w:ind w:left="89" w:right="76"/>
              <w:jc w:val="center"/>
              <w:rPr>
                <w:sz w:val="16"/>
              </w:rPr>
            </w:pPr>
            <w:r>
              <w:rPr>
                <w:sz w:val="16"/>
              </w:rPr>
              <w:t>213,67</w:t>
            </w:r>
          </w:p>
        </w:tc>
        <w:tc>
          <w:tcPr>
            <w:tcW w:w="1186" w:type="dxa"/>
          </w:tcPr>
          <w:p w14:paraId="28965D59" w14:textId="77777777" w:rsidR="00CB7199" w:rsidRDefault="00CB7199" w:rsidP="003C44F8">
            <w:pPr>
              <w:pStyle w:val="TableParagraph"/>
              <w:spacing w:before="4" w:line="163" w:lineRule="exact"/>
              <w:ind w:right="93"/>
              <w:jc w:val="right"/>
              <w:rPr>
                <w:sz w:val="16"/>
              </w:rPr>
            </w:pPr>
            <w:r>
              <w:rPr>
                <w:w w:val="95"/>
                <w:sz w:val="16"/>
              </w:rPr>
              <w:t>0,79</w:t>
            </w:r>
          </w:p>
        </w:tc>
        <w:tc>
          <w:tcPr>
            <w:tcW w:w="1224" w:type="dxa"/>
          </w:tcPr>
          <w:p w14:paraId="2B87F31A" w14:textId="77777777" w:rsidR="00CB7199" w:rsidRDefault="00CB7199" w:rsidP="003C44F8">
            <w:pPr>
              <w:pStyle w:val="TableParagraph"/>
              <w:spacing w:before="4" w:line="163" w:lineRule="exact"/>
              <w:ind w:right="93"/>
              <w:jc w:val="right"/>
              <w:rPr>
                <w:sz w:val="16"/>
              </w:rPr>
            </w:pPr>
            <w:r>
              <w:rPr>
                <w:w w:val="95"/>
                <w:sz w:val="16"/>
              </w:rPr>
              <w:t>0,62</w:t>
            </w:r>
          </w:p>
        </w:tc>
      </w:tr>
      <w:tr w:rsidR="00CB7199" w:rsidRPr="00DA4CAF" w14:paraId="47B2E38C" w14:textId="77777777" w:rsidTr="003C44F8">
        <w:trPr>
          <w:trHeight w:val="182"/>
        </w:trPr>
        <w:tc>
          <w:tcPr>
            <w:tcW w:w="523" w:type="dxa"/>
          </w:tcPr>
          <w:p w14:paraId="46192B47" w14:textId="77777777" w:rsidR="00CB7199" w:rsidRDefault="00CB7199" w:rsidP="003C44F8">
            <w:pPr>
              <w:pStyle w:val="TableParagraph"/>
              <w:ind w:right="97"/>
              <w:jc w:val="right"/>
              <w:rPr>
                <w:sz w:val="16"/>
              </w:rPr>
            </w:pPr>
            <w:r>
              <w:rPr>
                <w:w w:val="99"/>
                <w:sz w:val="16"/>
              </w:rPr>
              <w:t>8</w:t>
            </w:r>
          </w:p>
        </w:tc>
        <w:tc>
          <w:tcPr>
            <w:tcW w:w="3317" w:type="dxa"/>
          </w:tcPr>
          <w:p w14:paraId="4E9E1909" w14:textId="77777777" w:rsidR="00CB7199" w:rsidRDefault="00CB7199" w:rsidP="003C44F8">
            <w:pPr>
              <w:pStyle w:val="TableParagraph"/>
              <w:ind w:left="110"/>
              <w:rPr>
                <w:sz w:val="16"/>
              </w:rPr>
            </w:pPr>
            <w:proofErr w:type="spellStart"/>
            <w:r>
              <w:rPr>
                <w:sz w:val="16"/>
              </w:rPr>
              <w:t>PT.Gudang</w:t>
            </w:r>
            <w:proofErr w:type="spellEnd"/>
            <w:r>
              <w:rPr>
                <w:sz w:val="16"/>
              </w:rPr>
              <w:t xml:space="preserve"> </w:t>
            </w:r>
            <w:proofErr w:type="spellStart"/>
            <w:r>
              <w:rPr>
                <w:sz w:val="16"/>
              </w:rPr>
              <w:t>Garam</w:t>
            </w:r>
            <w:proofErr w:type="spellEnd"/>
          </w:p>
        </w:tc>
        <w:tc>
          <w:tcPr>
            <w:tcW w:w="994" w:type="dxa"/>
          </w:tcPr>
          <w:p w14:paraId="22334ABC" w14:textId="77777777" w:rsidR="00CB7199" w:rsidRDefault="00CB7199" w:rsidP="003C44F8">
            <w:pPr>
              <w:pStyle w:val="TableParagraph"/>
              <w:ind w:left="231" w:right="221"/>
              <w:jc w:val="center"/>
              <w:rPr>
                <w:sz w:val="16"/>
              </w:rPr>
            </w:pPr>
            <w:r>
              <w:rPr>
                <w:sz w:val="16"/>
              </w:rPr>
              <w:t>GGRM</w:t>
            </w:r>
          </w:p>
        </w:tc>
        <w:tc>
          <w:tcPr>
            <w:tcW w:w="1416" w:type="dxa"/>
          </w:tcPr>
          <w:p w14:paraId="24C6C752" w14:textId="77777777" w:rsidR="00CB7199" w:rsidRDefault="00CB7199" w:rsidP="003C44F8">
            <w:pPr>
              <w:pStyle w:val="TableParagraph"/>
              <w:ind w:left="89" w:right="76"/>
              <w:jc w:val="center"/>
              <w:rPr>
                <w:sz w:val="16"/>
              </w:rPr>
            </w:pPr>
            <w:r>
              <w:rPr>
                <w:sz w:val="16"/>
              </w:rPr>
              <w:t>105,82</w:t>
            </w:r>
          </w:p>
        </w:tc>
        <w:tc>
          <w:tcPr>
            <w:tcW w:w="1186" w:type="dxa"/>
          </w:tcPr>
          <w:p w14:paraId="78D95107" w14:textId="77777777" w:rsidR="00CB7199" w:rsidRDefault="00CB7199" w:rsidP="003C44F8">
            <w:pPr>
              <w:pStyle w:val="TableParagraph"/>
              <w:ind w:right="93"/>
              <w:jc w:val="right"/>
              <w:rPr>
                <w:sz w:val="16"/>
              </w:rPr>
            </w:pPr>
            <w:r>
              <w:rPr>
                <w:w w:val="95"/>
                <w:sz w:val="16"/>
              </w:rPr>
              <w:t>0,24</w:t>
            </w:r>
          </w:p>
        </w:tc>
        <w:tc>
          <w:tcPr>
            <w:tcW w:w="1224" w:type="dxa"/>
          </w:tcPr>
          <w:p w14:paraId="44067B3E" w14:textId="77777777" w:rsidR="00CB7199" w:rsidRDefault="00CB7199" w:rsidP="003C44F8">
            <w:pPr>
              <w:pStyle w:val="TableParagraph"/>
              <w:ind w:right="93"/>
              <w:jc w:val="right"/>
              <w:rPr>
                <w:sz w:val="16"/>
              </w:rPr>
            </w:pPr>
            <w:r>
              <w:rPr>
                <w:w w:val="95"/>
                <w:sz w:val="16"/>
              </w:rPr>
              <w:t>0,59</w:t>
            </w:r>
          </w:p>
        </w:tc>
      </w:tr>
      <w:tr w:rsidR="00CB7199" w:rsidRPr="00DA4CAF" w14:paraId="538F1E80" w14:textId="77777777" w:rsidTr="003C44F8">
        <w:trPr>
          <w:trHeight w:val="186"/>
        </w:trPr>
        <w:tc>
          <w:tcPr>
            <w:tcW w:w="523" w:type="dxa"/>
          </w:tcPr>
          <w:p w14:paraId="34D04C86" w14:textId="77777777" w:rsidR="00CB7199" w:rsidRDefault="00CB7199" w:rsidP="003C44F8">
            <w:pPr>
              <w:pStyle w:val="TableParagraph"/>
              <w:spacing w:line="167" w:lineRule="exact"/>
              <w:ind w:right="97"/>
              <w:jc w:val="right"/>
              <w:rPr>
                <w:sz w:val="16"/>
              </w:rPr>
            </w:pPr>
            <w:r>
              <w:rPr>
                <w:w w:val="99"/>
                <w:sz w:val="16"/>
              </w:rPr>
              <w:t>9</w:t>
            </w:r>
          </w:p>
        </w:tc>
        <w:tc>
          <w:tcPr>
            <w:tcW w:w="3317" w:type="dxa"/>
          </w:tcPr>
          <w:p w14:paraId="36148247" w14:textId="77777777" w:rsidR="00CB7199" w:rsidRDefault="00CB7199" w:rsidP="003C44F8">
            <w:pPr>
              <w:pStyle w:val="TableParagraph"/>
              <w:spacing w:line="167" w:lineRule="exact"/>
              <w:ind w:left="110"/>
              <w:rPr>
                <w:sz w:val="16"/>
              </w:rPr>
            </w:pPr>
            <w:r>
              <w:rPr>
                <w:sz w:val="16"/>
              </w:rPr>
              <w:t>PT BNI</w:t>
            </w:r>
          </w:p>
        </w:tc>
        <w:tc>
          <w:tcPr>
            <w:tcW w:w="994" w:type="dxa"/>
          </w:tcPr>
          <w:p w14:paraId="4BD6B037" w14:textId="77777777" w:rsidR="00CB7199" w:rsidRDefault="00CB7199" w:rsidP="003C44F8">
            <w:pPr>
              <w:pStyle w:val="TableParagraph"/>
              <w:spacing w:line="167" w:lineRule="exact"/>
              <w:ind w:left="232" w:right="221"/>
              <w:jc w:val="center"/>
              <w:rPr>
                <w:sz w:val="16"/>
              </w:rPr>
            </w:pPr>
            <w:r>
              <w:rPr>
                <w:sz w:val="16"/>
              </w:rPr>
              <w:t>BBNI</w:t>
            </w:r>
          </w:p>
        </w:tc>
        <w:tc>
          <w:tcPr>
            <w:tcW w:w="1416" w:type="dxa"/>
          </w:tcPr>
          <w:p w14:paraId="06330055" w14:textId="77777777" w:rsidR="00CB7199" w:rsidRDefault="00CB7199" w:rsidP="003C44F8">
            <w:pPr>
              <w:pStyle w:val="TableParagraph"/>
              <w:spacing w:line="167" w:lineRule="exact"/>
              <w:ind w:left="89" w:right="76"/>
              <w:jc w:val="center"/>
              <w:rPr>
                <w:sz w:val="16"/>
              </w:rPr>
            </w:pPr>
            <w:r>
              <w:rPr>
                <w:sz w:val="16"/>
              </w:rPr>
              <w:t>92,13</w:t>
            </w:r>
          </w:p>
        </w:tc>
        <w:tc>
          <w:tcPr>
            <w:tcW w:w="1186" w:type="dxa"/>
          </w:tcPr>
          <w:p w14:paraId="6DA061E4" w14:textId="77777777" w:rsidR="00CB7199" w:rsidRDefault="00CB7199" w:rsidP="003C44F8">
            <w:pPr>
              <w:pStyle w:val="TableParagraph"/>
              <w:spacing w:line="167" w:lineRule="exact"/>
              <w:ind w:right="93"/>
              <w:jc w:val="right"/>
              <w:rPr>
                <w:sz w:val="16"/>
              </w:rPr>
            </w:pPr>
            <w:r>
              <w:rPr>
                <w:w w:val="95"/>
                <w:sz w:val="16"/>
              </w:rPr>
              <w:t>1,25</w:t>
            </w:r>
          </w:p>
        </w:tc>
        <w:tc>
          <w:tcPr>
            <w:tcW w:w="1224" w:type="dxa"/>
          </w:tcPr>
          <w:p w14:paraId="3CD85DB1" w14:textId="77777777" w:rsidR="00CB7199" w:rsidRDefault="00CB7199" w:rsidP="003C44F8">
            <w:pPr>
              <w:pStyle w:val="TableParagraph"/>
              <w:spacing w:line="167" w:lineRule="exact"/>
              <w:ind w:right="93"/>
              <w:jc w:val="right"/>
              <w:rPr>
                <w:sz w:val="16"/>
              </w:rPr>
            </w:pPr>
            <w:r>
              <w:rPr>
                <w:w w:val="95"/>
                <w:sz w:val="16"/>
              </w:rPr>
              <w:t>0,87</w:t>
            </w:r>
          </w:p>
        </w:tc>
      </w:tr>
      <w:tr w:rsidR="00CB7199" w:rsidRPr="00DA4CAF" w14:paraId="15AEBE48" w14:textId="77777777" w:rsidTr="003C44F8">
        <w:trPr>
          <w:trHeight w:val="182"/>
        </w:trPr>
        <w:tc>
          <w:tcPr>
            <w:tcW w:w="523" w:type="dxa"/>
          </w:tcPr>
          <w:p w14:paraId="3491EE1E" w14:textId="77777777" w:rsidR="00CB7199" w:rsidRDefault="00CB7199" w:rsidP="003C44F8">
            <w:pPr>
              <w:pStyle w:val="TableParagraph"/>
              <w:ind w:right="96"/>
              <w:jc w:val="right"/>
              <w:rPr>
                <w:sz w:val="16"/>
              </w:rPr>
            </w:pPr>
            <w:r>
              <w:rPr>
                <w:w w:val="95"/>
                <w:sz w:val="16"/>
              </w:rPr>
              <w:t>10</w:t>
            </w:r>
          </w:p>
        </w:tc>
        <w:tc>
          <w:tcPr>
            <w:tcW w:w="3317" w:type="dxa"/>
          </w:tcPr>
          <w:p w14:paraId="5D68B1AA" w14:textId="77777777" w:rsidR="00CB7199" w:rsidRDefault="00CB7199" w:rsidP="003C44F8">
            <w:pPr>
              <w:pStyle w:val="TableParagraph"/>
              <w:ind w:left="110"/>
              <w:rPr>
                <w:sz w:val="16"/>
              </w:rPr>
            </w:pPr>
            <w:r>
              <w:rPr>
                <w:sz w:val="16"/>
              </w:rPr>
              <w:t xml:space="preserve">PT </w:t>
            </w:r>
            <w:proofErr w:type="spellStart"/>
            <w:r>
              <w:rPr>
                <w:sz w:val="16"/>
              </w:rPr>
              <w:t>Indocement</w:t>
            </w:r>
            <w:proofErr w:type="spellEnd"/>
            <w:r>
              <w:rPr>
                <w:sz w:val="16"/>
              </w:rPr>
              <w:t xml:space="preserve"> Tunggal P</w:t>
            </w:r>
          </w:p>
        </w:tc>
        <w:tc>
          <w:tcPr>
            <w:tcW w:w="994" w:type="dxa"/>
          </w:tcPr>
          <w:p w14:paraId="1474AC83" w14:textId="77777777" w:rsidR="00CB7199" w:rsidRDefault="00CB7199" w:rsidP="003C44F8">
            <w:pPr>
              <w:pStyle w:val="TableParagraph"/>
              <w:ind w:left="232" w:right="221"/>
              <w:jc w:val="center"/>
              <w:rPr>
                <w:sz w:val="16"/>
              </w:rPr>
            </w:pPr>
            <w:r>
              <w:rPr>
                <w:sz w:val="16"/>
              </w:rPr>
              <w:t>INTP</w:t>
            </w:r>
          </w:p>
        </w:tc>
        <w:tc>
          <w:tcPr>
            <w:tcW w:w="1416" w:type="dxa"/>
          </w:tcPr>
          <w:p w14:paraId="5B0AEAB1" w14:textId="77777777" w:rsidR="00CB7199" w:rsidRDefault="00CB7199" w:rsidP="003C44F8">
            <w:pPr>
              <w:pStyle w:val="TableParagraph"/>
              <w:ind w:left="89" w:right="76"/>
              <w:jc w:val="center"/>
              <w:rPr>
                <w:sz w:val="16"/>
              </w:rPr>
            </w:pPr>
            <w:r>
              <w:rPr>
                <w:sz w:val="16"/>
              </w:rPr>
              <w:t>82,18</w:t>
            </w:r>
          </w:p>
        </w:tc>
        <w:tc>
          <w:tcPr>
            <w:tcW w:w="1186" w:type="dxa"/>
          </w:tcPr>
          <w:p w14:paraId="4CDA5E9E" w14:textId="77777777" w:rsidR="00CB7199" w:rsidRDefault="00CB7199" w:rsidP="003C44F8">
            <w:pPr>
              <w:pStyle w:val="TableParagraph"/>
              <w:ind w:right="93"/>
              <w:jc w:val="right"/>
              <w:rPr>
                <w:sz w:val="16"/>
              </w:rPr>
            </w:pPr>
            <w:r>
              <w:rPr>
                <w:w w:val="95"/>
                <w:sz w:val="16"/>
              </w:rPr>
              <w:t>0,33</w:t>
            </w:r>
          </w:p>
        </w:tc>
        <w:tc>
          <w:tcPr>
            <w:tcW w:w="1224" w:type="dxa"/>
          </w:tcPr>
          <w:p w14:paraId="706CB6D3" w14:textId="77777777" w:rsidR="00CB7199" w:rsidRDefault="00CB7199" w:rsidP="003C44F8">
            <w:pPr>
              <w:pStyle w:val="TableParagraph"/>
              <w:ind w:right="93"/>
              <w:jc w:val="right"/>
              <w:rPr>
                <w:sz w:val="16"/>
              </w:rPr>
            </w:pPr>
            <w:r>
              <w:rPr>
                <w:w w:val="95"/>
                <w:sz w:val="16"/>
              </w:rPr>
              <w:t>0,74</w:t>
            </w:r>
          </w:p>
        </w:tc>
      </w:tr>
      <w:tr w:rsidR="00CB7199" w:rsidRPr="00DA4CAF" w14:paraId="23A244F5" w14:textId="77777777" w:rsidTr="003C44F8">
        <w:trPr>
          <w:trHeight w:val="182"/>
        </w:trPr>
        <w:tc>
          <w:tcPr>
            <w:tcW w:w="523" w:type="dxa"/>
          </w:tcPr>
          <w:p w14:paraId="6BC68CEC" w14:textId="77777777" w:rsidR="00CB7199" w:rsidRDefault="00CB7199" w:rsidP="003C44F8">
            <w:pPr>
              <w:pStyle w:val="TableParagraph"/>
              <w:ind w:right="96"/>
              <w:jc w:val="right"/>
              <w:rPr>
                <w:sz w:val="16"/>
              </w:rPr>
            </w:pPr>
            <w:r>
              <w:rPr>
                <w:w w:val="95"/>
                <w:sz w:val="16"/>
              </w:rPr>
              <w:t>11</w:t>
            </w:r>
          </w:p>
        </w:tc>
        <w:tc>
          <w:tcPr>
            <w:tcW w:w="3317" w:type="dxa"/>
          </w:tcPr>
          <w:p w14:paraId="3B191F7D" w14:textId="77777777" w:rsidR="00CB7199" w:rsidRDefault="00CB7199" w:rsidP="003C44F8">
            <w:pPr>
              <w:pStyle w:val="TableParagraph"/>
              <w:ind w:left="110"/>
              <w:rPr>
                <w:sz w:val="16"/>
              </w:rPr>
            </w:pPr>
            <w:r>
              <w:rPr>
                <w:sz w:val="16"/>
              </w:rPr>
              <w:t xml:space="preserve">Indofood CBP </w:t>
            </w:r>
            <w:proofErr w:type="spellStart"/>
            <w:r>
              <w:rPr>
                <w:sz w:val="16"/>
              </w:rPr>
              <w:t>Sukses</w:t>
            </w:r>
            <w:proofErr w:type="spellEnd"/>
            <w:r>
              <w:rPr>
                <w:sz w:val="16"/>
              </w:rPr>
              <w:t xml:space="preserve"> </w:t>
            </w:r>
            <w:proofErr w:type="spellStart"/>
            <w:r>
              <w:rPr>
                <w:sz w:val="16"/>
              </w:rPr>
              <w:t>Makmur</w:t>
            </w:r>
            <w:proofErr w:type="spellEnd"/>
            <w:r>
              <w:rPr>
                <w:sz w:val="16"/>
              </w:rPr>
              <w:t xml:space="preserve"> </w:t>
            </w:r>
            <w:proofErr w:type="spellStart"/>
            <w:r>
              <w:rPr>
                <w:sz w:val="16"/>
              </w:rPr>
              <w:t>Tbk</w:t>
            </w:r>
            <w:proofErr w:type="spellEnd"/>
            <w:r>
              <w:rPr>
                <w:sz w:val="16"/>
              </w:rPr>
              <w:t>.</w:t>
            </w:r>
          </w:p>
        </w:tc>
        <w:tc>
          <w:tcPr>
            <w:tcW w:w="994" w:type="dxa"/>
          </w:tcPr>
          <w:p w14:paraId="4DD9CBA9" w14:textId="77777777" w:rsidR="00CB7199" w:rsidRDefault="00CB7199" w:rsidP="003C44F8">
            <w:pPr>
              <w:pStyle w:val="TableParagraph"/>
              <w:ind w:left="232" w:right="221"/>
              <w:jc w:val="center"/>
              <w:rPr>
                <w:sz w:val="16"/>
              </w:rPr>
            </w:pPr>
            <w:r>
              <w:rPr>
                <w:sz w:val="16"/>
              </w:rPr>
              <w:t>ICBP</w:t>
            </w:r>
          </w:p>
        </w:tc>
        <w:tc>
          <w:tcPr>
            <w:tcW w:w="1416" w:type="dxa"/>
          </w:tcPr>
          <w:p w14:paraId="3766F6A6" w14:textId="77777777" w:rsidR="00CB7199" w:rsidRDefault="00CB7199" w:rsidP="003C44F8">
            <w:pPr>
              <w:pStyle w:val="TableParagraph"/>
              <w:ind w:right="274"/>
              <w:jc w:val="right"/>
              <w:rPr>
                <w:sz w:val="16"/>
              </w:rPr>
            </w:pPr>
            <w:r>
              <w:rPr>
                <w:w w:val="95"/>
                <w:sz w:val="16"/>
              </w:rPr>
              <w:t>78,57210515</w:t>
            </w:r>
          </w:p>
        </w:tc>
        <w:tc>
          <w:tcPr>
            <w:tcW w:w="1186" w:type="dxa"/>
          </w:tcPr>
          <w:p w14:paraId="0411197F" w14:textId="77777777" w:rsidR="00CB7199" w:rsidRDefault="00CB7199" w:rsidP="003C44F8">
            <w:pPr>
              <w:pStyle w:val="TableParagraph"/>
              <w:ind w:right="93"/>
              <w:jc w:val="right"/>
              <w:rPr>
                <w:sz w:val="16"/>
              </w:rPr>
            </w:pPr>
            <w:r>
              <w:rPr>
                <w:w w:val="95"/>
                <w:sz w:val="16"/>
              </w:rPr>
              <w:t>1,82</w:t>
            </w:r>
          </w:p>
        </w:tc>
        <w:tc>
          <w:tcPr>
            <w:tcW w:w="1224" w:type="dxa"/>
          </w:tcPr>
          <w:p w14:paraId="1F0BD2CA" w14:textId="77777777" w:rsidR="00CB7199" w:rsidRDefault="00CB7199" w:rsidP="003C44F8">
            <w:pPr>
              <w:pStyle w:val="TableParagraph"/>
              <w:ind w:right="93"/>
              <w:jc w:val="right"/>
              <w:rPr>
                <w:sz w:val="16"/>
              </w:rPr>
            </w:pPr>
            <w:r>
              <w:rPr>
                <w:w w:val="95"/>
                <w:sz w:val="16"/>
              </w:rPr>
              <w:t>7,78</w:t>
            </w:r>
          </w:p>
        </w:tc>
      </w:tr>
      <w:tr w:rsidR="00CB7199" w:rsidRPr="00DA4CAF" w14:paraId="3898774D" w14:textId="77777777" w:rsidTr="003C44F8">
        <w:trPr>
          <w:trHeight w:val="186"/>
        </w:trPr>
        <w:tc>
          <w:tcPr>
            <w:tcW w:w="523" w:type="dxa"/>
          </w:tcPr>
          <w:p w14:paraId="233C3FFA" w14:textId="77777777" w:rsidR="00CB7199" w:rsidRDefault="00CB7199" w:rsidP="003C44F8">
            <w:pPr>
              <w:pStyle w:val="TableParagraph"/>
              <w:spacing w:before="4" w:line="163" w:lineRule="exact"/>
              <w:ind w:right="96"/>
              <w:jc w:val="right"/>
              <w:rPr>
                <w:sz w:val="16"/>
              </w:rPr>
            </w:pPr>
            <w:r>
              <w:rPr>
                <w:w w:val="95"/>
                <w:sz w:val="16"/>
              </w:rPr>
              <w:t>12</w:t>
            </w:r>
          </w:p>
        </w:tc>
        <w:tc>
          <w:tcPr>
            <w:tcW w:w="3317" w:type="dxa"/>
          </w:tcPr>
          <w:p w14:paraId="596F0C8C" w14:textId="77777777" w:rsidR="00CB7199" w:rsidRDefault="00CB7199" w:rsidP="003C44F8">
            <w:pPr>
              <w:pStyle w:val="TableParagraph"/>
              <w:spacing w:before="4" w:line="163" w:lineRule="exact"/>
              <w:ind w:left="110"/>
              <w:rPr>
                <w:sz w:val="16"/>
              </w:rPr>
            </w:pPr>
            <w:r>
              <w:rPr>
                <w:sz w:val="16"/>
              </w:rPr>
              <w:t>Semen Indonesia (</w:t>
            </w:r>
            <w:proofErr w:type="spellStart"/>
            <w:r>
              <w:rPr>
                <w:sz w:val="16"/>
              </w:rPr>
              <w:t>Persero</w:t>
            </w:r>
            <w:proofErr w:type="spellEnd"/>
            <w:r>
              <w:rPr>
                <w:sz w:val="16"/>
              </w:rPr>
              <w:t xml:space="preserve">) </w:t>
            </w:r>
            <w:proofErr w:type="spellStart"/>
            <w:r>
              <w:rPr>
                <w:sz w:val="16"/>
              </w:rPr>
              <w:t>Tbk</w:t>
            </w:r>
            <w:proofErr w:type="spellEnd"/>
            <w:r>
              <w:rPr>
                <w:sz w:val="16"/>
              </w:rPr>
              <w:t>.</w:t>
            </w:r>
          </w:p>
        </w:tc>
        <w:tc>
          <w:tcPr>
            <w:tcW w:w="994" w:type="dxa"/>
          </w:tcPr>
          <w:p w14:paraId="14412F94" w14:textId="77777777" w:rsidR="00CB7199" w:rsidRDefault="00CB7199" w:rsidP="003C44F8">
            <w:pPr>
              <w:pStyle w:val="TableParagraph"/>
              <w:spacing w:before="4" w:line="163" w:lineRule="exact"/>
              <w:ind w:left="232" w:right="221"/>
              <w:jc w:val="center"/>
              <w:rPr>
                <w:sz w:val="16"/>
              </w:rPr>
            </w:pPr>
            <w:r>
              <w:rPr>
                <w:sz w:val="16"/>
              </w:rPr>
              <w:t>SMGR</w:t>
            </w:r>
          </w:p>
        </w:tc>
        <w:tc>
          <w:tcPr>
            <w:tcW w:w="1416" w:type="dxa"/>
          </w:tcPr>
          <w:p w14:paraId="23CAF6A4" w14:textId="77777777" w:rsidR="00CB7199" w:rsidRDefault="00CB7199" w:rsidP="003C44F8">
            <w:pPr>
              <w:pStyle w:val="TableParagraph"/>
              <w:spacing w:before="4" w:line="163" w:lineRule="exact"/>
              <w:ind w:right="354"/>
              <w:jc w:val="right"/>
              <w:rPr>
                <w:sz w:val="16"/>
              </w:rPr>
            </w:pPr>
            <w:r>
              <w:rPr>
                <w:w w:val="95"/>
                <w:sz w:val="16"/>
              </w:rPr>
              <w:t>67,619328</w:t>
            </w:r>
          </w:p>
        </w:tc>
        <w:tc>
          <w:tcPr>
            <w:tcW w:w="1186" w:type="dxa"/>
          </w:tcPr>
          <w:p w14:paraId="3C64BC0F" w14:textId="77777777" w:rsidR="00CB7199" w:rsidRDefault="00CB7199" w:rsidP="003C44F8">
            <w:pPr>
              <w:pStyle w:val="TableParagraph"/>
              <w:spacing w:before="4" w:line="163" w:lineRule="exact"/>
              <w:ind w:right="93"/>
              <w:jc w:val="right"/>
              <w:rPr>
                <w:sz w:val="16"/>
              </w:rPr>
            </w:pPr>
            <w:r>
              <w:rPr>
                <w:w w:val="95"/>
                <w:sz w:val="16"/>
              </w:rPr>
              <w:t>-0,58</w:t>
            </w:r>
          </w:p>
        </w:tc>
        <w:tc>
          <w:tcPr>
            <w:tcW w:w="1224" w:type="dxa"/>
          </w:tcPr>
          <w:p w14:paraId="7F8F540D" w14:textId="77777777" w:rsidR="00CB7199" w:rsidRDefault="00CB7199" w:rsidP="003C44F8">
            <w:pPr>
              <w:pStyle w:val="TableParagraph"/>
              <w:spacing w:before="4" w:line="163" w:lineRule="exact"/>
              <w:ind w:right="93"/>
              <w:jc w:val="right"/>
              <w:rPr>
                <w:sz w:val="16"/>
              </w:rPr>
            </w:pPr>
            <w:r>
              <w:rPr>
                <w:w w:val="95"/>
                <w:sz w:val="16"/>
              </w:rPr>
              <w:t>7,61</w:t>
            </w:r>
          </w:p>
        </w:tc>
      </w:tr>
      <w:tr w:rsidR="00CB7199" w:rsidRPr="00DA4CAF" w14:paraId="6DF37276" w14:textId="77777777" w:rsidTr="003C44F8">
        <w:trPr>
          <w:trHeight w:val="182"/>
        </w:trPr>
        <w:tc>
          <w:tcPr>
            <w:tcW w:w="523" w:type="dxa"/>
          </w:tcPr>
          <w:p w14:paraId="4C25931F" w14:textId="77777777" w:rsidR="00CB7199" w:rsidRDefault="00CB7199" w:rsidP="003C44F8">
            <w:pPr>
              <w:pStyle w:val="TableParagraph"/>
              <w:ind w:right="96"/>
              <w:jc w:val="right"/>
              <w:rPr>
                <w:sz w:val="16"/>
              </w:rPr>
            </w:pPr>
            <w:r>
              <w:rPr>
                <w:w w:val="95"/>
                <w:sz w:val="16"/>
              </w:rPr>
              <w:t>13</w:t>
            </w:r>
          </w:p>
        </w:tc>
        <w:tc>
          <w:tcPr>
            <w:tcW w:w="3317" w:type="dxa"/>
          </w:tcPr>
          <w:p w14:paraId="5889F768" w14:textId="77777777" w:rsidR="00CB7199" w:rsidRDefault="00CB7199" w:rsidP="003C44F8">
            <w:pPr>
              <w:pStyle w:val="TableParagraph"/>
              <w:ind w:left="110"/>
              <w:rPr>
                <w:sz w:val="16"/>
              </w:rPr>
            </w:pPr>
            <w:r>
              <w:rPr>
                <w:sz w:val="16"/>
              </w:rPr>
              <w:t>Perusahaan Gas Negara (</w:t>
            </w:r>
            <w:proofErr w:type="spellStart"/>
            <w:r>
              <w:rPr>
                <w:sz w:val="16"/>
              </w:rPr>
              <w:t>Persero</w:t>
            </w:r>
            <w:proofErr w:type="spellEnd"/>
            <w:r>
              <w:rPr>
                <w:sz w:val="16"/>
              </w:rPr>
              <w:t xml:space="preserve">) </w:t>
            </w:r>
            <w:proofErr w:type="spellStart"/>
            <w:r>
              <w:rPr>
                <w:sz w:val="16"/>
              </w:rPr>
              <w:t>Tbk</w:t>
            </w:r>
            <w:proofErr w:type="spellEnd"/>
            <w:r>
              <w:rPr>
                <w:sz w:val="16"/>
              </w:rPr>
              <w:t>.</w:t>
            </w:r>
          </w:p>
        </w:tc>
        <w:tc>
          <w:tcPr>
            <w:tcW w:w="994" w:type="dxa"/>
          </w:tcPr>
          <w:p w14:paraId="3FE5473E" w14:textId="77777777" w:rsidR="00CB7199" w:rsidRDefault="00CB7199" w:rsidP="003C44F8">
            <w:pPr>
              <w:pStyle w:val="TableParagraph"/>
              <w:ind w:left="232" w:right="221"/>
              <w:jc w:val="center"/>
              <w:rPr>
                <w:sz w:val="16"/>
              </w:rPr>
            </w:pPr>
            <w:r>
              <w:rPr>
                <w:sz w:val="16"/>
              </w:rPr>
              <w:t>PGAS</w:t>
            </w:r>
          </w:p>
        </w:tc>
        <w:tc>
          <w:tcPr>
            <w:tcW w:w="1416" w:type="dxa"/>
          </w:tcPr>
          <w:p w14:paraId="59EAF608" w14:textId="77777777" w:rsidR="00CB7199" w:rsidRDefault="00CB7199" w:rsidP="003C44F8">
            <w:pPr>
              <w:pStyle w:val="TableParagraph"/>
              <w:ind w:left="409"/>
              <w:rPr>
                <w:sz w:val="16"/>
              </w:rPr>
            </w:pPr>
            <w:r>
              <w:rPr>
                <w:sz w:val="16"/>
              </w:rPr>
              <w:t>66,54294</w:t>
            </w:r>
          </w:p>
        </w:tc>
        <w:tc>
          <w:tcPr>
            <w:tcW w:w="1186" w:type="dxa"/>
          </w:tcPr>
          <w:p w14:paraId="25ED68F3" w14:textId="77777777" w:rsidR="00CB7199" w:rsidRDefault="00CB7199" w:rsidP="003C44F8">
            <w:pPr>
              <w:pStyle w:val="TableParagraph"/>
              <w:ind w:right="93"/>
              <w:jc w:val="right"/>
              <w:rPr>
                <w:sz w:val="16"/>
              </w:rPr>
            </w:pPr>
            <w:r>
              <w:rPr>
                <w:w w:val="95"/>
                <w:sz w:val="16"/>
              </w:rPr>
              <w:t>-0,87</w:t>
            </w:r>
          </w:p>
        </w:tc>
        <w:tc>
          <w:tcPr>
            <w:tcW w:w="1224" w:type="dxa"/>
          </w:tcPr>
          <w:p w14:paraId="1FDFF62A" w14:textId="77777777" w:rsidR="00CB7199" w:rsidRDefault="00CB7199" w:rsidP="003C44F8">
            <w:pPr>
              <w:pStyle w:val="TableParagraph"/>
              <w:ind w:right="93"/>
              <w:jc w:val="right"/>
              <w:rPr>
                <w:sz w:val="16"/>
              </w:rPr>
            </w:pPr>
            <w:r>
              <w:rPr>
                <w:w w:val="95"/>
                <w:sz w:val="16"/>
              </w:rPr>
              <w:t>9,43</w:t>
            </w:r>
          </w:p>
        </w:tc>
      </w:tr>
      <w:tr w:rsidR="00CB7199" w:rsidRPr="00DA4CAF" w14:paraId="7A46B086" w14:textId="77777777" w:rsidTr="003C44F8">
        <w:trPr>
          <w:trHeight w:val="186"/>
        </w:trPr>
        <w:tc>
          <w:tcPr>
            <w:tcW w:w="523" w:type="dxa"/>
          </w:tcPr>
          <w:p w14:paraId="2F7B0477" w14:textId="77777777" w:rsidR="00CB7199" w:rsidRDefault="00CB7199" w:rsidP="003C44F8">
            <w:pPr>
              <w:pStyle w:val="TableParagraph"/>
              <w:spacing w:line="167" w:lineRule="exact"/>
              <w:ind w:right="96"/>
              <w:jc w:val="right"/>
              <w:rPr>
                <w:sz w:val="16"/>
              </w:rPr>
            </w:pPr>
            <w:r>
              <w:rPr>
                <w:w w:val="95"/>
                <w:sz w:val="16"/>
              </w:rPr>
              <w:t>14</w:t>
            </w:r>
          </w:p>
        </w:tc>
        <w:tc>
          <w:tcPr>
            <w:tcW w:w="3317" w:type="dxa"/>
          </w:tcPr>
          <w:p w14:paraId="1D671CC7" w14:textId="77777777" w:rsidR="00CB7199" w:rsidRDefault="00CB7199" w:rsidP="003C44F8">
            <w:pPr>
              <w:pStyle w:val="TableParagraph"/>
              <w:spacing w:line="167" w:lineRule="exact"/>
              <w:ind w:left="110"/>
              <w:rPr>
                <w:sz w:val="16"/>
              </w:rPr>
            </w:pPr>
            <w:r>
              <w:rPr>
                <w:sz w:val="16"/>
              </w:rPr>
              <w:t xml:space="preserve">United Tractors </w:t>
            </w:r>
            <w:proofErr w:type="spellStart"/>
            <w:r>
              <w:rPr>
                <w:sz w:val="16"/>
              </w:rPr>
              <w:t>Tbk</w:t>
            </w:r>
            <w:proofErr w:type="spellEnd"/>
            <w:r>
              <w:rPr>
                <w:sz w:val="16"/>
              </w:rPr>
              <w:t>.</w:t>
            </w:r>
          </w:p>
        </w:tc>
        <w:tc>
          <w:tcPr>
            <w:tcW w:w="994" w:type="dxa"/>
          </w:tcPr>
          <w:p w14:paraId="17C7C614" w14:textId="77777777" w:rsidR="00CB7199" w:rsidRDefault="00CB7199" w:rsidP="003C44F8">
            <w:pPr>
              <w:pStyle w:val="TableParagraph"/>
              <w:spacing w:line="167" w:lineRule="exact"/>
              <w:ind w:left="232" w:right="221"/>
              <w:jc w:val="center"/>
              <w:rPr>
                <w:sz w:val="16"/>
              </w:rPr>
            </w:pPr>
            <w:r>
              <w:rPr>
                <w:sz w:val="16"/>
              </w:rPr>
              <w:t>UNTR</w:t>
            </w:r>
          </w:p>
        </w:tc>
        <w:tc>
          <w:tcPr>
            <w:tcW w:w="1416" w:type="dxa"/>
          </w:tcPr>
          <w:p w14:paraId="6606A130" w14:textId="77777777" w:rsidR="00CB7199" w:rsidRDefault="00CB7199" w:rsidP="003C44F8">
            <w:pPr>
              <w:pStyle w:val="TableParagraph"/>
              <w:spacing w:line="167" w:lineRule="exact"/>
              <w:ind w:right="274"/>
              <w:jc w:val="right"/>
              <w:rPr>
                <w:sz w:val="16"/>
              </w:rPr>
            </w:pPr>
            <w:r>
              <w:rPr>
                <w:w w:val="95"/>
                <w:sz w:val="16"/>
              </w:rPr>
              <w:t>63,22579056</w:t>
            </w:r>
          </w:p>
        </w:tc>
        <w:tc>
          <w:tcPr>
            <w:tcW w:w="1186" w:type="dxa"/>
          </w:tcPr>
          <w:p w14:paraId="2762A9EC" w14:textId="77777777" w:rsidR="00CB7199" w:rsidRDefault="00CB7199" w:rsidP="003C44F8">
            <w:pPr>
              <w:pStyle w:val="TableParagraph"/>
              <w:spacing w:line="167" w:lineRule="exact"/>
              <w:ind w:right="93"/>
              <w:jc w:val="right"/>
              <w:rPr>
                <w:sz w:val="16"/>
              </w:rPr>
            </w:pPr>
            <w:r>
              <w:rPr>
                <w:w w:val="95"/>
                <w:sz w:val="16"/>
              </w:rPr>
              <w:t>-0,23</w:t>
            </w:r>
          </w:p>
        </w:tc>
        <w:tc>
          <w:tcPr>
            <w:tcW w:w="1224" w:type="dxa"/>
          </w:tcPr>
          <w:p w14:paraId="0F1D8367" w14:textId="77777777" w:rsidR="00CB7199" w:rsidRDefault="00CB7199" w:rsidP="003C44F8">
            <w:pPr>
              <w:pStyle w:val="TableParagraph"/>
              <w:spacing w:line="167" w:lineRule="exact"/>
              <w:ind w:right="93"/>
              <w:jc w:val="right"/>
              <w:rPr>
                <w:sz w:val="16"/>
              </w:rPr>
            </w:pPr>
            <w:r>
              <w:rPr>
                <w:w w:val="95"/>
                <w:sz w:val="16"/>
              </w:rPr>
              <w:t>6,12</w:t>
            </w:r>
          </w:p>
        </w:tc>
      </w:tr>
      <w:tr w:rsidR="00CB7199" w:rsidRPr="00DA4CAF" w14:paraId="7659EBB5" w14:textId="77777777" w:rsidTr="003C44F8">
        <w:trPr>
          <w:trHeight w:val="181"/>
        </w:trPr>
        <w:tc>
          <w:tcPr>
            <w:tcW w:w="523" w:type="dxa"/>
          </w:tcPr>
          <w:p w14:paraId="04EF0808" w14:textId="77777777" w:rsidR="00CB7199" w:rsidRDefault="00CB7199" w:rsidP="003C44F8">
            <w:pPr>
              <w:pStyle w:val="TableParagraph"/>
              <w:ind w:right="96"/>
              <w:jc w:val="right"/>
              <w:rPr>
                <w:sz w:val="16"/>
              </w:rPr>
            </w:pPr>
            <w:r>
              <w:rPr>
                <w:w w:val="95"/>
                <w:sz w:val="16"/>
              </w:rPr>
              <w:t>15</w:t>
            </w:r>
          </w:p>
        </w:tc>
        <w:tc>
          <w:tcPr>
            <w:tcW w:w="3317" w:type="dxa"/>
          </w:tcPr>
          <w:p w14:paraId="6113DE6A" w14:textId="77777777" w:rsidR="00CB7199" w:rsidRDefault="00CB7199" w:rsidP="003C44F8">
            <w:pPr>
              <w:pStyle w:val="TableParagraph"/>
              <w:ind w:left="110"/>
              <w:rPr>
                <w:sz w:val="16"/>
              </w:rPr>
            </w:pPr>
            <w:r>
              <w:rPr>
                <w:sz w:val="16"/>
              </w:rPr>
              <w:t xml:space="preserve">Kalbe </w:t>
            </w:r>
            <w:proofErr w:type="spellStart"/>
            <w:r>
              <w:rPr>
                <w:sz w:val="16"/>
              </w:rPr>
              <w:t>Farma</w:t>
            </w:r>
            <w:proofErr w:type="spellEnd"/>
            <w:r>
              <w:rPr>
                <w:sz w:val="16"/>
              </w:rPr>
              <w:t xml:space="preserve"> </w:t>
            </w:r>
            <w:proofErr w:type="spellStart"/>
            <w:r>
              <w:rPr>
                <w:sz w:val="16"/>
              </w:rPr>
              <w:t>Tbk</w:t>
            </w:r>
            <w:proofErr w:type="spellEnd"/>
            <w:r>
              <w:rPr>
                <w:sz w:val="16"/>
              </w:rPr>
              <w:t>.</w:t>
            </w:r>
          </w:p>
        </w:tc>
        <w:tc>
          <w:tcPr>
            <w:tcW w:w="994" w:type="dxa"/>
          </w:tcPr>
          <w:p w14:paraId="52487B99" w14:textId="77777777" w:rsidR="00CB7199" w:rsidRDefault="00CB7199" w:rsidP="003C44F8">
            <w:pPr>
              <w:pStyle w:val="TableParagraph"/>
              <w:ind w:left="232" w:right="221"/>
              <w:jc w:val="center"/>
              <w:rPr>
                <w:sz w:val="16"/>
              </w:rPr>
            </w:pPr>
            <w:r>
              <w:rPr>
                <w:sz w:val="16"/>
              </w:rPr>
              <w:t>KLBF</w:t>
            </w:r>
          </w:p>
        </w:tc>
        <w:tc>
          <w:tcPr>
            <w:tcW w:w="1416" w:type="dxa"/>
          </w:tcPr>
          <w:p w14:paraId="41BA766C" w14:textId="77777777" w:rsidR="00CB7199" w:rsidRDefault="00CB7199" w:rsidP="003C44F8">
            <w:pPr>
              <w:pStyle w:val="TableParagraph"/>
              <w:ind w:right="274"/>
              <w:jc w:val="right"/>
              <w:rPr>
                <w:sz w:val="16"/>
              </w:rPr>
            </w:pPr>
            <w:r>
              <w:rPr>
                <w:w w:val="95"/>
                <w:sz w:val="16"/>
              </w:rPr>
              <w:t>61,87516119</w:t>
            </w:r>
          </w:p>
        </w:tc>
        <w:tc>
          <w:tcPr>
            <w:tcW w:w="1186" w:type="dxa"/>
          </w:tcPr>
          <w:p w14:paraId="295DDEE8" w14:textId="77777777" w:rsidR="00CB7199" w:rsidRDefault="00CB7199" w:rsidP="003C44F8">
            <w:pPr>
              <w:pStyle w:val="TableParagraph"/>
              <w:ind w:right="93"/>
              <w:jc w:val="right"/>
              <w:rPr>
                <w:sz w:val="16"/>
              </w:rPr>
            </w:pPr>
            <w:r>
              <w:rPr>
                <w:w w:val="95"/>
                <w:sz w:val="16"/>
              </w:rPr>
              <w:t>0,84</w:t>
            </w:r>
          </w:p>
        </w:tc>
        <w:tc>
          <w:tcPr>
            <w:tcW w:w="1224" w:type="dxa"/>
          </w:tcPr>
          <w:p w14:paraId="113D43AD" w14:textId="77777777" w:rsidR="00CB7199" w:rsidRDefault="00CB7199" w:rsidP="003C44F8">
            <w:pPr>
              <w:pStyle w:val="TableParagraph"/>
              <w:ind w:right="93"/>
              <w:jc w:val="right"/>
              <w:rPr>
                <w:sz w:val="16"/>
              </w:rPr>
            </w:pPr>
            <w:r>
              <w:rPr>
                <w:w w:val="95"/>
                <w:sz w:val="16"/>
              </w:rPr>
              <w:t>6,88</w:t>
            </w:r>
          </w:p>
        </w:tc>
      </w:tr>
      <w:tr w:rsidR="00CB7199" w:rsidRPr="00DA4CAF" w14:paraId="23AD7B69" w14:textId="77777777" w:rsidTr="003C44F8">
        <w:trPr>
          <w:trHeight w:val="186"/>
        </w:trPr>
        <w:tc>
          <w:tcPr>
            <w:tcW w:w="523" w:type="dxa"/>
          </w:tcPr>
          <w:p w14:paraId="72B470DE" w14:textId="77777777" w:rsidR="00CB7199" w:rsidRDefault="00CB7199" w:rsidP="003C44F8">
            <w:pPr>
              <w:pStyle w:val="TableParagraph"/>
              <w:spacing w:line="167" w:lineRule="exact"/>
              <w:ind w:right="96"/>
              <w:jc w:val="right"/>
              <w:rPr>
                <w:sz w:val="16"/>
              </w:rPr>
            </w:pPr>
            <w:r>
              <w:rPr>
                <w:w w:val="95"/>
                <w:sz w:val="16"/>
              </w:rPr>
              <w:t>16</w:t>
            </w:r>
          </w:p>
        </w:tc>
        <w:tc>
          <w:tcPr>
            <w:tcW w:w="3317" w:type="dxa"/>
          </w:tcPr>
          <w:p w14:paraId="0F5AE711" w14:textId="77777777" w:rsidR="00CB7199" w:rsidRDefault="00CB7199" w:rsidP="003C44F8">
            <w:pPr>
              <w:pStyle w:val="TableParagraph"/>
              <w:spacing w:line="167" w:lineRule="exact"/>
              <w:ind w:left="110"/>
              <w:rPr>
                <w:sz w:val="16"/>
              </w:rPr>
            </w:pPr>
            <w:proofErr w:type="spellStart"/>
            <w:r>
              <w:rPr>
                <w:sz w:val="16"/>
              </w:rPr>
              <w:t>Elang</w:t>
            </w:r>
            <w:proofErr w:type="spellEnd"/>
            <w:r>
              <w:rPr>
                <w:sz w:val="16"/>
              </w:rPr>
              <w:t xml:space="preserve"> </w:t>
            </w:r>
            <w:proofErr w:type="spellStart"/>
            <w:r>
              <w:rPr>
                <w:sz w:val="16"/>
              </w:rPr>
              <w:t>Mahkota</w:t>
            </w:r>
            <w:proofErr w:type="spellEnd"/>
            <w:r>
              <w:rPr>
                <w:sz w:val="16"/>
              </w:rPr>
              <w:t xml:space="preserve"> </w:t>
            </w:r>
            <w:proofErr w:type="spellStart"/>
            <w:r>
              <w:rPr>
                <w:sz w:val="16"/>
              </w:rPr>
              <w:t>Teknologi</w:t>
            </w:r>
            <w:proofErr w:type="spellEnd"/>
            <w:r>
              <w:rPr>
                <w:sz w:val="16"/>
              </w:rPr>
              <w:t xml:space="preserve"> </w:t>
            </w:r>
            <w:proofErr w:type="spellStart"/>
            <w:r>
              <w:rPr>
                <w:sz w:val="16"/>
              </w:rPr>
              <w:t>Tbk</w:t>
            </w:r>
            <w:proofErr w:type="spellEnd"/>
            <w:r>
              <w:rPr>
                <w:sz w:val="16"/>
              </w:rPr>
              <w:t>.</w:t>
            </w:r>
          </w:p>
        </w:tc>
        <w:tc>
          <w:tcPr>
            <w:tcW w:w="994" w:type="dxa"/>
          </w:tcPr>
          <w:p w14:paraId="2D5F38BD" w14:textId="77777777" w:rsidR="00CB7199" w:rsidRDefault="00CB7199" w:rsidP="003C44F8">
            <w:pPr>
              <w:pStyle w:val="TableParagraph"/>
              <w:spacing w:line="167" w:lineRule="exact"/>
              <w:ind w:left="232" w:right="220"/>
              <w:jc w:val="center"/>
              <w:rPr>
                <w:sz w:val="16"/>
              </w:rPr>
            </w:pPr>
            <w:r>
              <w:rPr>
                <w:sz w:val="16"/>
              </w:rPr>
              <w:t>EMTK</w:t>
            </w:r>
          </w:p>
        </w:tc>
        <w:tc>
          <w:tcPr>
            <w:tcW w:w="1416" w:type="dxa"/>
          </w:tcPr>
          <w:p w14:paraId="39108207" w14:textId="77777777" w:rsidR="00CB7199" w:rsidRDefault="00CB7199" w:rsidP="003C44F8">
            <w:pPr>
              <w:pStyle w:val="TableParagraph"/>
              <w:spacing w:line="167" w:lineRule="exact"/>
              <w:ind w:right="274"/>
              <w:jc w:val="right"/>
              <w:rPr>
                <w:sz w:val="16"/>
              </w:rPr>
            </w:pPr>
            <w:r>
              <w:rPr>
                <w:w w:val="95"/>
                <w:sz w:val="16"/>
              </w:rPr>
              <w:t>58,09233415</w:t>
            </w:r>
          </w:p>
        </w:tc>
        <w:tc>
          <w:tcPr>
            <w:tcW w:w="1186" w:type="dxa"/>
          </w:tcPr>
          <w:p w14:paraId="49591870" w14:textId="77777777" w:rsidR="00CB7199" w:rsidRDefault="00CB7199" w:rsidP="003C44F8">
            <w:pPr>
              <w:pStyle w:val="TableParagraph"/>
              <w:spacing w:line="167" w:lineRule="exact"/>
              <w:ind w:right="93"/>
              <w:jc w:val="right"/>
              <w:rPr>
                <w:sz w:val="16"/>
              </w:rPr>
            </w:pPr>
            <w:r>
              <w:rPr>
                <w:w w:val="95"/>
                <w:sz w:val="16"/>
              </w:rPr>
              <w:t>3,19</w:t>
            </w:r>
          </w:p>
        </w:tc>
        <w:tc>
          <w:tcPr>
            <w:tcW w:w="1224" w:type="dxa"/>
          </w:tcPr>
          <w:p w14:paraId="7A0B6EFB" w14:textId="77777777" w:rsidR="00CB7199" w:rsidRDefault="00CB7199" w:rsidP="003C44F8">
            <w:pPr>
              <w:pStyle w:val="TableParagraph"/>
              <w:spacing w:line="167" w:lineRule="exact"/>
              <w:ind w:right="93"/>
              <w:jc w:val="right"/>
              <w:rPr>
                <w:sz w:val="16"/>
              </w:rPr>
            </w:pPr>
            <w:r>
              <w:rPr>
                <w:w w:val="95"/>
                <w:sz w:val="16"/>
              </w:rPr>
              <w:t>10,78</w:t>
            </w:r>
          </w:p>
        </w:tc>
      </w:tr>
      <w:tr w:rsidR="00CB7199" w:rsidRPr="00DA4CAF" w14:paraId="0BA56A4B" w14:textId="77777777" w:rsidTr="003C44F8">
        <w:trPr>
          <w:trHeight w:val="182"/>
        </w:trPr>
        <w:tc>
          <w:tcPr>
            <w:tcW w:w="523" w:type="dxa"/>
          </w:tcPr>
          <w:p w14:paraId="51643818" w14:textId="77777777" w:rsidR="00CB7199" w:rsidRDefault="00CB7199" w:rsidP="003C44F8">
            <w:pPr>
              <w:pStyle w:val="TableParagraph"/>
              <w:ind w:right="96"/>
              <w:jc w:val="right"/>
              <w:rPr>
                <w:sz w:val="16"/>
              </w:rPr>
            </w:pPr>
            <w:r>
              <w:rPr>
                <w:w w:val="95"/>
                <w:sz w:val="16"/>
              </w:rPr>
              <w:t>17</w:t>
            </w:r>
          </w:p>
        </w:tc>
        <w:tc>
          <w:tcPr>
            <w:tcW w:w="3317" w:type="dxa"/>
          </w:tcPr>
          <w:p w14:paraId="0CC8DF77" w14:textId="77777777" w:rsidR="00CB7199" w:rsidRDefault="00CB7199" w:rsidP="003C44F8">
            <w:pPr>
              <w:pStyle w:val="TableParagraph"/>
              <w:ind w:left="110"/>
              <w:rPr>
                <w:sz w:val="16"/>
              </w:rPr>
            </w:pPr>
            <w:proofErr w:type="spellStart"/>
            <w:r>
              <w:rPr>
                <w:sz w:val="16"/>
              </w:rPr>
              <w:t>Matahari</w:t>
            </w:r>
            <w:proofErr w:type="spellEnd"/>
            <w:r>
              <w:rPr>
                <w:sz w:val="16"/>
              </w:rPr>
              <w:t xml:space="preserve"> Department Store </w:t>
            </w:r>
            <w:proofErr w:type="spellStart"/>
            <w:r>
              <w:rPr>
                <w:sz w:val="16"/>
              </w:rPr>
              <w:t>Tbk</w:t>
            </w:r>
            <w:proofErr w:type="spellEnd"/>
            <w:r>
              <w:rPr>
                <w:sz w:val="16"/>
              </w:rPr>
              <w:t>.</w:t>
            </w:r>
          </w:p>
        </w:tc>
        <w:tc>
          <w:tcPr>
            <w:tcW w:w="994" w:type="dxa"/>
          </w:tcPr>
          <w:p w14:paraId="11319D8B" w14:textId="77777777" w:rsidR="00CB7199" w:rsidRDefault="00CB7199" w:rsidP="003C44F8">
            <w:pPr>
              <w:pStyle w:val="TableParagraph"/>
              <w:ind w:left="232" w:right="220"/>
              <w:jc w:val="center"/>
              <w:rPr>
                <w:sz w:val="16"/>
              </w:rPr>
            </w:pPr>
            <w:r>
              <w:rPr>
                <w:sz w:val="16"/>
              </w:rPr>
              <w:t>LPPF</w:t>
            </w:r>
          </w:p>
        </w:tc>
        <w:tc>
          <w:tcPr>
            <w:tcW w:w="1416" w:type="dxa"/>
          </w:tcPr>
          <w:p w14:paraId="377591A6" w14:textId="77777777" w:rsidR="00CB7199" w:rsidRDefault="00CB7199" w:rsidP="003C44F8">
            <w:pPr>
              <w:pStyle w:val="TableParagraph"/>
              <w:ind w:right="274"/>
              <w:jc w:val="right"/>
              <w:rPr>
                <w:sz w:val="16"/>
              </w:rPr>
            </w:pPr>
            <w:r>
              <w:rPr>
                <w:w w:val="95"/>
                <w:sz w:val="16"/>
              </w:rPr>
              <w:t>51,35535821</w:t>
            </w:r>
          </w:p>
        </w:tc>
        <w:tc>
          <w:tcPr>
            <w:tcW w:w="1186" w:type="dxa"/>
          </w:tcPr>
          <w:p w14:paraId="346150F7" w14:textId="77777777" w:rsidR="00CB7199" w:rsidRDefault="00CB7199" w:rsidP="003C44F8">
            <w:pPr>
              <w:pStyle w:val="TableParagraph"/>
              <w:ind w:right="93"/>
              <w:jc w:val="right"/>
              <w:rPr>
                <w:sz w:val="16"/>
              </w:rPr>
            </w:pPr>
            <w:r>
              <w:rPr>
                <w:w w:val="95"/>
                <w:sz w:val="16"/>
              </w:rPr>
              <w:t>8,16</w:t>
            </w:r>
          </w:p>
        </w:tc>
        <w:tc>
          <w:tcPr>
            <w:tcW w:w="1224" w:type="dxa"/>
          </w:tcPr>
          <w:p w14:paraId="146BEE66" w14:textId="77777777" w:rsidR="00CB7199" w:rsidRDefault="00CB7199" w:rsidP="003C44F8">
            <w:pPr>
              <w:pStyle w:val="TableParagraph"/>
              <w:ind w:right="93"/>
              <w:jc w:val="right"/>
              <w:rPr>
                <w:sz w:val="16"/>
              </w:rPr>
            </w:pPr>
            <w:r>
              <w:rPr>
                <w:w w:val="95"/>
                <w:sz w:val="16"/>
              </w:rPr>
              <w:t>37,38</w:t>
            </w:r>
          </w:p>
        </w:tc>
      </w:tr>
      <w:tr w:rsidR="00CB7199" w:rsidRPr="00DA4CAF" w14:paraId="281E3D06" w14:textId="77777777" w:rsidTr="003C44F8">
        <w:trPr>
          <w:trHeight w:val="182"/>
        </w:trPr>
        <w:tc>
          <w:tcPr>
            <w:tcW w:w="523" w:type="dxa"/>
          </w:tcPr>
          <w:p w14:paraId="63EB6B4D" w14:textId="77777777" w:rsidR="00CB7199" w:rsidRDefault="00CB7199" w:rsidP="003C44F8">
            <w:pPr>
              <w:pStyle w:val="TableParagraph"/>
              <w:ind w:right="96"/>
              <w:jc w:val="right"/>
              <w:rPr>
                <w:sz w:val="16"/>
              </w:rPr>
            </w:pPr>
            <w:r>
              <w:rPr>
                <w:w w:val="95"/>
                <w:sz w:val="16"/>
              </w:rPr>
              <w:t>18</w:t>
            </w:r>
          </w:p>
        </w:tc>
        <w:tc>
          <w:tcPr>
            <w:tcW w:w="3317" w:type="dxa"/>
          </w:tcPr>
          <w:p w14:paraId="598061AE" w14:textId="77777777" w:rsidR="00CB7199" w:rsidRDefault="00CB7199" w:rsidP="003C44F8">
            <w:pPr>
              <w:pStyle w:val="TableParagraph"/>
              <w:ind w:left="110"/>
              <w:rPr>
                <w:sz w:val="16"/>
              </w:rPr>
            </w:pPr>
            <w:proofErr w:type="spellStart"/>
            <w:r>
              <w:rPr>
                <w:sz w:val="16"/>
              </w:rPr>
              <w:t>Sarana</w:t>
            </w:r>
            <w:proofErr w:type="spellEnd"/>
            <w:r>
              <w:rPr>
                <w:sz w:val="16"/>
              </w:rPr>
              <w:t xml:space="preserve"> </w:t>
            </w:r>
            <w:proofErr w:type="spellStart"/>
            <w:r>
              <w:rPr>
                <w:sz w:val="16"/>
              </w:rPr>
              <w:t>Menara</w:t>
            </w:r>
            <w:proofErr w:type="spellEnd"/>
            <w:r>
              <w:rPr>
                <w:sz w:val="16"/>
              </w:rPr>
              <w:t xml:space="preserve"> Nusantara </w:t>
            </w:r>
            <w:proofErr w:type="spellStart"/>
            <w:r>
              <w:rPr>
                <w:sz w:val="16"/>
              </w:rPr>
              <w:t>Tbk</w:t>
            </w:r>
            <w:proofErr w:type="spellEnd"/>
            <w:r>
              <w:rPr>
                <w:sz w:val="16"/>
              </w:rPr>
              <w:t>.</w:t>
            </w:r>
          </w:p>
        </w:tc>
        <w:tc>
          <w:tcPr>
            <w:tcW w:w="994" w:type="dxa"/>
          </w:tcPr>
          <w:p w14:paraId="2D3041F4" w14:textId="77777777" w:rsidR="00CB7199" w:rsidRDefault="00CB7199" w:rsidP="003C44F8">
            <w:pPr>
              <w:pStyle w:val="TableParagraph"/>
              <w:ind w:left="232" w:right="221"/>
              <w:jc w:val="center"/>
              <w:rPr>
                <w:sz w:val="16"/>
              </w:rPr>
            </w:pPr>
            <w:r>
              <w:rPr>
                <w:sz w:val="16"/>
              </w:rPr>
              <w:t>TOWR</w:t>
            </w:r>
          </w:p>
        </w:tc>
        <w:tc>
          <w:tcPr>
            <w:tcW w:w="1416" w:type="dxa"/>
          </w:tcPr>
          <w:p w14:paraId="2F5EFD24" w14:textId="77777777" w:rsidR="00CB7199" w:rsidRDefault="00CB7199" w:rsidP="003C44F8">
            <w:pPr>
              <w:pStyle w:val="TableParagraph"/>
              <w:ind w:right="274"/>
              <w:jc w:val="right"/>
              <w:rPr>
                <w:sz w:val="16"/>
              </w:rPr>
            </w:pPr>
            <w:r>
              <w:rPr>
                <w:w w:val="95"/>
                <w:sz w:val="16"/>
              </w:rPr>
              <w:t>48,46389375</w:t>
            </w:r>
          </w:p>
        </w:tc>
        <w:tc>
          <w:tcPr>
            <w:tcW w:w="1186" w:type="dxa"/>
          </w:tcPr>
          <w:p w14:paraId="6A221D33" w14:textId="77777777" w:rsidR="00CB7199" w:rsidRDefault="00CB7199" w:rsidP="003C44F8">
            <w:pPr>
              <w:pStyle w:val="TableParagraph"/>
              <w:ind w:right="93"/>
              <w:jc w:val="right"/>
              <w:rPr>
                <w:sz w:val="16"/>
              </w:rPr>
            </w:pPr>
            <w:r>
              <w:rPr>
                <w:w w:val="95"/>
                <w:sz w:val="16"/>
              </w:rPr>
              <w:t>-0,86</w:t>
            </w:r>
          </w:p>
        </w:tc>
        <w:tc>
          <w:tcPr>
            <w:tcW w:w="1224" w:type="dxa"/>
          </w:tcPr>
          <w:p w14:paraId="39C7268A" w14:textId="77777777" w:rsidR="00CB7199" w:rsidRDefault="00CB7199" w:rsidP="003C44F8">
            <w:pPr>
              <w:pStyle w:val="TableParagraph"/>
              <w:ind w:right="94"/>
              <w:jc w:val="right"/>
              <w:rPr>
                <w:sz w:val="16"/>
              </w:rPr>
            </w:pPr>
            <w:r>
              <w:rPr>
                <w:w w:val="95"/>
                <w:sz w:val="16"/>
              </w:rPr>
              <w:t>15,7</w:t>
            </w:r>
          </w:p>
        </w:tc>
      </w:tr>
      <w:tr w:rsidR="00CB7199" w:rsidRPr="00DA4CAF" w14:paraId="3B112270" w14:textId="77777777" w:rsidTr="003C44F8">
        <w:trPr>
          <w:trHeight w:val="186"/>
        </w:trPr>
        <w:tc>
          <w:tcPr>
            <w:tcW w:w="523" w:type="dxa"/>
          </w:tcPr>
          <w:p w14:paraId="2B17CE32" w14:textId="77777777" w:rsidR="00CB7199" w:rsidRDefault="00CB7199" w:rsidP="003C44F8">
            <w:pPr>
              <w:pStyle w:val="TableParagraph"/>
              <w:spacing w:line="167" w:lineRule="exact"/>
              <w:ind w:right="96"/>
              <w:jc w:val="right"/>
              <w:rPr>
                <w:sz w:val="16"/>
              </w:rPr>
            </w:pPr>
            <w:r>
              <w:rPr>
                <w:w w:val="95"/>
                <w:sz w:val="16"/>
              </w:rPr>
              <w:t>19</w:t>
            </w:r>
          </w:p>
        </w:tc>
        <w:tc>
          <w:tcPr>
            <w:tcW w:w="3317" w:type="dxa"/>
          </w:tcPr>
          <w:p w14:paraId="4B4E24C9" w14:textId="77777777" w:rsidR="00CB7199" w:rsidRDefault="00CB7199" w:rsidP="003C44F8">
            <w:pPr>
              <w:pStyle w:val="TableParagraph"/>
              <w:spacing w:line="167" w:lineRule="exact"/>
              <w:ind w:left="110"/>
              <w:rPr>
                <w:sz w:val="16"/>
              </w:rPr>
            </w:pPr>
            <w:r>
              <w:rPr>
                <w:sz w:val="16"/>
              </w:rPr>
              <w:t xml:space="preserve">Indofood </w:t>
            </w:r>
            <w:proofErr w:type="spellStart"/>
            <w:r>
              <w:rPr>
                <w:sz w:val="16"/>
              </w:rPr>
              <w:t>Sukses</w:t>
            </w:r>
            <w:proofErr w:type="spellEnd"/>
            <w:r>
              <w:rPr>
                <w:sz w:val="16"/>
              </w:rPr>
              <w:t xml:space="preserve"> </w:t>
            </w:r>
            <w:proofErr w:type="spellStart"/>
            <w:r>
              <w:rPr>
                <w:sz w:val="16"/>
              </w:rPr>
              <w:t>Makmur</w:t>
            </w:r>
            <w:proofErr w:type="spellEnd"/>
            <w:r>
              <w:rPr>
                <w:sz w:val="16"/>
              </w:rPr>
              <w:t xml:space="preserve"> </w:t>
            </w:r>
            <w:proofErr w:type="spellStart"/>
            <w:r>
              <w:rPr>
                <w:sz w:val="16"/>
              </w:rPr>
              <w:t>Tbk</w:t>
            </w:r>
            <w:proofErr w:type="spellEnd"/>
            <w:r>
              <w:rPr>
                <w:sz w:val="16"/>
              </w:rPr>
              <w:t>.</w:t>
            </w:r>
          </w:p>
        </w:tc>
        <w:tc>
          <w:tcPr>
            <w:tcW w:w="994" w:type="dxa"/>
          </w:tcPr>
          <w:p w14:paraId="0FE61DF2" w14:textId="77777777" w:rsidR="00CB7199" w:rsidRDefault="00CB7199" w:rsidP="003C44F8">
            <w:pPr>
              <w:pStyle w:val="TableParagraph"/>
              <w:spacing w:line="167" w:lineRule="exact"/>
              <w:ind w:left="232" w:right="221"/>
              <w:jc w:val="center"/>
              <w:rPr>
                <w:sz w:val="16"/>
              </w:rPr>
            </w:pPr>
            <w:r>
              <w:rPr>
                <w:sz w:val="16"/>
              </w:rPr>
              <w:t>INDF</w:t>
            </w:r>
          </w:p>
        </w:tc>
        <w:tc>
          <w:tcPr>
            <w:tcW w:w="1416" w:type="dxa"/>
          </w:tcPr>
          <w:p w14:paraId="0A17881C" w14:textId="77777777" w:rsidR="00CB7199" w:rsidRDefault="00CB7199" w:rsidP="003C44F8">
            <w:pPr>
              <w:pStyle w:val="TableParagraph"/>
              <w:spacing w:line="167" w:lineRule="exact"/>
              <w:ind w:right="274"/>
              <w:jc w:val="right"/>
              <w:rPr>
                <w:sz w:val="16"/>
              </w:rPr>
            </w:pPr>
            <w:r>
              <w:rPr>
                <w:w w:val="95"/>
                <w:sz w:val="16"/>
              </w:rPr>
              <w:t>45,43870714</w:t>
            </w:r>
          </w:p>
        </w:tc>
        <w:tc>
          <w:tcPr>
            <w:tcW w:w="1186" w:type="dxa"/>
          </w:tcPr>
          <w:p w14:paraId="43CD60AE" w14:textId="77777777" w:rsidR="00CB7199" w:rsidRDefault="00CB7199" w:rsidP="003C44F8">
            <w:pPr>
              <w:pStyle w:val="TableParagraph"/>
              <w:spacing w:line="167" w:lineRule="exact"/>
              <w:ind w:right="93"/>
              <w:jc w:val="right"/>
              <w:rPr>
                <w:sz w:val="16"/>
              </w:rPr>
            </w:pPr>
            <w:r>
              <w:rPr>
                <w:w w:val="95"/>
                <w:sz w:val="16"/>
              </w:rPr>
              <w:t>-0,11</w:t>
            </w:r>
          </w:p>
        </w:tc>
        <w:tc>
          <w:tcPr>
            <w:tcW w:w="1224" w:type="dxa"/>
          </w:tcPr>
          <w:p w14:paraId="3902CA21" w14:textId="77777777" w:rsidR="00CB7199" w:rsidRDefault="00CB7199" w:rsidP="003C44F8">
            <w:pPr>
              <w:pStyle w:val="TableParagraph"/>
              <w:spacing w:line="167" w:lineRule="exact"/>
              <w:ind w:right="94"/>
              <w:jc w:val="right"/>
              <w:rPr>
                <w:sz w:val="16"/>
              </w:rPr>
            </w:pPr>
            <w:r>
              <w:rPr>
                <w:w w:val="95"/>
                <w:sz w:val="16"/>
              </w:rPr>
              <w:t>6,7</w:t>
            </w:r>
          </w:p>
        </w:tc>
      </w:tr>
      <w:tr w:rsidR="00CB7199" w:rsidRPr="00DA4CAF" w14:paraId="4C2EAF7C" w14:textId="77777777" w:rsidTr="003C44F8">
        <w:trPr>
          <w:trHeight w:val="181"/>
        </w:trPr>
        <w:tc>
          <w:tcPr>
            <w:tcW w:w="523" w:type="dxa"/>
          </w:tcPr>
          <w:p w14:paraId="1B630359" w14:textId="77777777" w:rsidR="00CB7199" w:rsidRDefault="00CB7199" w:rsidP="003C44F8">
            <w:pPr>
              <w:pStyle w:val="TableParagraph"/>
              <w:ind w:right="96"/>
              <w:jc w:val="right"/>
              <w:rPr>
                <w:sz w:val="16"/>
              </w:rPr>
            </w:pPr>
            <w:r>
              <w:rPr>
                <w:w w:val="95"/>
                <w:sz w:val="16"/>
              </w:rPr>
              <w:t>20</w:t>
            </w:r>
          </w:p>
        </w:tc>
        <w:tc>
          <w:tcPr>
            <w:tcW w:w="3317" w:type="dxa"/>
          </w:tcPr>
          <w:p w14:paraId="40842CF2" w14:textId="77777777" w:rsidR="00CB7199" w:rsidRDefault="00CB7199" w:rsidP="003C44F8">
            <w:pPr>
              <w:pStyle w:val="TableParagraph"/>
              <w:ind w:left="110"/>
              <w:rPr>
                <w:sz w:val="16"/>
              </w:rPr>
            </w:pPr>
            <w:r>
              <w:rPr>
                <w:sz w:val="16"/>
              </w:rPr>
              <w:t xml:space="preserve">Surya Citra Media </w:t>
            </w:r>
            <w:proofErr w:type="spellStart"/>
            <w:r>
              <w:rPr>
                <w:sz w:val="16"/>
              </w:rPr>
              <w:t>Tbk</w:t>
            </w:r>
            <w:proofErr w:type="spellEnd"/>
            <w:r>
              <w:rPr>
                <w:sz w:val="16"/>
              </w:rPr>
              <w:t>.</w:t>
            </w:r>
          </w:p>
        </w:tc>
        <w:tc>
          <w:tcPr>
            <w:tcW w:w="994" w:type="dxa"/>
          </w:tcPr>
          <w:p w14:paraId="29BD21EC" w14:textId="77777777" w:rsidR="00CB7199" w:rsidRDefault="00CB7199" w:rsidP="003C44F8">
            <w:pPr>
              <w:pStyle w:val="TableParagraph"/>
              <w:ind w:left="232" w:right="221"/>
              <w:jc w:val="center"/>
              <w:rPr>
                <w:sz w:val="16"/>
              </w:rPr>
            </w:pPr>
            <w:r>
              <w:rPr>
                <w:sz w:val="16"/>
              </w:rPr>
              <w:t>SCMA</w:t>
            </w:r>
          </w:p>
        </w:tc>
        <w:tc>
          <w:tcPr>
            <w:tcW w:w="1416" w:type="dxa"/>
          </w:tcPr>
          <w:p w14:paraId="57CB24B0" w14:textId="77777777" w:rsidR="00CB7199" w:rsidRDefault="00CB7199" w:rsidP="003C44F8">
            <w:pPr>
              <w:pStyle w:val="TableParagraph"/>
              <w:ind w:right="274"/>
              <w:jc w:val="right"/>
              <w:rPr>
                <w:sz w:val="16"/>
              </w:rPr>
            </w:pPr>
            <w:r>
              <w:rPr>
                <w:w w:val="95"/>
                <w:sz w:val="16"/>
              </w:rPr>
              <w:t>45,32696383</w:t>
            </w:r>
          </w:p>
        </w:tc>
        <w:tc>
          <w:tcPr>
            <w:tcW w:w="1186" w:type="dxa"/>
          </w:tcPr>
          <w:p w14:paraId="274B587E" w14:textId="77777777" w:rsidR="00CB7199" w:rsidRDefault="00CB7199" w:rsidP="003C44F8">
            <w:pPr>
              <w:pStyle w:val="TableParagraph"/>
              <w:ind w:right="93"/>
              <w:jc w:val="right"/>
              <w:rPr>
                <w:sz w:val="16"/>
              </w:rPr>
            </w:pPr>
            <w:r>
              <w:rPr>
                <w:w w:val="95"/>
                <w:sz w:val="16"/>
              </w:rPr>
              <w:t>1,22</w:t>
            </w:r>
          </w:p>
        </w:tc>
        <w:tc>
          <w:tcPr>
            <w:tcW w:w="1224" w:type="dxa"/>
          </w:tcPr>
          <w:p w14:paraId="108EAA79" w14:textId="77777777" w:rsidR="00CB7199" w:rsidRDefault="00CB7199" w:rsidP="003C44F8">
            <w:pPr>
              <w:pStyle w:val="TableParagraph"/>
              <w:ind w:right="94"/>
              <w:jc w:val="right"/>
              <w:rPr>
                <w:sz w:val="16"/>
              </w:rPr>
            </w:pPr>
            <w:r>
              <w:rPr>
                <w:w w:val="95"/>
                <w:sz w:val="16"/>
              </w:rPr>
              <w:t>7,7</w:t>
            </w:r>
          </w:p>
        </w:tc>
      </w:tr>
      <w:tr w:rsidR="00CB7199" w:rsidRPr="00DA4CAF" w14:paraId="1AF1FF09" w14:textId="77777777" w:rsidTr="003C44F8">
        <w:trPr>
          <w:trHeight w:val="186"/>
        </w:trPr>
        <w:tc>
          <w:tcPr>
            <w:tcW w:w="523" w:type="dxa"/>
          </w:tcPr>
          <w:p w14:paraId="360F057C" w14:textId="77777777" w:rsidR="00CB7199" w:rsidRDefault="00CB7199" w:rsidP="003C44F8">
            <w:pPr>
              <w:pStyle w:val="TableParagraph"/>
              <w:spacing w:line="167" w:lineRule="exact"/>
              <w:ind w:right="96"/>
              <w:jc w:val="right"/>
              <w:rPr>
                <w:sz w:val="16"/>
              </w:rPr>
            </w:pPr>
            <w:r>
              <w:rPr>
                <w:w w:val="95"/>
                <w:sz w:val="16"/>
              </w:rPr>
              <w:t>21</w:t>
            </w:r>
          </w:p>
        </w:tc>
        <w:tc>
          <w:tcPr>
            <w:tcW w:w="3317" w:type="dxa"/>
          </w:tcPr>
          <w:p w14:paraId="79522CED"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Chaaroen</w:t>
            </w:r>
            <w:proofErr w:type="spellEnd"/>
            <w:r>
              <w:rPr>
                <w:sz w:val="16"/>
              </w:rPr>
              <w:t xml:space="preserve"> </w:t>
            </w:r>
            <w:proofErr w:type="spellStart"/>
            <w:r>
              <w:rPr>
                <w:sz w:val="16"/>
              </w:rPr>
              <w:t>Pokhphan</w:t>
            </w:r>
            <w:proofErr w:type="spellEnd"/>
          </w:p>
        </w:tc>
        <w:tc>
          <w:tcPr>
            <w:tcW w:w="994" w:type="dxa"/>
          </w:tcPr>
          <w:p w14:paraId="609279DB" w14:textId="77777777" w:rsidR="00CB7199" w:rsidRDefault="00CB7199" w:rsidP="003C44F8">
            <w:pPr>
              <w:pStyle w:val="TableParagraph"/>
              <w:spacing w:line="167" w:lineRule="exact"/>
              <w:ind w:left="232" w:right="221"/>
              <w:jc w:val="center"/>
              <w:rPr>
                <w:sz w:val="16"/>
              </w:rPr>
            </w:pPr>
            <w:r>
              <w:rPr>
                <w:sz w:val="16"/>
              </w:rPr>
              <w:t>CPIN</w:t>
            </w:r>
          </w:p>
        </w:tc>
        <w:tc>
          <w:tcPr>
            <w:tcW w:w="1416" w:type="dxa"/>
          </w:tcPr>
          <w:p w14:paraId="6E59A6D7" w14:textId="77777777" w:rsidR="00CB7199" w:rsidRDefault="00CB7199" w:rsidP="003C44F8">
            <w:pPr>
              <w:pStyle w:val="TableParagraph"/>
              <w:spacing w:line="167" w:lineRule="exact"/>
              <w:ind w:left="449"/>
              <w:rPr>
                <w:sz w:val="16"/>
              </w:rPr>
            </w:pPr>
            <w:r>
              <w:rPr>
                <w:sz w:val="16"/>
              </w:rPr>
              <w:t>42,6348</w:t>
            </w:r>
          </w:p>
        </w:tc>
        <w:tc>
          <w:tcPr>
            <w:tcW w:w="1186" w:type="dxa"/>
          </w:tcPr>
          <w:p w14:paraId="00626F9C" w14:textId="77777777" w:rsidR="00CB7199" w:rsidRDefault="00CB7199" w:rsidP="003C44F8">
            <w:pPr>
              <w:pStyle w:val="TableParagraph"/>
              <w:spacing w:line="167" w:lineRule="exact"/>
              <w:ind w:right="93"/>
              <w:jc w:val="right"/>
              <w:rPr>
                <w:sz w:val="16"/>
              </w:rPr>
            </w:pPr>
            <w:r>
              <w:rPr>
                <w:w w:val="95"/>
                <w:sz w:val="16"/>
              </w:rPr>
              <w:t>-0,5733</w:t>
            </w:r>
          </w:p>
        </w:tc>
        <w:tc>
          <w:tcPr>
            <w:tcW w:w="1224" w:type="dxa"/>
          </w:tcPr>
          <w:p w14:paraId="5B605D8E" w14:textId="77777777" w:rsidR="00CB7199" w:rsidRDefault="00CB7199" w:rsidP="003C44F8">
            <w:pPr>
              <w:pStyle w:val="TableParagraph"/>
              <w:spacing w:line="167" w:lineRule="exact"/>
              <w:ind w:right="93"/>
              <w:jc w:val="right"/>
              <w:rPr>
                <w:sz w:val="16"/>
              </w:rPr>
            </w:pPr>
            <w:r>
              <w:rPr>
                <w:w w:val="95"/>
                <w:sz w:val="16"/>
              </w:rPr>
              <w:t>0,1275</w:t>
            </w:r>
          </w:p>
        </w:tc>
      </w:tr>
      <w:tr w:rsidR="00CB7199" w:rsidRPr="00DA4CAF" w14:paraId="3093BEA4" w14:textId="77777777" w:rsidTr="003C44F8">
        <w:trPr>
          <w:trHeight w:val="182"/>
        </w:trPr>
        <w:tc>
          <w:tcPr>
            <w:tcW w:w="523" w:type="dxa"/>
          </w:tcPr>
          <w:p w14:paraId="50D1B417" w14:textId="77777777" w:rsidR="00CB7199" w:rsidRDefault="00CB7199" w:rsidP="003C44F8">
            <w:pPr>
              <w:pStyle w:val="TableParagraph"/>
              <w:ind w:right="96"/>
              <w:jc w:val="right"/>
              <w:rPr>
                <w:sz w:val="16"/>
              </w:rPr>
            </w:pPr>
            <w:r>
              <w:rPr>
                <w:w w:val="95"/>
                <w:sz w:val="16"/>
              </w:rPr>
              <w:t>22</w:t>
            </w:r>
          </w:p>
        </w:tc>
        <w:tc>
          <w:tcPr>
            <w:tcW w:w="3317" w:type="dxa"/>
          </w:tcPr>
          <w:p w14:paraId="17F6BC8F" w14:textId="77777777" w:rsidR="00CB7199" w:rsidRDefault="00CB7199" w:rsidP="003C44F8">
            <w:pPr>
              <w:pStyle w:val="TableParagraph"/>
              <w:ind w:left="110"/>
              <w:rPr>
                <w:sz w:val="16"/>
              </w:rPr>
            </w:pPr>
            <w:r>
              <w:rPr>
                <w:sz w:val="16"/>
              </w:rPr>
              <w:t xml:space="preserve">PT. </w:t>
            </w:r>
            <w:proofErr w:type="spellStart"/>
            <w:r>
              <w:rPr>
                <w:sz w:val="16"/>
              </w:rPr>
              <w:t>Jasa</w:t>
            </w:r>
            <w:proofErr w:type="spellEnd"/>
            <w:r>
              <w:rPr>
                <w:sz w:val="16"/>
              </w:rPr>
              <w:t xml:space="preserve"> </w:t>
            </w:r>
            <w:proofErr w:type="spellStart"/>
            <w:r>
              <w:rPr>
                <w:sz w:val="16"/>
              </w:rPr>
              <w:t>Marga</w:t>
            </w:r>
            <w:proofErr w:type="spellEnd"/>
          </w:p>
        </w:tc>
        <w:tc>
          <w:tcPr>
            <w:tcW w:w="994" w:type="dxa"/>
          </w:tcPr>
          <w:p w14:paraId="6FAC8A7F" w14:textId="77777777" w:rsidR="00CB7199" w:rsidRDefault="00CB7199" w:rsidP="003C44F8">
            <w:pPr>
              <w:pStyle w:val="TableParagraph"/>
              <w:ind w:left="232" w:right="221"/>
              <w:jc w:val="center"/>
              <w:rPr>
                <w:sz w:val="16"/>
              </w:rPr>
            </w:pPr>
            <w:r>
              <w:rPr>
                <w:sz w:val="16"/>
              </w:rPr>
              <w:t>JSMR</w:t>
            </w:r>
          </w:p>
        </w:tc>
        <w:tc>
          <w:tcPr>
            <w:tcW w:w="1416" w:type="dxa"/>
          </w:tcPr>
          <w:p w14:paraId="494A0E17" w14:textId="77777777" w:rsidR="00CB7199" w:rsidRDefault="00CB7199" w:rsidP="003C44F8">
            <w:pPr>
              <w:pStyle w:val="TableParagraph"/>
              <w:ind w:left="89" w:right="76"/>
              <w:jc w:val="center"/>
              <w:rPr>
                <w:sz w:val="16"/>
              </w:rPr>
            </w:pPr>
            <w:r>
              <w:rPr>
                <w:sz w:val="16"/>
              </w:rPr>
              <w:t>35,53</w:t>
            </w:r>
          </w:p>
        </w:tc>
        <w:tc>
          <w:tcPr>
            <w:tcW w:w="1186" w:type="dxa"/>
          </w:tcPr>
          <w:p w14:paraId="390B6E2F" w14:textId="77777777" w:rsidR="00CB7199" w:rsidRDefault="00CB7199" w:rsidP="003C44F8">
            <w:pPr>
              <w:pStyle w:val="TableParagraph"/>
              <w:ind w:right="93"/>
              <w:jc w:val="right"/>
              <w:rPr>
                <w:sz w:val="16"/>
              </w:rPr>
            </w:pPr>
            <w:r>
              <w:rPr>
                <w:w w:val="95"/>
                <w:sz w:val="16"/>
              </w:rPr>
              <w:t>-0,1433</w:t>
            </w:r>
          </w:p>
        </w:tc>
        <w:tc>
          <w:tcPr>
            <w:tcW w:w="1224" w:type="dxa"/>
          </w:tcPr>
          <w:p w14:paraId="068ED526" w14:textId="77777777" w:rsidR="00CB7199" w:rsidRDefault="00CB7199" w:rsidP="003C44F8">
            <w:pPr>
              <w:pStyle w:val="TableParagraph"/>
              <w:ind w:right="93"/>
              <w:jc w:val="right"/>
              <w:rPr>
                <w:sz w:val="16"/>
              </w:rPr>
            </w:pPr>
            <w:r>
              <w:rPr>
                <w:w w:val="95"/>
                <w:sz w:val="16"/>
              </w:rPr>
              <w:t>0,0698</w:t>
            </w:r>
          </w:p>
        </w:tc>
      </w:tr>
      <w:tr w:rsidR="00CB7199" w:rsidRPr="00DA4CAF" w14:paraId="3A996390" w14:textId="77777777" w:rsidTr="003C44F8">
        <w:trPr>
          <w:trHeight w:val="182"/>
        </w:trPr>
        <w:tc>
          <w:tcPr>
            <w:tcW w:w="523" w:type="dxa"/>
          </w:tcPr>
          <w:p w14:paraId="2F055705" w14:textId="77777777" w:rsidR="00CB7199" w:rsidRDefault="00CB7199" w:rsidP="003C44F8">
            <w:pPr>
              <w:pStyle w:val="TableParagraph"/>
              <w:ind w:right="96"/>
              <w:jc w:val="right"/>
              <w:rPr>
                <w:sz w:val="16"/>
              </w:rPr>
            </w:pPr>
            <w:r>
              <w:rPr>
                <w:w w:val="95"/>
                <w:sz w:val="16"/>
              </w:rPr>
              <w:t>23</w:t>
            </w:r>
          </w:p>
        </w:tc>
        <w:tc>
          <w:tcPr>
            <w:tcW w:w="3317" w:type="dxa"/>
          </w:tcPr>
          <w:p w14:paraId="7AE8328E" w14:textId="77777777" w:rsidR="00CB7199" w:rsidRDefault="00CB7199" w:rsidP="003C44F8">
            <w:pPr>
              <w:pStyle w:val="TableParagraph"/>
              <w:ind w:left="110"/>
              <w:rPr>
                <w:sz w:val="16"/>
              </w:rPr>
            </w:pPr>
            <w:r>
              <w:rPr>
                <w:sz w:val="16"/>
              </w:rPr>
              <w:t xml:space="preserve">PT </w:t>
            </w:r>
            <w:proofErr w:type="spellStart"/>
            <w:r>
              <w:rPr>
                <w:sz w:val="16"/>
              </w:rPr>
              <w:t>Mitra</w:t>
            </w:r>
            <w:proofErr w:type="spellEnd"/>
            <w:r>
              <w:rPr>
                <w:sz w:val="16"/>
              </w:rPr>
              <w:t xml:space="preserve"> </w:t>
            </w:r>
            <w:proofErr w:type="spellStart"/>
            <w:r>
              <w:rPr>
                <w:sz w:val="16"/>
              </w:rPr>
              <w:t>Keluarga</w:t>
            </w:r>
            <w:proofErr w:type="spellEnd"/>
          </w:p>
        </w:tc>
        <w:tc>
          <w:tcPr>
            <w:tcW w:w="994" w:type="dxa"/>
          </w:tcPr>
          <w:p w14:paraId="38E86653" w14:textId="77777777" w:rsidR="00CB7199" w:rsidRDefault="00CB7199" w:rsidP="003C44F8">
            <w:pPr>
              <w:pStyle w:val="TableParagraph"/>
              <w:ind w:left="232" w:right="221"/>
              <w:jc w:val="center"/>
              <w:rPr>
                <w:sz w:val="16"/>
              </w:rPr>
            </w:pPr>
            <w:r>
              <w:rPr>
                <w:sz w:val="16"/>
              </w:rPr>
              <w:t>MIKA</w:t>
            </w:r>
          </w:p>
        </w:tc>
        <w:tc>
          <w:tcPr>
            <w:tcW w:w="1416" w:type="dxa"/>
          </w:tcPr>
          <w:p w14:paraId="46AA57FE" w14:textId="77777777" w:rsidR="00CB7199" w:rsidRDefault="00CB7199" w:rsidP="003C44F8">
            <w:pPr>
              <w:pStyle w:val="TableParagraph"/>
              <w:ind w:right="314"/>
              <w:jc w:val="right"/>
              <w:rPr>
                <w:sz w:val="16"/>
              </w:rPr>
            </w:pPr>
            <w:r>
              <w:rPr>
                <w:w w:val="95"/>
                <w:sz w:val="16"/>
              </w:rPr>
              <w:t>34,9217664</w:t>
            </w:r>
          </w:p>
        </w:tc>
        <w:tc>
          <w:tcPr>
            <w:tcW w:w="1186" w:type="dxa"/>
          </w:tcPr>
          <w:p w14:paraId="0FFE7CF3" w14:textId="77777777" w:rsidR="00CB7199" w:rsidRDefault="00CB7199" w:rsidP="003C44F8">
            <w:pPr>
              <w:pStyle w:val="TableParagraph"/>
              <w:ind w:right="93"/>
              <w:jc w:val="right"/>
              <w:rPr>
                <w:sz w:val="16"/>
              </w:rPr>
            </w:pPr>
            <w:r>
              <w:rPr>
                <w:w w:val="95"/>
                <w:sz w:val="16"/>
              </w:rPr>
              <w:t>0,2458</w:t>
            </w:r>
          </w:p>
        </w:tc>
        <w:tc>
          <w:tcPr>
            <w:tcW w:w="1224" w:type="dxa"/>
          </w:tcPr>
          <w:p w14:paraId="310C294E" w14:textId="77777777" w:rsidR="00CB7199" w:rsidRDefault="00CB7199" w:rsidP="003C44F8">
            <w:pPr>
              <w:pStyle w:val="TableParagraph"/>
              <w:ind w:right="93"/>
              <w:jc w:val="right"/>
              <w:rPr>
                <w:sz w:val="16"/>
              </w:rPr>
            </w:pPr>
            <w:r>
              <w:rPr>
                <w:w w:val="95"/>
                <w:sz w:val="16"/>
              </w:rPr>
              <w:t>0,0877</w:t>
            </w:r>
          </w:p>
        </w:tc>
      </w:tr>
      <w:tr w:rsidR="00CB7199" w:rsidRPr="00DA4CAF" w14:paraId="5AD77C2A" w14:textId="77777777" w:rsidTr="003C44F8">
        <w:trPr>
          <w:trHeight w:val="186"/>
        </w:trPr>
        <w:tc>
          <w:tcPr>
            <w:tcW w:w="523" w:type="dxa"/>
          </w:tcPr>
          <w:p w14:paraId="298D5711" w14:textId="77777777" w:rsidR="00CB7199" w:rsidRDefault="00CB7199" w:rsidP="003C44F8">
            <w:pPr>
              <w:pStyle w:val="TableParagraph"/>
              <w:spacing w:before="4" w:line="163" w:lineRule="exact"/>
              <w:ind w:right="96"/>
              <w:jc w:val="right"/>
              <w:rPr>
                <w:sz w:val="16"/>
              </w:rPr>
            </w:pPr>
            <w:r>
              <w:rPr>
                <w:w w:val="95"/>
                <w:sz w:val="16"/>
              </w:rPr>
              <w:t>24</w:t>
            </w:r>
          </w:p>
        </w:tc>
        <w:tc>
          <w:tcPr>
            <w:tcW w:w="3317" w:type="dxa"/>
          </w:tcPr>
          <w:p w14:paraId="2E51F328" w14:textId="77777777" w:rsidR="00CB7199" w:rsidRDefault="00CB7199" w:rsidP="003C44F8">
            <w:pPr>
              <w:pStyle w:val="TableParagraph"/>
              <w:spacing w:before="4" w:line="163" w:lineRule="exact"/>
              <w:ind w:left="110"/>
              <w:rPr>
                <w:sz w:val="16"/>
              </w:rPr>
            </w:pPr>
            <w:r>
              <w:rPr>
                <w:sz w:val="16"/>
              </w:rPr>
              <w:t xml:space="preserve">PT. </w:t>
            </w:r>
            <w:proofErr w:type="spellStart"/>
            <w:r>
              <w:rPr>
                <w:sz w:val="16"/>
              </w:rPr>
              <w:t>Bumi</w:t>
            </w:r>
            <w:proofErr w:type="spellEnd"/>
            <w:r>
              <w:rPr>
                <w:sz w:val="16"/>
              </w:rPr>
              <w:t xml:space="preserve"> </w:t>
            </w:r>
            <w:proofErr w:type="spellStart"/>
            <w:r>
              <w:rPr>
                <w:sz w:val="16"/>
              </w:rPr>
              <w:t>Serpong</w:t>
            </w:r>
            <w:proofErr w:type="spellEnd"/>
            <w:r>
              <w:rPr>
                <w:sz w:val="16"/>
              </w:rPr>
              <w:t xml:space="preserve"> </w:t>
            </w:r>
            <w:proofErr w:type="spellStart"/>
            <w:r>
              <w:rPr>
                <w:sz w:val="16"/>
              </w:rPr>
              <w:t>Damai</w:t>
            </w:r>
            <w:proofErr w:type="spellEnd"/>
          </w:p>
        </w:tc>
        <w:tc>
          <w:tcPr>
            <w:tcW w:w="994" w:type="dxa"/>
          </w:tcPr>
          <w:p w14:paraId="18EA000E" w14:textId="77777777" w:rsidR="00CB7199" w:rsidRDefault="00CB7199" w:rsidP="003C44F8">
            <w:pPr>
              <w:pStyle w:val="TableParagraph"/>
              <w:spacing w:before="4" w:line="163" w:lineRule="exact"/>
              <w:ind w:left="232" w:right="221"/>
              <w:jc w:val="center"/>
              <w:rPr>
                <w:sz w:val="16"/>
              </w:rPr>
            </w:pPr>
            <w:r>
              <w:rPr>
                <w:sz w:val="16"/>
              </w:rPr>
              <w:t>BSDE</w:t>
            </w:r>
          </w:p>
        </w:tc>
        <w:tc>
          <w:tcPr>
            <w:tcW w:w="1416" w:type="dxa"/>
          </w:tcPr>
          <w:p w14:paraId="6410C73D" w14:textId="77777777" w:rsidR="00CB7199" w:rsidRDefault="00CB7199" w:rsidP="003C44F8">
            <w:pPr>
              <w:pStyle w:val="TableParagraph"/>
              <w:spacing w:before="4" w:line="163" w:lineRule="exact"/>
              <w:ind w:right="274"/>
              <w:jc w:val="right"/>
              <w:rPr>
                <w:sz w:val="16"/>
              </w:rPr>
            </w:pPr>
            <w:r>
              <w:rPr>
                <w:w w:val="95"/>
                <w:sz w:val="16"/>
              </w:rPr>
              <w:t>34,64405315</w:t>
            </w:r>
          </w:p>
        </w:tc>
        <w:tc>
          <w:tcPr>
            <w:tcW w:w="1186" w:type="dxa"/>
          </w:tcPr>
          <w:p w14:paraId="72B86B2A" w14:textId="77777777" w:rsidR="00CB7199" w:rsidRDefault="00CB7199" w:rsidP="003C44F8">
            <w:pPr>
              <w:pStyle w:val="TableParagraph"/>
              <w:spacing w:before="4" w:line="163" w:lineRule="exact"/>
              <w:ind w:right="93"/>
              <w:jc w:val="right"/>
              <w:rPr>
                <w:sz w:val="16"/>
              </w:rPr>
            </w:pPr>
            <w:r>
              <w:rPr>
                <w:w w:val="95"/>
                <w:sz w:val="16"/>
              </w:rPr>
              <w:t>31,99</w:t>
            </w:r>
          </w:p>
        </w:tc>
        <w:tc>
          <w:tcPr>
            <w:tcW w:w="1224" w:type="dxa"/>
          </w:tcPr>
          <w:p w14:paraId="27F41BB3" w14:textId="77777777" w:rsidR="00CB7199" w:rsidRDefault="00CB7199" w:rsidP="003C44F8">
            <w:pPr>
              <w:pStyle w:val="TableParagraph"/>
              <w:spacing w:before="4" w:line="163" w:lineRule="exact"/>
              <w:ind w:right="93"/>
              <w:jc w:val="right"/>
              <w:rPr>
                <w:sz w:val="16"/>
              </w:rPr>
            </w:pPr>
            <w:r>
              <w:rPr>
                <w:w w:val="95"/>
                <w:sz w:val="16"/>
              </w:rPr>
              <w:t>0,0999</w:t>
            </w:r>
          </w:p>
        </w:tc>
      </w:tr>
      <w:tr w:rsidR="00CB7199" w:rsidRPr="00DA4CAF" w14:paraId="7988049A" w14:textId="77777777" w:rsidTr="003C44F8">
        <w:trPr>
          <w:trHeight w:val="181"/>
        </w:trPr>
        <w:tc>
          <w:tcPr>
            <w:tcW w:w="523" w:type="dxa"/>
          </w:tcPr>
          <w:p w14:paraId="17C344CE" w14:textId="77777777" w:rsidR="00CB7199" w:rsidRDefault="00CB7199" w:rsidP="003C44F8">
            <w:pPr>
              <w:pStyle w:val="TableParagraph"/>
              <w:ind w:right="96"/>
              <w:jc w:val="right"/>
              <w:rPr>
                <w:sz w:val="16"/>
              </w:rPr>
            </w:pPr>
            <w:r>
              <w:rPr>
                <w:w w:val="95"/>
                <w:sz w:val="16"/>
              </w:rPr>
              <w:t>25</w:t>
            </w:r>
          </w:p>
        </w:tc>
        <w:tc>
          <w:tcPr>
            <w:tcW w:w="3317" w:type="dxa"/>
          </w:tcPr>
          <w:p w14:paraId="39335BBE" w14:textId="77777777" w:rsidR="00CB7199" w:rsidRDefault="00CB7199" w:rsidP="003C44F8">
            <w:pPr>
              <w:pStyle w:val="TableParagraph"/>
              <w:ind w:left="110"/>
              <w:rPr>
                <w:sz w:val="16"/>
              </w:rPr>
            </w:pPr>
            <w:r>
              <w:rPr>
                <w:sz w:val="16"/>
              </w:rPr>
              <w:t xml:space="preserve">PT. </w:t>
            </w:r>
            <w:proofErr w:type="spellStart"/>
            <w:r>
              <w:rPr>
                <w:sz w:val="16"/>
              </w:rPr>
              <w:t>Sinar</w:t>
            </w:r>
            <w:proofErr w:type="spellEnd"/>
            <w:r>
              <w:rPr>
                <w:sz w:val="16"/>
              </w:rPr>
              <w:t xml:space="preserve"> </w:t>
            </w:r>
            <w:proofErr w:type="spellStart"/>
            <w:r>
              <w:rPr>
                <w:sz w:val="16"/>
              </w:rPr>
              <w:t>MaS</w:t>
            </w:r>
            <w:proofErr w:type="spellEnd"/>
            <w:r>
              <w:rPr>
                <w:sz w:val="16"/>
              </w:rPr>
              <w:t xml:space="preserve"> </w:t>
            </w:r>
            <w:proofErr w:type="spellStart"/>
            <w:r>
              <w:rPr>
                <w:sz w:val="16"/>
              </w:rPr>
              <w:t>Muliarta</w:t>
            </w:r>
            <w:proofErr w:type="spellEnd"/>
          </w:p>
        </w:tc>
        <w:tc>
          <w:tcPr>
            <w:tcW w:w="994" w:type="dxa"/>
          </w:tcPr>
          <w:p w14:paraId="025357C0" w14:textId="77777777" w:rsidR="00CB7199" w:rsidRDefault="00CB7199" w:rsidP="003C44F8">
            <w:pPr>
              <w:pStyle w:val="TableParagraph"/>
              <w:ind w:left="232" w:right="221"/>
              <w:jc w:val="center"/>
              <w:rPr>
                <w:sz w:val="16"/>
              </w:rPr>
            </w:pPr>
            <w:r>
              <w:rPr>
                <w:sz w:val="16"/>
              </w:rPr>
              <w:t>SMMA</w:t>
            </w:r>
          </w:p>
        </w:tc>
        <w:tc>
          <w:tcPr>
            <w:tcW w:w="1416" w:type="dxa"/>
          </w:tcPr>
          <w:p w14:paraId="525A1E6A" w14:textId="77777777" w:rsidR="00CB7199" w:rsidRDefault="00CB7199" w:rsidP="003C44F8">
            <w:pPr>
              <w:pStyle w:val="TableParagraph"/>
              <w:ind w:right="274"/>
              <w:jc w:val="right"/>
              <w:rPr>
                <w:sz w:val="16"/>
              </w:rPr>
            </w:pPr>
            <w:r>
              <w:rPr>
                <w:w w:val="95"/>
                <w:sz w:val="16"/>
              </w:rPr>
              <w:t>32,10620682</w:t>
            </w:r>
          </w:p>
        </w:tc>
        <w:tc>
          <w:tcPr>
            <w:tcW w:w="1186" w:type="dxa"/>
          </w:tcPr>
          <w:p w14:paraId="664DB527" w14:textId="77777777" w:rsidR="00CB7199" w:rsidRDefault="00CB7199" w:rsidP="003C44F8">
            <w:pPr>
              <w:pStyle w:val="TableParagraph"/>
              <w:ind w:right="93"/>
              <w:jc w:val="right"/>
              <w:rPr>
                <w:sz w:val="16"/>
              </w:rPr>
            </w:pPr>
            <w:r>
              <w:rPr>
                <w:w w:val="95"/>
                <w:sz w:val="16"/>
              </w:rPr>
              <w:t>-0,0116</w:t>
            </w:r>
          </w:p>
        </w:tc>
        <w:tc>
          <w:tcPr>
            <w:tcW w:w="1224" w:type="dxa"/>
          </w:tcPr>
          <w:p w14:paraId="4E2B988C" w14:textId="77777777" w:rsidR="00CB7199" w:rsidRDefault="00CB7199" w:rsidP="003C44F8">
            <w:pPr>
              <w:pStyle w:val="TableParagraph"/>
              <w:ind w:right="93"/>
              <w:jc w:val="right"/>
              <w:rPr>
                <w:sz w:val="16"/>
              </w:rPr>
            </w:pPr>
            <w:r>
              <w:rPr>
                <w:w w:val="95"/>
                <w:sz w:val="16"/>
              </w:rPr>
              <w:t>0,0798</w:t>
            </w:r>
          </w:p>
        </w:tc>
      </w:tr>
      <w:tr w:rsidR="00CB7199" w:rsidRPr="00DA4CAF" w14:paraId="1BE1B25C" w14:textId="77777777" w:rsidTr="003C44F8">
        <w:trPr>
          <w:trHeight w:val="186"/>
        </w:trPr>
        <w:tc>
          <w:tcPr>
            <w:tcW w:w="523" w:type="dxa"/>
          </w:tcPr>
          <w:p w14:paraId="72258EAA" w14:textId="77777777" w:rsidR="00CB7199" w:rsidRDefault="00CB7199" w:rsidP="003C44F8">
            <w:pPr>
              <w:pStyle w:val="TableParagraph"/>
              <w:spacing w:line="167" w:lineRule="exact"/>
              <w:ind w:right="96"/>
              <w:jc w:val="right"/>
              <w:rPr>
                <w:sz w:val="16"/>
              </w:rPr>
            </w:pPr>
            <w:r>
              <w:rPr>
                <w:w w:val="95"/>
                <w:sz w:val="16"/>
              </w:rPr>
              <w:t>26</w:t>
            </w:r>
          </w:p>
        </w:tc>
        <w:tc>
          <w:tcPr>
            <w:tcW w:w="3317" w:type="dxa"/>
          </w:tcPr>
          <w:p w14:paraId="25DF0061" w14:textId="77777777" w:rsidR="00CB7199" w:rsidRDefault="00CB7199" w:rsidP="003C44F8">
            <w:pPr>
              <w:pStyle w:val="TableParagraph"/>
              <w:spacing w:line="167" w:lineRule="exact"/>
              <w:ind w:left="110"/>
              <w:rPr>
                <w:sz w:val="16"/>
              </w:rPr>
            </w:pPr>
            <w:r>
              <w:rPr>
                <w:sz w:val="16"/>
              </w:rPr>
              <w:t>PT. XL Axiata</w:t>
            </w:r>
          </w:p>
        </w:tc>
        <w:tc>
          <w:tcPr>
            <w:tcW w:w="994" w:type="dxa"/>
          </w:tcPr>
          <w:p w14:paraId="771E3D03" w14:textId="77777777" w:rsidR="00CB7199" w:rsidRDefault="00CB7199" w:rsidP="003C44F8">
            <w:pPr>
              <w:pStyle w:val="TableParagraph"/>
              <w:spacing w:line="167" w:lineRule="exact"/>
              <w:ind w:left="232" w:right="221"/>
              <w:jc w:val="center"/>
              <w:rPr>
                <w:sz w:val="16"/>
              </w:rPr>
            </w:pPr>
            <w:r>
              <w:rPr>
                <w:sz w:val="16"/>
              </w:rPr>
              <w:t>EXCL</w:t>
            </w:r>
          </w:p>
        </w:tc>
        <w:tc>
          <w:tcPr>
            <w:tcW w:w="1416" w:type="dxa"/>
          </w:tcPr>
          <w:p w14:paraId="5E1789A2" w14:textId="77777777" w:rsidR="00CB7199" w:rsidRDefault="00CB7199" w:rsidP="003C44F8">
            <w:pPr>
              <w:pStyle w:val="TableParagraph"/>
              <w:spacing w:line="167" w:lineRule="exact"/>
              <w:ind w:right="314"/>
              <w:jc w:val="right"/>
              <w:rPr>
                <w:sz w:val="16"/>
              </w:rPr>
            </w:pPr>
            <w:r>
              <w:rPr>
                <w:w w:val="95"/>
                <w:sz w:val="16"/>
              </w:rPr>
              <w:t>31,1760431</w:t>
            </w:r>
          </w:p>
        </w:tc>
        <w:tc>
          <w:tcPr>
            <w:tcW w:w="1186" w:type="dxa"/>
          </w:tcPr>
          <w:p w14:paraId="4807FB45" w14:textId="77777777" w:rsidR="00CB7199" w:rsidRDefault="00CB7199" w:rsidP="003C44F8">
            <w:pPr>
              <w:pStyle w:val="TableParagraph"/>
              <w:spacing w:line="167" w:lineRule="exact"/>
              <w:ind w:right="93"/>
              <w:jc w:val="right"/>
              <w:rPr>
                <w:sz w:val="16"/>
              </w:rPr>
            </w:pPr>
            <w:r>
              <w:rPr>
                <w:w w:val="95"/>
                <w:sz w:val="16"/>
              </w:rPr>
              <w:t>-0,5642</w:t>
            </w:r>
          </w:p>
        </w:tc>
        <w:tc>
          <w:tcPr>
            <w:tcW w:w="1224" w:type="dxa"/>
          </w:tcPr>
          <w:p w14:paraId="753F63B9" w14:textId="77777777" w:rsidR="00CB7199" w:rsidRDefault="00CB7199" w:rsidP="003C44F8">
            <w:pPr>
              <w:pStyle w:val="TableParagraph"/>
              <w:spacing w:line="167" w:lineRule="exact"/>
              <w:ind w:right="93"/>
              <w:jc w:val="right"/>
              <w:rPr>
                <w:sz w:val="16"/>
              </w:rPr>
            </w:pPr>
            <w:r>
              <w:rPr>
                <w:w w:val="95"/>
                <w:sz w:val="16"/>
              </w:rPr>
              <w:t>0,091</w:t>
            </w:r>
          </w:p>
        </w:tc>
      </w:tr>
      <w:tr w:rsidR="00CB7199" w:rsidRPr="00DA4CAF" w14:paraId="69133D0B" w14:textId="77777777" w:rsidTr="003C44F8">
        <w:trPr>
          <w:trHeight w:val="182"/>
        </w:trPr>
        <w:tc>
          <w:tcPr>
            <w:tcW w:w="523" w:type="dxa"/>
          </w:tcPr>
          <w:p w14:paraId="3C843A88" w14:textId="77777777" w:rsidR="00CB7199" w:rsidRDefault="00CB7199" w:rsidP="003C44F8">
            <w:pPr>
              <w:pStyle w:val="TableParagraph"/>
              <w:ind w:right="96"/>
              <w:jc w:val="right"/>
              <w:rPr>
                <w:sz w:val="16"/>
              </w:rPr>
            </w:pPr>
            <w:r>
              <w:rPr>
                <w:w w:val="95"/>
                <w:sz w:val="16"/>
              </w:rPr>
              <w:t>27</w:t>
            </w:r>
          </w:p>
        </w:tc>
        <w:tc>
          <w:tcPr>
            <w:tcW w:w="3317" w:type="dxa"/>
          </w:tcPr>
          <w:p w14:paraId="37C63558" w14:textId="77777777" w:rsidR="00CB7199" w:rsidRDefault="00CB7199" w:rsidP="003C44F8">
            <w:pPr>
              <w:pStyle w:val="TableParagraph"/>
              <w:ind w:left="110"/>
              <w:rPr>
                <w:sz w:val="16"/>
              </w:rPr>
            </w:pPr>
            <w:r>
              <w:rPr>
                <w:sz w:val="16"/>
              </w:rPr>
              <w:t xml:space="preserve">PT Bank </w:t>
            </w:r>
            <w:proofErr w:type="spellStart"/>
            <w:r>
              <w:rPr>
                <w:sz w:val="16"/>
              </w:rPr>
              <w:t>Danamon</w:t>
            </w:r>
            <w:proofErr w:type="spellEnd"/>
          </w:p>
        </w:tc>
        <w:tc>
          <w:tcPr>
            <w:tcW w:w="994" w:type="dxa"/>
          </w:tcPr>
          <w:p w14:paraId="49F944D0" w14:textId="77777777" w:rsidR="00CB7199" w:rsidRDefault="00CB7199" w:rsidP="003C44F8">
            <w:pPr>
              <w:pStyle w:val="TableParagraph"/>
              <w:ind w:left="232" w:right="221"/>
              <w:jc w:val="center"/>
              <w:rPr>
                <w:sz w:val="16"/>
              </w:rPr>
            </w:pPr>
            <w:r>
              <w:rPr>
                <w:sz w:val="16"/>
              </w:rPr>
              <w:t>BDMN</w:t>
            </w:r>
          </w:p>
        </w:tc>
        <w:tc>
          <w:tcPr>
            <w:tcW w:w="1416" w:type="dxa"/>
          </w:tcPr>
          <w:p w14:paraId="7AD1C337" w14:textId="77777777" w:rsidR="00CB7199" w:rsidRDefault="00CB7199" w:rsidP="003C44F8">
            <w:pPr>
              <w:pStyle w:val="TableParagraph"/>
              <w:ind w:right="274"/>
              <w:jc w:val="right"/>
              <w:rPr>
                <w:sz w:val="16"/>
              </w:rPr>
            </w:pPr>
            <w:r>
              <w:rPr>
                <w:w w:val="95"/>
                <w:sz w:val="16"/>
              </w:rPr>
              <w:t>30,36415018</w:t>
            </w:r>
          </w:p>
        </w:tc>
        <w:tc>
          <w:tcPr>
            <w:tcW w:w="1186" w:type="dxa"/>
          </w:tcPr>
          <w:p w14:paraId="5C3B0526" w14:textId="77777777" w:rsidR="00CB7199" w:rsidRDefault="00CB7199" w:rsidP="003C44F8">
            <w:pPr>
              <w:pStyle w:val="TableParagraph"/>
              <w:ind w:right="93"/>
              <w:jc w:val="right"/>
              <w:rPr>
                <w:sz w:val="16"/>
              </w:rPr>
            </w:pPr>
            <w:r>
              <w:rPr>
                <w:w w:val="95"/>
                <w:sz w:val="16"/>
              </w:rPr>
              <w:t>-0,7236</w:t>
            </w:r>
          </w:p>
        </w:tc>
        <w:tc>
          <w:tcPr>
            <w:tcW w:w="1224" w:type="dxa"/>
          </w:tcPr>
          <w:p w14:paraId="5F41597F" w14:textId="77777777" w:rsidR="00CB7199" w:rsidRDefault="00CB7199" w:rsidP="003C44F8">
            <w:pPr>
              <w:pStyle w:val="TableParagraph"/>
              <w:ind w:right="93"/>
              <w:jc w:val="right"/>
              <w:rPr>
                <w:sz w:val="16"/>
              </w:rPr>
            </w:pPr>
            <w:r>
              <w:rPr>
                <w:w w:val="95"/>
                <w:sz w:val="16"/>
              </w:rPr>
              <w:t>0,0989</w:t>
            </w:r>
          </w:p>
        </w:tc>
      </w:tr>
      <w:tr w:rsidR="00CB7199" w:rsidRPr="00DA4CAF" w14:paraId="2D708CB0" w14:textId="77777777" w:rsidTr="003C44F8">
        <w:trPr>
          <w:trHeight w:val="186"/>
        </w:trPr>
        <w:tc>
          <w:tcPr>
            <w:tcW w:w="523" w:type="dxa"/>
          </w:tcPr>
          <w:p w14:paraId="2219BC05" w14:textId="77777777" w:rsidR="00CB7199" w:rsidRDefault="00CB7199" w:rsidP="003C44F8">
            <w:pPr>
              <w:pStyle w:val="TableParagraph"/>
              <w:spacing w:line="167" w:lineRule="exact"/>
              <w:ind w:right="96"/>
              <w:jc w:val="right"/>
              <w:rPr>
                <w:sz w:val="16"/>
              </w:rPr>
            </w:pPr>
            <w:r>
              <w:rPr>
                <w:w w:val="95"/>
                <w:sz w:val="16"/>
              </w:rPr>
              <w:t>28</w:t>
            </w:r>
          </w:p>
        </w:tc>
        <w:tc>
          <w:tcPr>
            <w:tcW w:w="3317" w:type="dxa"/>
          </w:tcPr>
          <w:p w14:paraId="504ECA4E"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Indosat</w:t>
            </w:r>
            <w:proofErr w:type="spellEnd"/>
          </w:p>
        </w:tc>
        <w:tc>
          <w:tcPr>
            <w:tcW w:w="994" w:type="dxa"/>
          </w:tcPr>
          <w:p w14:paraId="79B3FEE7" w14:textId="77777777" w:rsidR="00CB7199" w:rsidRDefault="00CB7199" w:rsidP="003C44F8">
            <w:pPr>
              <w:pStyle w:val="TableParagraph"/>
              <w:spacing w:line="167" w:lineRule="exact"/>
              <w:ind w:left="232" w:right="221"/>
              <w:jc w:val="center"/>
              <w:rPr>
                <w:sz w:val="16"/>
              </w:rPr>
            </w:pPr>
            <w:r>
              <w:rPr>
                <w:sz w:val="16"/>
              </w:rPr>
              <w:t>ISAT</w:t>
            </w:r>
          </w:p>
        </w:tc>
        <w:tc>
          <w:tcPr>
            <w:tcW w:w="1416" w:type="dxa"/>
          </w:tcPr>
          <w:p w14:paraId="0946EBB1" w14:textId="77777777" w:rsidR="00CB7199" w:rsidRDefault="00CB7199" w:rsidP="003C44F8">
            <w:pPr>
              <w:pStyle w:val="TableParagraph"/>
              <w:spacing w:line="167" w:lineRule="exact"/>
              <w:ind w:right="274"/>
              <w:jc w:val="right"/>
              <w:rPr>
                <w:sz w:val="16"/>
              </w:rPr>
            </w:pPr>
            <w:r>
              <w:rPr>
                <w:w w:val="95"/>
                <w:sz w:val="16"/>
              </w:rPr>
              <w:t>29,88663425</w:t>
            </w:r>
          </w:p>
        </w:tc>
        <w:tc>
          <w:tcPr>
            <w:tcW w:w="1186" w:type="dxa"/>
          </w:tcPr>
          <w:p w14:paraId="00CC9DE0" w14:textId="77777777" w:rsidR="00CB7199" w:rsidRDefault="00CB7199" w:rsidP="003C44F8">
            <w:pPr>
              <w:pStyle w:val="TableParagraph"/>
              <w:spacing w:line="167" w:lineRule="exact"/>
              <w:ind w:right="93"/>
              <w:jc w:val="right"/>
              <w:rPr>
                <w:sz w:val="16"/>
              </w:rPr>
            </w:pPr>
            <w:r>
              <w:rPr>
                <w:w w:val="95"/>
                <w:sz w:val="16"/>
              </w:rPr>
              <w:t>-0,3029</w:t>
            </w:r>
          </w:p>
        </w:tc>
        <w:tc>
          <w:tcPr>
            <w:tcW w:w="1224" w:type="dxa"/>
          </w:tcPr>
          <w:p w14:paraId="44D1532C" w14:textId="77777777" w:rsidR="00CB7199" w:rsidRDefault="00CB7199" w:rsidP="003C44F8">
            <w:pPr>
              <w:pStyle w:val="TableParagraph"/>
              <w:spacing w:line="167" w:lineRule="exact"/>
              <w:ind w:right="93"/>
              <w:jc w:val="right"/>
              <w:rPr>
                <w:sz w:val="16"/>
              </w:rPr>
            </w:pPr>
            <w:r>
              <w:rPr>
                <w:w w:val="95"/>
                <w:sz w:val="16"/>
              </w:rPr>
              <w:t>0,0896</w:t>
            </w:r>
          </w:p>
        </w:tc>
      </w:tr>
      <w:tr w:rsidR="00CB7199" w:rsidRPr="00DA4CAF" w14:paraId="7F668712" w14:textId="77777777" w:rsidTr="003C44F8">
        <w:trPr>
          <w:trHeight w:val="181"/>
        </w:trPr>
        <w:tc>
          <w:tcPr>
            <w:tcW w:w="523" w:type="dxa"/>
          </w:tcPr>
          <w:p w14:paraId="51D208BD" w14:textId="77777777" w:rsidR="00CB7199" w:rsidRDefault="00CB7199" w:rsidP="003C44F8">
            <w:pPr>
              <w:pStyle w:val="TableParagraph"/>
              <w:ind w:right="96"/>
              <w:jc w:val="right"/>
              <w:rPr>
                <w:sz w:val="16"/>
              </w:rPr>
            </w:pPr>
            <w:r>
              <w:rPr>
                <w:w w:val="95"/>
                <w:sz w:val="16"/>
              </w:rPr>
              <w:t>29</w:t>
            </w:r>
          </w:p>
        </w:tc>
        <w:tc>
          <w:tcPr>
            <w:tcW w:w="3317" w:type="dxa"/>
          </w:tcPr>
          <w:p w14:paraId="01A61B79" w14:textId="77777777" w:rsidR="00CB7199" w:rsidRDefault="00CB7199" w:rsidP="003C44F8">
            <w:pPr>
              <w:pStyle w:val="TableParagraph"/>
              <w:ind w:left="110"/>
              <w:rPr>
                <w:sz w:val="16"/>
              </w:rPr>
            </w:pPr>
            <w:r>
              <w:rPr>
                <w:sz w:val="16"/>
              </w:rPr>
              <w:t xml:space="preserve">PT AKR </w:t>
            </w:r>
            <w:proofErr w:type="spellStart"/>
            <w:r>
              <w:rPr>
                <w:sz w:val="16"/>
              </w:rPr>
              <w:t>Corporindo</w:t>
            </w:r>
            <w:proofErr w:type="spellEnd"/>
          </w:p>
        </w:tc>
        <w:tc>
          <w:tcPr>
            <w:tcW w:w="994" w:type="dxa"/>
          </w:tcPr>
          <w:p w14:paraId="5C789825" w14:textId="77777777" w:rsidR="00CB7199" w:rsidRDefault="00CB7199" w:rsidP="003C44F8">
            <w:pPr>
              <w:pStyle w:val="TableParagraph"/>
              <w:ind w:left="232" w:right="221"/>
              <w:jc w:val="center"/>
              <w:rPr>
                <w:sz w:val="16"/>
              </w:rPr>
            </w:pPr>
            <w:r>
              <w:rPr>
                <w:sz w:val="16"/>
              </w:rPr>
              <w:t>AKRA</w:t>
            </w:r>
          </w:p>
        </w:tc>
        <w:tc>
          <w:tcPr>
            <w:tcW w:w="1416" w:type="dxa"/>
          </w:tcPr>
          <w:p w14:paraId="19719D36" w14:textId="77777777" w:rsidR="00CB7199" w:rsidRDefault="00CB7199" w:rsidP="003C44F8">
            <w:pPr>
              <w:pStyle w:val="TableParagraph"/>
              <w:ind w:right="274"/>
              <w:jc w:val="right"/>
              <w:rPr>
                <w:sz w:val="16"/>
              </w:rPr>
            </w:pPr>
            <w:r>
              <w:rPr>
                <w:w w:val="95"/>
                <w:sz w:val="16"/>
              </w:rPr>
              <w:t>28,33429194</w:t>
            </w:r>
          </w:p>
        </w:tc>
        <w:tc>
          <w:tcPr>
            <w:tcW w:w="1186" w:type="dxa"/>
          </w:tcPr>
          <w:p w14:paraId="36A8D06C" w14:textId="77777777" w:rsidR="00CB7199" w:rsidRDefault="00CB7199" w:rsidP="003C44F8">
            <w:pPr>
              <w:pStyle w:val="TableParagraph"/>
              <w:ind w:right="93"/>
              <w:jc w:val="right"/>
              <w:rPr>
                <w:sz w:val="16"/>
              </w:rPr>
            </w:pPr>
            <w:r>
              <w:rPr>
                <w:w w:val="95"/>
                <w:sz w:val="16"/>
              </w:rPr>
              <w:t>0,4165</w:t>
            </w:r>
          </w:p>
        </w:tc>
        <w:tc>
          <w:tcPr>
            <w:tcW w:w="1224" w:type="dxa"/>
          </w:tcPr>
          <w:p w14:paraId="055094BB" w14:textId="77777777" w:rsidR="00CB7199" w:rsidRDefault="00CB7199" w:rsidP="003C44F8">
            <w:pPr>
              <w:pStyle w:val="TableParagraph"/>
              <w:ind w:right="93"/>
              <w:jc w:val="right"/>
              <w:rPr>
                <w:sz w:val="16"/>
              </w:rPr>
            </w:pPr>
            <w:r>
              <w:rPr>
                <w:w w:val="95"/>
                <w:sz w:val="16"/>
              </w:rPr>
              <w:t>0,0917</w:t>
            </w:r>
          </w:p>
        </w:tc>
      </w:tr>
      <w:tr w:rsidR="00CB7199" w:rsidRPr="00DA4CAF" w14:paraId="0ED84416" w14:textId="77777777" w:rsidTr="003C44F8">
        <w:trPr>
          <w:trHeight w:val="182"/>
        </w:trPr>
        <w:tc>
          <w:tcPr>
            <w:tcW w:w="523" w:type="dxa"/>
          </w:tcPr>
          <w:p w14:paraId="1B58C623" w14:textId="77777777" w:rsidR="00CB7199" w:rsidRDefault="00CB7199" w:rsidP="003C44F8">
            <w:pPr>
              <w:pStyle w:val="TableParagraph"/>
              <w:ind w:right="96"/>
              <w:jc w:val="right"/>
              <w:rPr>
                <w:sz w:val="16"/>
              </w:rPr>
            </w:pPr>
            <w:r>
              <w:rPr>
                <w:w w:val="95"/>
                <w:sz w:val="16"/>
              </w:rPr>
              <w:t>30</w:t>
            </w:r>
          </w:p>
        </w:tc>
        <w:tc>
          <w:tcPr>
            <w:tcW w:w="3317" w:type="dxa"/>
          </w:tcPr>
          <w:p w14:paraId="37B5E549" w14:textId="77777777" w:rsidR="00CB7199" w:rsidRDefault="00CB7199" w:rsidP="003C44F8">
            <w:pPr>
              <w:pStyle w:val="TableParagraph"/>
              <w:ind w:left="110"/>
              <w:rPr>
                <w:sz w:val="16"/>
              </w:rPr>
            </w:pPr>
            <w:r>
              <w:rPr>
                <w:sz w:val="16"/>
              </w:rPr>
              <w:t xml:space="preserve">PT Tower </w:t>
            </w:r>
            <w:proofErr w:type="spellStart"/>
            <w:r>
              <w:rPr>
                <w:sz w:val="16"/>
              </w:rPr>
              <w:t>bersama</w:t>
            </w:r>
            <w:proofErr w:type="spellEnd"/>
          </w:p>
        </w:tc>
        <w:tc>
          <w:tcPr>
            <w:tcW w:w="994" w:type="dxa"/>
          </w:tcPr>
          <w:p w14:paraId="582A00AD" w14:textId="77777777" w:rsidR="00CB7199" w:rsidRDefault="00CB7199" w:rsidP="003C44F8">
            <w:pPr>
              <w:pStyle w:val="TableParagraph"/>
              <w:ind w:left="232" w:right="221"/>
              <w:jc w:val="center"/>
              <w:rPr>
                <w:sz w:val="16"/>
              </w:rPr>
            </w:pPr>
            <w:r>
              <w:rPr>
                <w:sz w:val="16"/>
              </w:rPr>
              <w:t>TBIC</w:t>
            </w:r>
          </w:p>
        </w:tc>
        <w:tc>
          <w:tcPr>
            <w:tcW w:w="1416" w:type="dxa"/>
          </w:tcPr>
          <w:p w14:paraId="5E68E0E9" w14:textId="77777777" w:rsidR="00CB7199" w:rsidRDefault="00CB7199" w:rsidP="003C44F8">
            <w:pPr>
              <w:pStyle w:val="TableParagraph"/>
              <w:ind w:right="274"/>
              <w:jc w:val="right"/>
              <w:rPr>
                <w:sz w:val="16"/>
              </w:rPr>
            </w:pPr>
            <w:r>
              <w:rPr>
                <w:w w:val="95"/>
                <w:sz w:val="16"/>
              </w:rPr>
              <w:t>28,17959142</w:t>
            </w:r>
          </w:p>
        </w:tc>
        <w:tc>
          <w:tcPr>
            <w:tcW w:w="1186" w:type="dxa"/>
          </w:tcPr>
          <w:p w14:paraId="78893258" w14:textId="77777777" w:rsidR="00CB7199" w:rsidRDefault="00CB7199" w:rsidP="003C44F8">
            <w:pPr>
              <w:pStyle w:val="TableParagraph"/>
              <w:ind w:right="93"/>
              <w:jc w:val="right"/>
              <w:rPr>
                <w:sz w:val="16"/>
              </w:rPr>
            </w:pPr>
            <w:r>
              <w:rPr>
                <w:w w:val="95"/>
                <w:sz w:val="16"/>
              </w:rPr>
              <w:t>-0,0918</w:t>
            </w:r>
          </w:p>
        </w:tc>
        <w:tc>
          <w:tcPr>
            <w:tcW w:w="1224" w:type="dxa"/>
          </w:tcPr>
          <w:p w14:paraId="425D42CB" w14:textId="77777777" w:rsidR="00CB7199" w:rsidRDefault="00CB7199" w:rsidP="003C44F8">
            <w:pPr>
              <w:pStyle w:val="TableParagraph"/>
              <w:ind w:right="93"/>
              <w:jc w:val="right"/>
              <w:rPr>
                <w:sz w:val="16"/>
              </w:rPr>
            </w:pPr>
            <w:r>
              <w:rPr>
                <w:w w:val="95"/>
                <w:sz w:val="16"/>
              </w:rPr>
              <w:t>0,0838</w:t>
            </w:r>
          </w:p>
        </w:tc>
      </w:tr>
      <w:tr w:rsidR="00CB7199" w:rsidRPr="00DA4CAF" w14:paraId="35F93619" w14:textId="77777777" w:rsidTr="003C44F8">
        <w:trPr>
          <w:trHeight w:val="186"/>
        </w:trPr>
        <w:tc>
          <w:tcPr>
            <w:tcW w:w="523" w:type="dxa"/>
          </w:tcPr>
          <w:p w14:paraId="19B8A768" w14:textId="77777777" w:rsidR="00CB7199" w:rsidRDefault="00CB7199" w:rsidP="003C44F8">
            <w:pPr>
              <w:pStyle w:val="TableParagraph"/>
              <w:spacing w:line="167" w:lineRule="exact"/>
              <w:ind w:right="96"/>
              <w:jc w:val="right"/>
              <w:rPr>
                <w:sz w:val="16"/>
              </w:rPr>
            </w:pPr>
            <w:r>
              <w:rPr>
                <w:w w:val="95"/>
                <w:sz w:val="16"/>
              </w:rPr>
              <w:t>31</w:t>
            </w:r>
          </w:p>
        </w:tc>
        <w:tc>
          <w:tcPr>
            <w:tcW w:w="3317" w:type="dxa"/>
          </w:tcPr>
          <w:p w14:paraId="5BFB0916" w14:textId="77777777" w:rsidR="00CB7199" w:rsidRDefault="00CB7199" w:rsidP="003C44F8">
            <w:pPr>
              <w:pStyle w:val="TableParagraph"/>
              <w:spacing w:line="167" w:lineRule="exact"/>
              <w:ind w:left="110"/>
              <w:rPr>
                <w:sz w:val="16"/>
              </w:rPr>
            </w:pPr>
            <w:proofErr w:type="spellStart"/>
            <w:r>
              <w:rPr>
                <w:sz w:val="16"/>
              </w:rPr>
              <w:t>Mayora</w:t>
            </w:r>
            <w:proofErr w:type="spellEnd"/>
            <w:r>
              <w:rPr>
                <w:sz w:val="16"/>
              </w:rPr>
              <w:t xml:space="preserve"> Indah </w:t>
            </w:r>
            <w:proofErr w:type="spellStart"/>
            <w:r>
              <w:rPr>
                <w:sz w:val="16"/>
              </w:rPr>
              <w:t>Tbk</w:t>
            </w:r>
            <w:proofErr w:type="spellEnd"/>
            <w:r>
              <w:rPr>
                <w:sz w:val="16"/>
              </w:rPr>
              <w:t>.</w:t>
            </w:r>
          </w:p>
        </w:tc>
        <w:tc>
          <w:tcPr>
            <w:tcW w:w="994" w:type="dxa"/>
          </w:tcPr>
          <w:p w14:paraId="489875B2" w14:textId="77777777" w:rsidR="00CB7199" w:rsidRDefault="00CB7199" w:rsidP="003C44F8">
            <w:pPr>
              <w:pStyle w:val="TableParagraph"/>
              <w:spacing w:line="167" w:lineRule="exact"/>
              <w:ind w:left="232" w:right="221"/>
              <w:jc w:val="center"/>
              <w:rPr>
                <w:sz w:val="16"/>
              </w:rPr>
            </w:pPr>
            <w:r>
              <w:rPr>
                <w:sz w:val="16"/>
              </w:rPr>
              <w:t>MYOR</w:t>
            </w:r>
          </w:p>
        </w:tc>
        <w:tc>
          <w:tcPr>
            <w:tcW w:w="1416" w:type="dxa"/>
          </w:tcPr>
          <w:p w14:paraId="1BE80C4D" w14:textId="77777777" w:rsidR="00CB7199" w:rsidRDefault="00CB7199" w:rsidP="003C44F8">
            <w:pPr>
              <w:pStyle w:val="TableParagraph"/>
              <w:spacing w:line="167" w:lineRule="exact"/>
              <w:ind w:right="274"/>
              <w:jc w:val="right"/>
              <w:rPr>
                <w:sz w:val="16"/>
              </w:rPr>
            </w:pPr>
            <w:r>
              <w:rPr>
                <w:w w:val="95"/>
                <w:sz w:val="16"/>
              </w:rPr>
              <w:t>27,27761366</w:t>
            </w:r>
          </w:p>
        </w:tc>
        <w:tc>
          <w:tcPr>
            <w:tcW w:w="1186" w:type="dxa"/>
          </w:tcPr>
          <w:p w14:paraId="302CA942" w14:textId="77777777" w:rsidR="00CB7199" w:rsidRDefault="00CB7199" w:rsidP="003C44F8">
            <w:pPr>
              <w:pStyle w:val="TableParagraph"/>
              <w:spacing w:line="167" w:lineRule="exact"/>
              <w:ind w:right="93"/>
              <w:jc w:val="right"/>
              <w:rPr>
                <w:sz w:val="16"/>
              </w:rPr>
            </w:pPr>
            <w:r>
              <w:rPr>
                <w:w w:val="95"/>
                <w:sz w:val="16"/>
              </w:rPr>
              <w:t>2,09126</w:t>
            </w:r>
          </w:p>
        </w:tc>
        <w:tc>
          <w:tcPr>
            <w:tcW w:w="1224" w:type="dxa"/>
          </w:tcPr>
          <w:p w14:paraId="3C662729" w14:textId="77777777" w:rsidR="00CB7199" w:rsidRDefault="00CB7199" w:rsidP="003C44F8">
            <w:pPr>
              <w:pStyle w:val="TableParagraph"/>
              <w:spacing w:line="167" w:lineRule="exact"/>
              <w:ind w:right="93"/>
              <w:jc w:val="right"/>
              <w:rPr>
                <w:sz w:val="16"/>
              </w:rPr>
            </w:pPr>
            <w:r>
              <w:rPr>
                <w:w w:val="95"/>
                <w:sz w:val="16"/>
              </w:rPr>
              <w:t>0,095007</w:t>
            </w:r>
          </w:p>
        </w:tc>
      </w:tr>
      <w:tr w:rsidR="00CB7199" w:rsidRPr="00DA4CAF" w14:paraId="065EF204" w14:textId="77777777" w:rsidTr="003C44F8">
        <w:trPr>
          <w:trHeight w:val="181"/>
        </w:trPr>
        <w:tc>
          <w:tcPr>
            <w:tcW w:w="523" w:type="dxa"/>
          </w:tcPr>
          <w:p w14:paraId="349D2DA2" w14:textId="77777777" w:rsidR="00CB7199" w:rsidRDefault="00CB7199" w:rsidP="003C44F8">
            <w:pPr>
              <w:pStyle w:val="TableParagraph"/>
              <w:ind w:right="96"/>
              <w:jc w:val="right"/>
              <w:rPr>
                <w:sz w:val="16"/>
              </w:rPr>
            </w:pPr>
            <w:r>
              <w:rPr>
                <w:w w:val="95"/>
                <w:sz w:val="16"/>
              </w:rPr>
              <w:t>32</w:t>
            </w:r>
          </w:p>
        </w:tc>
        <w:tc>
          <w:tcPr>
            <w:tcW w:w="3317" w:type="dxa"/>
          </w:tcPr>
          <w:p w14:paraId="0CEC5D72" w14:textId="77777777" w:rsidR="00CB7199" w:rsidRDefault="00CB7199" w:rsidP="003C44F8">
            <w:pPr>
              <w:pStyle w:val="TableParagraph"/>
              <w:ind w:left="110"/>
              <w:rPr>
                <w:sz w:val="16"/>
              </w:rPr>
            </w:pPr>
            <w:r>
              <w:rPr>
                <w:sz w:val="16"/>
              </w:rPr>
              <w:t xml:space="preserve">Media Nusantara Citra </w:t>
            </w:r>
            <w:proofErr w:type="spellStart"/>
            <w:r>
              <w:rPr>
                <w:sz w:val="16"/>
              </w:rPr>
              <w:t>Tbk</w:t>
            </w:r>
            <w:proofErr w:type="spellEnd"/>
            <w:r>
              <w:rPr>
                <w:sz w:val="16"/>
              </w:rPr>
              <w:t>.</w:t>
            </w:r>
          </w:p>
        </w:tc>
        <w:tc>
          <w:tcPr>
            <w:tcW w:w="994" w:type="dxa"/>
          </w:tcPr>
          <w:p w14:paraId="62C99DBA" w14:textId="77777777" w:rsidR="00CB7199" w:rsidRDefault="00CB7199" w:rsidP="003C44F8">
            <w:pPr>
              <w:pStyle w:val="TableParagraph"/>
              <w:ind w:left="232" w:right="221"/>
              <w:jc w:val="center"/>
              <w:rPr>
                <w:sz w:val="16"/>
              </w:rPr>
            </w:pPr>
            <w:r>
              <w:rPr>
                <w:sz w:val="16"/>
              </w:rPr>
              <w:t>MNCN</w:t>
            </w:r>
          </w:p>
        </w:tc>
        <w:tc>
          <w:tcPr>
            <w:tcW w:w="1416" w:type="dxa"/>
          </w:tcPr>
          <w:p w14:paraId="6BB4D510" w14:textId="77777777" w:rsidR="00CB7199" w:rsidRDefault="00CB7199" w:rsidP="003C44F8">
            <w:pPr>
              <w:pStyle w:val="TableParagraph"/>
              <w:ind w:right="274"/>
              <w:jc w:val="right"/>
              <w:rPr>
                <w:sz w:val="16"/>
              </w:rPr>
            </w:pPr>
            <w:r>
              <w:rPr>
                <w:w w:val="95"/>
                <w:sz w:val="16"/>
              </w:rPr>
              <w:t>26,48214417</w:t>
            </w:r>
          </w:p>
        </w:tc>
        <w:tc>
          <w:tcPr>
            <w:tcW w:w="1186" w:type="dxa"/>
          </w:tcPr>
          <w:p w14:paraId="135EC79E" w14:textId="77777777" w:rsidR="00CB7199" w:rsidRDefault="00CB7199" w:rsidP="003C44F8">
            <w:pPr>
              <w:pStyle w:val="TableParagraph"/>
              <w:ind w:right="93"/>
              <w:jc w:val="right"/>
              <w:rPr>
                <w:sz w:val="16"/>
              </w:rPr>
            </w:pPr>
            <w:r>
              <w:rPr>
                <w:w w:val="95"/>
                <w:sz w:val="16"/>
              </w:rPr>
              <w:t>-0,05033</w:t>
            </w:r>
          </w:p>
        </w:tc>
        <w:tc>
          <w:tcPr>
            <w:tcW w:w="1224" w:type="dxa"/>
          </w:tcPr>
          <w:p w14:paraId="361CB52B" w14:textId="77777777" w:rsidR="00CB7199" w:rsidRDefault="00CB7199" w:rsidP="003C44F8">
            <w:pPr>
              <w:pStyle w:val="TableParagraph"/>
              <w:ind w:right="93"/>
              <w:jc w:val="right"/>
              <w:rPr>
                <w:sz w:val="16"/>
              </w:rPr>
            </w:pPr>
            <w:r>
              <w:rPr>
                <w:w w:val="95"/>
                <w:sz w:val="16"/>
              </w:rPr>
              <w:t>0,102512</w:t>
            </w:r>
          </w:p>
        </w:tc>
      </w:tr>
      <w:tr w:rsidR="00CB7199" w:rsidRPr="00DA4CAF" w14:paraId="3183FF03" w14:textId="77777777" w:rsidTr="003C44F8">
        <w:trPr>
          <w:trHeight w:val="186"/>
        </w:trPr>
        <w:tc>
          <w:tcPr>
            <w:tcW w:w="523" w:type="dxa"/>
          </w:tcPr>
          <w:p w14:paraId="03772A32" w14:textId="77777777" w:rsidR="00CB7199" w:rsidRDefault="00CB7199" w:rsidP="003C44F8">
            <w:pPr>
              <w:pStyle w:val="TableParagraph"/>
              <w:spacing w:line="167" w:lineRule="exact"/>
              <w:ind w:right="96"/>
              <w:jc w:val="right"/>
              <w:rPr>
                <w:sz w:val="16"/>
              </w:rPr>
            </w:pPr>
            <w:r>
              <w:rPr>
                <w:w w:val="95"/>
                <w:sz w:val="16"/>
              </w:rPr>
              <w:t>33</w:t>
            </w:r>
          </w:p>
        </w:tc>
        <w:tc>
          <w:tcPr>
            <w:tcW w:w="3317" w:type="dxa"/>
          </w:tcPr>
          <w:p w14:paraId="0D9A701F" w14:textId="77777777" w:rsidR="00CB7199" w:rsidRDefault="00CB7199" w:rsidP="003C44F8">
            <w:pPr>
              <w:pStyle w:val="TableParagraph"/>
              <w:spacing w:line="167" w:lineRule="exact"/>
              <w:ind w:left="110"/>
              <w:rPr>
                <w:sz w:val="16"/>
              </w:rPr>
            </w:pPr>
            <w:r>
              <w:rPr>
                <w:sz w:val="16"/>
              </w:rPr>
              <w:t xml:space="preserve">Bayan Resources </w:t>
            </w:r>
            <w:proofErr w:type="spellStart"/>
            <w:r>
              <w:rPr>
                <w:sz w:val="16"/>
              </w:rPr>
              <w:t>Tbk</w:t>
            </w:r>
            <w:proofErr w:type="spellEnd"/>
            <w:r>
              <w:rPr>
                <w:sz w:val="16"/>
              </w:rPr>
              <w:t>.</w:t>
            </w:r>
          </w:p>
        </w:tc>
        <w:tc>
          <w:tcPr>
            <w:tcW w:w="994" w:type="dxa"/>
          </w:tcPr>
          <w:p w14:paraId="78CC1253" w14:textId="77777777" w:rsidR="00CB7199" w:rsidRDefault="00CB7199" w:rsidP="003C44F8">
            <w:pPr>
              <w:pStyle w:val="TableParagraph"/>
              <w:spacing w:line="167" w:lineRule="exact"/>
              <w:ind w:left="232" w:right="221"/>
              <w:jc w:val="center"/>
              <w:rPr>
                <w:sz w:val="16"/>
              </w:rPr>
            </w:pPr>
            <w:r>
              <w:rPr>
                <w:sz w:val="16"/>
              </w:rPr>
              <w:t>BYAN</w:t>
            </w:r>
          </w:p>
        </w:tc>
        <w:tc>
          <w:tcPr>
            <w:tcW w:w="1416" w:type="dxa"/>
          </w:tcPr>
          <w:p w14:paraId="47E7FBC7" w14:textId="77777777" w:rsidR="00CB7199" w:rsidRDefault="00CB7199" w:rsidP="003C44F8">
            <w:pPr>
              <w:pStyle w:val="TableParagraph"/>
              <w:spacing w:line="167" w:lineRule="exact"/>
              <w:ind w:right="274"/>
              <w:jc w:val="right"/>
              <w:rPr>
                <w:sz w:val="16"/>
              </w:rPr>
            </w:pPr>
            <w:r>
              <w:rPr>
                <w:w w:val="95"/>
                <w:sz w:val="16"/>
              </w:rPr>
              <w:t>26,25000131</w:t>
            </w:r>
          </w:p>
        </w:tc>
        <w:tc>
          <w:tcPr>
            <w:tcW w:w="1186" w:type="dxa"/>
          </w:tcPr>
          <w:p w14:paraId="29B2E46D" w14:textId="77777777" w:rsidR="00CB7199" w:rsidRDefault="00CB7199" w:rsidP="003C44F8">
            <w:pPr>
              <w:pStyle w:val="TableParagraph"/>
              <w:spacing w:line="167" w:lineRule="exact"/>
              <w:ind w:right="93"/>
              <w:jc w:val="right"/>
              <w:rPr>
                <w:sz w:val="16"/>
              </w:rPr>
            </w:pPr>
            <w:r>
              <w:rPr>
                <w:w w:val="95"/>
                <w:sz w:val="16"/>
              </w:rPr>
              <w:t>-0,07719</w:t>
            </w:r>
          </w:p>
        </w:tc>
        <w:tc>
          <w:tcPr>
            <w:tcW w:w="1224" w:type="dxa"/>
          </w:tcPr>
          <w:p w14:paraId="4EF1E8FD" w14:textId="77777777" w:rsidR="00CB7199" w:rsidRDefault="00CB7199" w:rsidP="003C44F8">
            <w:pPr>
              <w:pStyle w:val="TableParagraph"/>
              <w:spacing w:line="167" w:lineRule="exact"/>
              <w:ind w:right="93"/>
              <w:jc w:val="right"/>
              <w:rPr>
                <w:sz w:val="16"/>
              </w:rPr>
            </w:pPr>
            <w:r>
              <w:rPr>
                <w:w w:val="95"/>
                <w:sz w:val="16"/>
              </w:rPr>
              <w:t>0,05148</w:t>
            </w:r>
          </w:p>
        </w:tc>
      </w:tr>
      <w:tr w:rsidR="00CB7199" w:rsidRPr="00DA4CAF" w14:paraId="65DB9986" w14:textId="77777777" w:rsidTr="003C44F8">
        <w:trPr>
          <w:trHeight w:val="182"/>
        </w:trPr>
        <w:tc>
          <w:tcPr>
            <w:tcW w:w="523" w:type="dxa"/>
          </w:tcPr>
          <w:p w14:paraId="2FDAEC69" w14:textId="77777777" w:rsidR="00CB7199" w:rsidRDefault="00CB7199" w:rsidP="003C44F8">
            <w:pPr>
              <w:pStyle w:val="TableParagraph"/>
              <w:ind w:right="96"/>
              <w:jc w:val="right"/>
              <w:rPr>
                <w:sz w:val="16"/>
              </w:rPr>
            </w:pPr>
            <w:r>
              <w:rPr>
                <w:w w:val="95"/>
                <w:sz w:val="16"/>
              </w:rPr>
              <w:t>34</w:t>
            </w:r>
          </w:p>
        </w:tc>
        <w:tc>
          <w:tcPr>
            <w:tcW w:w="3317" w:type="dxa"/>
          </w:tcPr>
          <w:p w14:paraId="7CAC3535" w14:textId="77777777" w:rsidR="00CB7199" w:rsidRDefault="00CB7199" w:rsidP="003C44F8">
            <w:pPr>
              <w:pStyle w:val="TableParagraph"/>
              <w:ind w:left="110"/>
              <w:rPr>
                <w:sz w:val="16"/>
              </w:rPr>
            </w:pPr>
            <w:r>
              <w:rPr>
                <w:sz w:val="16"/>
              </w:rPr>
              <w:t xml:space="preserve">Astra Agro Lestari </w:t>
            </w:r>
            <w:proofErr w:type="spellStart"/>
            <w:r>
              <w:rPr>
                <w:sz w:val="16"/>
              </w:rPr>
              <w:t>Tbk</w:t>
            </w:r>
            <w:proofErr w:type="spellEnd"/>
            <w:r>
              <w:rPr>
                <w:sz w:val="16"/>
              </w:rPr>
              <w:t>.</w:t>
            </w:r>
          </w:p>
        </w:tc>
        <w:tc>
          <w:tcPr>
            <w:tcW w:w="994" w:type="dxa"/>
          </w:tcPr>
          <w:p w14:paraId="758233E0" w14:textId="77777777" w:rsidR="00CB7199" w:rsidRDefault="00CB7199" w:rsidP="003C44F8">
            <w:pPr>
              <w:pStyle w:val="TableParagraph"/>
              <w:ind w:left="232" w:right="221"/>
              <w:jc w:val="center"/>
              <w:rPr>
                <w:sz w:val="16"/>
              </w:rPr>
            </w:pPr>
            <w:r>
              <w:rPr>
                <w:sz w:val="16"/>
              </w:rPr>
              <w:t>AALI</w:t>
            </w:r>
          </w:p>
        </w:tc>
        <w:tc>
          <w:tcPr>
            <w:tcW w:w="1416" w:type="dxa"/>
          </w:tcPr>
          <w:p w14:paraId="1F0D21DF" w14:textId="77777777" w:rsidR="00CB7199" w:rsidRDefault="00CB7199" w:rsidP="003C44F8">
            <w:pPr>
              <w:pStyle w:val="TableParagraph"/>
              <w:ind w:right="274"/>
              <w:jc w:val="right"/>
              <w:rPr>
                <w:sz w:val="16"/>
              </w:rPr>
            </w:pPr>
            <w:r>
              <w:rPr>
                <w:w w:val="95"/>
                <w:sz w:val="16"/>
              </w:rPr>
              <w:t>24,95970825</w:t>
            </w:r>
          </w:p>
        </w:tc>
        <w:tc>
          <w:tcPr>
            <w:tcW w:w="1186" w:type="dxa"/>
          </w:tcPr>
          <w:p w14:paraId="55D9277A" w14:textId="77777777" w:rsidR="00CB7199" w:rsidRDefault="00CB7199" w:rsidP="003C44F8">
            <w:pPr>
              <w:pStyle w:val="TableParagraph"/>
              <w:ind w:right="93"/>
              <w:jc w:val="right"/>
              <w:rPr>
                <w:sz w:val="16"/>
              </w:rPr>
            </w:pPr>
            <w:r>
              <w:rPr>
                <w:w w:val="95"/>
                <w:sz w:val="16"/>
              </w:rPr>
              <w:t>0,231671</w:t>
            </w:r>
          </w:p>
        </w:tc>
        <w:tc>
          <w:tcPr>
            <w:tcW w:w="1224" w:type="dxa"/>
          </w:tcPr>
          <w:p w14:paraId="06CC4765" w14:textId="77777777" w:rsidR="00CB7199" w:rsidRDefault="00CB7199" w:rsidP="003C44F8">
            <w:pPr>
              <w:pStyle w:val="TableParagraph"/>
              <w:ind w:right="93"/>
              <w:jc w:val="right"/>
              <w:rPr>
                <w:sz w:val="16"/>
              </w:rPr>
            </w:pPr>
            <w:r>
              <w:rPr>
                <w:w w:val="95"/>
                <w:sz w:val="16"/>
              </w:rPr>
              <w:t>0,11326</w:t>
            </w:r>
          </w:p>
        </w:tc>
      </w:tr>
      <w:tr w:rsidR="00CB7199" w:rsidRPr="00DA4CAF" w14:paraId="7A382EAA" w14:textId="77777777" w:rsidTr="003C44F8">
        <w:trPr>
          <w:trHeight w:val="182"/>
        </w:trPr>
        <w:tc>
          <w:tcPr>
            <w:tcW w:w="523" w:type="dxa"/>
          </w:tcPr>
          <w:p w14:paraId="349D8D7C" w14:textId="77777777" w:rsidR="00CB7199" w:rsidRDefault="00CB7199" w:rsidP="003C44F8">
            <w:pPr>
              <w:pStyle w:val="TableParagraph"/>
              <w:ind w:right="96"/>
              <w:jc w:val="right"/>
              <w:rPr>
                <w:sz w:val="16"/>
              </w:rPr>
            </w:pPr>
            <w:r>
              <w:rPr>
                <w:w w:val="95"/>
                <w:sz w:val="16"/>
              </w:rPr>
              <w:t>35</w:t>
            </w:r>
          </w:p>
        </w:tc>
        <w:tc>
          <w:tcPr>
            <w:tcW w:w="3317" w:type="dxa"/>
          </w:tcPr>
          <w:p w14:paraId="1B49A5CA" w14:textId="77777777" w:rsidR="00CB7199" w:rsidRDefault="00CB7199" w:rsidP="003C44F8">
            <w:pPr>
              <w:pStyle w:val="TableParagraph"/>
              <w:ind w:left="110"/>
              <w:rPr>
                <w:sz w:val="16"/>
              </w:rPr>
            </w:pPr>
            <w:proofErr w:type="spellStart"/>
            <w:r>
              <w:rPr>
                <w:sz w:val="16"/>
              </w:rPr>
              <w:t>Sumber</w:t>
            </w:r>
            <w:proofErr w:type="spellEnd"/>
            <w:r>
              <w:rPr>
                <w:sz w:val="16"/>
              </w:rPr>
              <w:t xml:space="preserve"> </w:t>
            </w:r>
            <w:proofErr w:type="spellStart"/>
            <w:r>
              <w:rPr>
                <w:sz w:val="16"/>
              </w:rPr>
              <w:t>Alfaria</w:t>
            </w:r>
            <w:proofErr w:type="spellEnd"/>
            <w:r>
              <w:rPr>
                <w:sz w:val="16"/>
              </w:rPr>
              <w:t xml:space="preserve"> </w:t>
            </w:r>
            <w:proofErr w:type="spellStart"/>
            <w:r>
              <w:rPr>
                <w:sz w:val="16"/>
              </w:rPr>
              <w:t>Trijaya</w:t>
            </w:r>
            <w:proofErr w:type="spellEnd"/>
            <w:r>
              <w:rPr>
                <w:sz w:val="16"/>
              </w:rPr>
              <w:t xml:space="preserve"> </w:t>
            </w:r>
            <w:proofErr w:type="spellStart"/>
            <w:r>
              <w:rPr>
                <w:sz w:val="16"/>
              </w:rPr>
              <w:t>Tbk</w:t>
            </w:r>
            <w:proofErr w:type="spellEnd"/>
            <w:r>
              <w:rPr>
                <w:sz w:val="16"/>
              </w:rPr>
              <w:t>.</w:t>
            </w:r>
          </w:p>
        </w:tc>
        <w:tc>
          <w:tcPr>
            <w:tcW w:w="994" w:type="dxa"/>
          </w:tcPr>
          <w:p w14:paraId="736A04C1" w14:textId="77777777" w:rsidR="00CB7199" w:rsidRDefault="00CB7199" w:rsidP="003C44F8">
            <w:pPr>
              <w:pStyle w:val="TableParagraph"/>
              <w:ind w:left="232" w:right="221"/>
              <w:jc w:val="center"/>
              <w:rPr>
                <w:sz w:val="16"/>
              </w:rPr>
            </w:pPr>
            <w:r>
              <w:rPr>
                <w:sz w:val="16"/>
              </w:rPr>
              <w:t>AMRT</w:t>
            </w:r>
          </w:p>
        </w:tc>
        <w:tc>
          <w:tcPr>
            <w:tcW w:w="1416" w:type="dxa"/>
          </w:tcPr>
          <w:p w14:paraId="4545602A" w14:textId="77777777" w:rsidR="00CB7199" w:rsidRDefault="00CB7199" w:rsidP="003C44F8">
            <w:pPr>
              <w:pStyle w:val="TableParagraph"/>
              <w:ind w:right="274"/>
              <w:jc w:val="right"/>
              <w:rPr>
                <w:sz w:val="16"/>
              </w:rPr>
            </w:pPr>
            <w:r>
              <w:rPr>
                <w:w w:val="95"/>
                <w:sz w:val="16"/>
              </w:rPr>
              <w:t>24,08421099</w:t>
            </w:r>
          </w:p>
        </w:tc>
        <w:tc>
          <w:tcPr>
            <w:tcW w:w="1186" w:type="dxa"/>
          </w:tcPr>
          <w:p w14:paraId="1187156F" w14:textId="77777777" w:rsidR="00CB7199" w:rsidRDefault="00CB7199" w:rsidP="003C44F8">
            <w:pPr>
              <w:pStyle w:val="TableParagraph"/>
              <w:ind w:right="93"/>
              <w:jc w:val="right"/>
              <w:rPr>
                <w:sz w:val="16"/>
              </w:rPr>
            </w:pPr>
            <w:r>
              <w:rPr>
                <w:w w:val="95"/>
                <w:sz w:val="16"/>
              </w:rPr>
              <w:t>-1,59472</w:t>
            </w:r>
          </w:p>
        </w:tc>
        <w:tc>
          <w:tcPr>
            <w:tcW w:w="1224" w:type="dxa"/>
          </w:tcPr>
          <w:p w14:paraId="064E0591" w14:textId="77777777" w:rsidR="00CB7199" w:rsidRDefault="00CB7199" w:rsidP="003C44F8">
            <w:pPr>
              <w:pStyle w:val="TableParagraph"/>
              <w:ind w:right="93"/>
              <w:jc w:val="right"/>
              <w:rPr>
                <w:sz w:val="16"/>
              </w:rPr>
            </w:pPr>
            <w:r>
              <w:rPr>
                <w:w w:val="95"/>
                <w:sz w:val="16"/>
              </w:rPr>
              <w:t>0,171913</w:t>
            </w:r>
          </w:p>
        </w:tc>
      </w:tr>
      <w:tr w:rsidR="00CB7199" w:rsidRPr="00DA4CAF" w14:paraId="2476EFD1" w14:textId="77777777" w:rsidTr="003C44F8">
        <w:trPr>
          <w:trHeight w:val="186"/>
        </w:trPr>
        <w:tc>
          <w:tcPr>
            <w:tcW w:w="523" w:type="dxa"/>
          </w:tcPr>
          <w:p w14:paraId="5863294A" w14:textId="77777777" w:rsidR="00CB7199" w:rsidRDefault="00CB7199" w:rsidP="003C44F8">
            <w:pPr>
              <w:pStyle w:val="TableParagraph"/>
              <w:spacing w:before="4" w:line="163" w:lineRule="exact"/>
              <w:ind w:right="96"/>
              <w:jc w:val="right"/>
              <w:rPr>
                <w:sz w:val="16"/>
              </w:rPr>
            </w:pPr>
            <w:r>
              <w:rPr>
                <w:w w:val="95"/>
                <w:sz w:val="16"/>
              </w:rPr>
              <w:t>36</w:t>
            </w:r>
          </w:p>
        </w:tc>
        <w:tc>
          <w:tcPr>
            <w:tcW w:w="3317" w:type="dxa"/>
          </w:tcPr>
          <w:p w14:paraId="6F33EDB2" w14:textId="77777777" w:rsidR="00CB7199" w:rsidRDefault="00CB7199" w:rsidP="003C44F8">
            <w:pPr>
              <w:pStyle w:val="TableParagraph"/>
              <w:spacing w:before="4" w:line="163" w:lineRule="exact"/>
              <w:ind w:left="110"/>
              <w:rPr>
                <w:sz w:val="16"/>
              </w:rPr>
            </w:pPr>
            <w:proofErr w:type="spellStart"/>
            <w:r>
              <w:rPr>
                <w:sz w:val="16"/>
              </w:rPr>
              <w:t>Pakuwon</w:t>
            </w:r>
            <w:proofErr w:type="spellEnd"/>
            <w:r>
              <w:rPr>
                <w:sz w:val="16"/>
              </w:rPr>
              <w:t xml:space="preserve"> </w:t>
            </w:r>
            <w:proofErr w:type="spellStart"/>
            <w:r>
              <w:rPr>
                <w:sz w:val="16"/>
              </w:rPr>
              <w:t>Jati</w:t>
            </w:r>
            <w:proofErr w:type="spellEnd"/>
            <w:r>
              <w:rPr>
                <w:sz w:val="16"/>
              </w:rPr>
              <w:t xml:space="preserve"> </w:t>
            </w:r>
            <w:proofErr w:type="spellStart"/>
            <w:r>
              <w:rPr>
                <w:sz w:val="16"/>
              </w:rPr>
              <w:t>Tbk</w:t>
            </w:r>
            <w:proofErr w:type="spellEnd"/>
            <w:r>
              <w:rPr>
                <w:sz w:val="16"/>
              </w:rPr>
              <w:t>.</w:t>
            </w:r>
          </w:p>
        </w:tc>
        <w:tc>
          <w:tcPr>
            <w:tcW w:w="994" w:type="dxa"/>
          </w:tcPr>
          <w:p w14:paraId="3632C27F" w14:textId="77777777" w:rsidR="00CB7199" w:rsidRDefault="00CB7199" w:rsidP="003C44F8">
            <w:pPr>
              <w:pStyle w:val="TableParagraph"/>
              <w:spacing w:before="4" w:line="163" w:lineRule="exact"/>
              <w:ind w:left="232" w:right="221"/>
              <w:jc w:val="center"/>
              <w:rPr>
                <w:sz w:val="16"/>
              </w:rPr>
            </w:pPr>
            <w:r>
              <w:rPr>
                <w:sz w:val="16"/>
              </w:rPr>
              <w:t>PWON</w:t>
            </w:r>
          </w:p>
        </w:tc>
        <w:tc>
          <w:tcPr>
            <w:tcW w:w="1416" w:type="dxa"/>
          </w:tcPr>
          <w:p w14:paraId="545C4D4A" w14:textId="77777777" w:rsidR="00CB7199" w:rsidRDefault="00CB7199" w:rsidP="003C44F8">
            <w:pPr>
              <w:pStyle w:val="TableParagraph"/>
              <w:spacing w:before="4" w:line="163" w:lineRule="exact"/>
              <w:ind w:right="274"/>
              <w:jc w:val="right"/>
              <w:rPr>
                <w:sz w:val="16"/>
              </w:rPr>
            </w:pPr>
            <w:r>
              <w:rPr>
                <w:w w:val="95"/>
                <w:sz w:val="16"/>
              </w:rPr>
              <w:t>23,88716279</w:t>
            </w:r>
          </w:p>
        </w:tc>
        <w:tc>
          <w:tcPr>
            <w:tcW w:w="1186" w:type="dxa"/>
          </w:tcPr>
          <w:p w14:paraId="740DF0D6" w14:textId="77777777" w:rsidR="00CB7199" w:rsidRDefault="00CB7199" w:rsidP="003C44F8">
            <w:pPr>
              <w:pStyle w:val="TableParagraph"/>
              <w:spacing w:before="4" w:line="163" w:lineRule="exact"/>
              <w:ind w:right="93"/>
              <w:jc w:val="right"/>
              <w:rPr>
                <w:sz w:val="16"/>
              </w:rPr>
            </w:pPr>
            <w:r>
              <w:rPr>
                <w:w w:val="95"/>
                <w:sz w:val="16"/>
              </w:rPr>
              <w:t>3,534523</w:t>
            </w:r>
          </w:p>
        </w:tc>
        <w:tc>
          <w:tcPr>
            <w:tcW w:w="1224" w:type="dxa"/>
          </w:tcPr>
          <w:p w14:paraId="55DD4398" w14:textId="77777777" w:rsidR="00CB7199" w:rsidRDefault="00CB7199" w:rsidP="003C44F8">
            <w:pPr>
              <w:pStyle w:val="TableParagraph"/>
              <w:spacing w:before="4" w:line="163" w:lineRule="exact"/>
              <w:ind w:right="93"/>
              <w:jc w:val="right"/>
              <w:rPr>
                <w:sz w:val="16"/>
              </w:rPr>
            </w:pPr>
            <w:r>
              <w:rPr>
                <w:w w:val="95"/>
                <w:sz w:val="16"/>
              </w:rPr>
              <w:t>0,127873</w:t>
            </w:r>
          </w:p>
        </w:tc>
      </w:tr>
      <w:tr w:rsidR="00CB7199" w:rsidRPr="00DA4CAF" w14:paraId="30870858" w14:textId="77777777" w:rsidTr="003C44F8">
        <w:trPr>
          <w:trHeight w:val="182"/>
        </w:trPr>
        <w:tc>
          <w:tcPr>
            <w:tcW w:w="523" w:type="dxa"/>
          </w:tcPr>
          <w:p w14:paraId="01DAF75A" w14:textId="77777777" w:rsidR="00CB7199" w:rsidRDefault="00CB7199" w:rsidP="003C44F8">
            <w:pPr>
              <w:pStyle w:val="TableParagraph"/>
              <w:ind w:right="96"/>
              <w:jc w:val="right"/>
              <w:rPr>
                <w:sz w:val="16"/>
              </w:rPr>
            </w:pPr>
            <w:r>
              <w:rPr>
                <w:w w:val="95"/>
                <w:sz w:val="16"/>
              </w:rPr>
              <w:t>37</w:t>
            </w:r>
          </w:p>
        </w:tc>
        <w:tc>
          <w:tcPr>
            <w:tcW w:w="3317" w:type="dxa"/>
          </w:tcPr>
          <w:p w14:paraId="484FE3AE" w14:textId="77777777" w:rsidR="00CB7199" w:rsidRDefault="00CB7199" w:rsidP="003C44F8">
            <w:pPr>
              <w:pStyle w:val="TableParagraph"/>
              <w:ind w:left="110"/>
              <w:rPr>
                <w:sz w:val="16"/>
              </w:rPr>
            </w:pPr>
            <w:r>
              <w:rPr>
                <w:sz w:val="16"/>
              </w:rPr>
              <w:t xml:space="preserve">Lippo </w:t>
            </w:r>
            <w:proofErr w:type="spellStart"/>
            <w:r>
              <w:rPr>
                <w:sz w:val="16"/>
              </w:rPr>
              <w:t>Karawaci</w:t>
            </w:r>
            <w:proofErr w:type="spellEnd"/>
            <w:r>
              <w:rPr>
                <w:sz w:val="16"/>
              </w:rPr>
              <w:t xml:space="preserve"> </w:t>
            </w:r>
            <w:proofErr w:type="spellStart"/>
            <w:r>
              <w:rPr>
                <w:sz w:val="16"/>
              </w:rPr>
              <w:t>Tbk</w:t>
            </w:r>
            <w:proofErr w:type="spellEnd"/>
            <w:r>
              <w:rPr>
                <w:sz w:val="16"/>
              </w:rPr>
              <w:t>.</w:t>
            </w:r>
          </w:p>
        </w:tc>
        <w:tc>
          <w:tcPr>
            <w:tcW w:w="994" w:type="dxa"/>
          </w:tcPr>
          <w:p w14:paraId="3BDE5597" w14:textId="77777777" w:rsidR="00CB7199" w:rsidRDefault="00CB7199" w:rsidP="003C44F8">
            <w:pPr>
              <w:pStyle w:val="TableParagraph"/>
              <w:ind w:left="232" w:right="220"/>
              <w:jc w:val="center"/>
              <w:rPr>
                <w:sz w:val="16"/>
              </w:rPr>
            </w:pPr>
            <w:r>
              <w:rPr>
                <w:sz w:val="16"/>
              </w:rPr>
              <w:t>LKPR</w:t>
            </w:r>
          </w:p>
        </w:tc>
        <w:tc>
          <w:tcPr>
            <w:tcW w:w="1416" w:type="dxa"/>
          </w:tcPr>
          <w:p w14:paraId="5B86685B" w14:textId="77777777" w:rsidR="00CB7199" w:rsidRDefault="00CB7199" w:rsidP="003C44F8">
            <w:pPr>
              <w:pStyle w:val="TableParagraph"/>
              <w:ind w:right="274"/>
              <w:jc w:val="right"/>
              <w:rPr>
                <w:sz w:val="16"/>
              </w:rPr>
            </w:pPr>
            <w:r>
              <w:rPr>
                <w:w w:val="95"/>
                <w:sz w:val="16"/>
              </w:rPr>
              <w:t>23,88540876</w:t>
            </w:r>
          </w:p>
        </w:tc>
        <w:tc>
          <w:tcPr>
            <w:tcW w:w="1186" w:type="dxa"/>
          </w:tcPr>
          <w:p w14:paraId="4E5E577B" w14:textId="77777777" w:rsidR="00CB7199" w:rsidRDefault="00CB7199" w:rsidP="003C44F8">
            <w:pPr>
              <w:pStyle w:val="TableParagraph"/>
              <w:ind w:right="93"/>
              <w:jc w:val="right"/>
              <w:rPr>
                <w:sz w:val="16"/>
              </w:rPr>
            </w:pPr>
            <w:r>
              <w:rPr>
                <w:w w:val="95"/>
                <w:sz w:val="16"/>
              </w:rPr>
              <w:t>0,992085</w:t>
            </w:r>
          </w:p>
        </w:tc>
        <w:tc>
          <w:tcPr>
            <w:tcW w:w="1224" w:type="dxa"/>
          </w:tcPr>
          <w:p w14:paraId="144EDD28" w14:textId="77777777" w:rsidR="00CB7199" w:rsidRDefault="00CB7199" w:rsidP="003C44F8">
            <w:pPr>
              <w:pStyle w:val="TableParagraph"/>
              <w:ind w:right="93"/>
              <w:jc w:val="right"/>
              <w:rPr>
                <w:sz w:val="16"/>
              </w:rPr>
            </w:pPr>
            <w:r>
              <w:rPr>
                <w:w w:val="95"/>
                <w:sz w:val="16"/>
              </w:rPr>
              <w:t>0,118591</w:t>
            </w:r>
          </w:p>
        </w:tc>
      </w:tr>
      <w:tr w:rsidR="00CB7199" w:rsidRPr="00DA4CAF" w14:paraId="03D1172F" w14:textId="77777777" w:rsidTr="003C44F8">
        <w:trPr>
          <w:trHeight w:val="186"/>
        </w:trPr>
        <w:tc>
          <w:tcPr>
            <w:tcW w:w="523" w:type="dxa"/>
          </w:tcPr>
          <w:p w14:paraId="4757F661" w14:textId="77777777" w:rsidR="00CB7199" w:rsidRDefault="00CB7199" w:rsidP="003C44F8">
            <w:pPr>
              <w:pStyle w:val="TableParagraph"/>
              <w:spacing w:line="167" w:lineRule="exact"/>
              <w:ind w:right="96"/>
              <w:jc w:val="right"/>
              <w:rPr>
                <w:sz w:val="16"/>
              </w:rPr>
            </w:pPr>
            <w:r>
              <w:rPr>
                <w:w w:val="95"/>
                <w:sz w:val="16"/>
              </w:rPr>
              <w:t>38</w:t>
            </w:r>
          </w:p>
        </w:tc>
        <w:tc>
          <w:tcPr>
            <w:tcW w:w="3317" w:type="dxa"/>
          </w:tcPr>
          <w:p w14:paraId="1493BBFC" w14:textId="77777777" w:rsidR="00CB7199" w:rsidRDefault="00CB7199" w:rsidP="003C44F8">
            <w:pPr>
              <w:pStyle w:val="TableParagraph"/>
              <w:spacing w:line="167" w:lineRule="exact"/>
              <w:ind w:left="110"/>
              <w:rPr>
                <w:sz w:val="16"/>
              </w:rPr>
            </w:pPr>
            <w:proofErr w:type="spellStart"/>
            <w:r>
              <w:rPr>
                <w:sz w:val="16"/>
              </w:rPr>
              <w:t>Summarecon</w:t>
            </w:r>
            <w:proofErr w:type="spellEnd"/>
            <w:r>
              <w:rPr>
                <w:sz w:val="16"/>
              </w:rPr>
              <w:t xml:space="preserve"> </w:t>
            </w:r>
            <w:proofErr w:type="spellStart"/>
            <w:r>
              <w:rPr>
                <w:sz w:val="16"/>
              </w:rPr>
              <w:t>Agung</w:t>
            </w:r>
            <w:proofErr w:type="spellEnd"/>
            <w:r>
              <w:rPr>
                <w:sz w:val="16"/>
              </w:rPr>
              <w:t xml:space="preserve"> </w:t>
            </w:r>
            <w:proofErr w:type="spellStart"/>
            <w:r>
              <w:rPr>
                <w:sz w:val="16"/>
              </w:rPr>
              <w:t>Tbk</w:t>
            </w:r>
            <w:proofErr w:type="spellEnd"/>
            <w:r>
              <w:rPr>
                <w:sz w:val="16"/>
              </w:rPr>
              <w:t>.</w:t>
            </w:r>
          </w:p>
        </w:tc>
        <w:tc>
          <w:tcPr>
            <w:tcW w:w="994" w:type="dxa"/>
          </w:tcPr>
          <w:p w14:paraId="029F76BC" w14:textId="77777777" w:rsidR="00CB7199" w:rsidRDefault="00CB7199" w:rsidP="003C44F8">
            <w:pPr>
              <w:pStyle w:val="TableParagraph"/>
              <w:spacing w:line="167" w:lineRule="exact"/>
              <w:ind w:left="232" w:right="221"/>
              <w:jc w:val="center"/>
              <w:rPr>
                <w:sz w:val="16"/>
              </w:rPr>
            </w:pPr>
            <w:r>
              <w:rPr>
                <w:sz w:val="16"/>
              </w:rPr>
              <w:t>SMRA</w:t>
            </w:r>
          </w:p>
        </w:tc>
        <w:tc>
          <w:tcPr>
            <w:tcW w:w="1416" w:type="dxa"/>
          </w:tcPr>
          <w:p w14:paraId="3A9AC903" w14:textId="77777777" w:rsidR="00CB7199" w:rsidRDefault="00CB7199" w:rsidP="003C44F8">
            <w:pPr>
              <w:pStyle w:val="TableParagraph"/>
              <w:spacing w:line="167" w:lineRule="exact"/>
              <w:ind w:right="274"/>
              <w:jc w:val="right"/>
              <w:rPr>
                <w:sz w:val="16"/>
              </w:rPr>
            </w:pPr>
            <w:r>
              <w:rPr>
                <w:w w:val="95"/>
                <w:sz w:val="16"/>
              </w:rPr>
              <w:t>23,80418977</w:t>
            </w:r>
          </w:p>
        </w:tc>
        <w:tc>
          <w:tcPr>
            <w:tcW w:w="1186" w:type="dxa"/>
          </w:tcPr>
          <w:p w14:paraId="5F1E5334" w14:textId="77777777" w:rsidR="00CB7199" w:rsidRDefault="00CB7199" w:rsidP="003C44F8">
            <w:pPr>
              <w:pStyle w:val="TableParagraph"/>
              <w:spacing w:line="167" w:lineRule="exact"/>
              <w:ind w:right="93"/>
              <w:jc w:val="right"/>
              <w:rPr>
                <w:sz w:val="16"/>
              </w:rPr>
            </w:pPr>
            <w:r>
              <w:rPr>
                <w:w w:val="95"/>
                <w:sz w:val="16"/>
              </w:rPr>
              <w:t>1,117939</w:t>
            </w:r>
          </w:p>
        </w:tc>
        <w:tc>
          <w:tcPr>
            <w:tcW w:w="1224" w:type="dxa"/>
          </w:tcPr>
          <w:p w14:paraId="296ADDF0" w14:textId="77777777" w:rsidR="00CB7199" w:rsidRDefault="00CB7199" w:rsidP="003C44F8">
            <w:pPr>
              <w:pStyle w:val="TableParagraph"/>
              <w:spacing w:line="167" w:lineRule="exact"/>
              <w:ind w:right="93"/>
              <w:jc w:val="right"/>
              <w:rPr>
                <w:sz w:val="16"/>
              </w:rPr>
            </w:pPr>
            <w:r>
              <w:rPr>
                <w:w w:val="95"/>
                <w:sz w:val="16"/>
              </w:rPr>
              <w:t>0,157168</w:t>
            </w:r>
          </w:p>
        </w:tc>
      </w:tr>
      <w:tr w:rsidR="00CB7199" w:rsidRPr="00DA4CAF" w14:paraId="2F4BCDE7" w14:textId="77777777" w:rsidTr="003C44F8">
        <w:trPr>
          <w:trHeight w:val="182"/>
        </w:trPr>
        <w:tc>
          <w:tcPr>
            <w:tcW w:w="523" w:type="dxa"/>
          </w:tcPr>
          <w:p w14:paraId="07731522" w14:textId="77777777" w:rsidR="00CB7199" w:rsidRDefault="00CB7199" w:rsidP="003C44F8">
            <w:pPr>
              <w:pStyle w:val="TableParagraph"/>
              <w:ind w:right="96"/>
              <w:jc w:val="right"/>
              <w:rPr>
                <w:sz w:val="16"/>
              </w:rPr>
            </w:pPr>
            <w:r>
              <w:rPr>
                <w:w w:val="95"/>
                <w:sz w:val="16"/>
              </w:rPr>
              <w:t>39</w:t>
            </w:r>
          </w:p>
        </w:tc>
        <w:tc>
          <w:tcPr>
            <w:tcW w:w="3317" w:type="dxa"/>
          </w:tcPr>
          <w:p w14:paraId="64FE6F86" w14:textId="77777777" w:rsidR="00CB7199" w:rsidRDefault="00CB7199" w:rsidP="003C44F8">
            <w:pPr>
              <w:pStyle w:val="TableParagraph"/>
              <w:ind w:left="110"/>
              <w:rPr>
                <w:sz w:val="16"/>
              </w:rPr>
            </w:pPr>
            <w:proofErr w:type="spellStart"/>
            <w:r>
              <w:rPr>
                <w:sz w:val="16"/>
              </w:rPr>
              <w:t>Waskita</w:t>
            </w:r>
            <w:proofErr w:type="spellEnd"/>
            <w:r>
              <w:rPr>
                <w:sz w:val="16"/>
              </w:rPr>
              <w:t xml:space="preserve"> </w:t>
            </w:r>
            <w:proofErr w:type="spellStart"/>
            <w:r>
              <w:rPr>
                <w:sz w:val="16"/>
              </w:rPr>
              <w:t>Karya</w:t>
            </w:r>
            <w:proofErr w:type="spellEnd"/>
            <w:r>
              <w:rPr>
                <w:sz w:val="16"/>
              </w:rPr>
              <w:t xml:space="preserve"> (</w:t>
            </w:r>
            <w:proofErr w:type="spellStart"/>
            <w:r>
              <w:rPr>
                <w:sz w:val="16"/>
              </w:rPr>
              <w:t>Persero</w:t>
            </w:r>
            <w:proofErr w:type="spellEnd"/>
            <w:r>
              <w:rPr>
                <w:sz w:val="16"/>
              </w:rPr>
              <w:t xml:space="preserve">) </w:t>
            </w:r>
            <w:proofErr w:type="spellStart"/>
            <w:r>
              <w:rPr>
                <w:sz w:val="16"/>
              </w:rPr>
              <w:t>Tbk</w:t>
            </w:r>
            <w:proofErr w:type="spellEnd"/>
            <w:r>
              <w:rPr>
                <w:sz w:val="16"/>
              </w:rPr>
              <w:t>.</w:t>
            </w:r>
          </w:p>
        </w:tc>
        <w:tc>
          <w:tcPr>
            <w:tcW w:w="994" w:type="dxa"/>
          </w:tcPr>
          <w:p w14:paraId="10094E09" w14:textId="77777777" w:rsidR="00CB7199" w:rsidRDefault="00CB7199" w:rsidP="003C44F8">
            <w:pPr>
              <w:pStyle w:val="TableParagraph"/>
              <w:ind w:left="232" w:right="221"/>
              <w:jc w:val="center"/>
              <w:rPr>
                <w:sz w:val="16"/>
              </w:rPr>
            </w:pPr>
            <w:r>
              <w:rPr>
                <w:sz w:val="16"/>
              </w:rPr>
              <w:t>WSKT</w:t>
            </w:r>
          </w:p>
        </w:tc>
        <w:tc>
          <w:tcPr>
            <w:tcW w:w="1416" w:type="dxa"/>
          </w:tcPr>
          <w:p w14:paraId="50036764" w14:textId="77777777" w:rsidR="00CB7199" w:rsidRDefault="00CB7199" w:rsidP="003C44F8">
            <w:pPr>
              <w:pStyle w:val="TableParagraph"/>
              <w:ind w:right="274"/>
              <w:jc w:val="right"/>
              <w:rPr>
                <w:sz w:val="16"/>
              </w:rPr>
            </w:pPr>
            <w:r>
              <w:rPr>
                <w:w w:val="95"/>
                <w:sz w:val="16"/>
              </w:rPr>
              <w:t>22,66606383</w:t>
            </w:r>
          </w:p>
        </w:tc>
        <w:tc>
          <w:tcPr>
            <w:tcW w:w="1186" w:type="dxa"/>
          </w:tcPr>
          <w:p w14:paraId="2DA2430B" w14:textId="77777777" w:rsidR="00CB7199" w:rsidRDefault="00CB7199" w:rsidP="003C44F8">
            <w:pPr>
              <w:pStyle w:val="TableParagraph"/>
              <w:ind w:right="93"/>
              <w:jc w:val="right"/>
              <w:rPr>
                <w:sz w:val="16"/>
              </w:rPr>
            </w:pPr>
            <w:r>
              <w:rPr>
                <w:w w:val="95"/>
                <w:sz w:val="16"/>
              </w:rPr>
              <w:t>4,96881</w:t>
            </w:r>
          </w:p>
        </w:tc>
        <w:tc>
          <w:tcPr>
            <w:tcW w:w="1224" w:type="dxa"/>
          </w:tcPr>
          <w:p w14:paraId="44F2BD0F" w14:textId="77777777" w:rsidR="00CB7199" w:rsidRDefault="00CB7199" w:rsidP="003C44F8">
            <w:pPr>
              <w:pStyle w:val="TableParagraph"/>
              <w:ind w:right="93"/>
              <w:jc w:val="right"/>
              <w:rPr>
                <w:sz w:val="16"/>
              </w:rPr>
            </w:pPr>
            <w:r>
              <w:rPr>
                <w:w w:val="95"/>
                <w:sz w:val="16"/>
              </w:rPr>
              <w:t>0,156261</w:t>
            </w:r>
          </w:p>
        </w:tc>
      </w:tr>
      <w:tr w:rsidR="00CB7199" w:rsidRPr="00DA4CAF" w14:paraId="0D99A690" w14:textId="77777777" w:rsidTr="003C44F8">
        <w:trPr>
          <w:trHeight w:val="186"/>
        </w:trPr>
        <w:tc>
          <w:tcPr>
            <w:tcW w:w="523" w:type="dxa"/>
          </w:tcPr>
          <w:p w14:paraId="0A26EE83" w14:textId="77777777" w:rsidR="00CB7199" w:rsidRDefault="00CB7199" w:rsidP="003C44F8">
            <w:pPr>
              <w:pStyle w:val="TableParagraph"/>
              <w:spacing w:line="167" w:lineRule="exact"/>
              <w:ind w:right="96"/>
              <w:jc w:val="right"/>
              <w:rPr>
                <w:sz w:val="16"/>
              </w:rPr>
            </w:pPr>
            <w:r>
              <w:rPr>
                <w:w w:val="95"/>
                <w:sz w:val="16"/>
              </w:rPr>
              <w:t>40</w:t>
            </w:r>
          </w:p>
        </w:tc>
        <w:tc>
          <w:tcPr>
            <w:tcW w:w="3317" w:type="dxa"/>
          </w:tcPr>
          <w:p w14:paraId="1298D808" w14:textId="77777777" w:rsidR="00CB7199" w:rsidRDefault="00CB7199" w:rsidP="003C44F8">
            <w:pPr>
              <w:pStyle w:val="TableParagraph"/>
              <w:spacing w:line="167" w:lineRule="exact"/>
              <w:ind w:left="110"/>
              <w:rPr>
                <w:sz w:val="16"/>
              </w:rPr>
            </w:pPr>
            <w:r>
              <w:rPr>
                <w:sz w:val="16"/>
              </w:rPr>
              <w:t xml:space="preserve">Bank Mega </w:t>
            </w:r>
            <w:proofErr w:type="spellStart"/>
            <w:r>
              <w:rPr>
                <w:sz w:val="16"/>
              </w:rPr>
              <w:t>Tbk</w:t>
            </w:r>
            <w:proofErr w:type="spellEnd"/>
            <w:r>
              <w:rPr>
                <w:sz w:val="16"/>
              </w:rPr>
              <w:t>.</w:t>
            </w:r>
          </w:p>
        </w:tc>
        <w:tc>
          <w:tcPr>
            <w:tcW w:w="994" w:type="dxa"/>
          </w:tcPr>
          <w:p w14:paraId="0CA4667A" w14:textId="77777777" w:rsidR="00CB7199" w:rsidRDefault="00CB7199" w:rsidP="003C44F8">
            <w:pPr>
              <w:pStyle w:val="TableParagraph"/>
              <w:spacing w:line="167" w:lineRule="exact"/>
              <w:ind w:left="232" w:right="221"/>
              <w:jc w:val="center"/>
              <w:rPr>
                <w:sz w:val="16"/>
              </w:rPr>
            </w:pPr>
            <w:r>
              <w:rPr>
                <w:sz w:val="16"/>
              </w:rPr>
              <w:t>MEGA</w:t>
            </w:r>
          </w:p>
        </w:tc>
        <w:tc>
          <w:tcPr>
            <w:tcW w:w="1416" w:type="dxa"/>
          </w:tcPr>
          <w:p w14:paraId="19FC194F" w14:textId="77777777" w:rsidR="00CB7199" w:rsidRDefault="00CB7199" w:rsidP="003C44F8">
            <w:pPr>
              <w:pStyle w:val="TableParagraph"/>
              <w:spacing w:line="167" w:lineRule="exact"/>
              <w:ind w:right="274"/>
              <w:jc w:val="right"/>
              <w:rPr>
                <w:sz w:val="16"/>
              </w:rPr>
            </w:pPr>
            <w:r>
              <w:rPr>
                <w:w w:val="95"/>
                <w:sz w:val="16"/>
              </w:rPr>
              <w:t>22,57830269</w:t>
            </w:r>
          </w:p>
        </w:tc>
        <w:tc>
          <w:tcPr>
            <w:tcW w:w="1186" w:type="dxa"/>
          </w:tcPr>
          <w:p w14:paraId="7763AE02" w14:textId="77777777" w:rsidR="00CB7199" w:rsidRDefault="00CB7199" w:rsidP="003C44F8">
            <w:pPr>
              <w:pStyle w:val="TableParagraph"/>
              <w:spacing w:line="167" w:lineRule="exact"/>
              <w:ind w:right="93"/>
              <w:jc w:val="right"/>
              <w:rPr>
                <w:sz w:val="16"/>
              </w:rPr>
            </w:pPr>
            <w:r>
              <w:rPr>
                <w:w w:val="95"/>
                <w:sz w:val="16"/>
              </w:rPr>
              <w:t>1,928028</w:t>
            </w:r>
          </w:p>
        </w:tc>
        <w:tc>
          <w:tcPr>
            <w:tcW w:w="1224" w:type="dxa"/>
          </w:tcPr>
          <w:p w14:paraId="4617796A" w14:textId="77777777" w:rsidR="00CB7199" w:rsidRDefault="00CB7199" w:rsidP="003C44F8">
            <w:pPr>
              <w:pStyle w:val="TableParagraph"/>
              <w:spacing w:line="167" w:lineRule="exact"/>
              <w:ind w:right="93"/>
              <w:jc w:val="right"/>
              <w:rPr>
                <w:sz w:val="16"/>
              </w:rPr>
            </w:pPr>
            <w:r>
              <w:rPr>
                <w:w w:val="95"/>
                <w:sz w:val="16"/>
              </w:rPr>
              <w:t>0,119947</w:t>
            </w:r>
          </w:p>
        </w:tc>
      </w:tr>
    </w:tbl>
    <w:p w14:paraId="5A9787A0" w14:textId="77777777" w:rsidR="00CB7199" w:rsidRDefault="00CB7199" w:rsidP="00CB7199">
      <w:pPr>
        <w:pStyle w:val="BodyText"/>
        <w:spacing w:before="90"/>
        <w:ind w:left="218"/>
      </w:pPr>
    </w:p>
    <w:p w14:paraId="023AF080" w14:textId="77777777" w:rsidR="00CB7199" w:rsidRDefault="00CB7199" w:rsidP="00CB7199">
      <w:pPr>
        <w:pStyle w:val="BodyText"/>
        <w:spacing w:before="90"/>
        <w:sectPr w:rsidR="00CB7199">
          <w:pgSz w:w="12240" w:h="15840"/>
          <w:pgMar w:top="1500" w:right="1300" w:bottom="1380" w:left="1200" w:header="0" w:footer="1109" w:gutter="0"/>
          <w:cols w:space="720"/>
        </w:sectPr>
      </w:pPr>
    </w:p>
    <w:p w14:paraId="2A291D24" w14:textId="77777777" w:rsidR="00CB7199" w:rsidRDefault="00CB7199" w:rsidP="00CB7199">
      <w:pPr>
        <w:pStyle w:val="BodyText"/>
        <w:spacing w:before="90"/>
      </w:pPr>
      <w:r>
        <w:lastRenderedPageBreak/>
        <w:t xml:space="preserve">   Appendix 2. Small Companies</w:t>
      </w:r>
    </w:p>
    <w:p w14:paraId="064FC23B" w14:textId="77777777" w:rsidR="00CB7199" w:rsidRDefault="00CB7199" w:rsidP="00CB7199">
      <w:pPr>
        <w:pStyle w:val="BodyText"/>
        <w:spacing w:before="3" w:after="1"/>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913"/>
        <w:gridCol w:w="1396"/>
        <w:gridCol w:w="2150"/>
        <w:gridCol w:w="1132"/>
        <w:gridCol w:w="993"/>
      </w:tblGrid>
      <w:tr w:rsidR="00CB7199" w14:paraId="66E831F2" w14:textId="77777777" w:rsidTr="003C44F8">
        <w:trPr>
          <w:trHeight w:val="369"/>
        </w:trPr>
        <w:tc>
          <w:tcPr>
            <w:tcW w:w="518" w:type="dxa"/>
          </w:tcPr>
          <w:p w14:paraId="3CDAF4E0" w14:textId="77777777" w:rsidR="00CB7199" w:rsidRDefault="00CB7199" w:rsidP="003C44F8">
            <w:pPr>
              <w:pStyle w:val="TableParagraph"/>
              <w:spacing w:before="90" w:line="240" w:lineRule="auto"/>
              <w:ind w:left="142"/>
              <w:rPr>
                <w:b/>
                <w:sz w:val="16"/>
              </w:rPr>
            </w:pPr>
            <w:r>
              <w:rPr>
                <w:b/>
                <w:sz w:val="16"/>
              </w:rPr>
              <w:t>NO</w:t>
            </w:r>
          </w:p>
        </w:tc>
        <w:tc>
          <w:tcPr>
            <w:tcW w:w="2913" w:type="dxa"/>
          </w:tcPr>
          <w:p w14:paraId="36F10BFE" w14:textId="77777777" w:rsidR="00CB7199" w:rsidRDefault="00CB7199" w:rsidP="003C44F8">
            <w:pPr>
              <w:pStyle w:val="TableParagraph"/>
              <w:spacing w:before="90" w:line="240" w:lineRule="auto"/>
              <w:ind w:left="1019" w:right="1007"/>
              <w:jc w:val="center"/>
              <w:rPr>
                <w:b/>
                <w:sz w:val="16"/>
              </w:rPr>
            </w:pPr>
            <w:r>
              <w:rPr>
                <w:b/>
                <w:sz w:val="16"/>
              </w:rPr>
              <w:t>COMPANY</w:t>
            </w:r>
          </w:p>
        </w:tc>
        <w:tc>
          <w:tcPr>
            <w:tcW w:w="1396" w:type="dxa"/>
          </w:tcPr>
          <w:p w14:paraId="5865E836" w14:textId="77777777" w:rsidR="00CB7199" w:rsidRDefault="00CB7199" w:rsidP="003C44F8">
            <w:pPr>
              <w:pStyle w:val="TableParagraph"/>
              <w:spacing w:before="90" w:line="240" w:lineRule="auto"/>
              <w:ind w:left="462"/>
              <w:rPr>
                <w:b/>
                <w:sz w:val="16"/>
              </w:rPr>
            </w:pPr>
            <w:r>
              <w:rPr>
                <w:b/>
                <w:sz w:val="16"/>
              </w:rPr>
              <w:t>KODE</w:t>
            </w:r>
          </w:p>
        </w:tc>
        <w:tc>
          <w:tcPr>
            <w:tcW w:w="2150" w:type="dxa"/>
          </w:tcPr>
          <w:p w14:paraId="588A50C2" w14:textId="77777777" w:rsidR="00CB7199" w:rsidRDefault="00CB7199" w:rsidP="003C44F8">
            <w:pPr>
              <w:pStyle w:val="TableParagraph"/>
              <w:spacing w:before="90" w:line="240" w:lineRule="auto"/>
              <w:ind w:left="152"/>
              <w:rPr>
                <w:b/>
                <w:sz w:val="16"/>
              </w:rPr>
            </w:pPr>
            <w:r>
              <w:rPr>
                <w:b/>
                <w:sz w:val="16"/>
              </w:rPr>
              <w:t>CAPITALIZATION (IDR)</w:t>
            </w:r>
          </w:p>
        </w:tc>
        <w:tc>
          <w:tcPr>
            <w:tcW w:w="1132" w:type="dxa"/>
          </w:tcPr>
          <w:p w14:paraId="4D4906F4" w14:textId="77777777" w:rsidR="00CB7199" w:rsidRDefault="00CB7199" w:rsidP="003C44F8">
            <w:pPr>
              <w:pStyle w:val="TableParagraph"/>
              <w:spacing w:before="3" w:line="182" w:lineRule="exact"/>
              <w:ind w:left="438" w:right="193" w:hanging="205"/>
              <w:rPr>
                <w:b/>
                <w:sz w:val="16"/>
              </w:rPr>
            </w:pPr>
            <w:r>
              <w:rPr>
                <w:b/>
                <w:sz w:val="16"/>
              </w:rPr>
              <w:t>RETURN (%)</w:t>
            </w:r>
          </w:p>
        </w:tc>
        <w:tc>
          <w:tcPr>
            <w:tcW w:w="993" w:type="dxa"/>
          </w:tcPr>
          <w:p w14:paraId="059CAEBD" w14:textId="77777777" w:rsidR="00CB7199" w:rsidRDefault="00CB7199" w:rsidP="003C44F8">
            <w:pPr>
              <w:pStyle w:val="TableParagraph"/>
              <w:spacing w:before="3" w:line="182" w:lineRule="exact"/>
              <w:ind w:left="368" w:right="266" w:hanging="63"/>
              <w:rPr>
                <w:b/>
                <w:sz w:val="16"/>
              </w:rPr>
            </w:pPr>
            <w:r>
              <w:rPr>
                <w:b/>
                <w:sz w:val="16"/>
              </w:rPr>
              <w:t>RISK (%)</w:t>
            </w:r>
          </w:p>
        </w:tc>
      </w:tr>
    </w:tbl>
    <w:tbl>
      <w:tblPr>
        <w:tblpPr w:leftFromText="180" w:rightFromText="180" w:vertAnchor="text" w:horzAnchor="page" w:tblpX="1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913"/>
        <w:gridCol w:w="1396"/>
        <w:gridCol w:w="2150"/>
        <w:gridCol w:w="1132"/>
        <w:gridCol w:w="993"/>
      </w:tblGrid>
      <w:tr w:rsidR="00CB7199" w14:paraId="485BC2F9" w14:textId="77777777" w:rsidTr="003C44F8">
        <w:trPr>
          <w:trHeight w:val="187"/>
        </w:trPr>
        <w:tc>
          <w:tcPr>
            <w:tcW w:w="518" w:type="dxa"/>
            <w:tcBorders>
              <w:top w:val="nil"/>
            </w:tcBorders>
          </w:tcPr>
          <w:p w14:paraId="74D0EDF9" w14:textId="77777777" w:rsidR="00CB7199" w:rsidRDefault="00CB7199" w:rsidP="003C44F8">
            <w:pPr>
              <w:pStyle w:val="TableParagraph"/>
              <w:spacing w:line="167" w:lineRule="exact"/>
              <w:ind w:left="222"/>
              <w:rPr>
                <w:sz w:val="16"/>
              </w:rPr>
            </w:pPr>
            <w:r>
              <w:rPr>
                <w:w w:val="99"/>
                <w:sz w:val="16"/>
              </w:rPr>
              <w:t>1</w:t>
            </w:r>
          </w:p>
        </w:tc>
        <w:tc>
          <w:tcPr>
            <w:tcW w:w="2913" w:type="dxa"/>
            <w:tcBorders>
              <w:top w:val="nil"/>
            </w:tcBorders>
          </w:tcPr>
          <w:p w14:paraId="0E465A3A"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Sunson</w:t>
            </w:r>
            <w:proofErr w:type="spellEnd"/>
            <w:r>
              <w:rPr>
                <w:sz w:val="16"/>
              </w:rPr>
              <w:t xml:space="preserve"> </w:t>
            </w:r>
            <w:proofErr w:type="spellStart"/>
            <w:r>
              <w:rPr>
                <w:sz w:val="16"/>
              </w:rPr>
              <w:t>Tekstile</w:t>
            </w:r>
            <w:proofErr w:type="spellEnd"/>
          </w:p>
        </w:tc>
        <w:tc>
          <w:tcPr>
            <w:tcW w:w="1396" w:type="dxa"/>
            <w:tcBorders>
              <w:top w:val="nil"/>
            </w:tcBorders>
          </w:tcPr>
          <w:p w14:paraId="3C0024C8" w14:textId="77777777" w:rsidR="00CB7199" w:rsidRDefault="00CB7199" w:rsidP="003C44F8">
            <w:pPr>
              <w:pStyle w:val="TableParagraph"/>
              <w:spacing w:line="167" w:lineRule="exact"/>
              <w:ind w:left="344" w:right="334"/>
              <w:jc w:val="center"/>
              <w:rPr>
                <w:sz w:val="16"/>
              </w:rPr>
            </w:pPr>
            <w:r>
              <w:rPr>
                <w:sz w:val="16"/>
              </w:rPr>
              <w:t>SSTM</w:t>
            </w:r>
          </w:p>
        </w:tc>
        <w:tc>
          <w:tcPr>
            <w:tcW w:w="2150" w:type="dxa"/>
            <w:tcBorders>
              <w:top w:val="nil"/>
            </w:tcBorders>
          </w:tcPr>
          <w:p w14:paraId="6C8FF1F5" w14:textId="77777777" w:rsidR="00CB7199" w:rsidRDefault="00CB7199" w:rsidP="003C44F8">
            <w:pPr>
              <w:pStyle w:val="TableParagraph"/>
              <w:spacing w:line="167" w:lineRule="exact"/>
              <w:ind w:left="558" w:right="541"/>
              <w:jc w:val="center"/>
              <w:rPr>
                <w:sz w:val="16"/>
              </w:rPr>
            </w:pPr>
            <w:r>
              <w:rPr>
                <w:sz w:val="16"/>
              </w:rPr>
              <w:t>83.496.000.000</w:t>
            </w:r>
          </w:p>
        </w:tc>
        <w:tc>
          <w:tcPr>
            <w:tcW w:w="1132" w:type="dxa"/>
            <w:tcBorders>
              <w:top w:val="nil"/>
            </w:tcBorders>
          </w:tcPr>
          <w:p w14:paraId="69423405" w14:textId="77777777" w:rsidR="00CB7199" w:rsidRDefault="00CB7199" w:rsidP="003C44F8">
            <w:pPr>
              <w:pStyle w:val="TableParagraph"/>
              <w:spacing w:line="167" w:lineRule="exact"/>
              <w:ind w:left="304" w:right="284"/>
              <w:jc w:val="center"/>
              <w:rPr>
                <w:sz w:val="16"/>
              </w:rPr>
            </w:pPr>
            <w:r>
              <w:rPr>
                <w:sz w:val="16"/>
              </w:rPr>
              <w:t>-0,0218</w:t>
            </w:r>
          </w:p>
        </w:tc>
        <w:tc>
          <w:tcPr>
            <w:tcW w:w="993" w:type="dxa"/>
            <w:tcBorders>
              <w:top w:val="nil"/>
            </w:tcBorders>
          </w:tcPr>
          <w:p w14:paraId="2BD292F0" w14:textId="77777777" w:rsidR="00CB7199" w:rsidRDefault="00CB7199" w:rsidP="003C44F8">
            <w:pPr>
              <w:pStyle w:val="TableParagraph"/>
              <w:spacing w:line="167" w:lineRule="exact"/>
              <w:ind w:left="281"/>
              <w:rPr>
                <w:sz w:val="16"/>
              </w:rPr>
            </w:pPr>
            <w:r>
              <w:rPr>
                <w:sz w:val="16"/>
              </w:rPr>
              <w:t>0,0985</w:t>
            </w:r>
          </w:p>
        </w:tc>
      </w:tr>
      <w:tr w:rsidR="00CB7199" w14:paraId="1A6CA7EA" w14:textId="77777777" w:rsidTr="003C44F8">
        <w:trPr>
          <w:trHeight w:val="182"/>
        </w:trPr>
        <w:tc>
          <w:tcPr>
            <w:tcW w:w="518" w:type="dxa"/>
          </w:tcPr>
          <w:p w14:paraId="0353B6BC" w14:textId="77777777" w:rsidR="00CB7199" w:rsidRDefault="00CB7199" w:rsidP="003C44F8">
            <w:pPr>
              <w:pStyle w:val="TableParagraph"/>
              <w:ind w:left="222"/>
              <w:rPr>
                <w:sz w:val="16"/>
              </w:rPr>
            </w:pPr>
            <w:r>
              <w:rPr>
                <w:w w:val="99"/>
                <w:sz w:val="16"/>
              </w:rPr>
              <w:t>2</w:t>
            </w:r>
          </w:p>
        </w:tc>
        <w:tc>
          <w:tcPr>
            <w:tcW w:w="2913" w:type="dxa"/>
          </w:tcPr>
          <w:p w14:paraId="3D95E978" w14:textId="77777777" w:rsidR="00CB7199" w:rsidRDefault="00CB7199" w:rsidP="003C44F8">
            <w:pPr>
              <w:pStyle w:val="TableParagraph"/>
              <w:ind w:left="110"/>
              <w:rPr>
                <w:sz w:val="16"/>
              </w:rPr>
            </w:pPr>
            <w:r>
              <w:rPr>
                <w:sz w:val="16"/>
              </w:rPr>
              <w:t xml:space="preserve">PT. Bekasi </w:t>
            </w:r>
            <w:proofErr w:type="spellStart"/>
            <w:r>
              <w:rPr>
                <w:sz w:val="16"/>
              </w:rPr>
              <w:t>Asri</w:t>
            </w:r>
            <w:proofErr w:type="spellEnd"/>
            <w:r>
              <w:rPr>
                <w:sz w:val="16"/>
              </w:rPr>
              <w:t xml:space="preserve"> </w:t>
            </w:r>
            <w:proofErr w:type="spellStart"/>
            <w:r>
              <w:rPr>
                <w:sz w:val="16"/>
              </w:rPr>
              <w:t>Pemula</w:t>
            </w:r>
            <w:proofErr w:type="spellEnd"/>
          </w:p>
        </w:tc>
        <w:tc>
          <w:tcPr>
            <w:tcW w:w="1396" w:type="dxa"/>
          </w:tcPr>
          <w:p w14:paraId="3B2A69A7" w14:textId="77777777" w:rsidR="00CB7199" w:rsidRDefault="00CB7199" w:rsidP="003C44F8">
            <w:pPr>
              <w:pStyle w:val="TableParagraph"/>
              <w:ind w:left="344" w:right="335"/>
              <w:jc w:val="center"/>
              <w:rPr>
                <w:sz w:val="16"/>
              </w:rPr>
            </w:pPr>
            <w:r>
              <w:rPr>
                <w:sz w:val="16"/>
              </w:rPr>
              <w:t>BAPA</w:t>
            </w:r>
          </w:p>
        </w:tc>
        <w:tc>
          <w:tcPr>
            <w:tcW w:w="2150" w:type="dxa"/>
          </w:tcPr>
          <w:p w14:paraId="6523F9F7" w14:textId="77777777" w:rsidR="00CB7199" w:rsidRDefault="00CB7199" w:rsidP="003C44F8">
            <w:pPr>
              <w:pStyle w:val="TableParagraph"/>
              <w:ind w:left="558" w:right="541"/>
              <w:jc w:val="center"/>
              <w:rPr>
                <w:sz w:val="16"/>
              </w:rPr>
            </w:pPr>
            <w:r>
              <w:rPr>
                <w:sz w:val="16"/>
              </w:rPr>
              <w:t>78.300.000.000</w:t>
            </w:r>
          </w:p>
        </w:tc>
        <w:tc>
          <w:tcPr>
            <w:tcW w:w="1132" w:type="dxa"/>
          </w:tcPr>
          <w:p w14:paraId="303971D1" w14:textId="77777777" w:rsidR="00CB7199" w:rsidRDefault="00CB7199" w:rsidP="003C44F8">
            <w:pPr>
              <w:pStyle w:val="TableParagraph"/>
              <w:ind w:left="304" w:right="284"/>
              <w:jc w:val="center"/>
              <w:rPr>
                <w:sz w:val="16"/>
              </w:rPr>
            </w:pPr>
            <w:r>
              <w:rPr>
                <w:sz w:val="16"/>
              </w:rPr>
              <w:t>-0,0255</w:t>
            </w:r>
          </w:p>
        </w:tc>
        <w:tc>
          <w:tcPr>
            <w:tcW w:w="993" w:type="dxa"/>
          </w:tcPr>
          <w:p w14:paraId="26D026C9" w14:textId="77777777" w:rsidR="00CB7199" w:rsidRDefault="00CB7199" w:rsidP="003C44F8">
            <w:pPr>
              <w:pStyle w:val="TableParagraph"/>
              <w:ind w:left="241"/>
              <w:rPr>
                <w:sz w:val="16"/>
              </w:rPr>
            </w:pPr>
            <w:r>
              <w:rPr>
                <w:sz w:val="16"/>
              </w:rPr>
              <w:t>0,05376</w:t>
            </w:r>
          </w:p>
        </w:tc>
      </w:tr>
      <w:tr w:rsidR="00CB7199" w14:paraId="27F06836" w14:textId="77777777" w:rsidTr="003C44F8">
        <w:trPr>
          <w:trHeight w:val="186"/>
        </w:trPr>
        <w:tc>
          <w:tcPr>
            <w:tcW w:w="518" w:type="dxa"/>
          </w:tcPr>
          <w:p w14:paraId="55728D01" w14:textId="77777777" w:rsidR="00CB7199" w:rsidRDefault="00CB7199" w:rsidP="003C44F8">
            <w:pPr>
              <w:pStyle w:val="TableParagraph"/>
              <w:spacing w:line="167" w:lineRule="exact"/>
              <w:ind w:left="222"/>
              <w:rPr>
                <w:sz w:val="16"/>
              </w:rPr>
            </w:pPr>
            <w:r>
              <w:rPr>
                <w:w w:val="99"/>
                <w:sz w:val="16"/>
              </w:rPr>
              <w:t>3</w:t>
            </w:r>
          </w:p>
        </w:tc>
        <w:tc>
          <w:tcPr>
            <w:tcW w:w="2913" w:type="dxa"/>
          </w:tcPr>
          <w:p w14:paraId="269846C4" w14:textId="77777777" w:rsidR="00CB7199" w:rsidRDefault="00CB7199" w:rsidP="003C44F8">
            <w:pPr>
              <w:pStyle w:val="TableParagraph"/>
              <w:spacing w:line="167" w:lineRule="exact"/>
              <w:ind w:left="110"/>
              <w:rPr>
                <w:sz w:val="16"/>
              </w:rPr>
            </w:pPr>
            <w:r>
              <w:rPr>
                <w:sz w:val="16"/>
              </w:rPr>
              <w:t xml:space="preserve">PT. Jakarta Kyoei </w:t>
            </w:r>
            <w:proofErr w:type="spellStart"/>
            <w:r>
              <w:rPr>
                <w:sz w:val="16"/>
              </w:rPr>
              <w:t>Stell</w:t>
            </w:r>
            <w:proofErr w:type="spellEnd"/>
            <w:r>
              <w:rPr>
                <w:sz w:val="16"/>
              </w:rPr>
              <w:t xml:space="preserve"> works</w:t>
            </w:r>
          </w:p>
        </w:tc>
        <w:tc>
          <w:tcPr>
            <w:tcW w:w="1396" w:type="dxa"/>
          </w:tcPr>
          <w:p w14:paraId="3ADF9A28" w14:textId="77777777" w:rsidR="00CB7199" w:rsidRDefault="00CB7199" w:rsidP="003C44F8">
            <w:pPr>
              <w:pStyle w:val="TableParagraph"/>
              <w:spacing w:line="167" w:lineRule="exact"/>
              <w:ind w:left="344" w:right="335"/>
              <w:jc w:val="center"/>
              <w:rPr>
                <w:sz w:val="16"/>
              </w:rPr>
            </w:pPr>
            <w:r>
              <w:rPr>
                <w:sz w:val="16"/>
              </w:rPr>
              <w:t>JKSW</w:t>
            </w:r>
          </w:p>
        </w:tc>
        <w:tc>
          <w:tcPr>
            <w:tcW w:w="2150" w:type="dxa"/>
          </w:tcPr>
          <w:p w14:paraId="2F29B8EA" w14:textId="77777777" w:rsidR="00CB7199" w:rsidRDefault="00CB7199" w:rsidP="003C44F8">
            <w:pPr>
              <w:pStyle w:val="TableParagraph"/>
              <w:spacing w:line="167" w:lineRule="exact"/>
              <w:ind w:left="558" w:right="541"/>
              <w:jc w:val="center"/>
              <w:rPr>
                <w:sz w:val="16"/>
              </w:rPr>
            </w:pPr>
            <w:r>
              <w:rPr>
                <w:sz w:val="16"/>
              </w:rPr>
              <w:t>77.355.000.000</w:t>
            </w:r>
          </w:p>
        </w:tc>
        <w:tc>
          <w:tcPr>
            <w:tcW w:w="1132" w:type="dxa"/>
          </w:tcPr>
          <w:p w14:paraId="6EA7AE50" w14:textId="77777777" w:rsidR="00CB7199" w:rsidRDefault="00CB7199" w:rsidP="003C44F8">
            <w:pPr>
              <w:pStyle w:val="TableParagraph"/>
              <w:spacing w:line="167" w:lineRule="exact"/>
              <w:ind w:left="304" w:right="284"/>
              <w:jc w:val="center"/>
              <w:rPr>
                <w:sz w:val="16"/>
              </w:rPr>
            </w:pPr>
            <w:r>
              <w:rPr>
                <w:sz w:val="16"/>
              </w:rPr>
              <w:t>-0,0058</w:t>
            </w:r>
          </w:p>
        </w:tc>
        <w:tc>
          <w:tcPr>
            <w:tcW w:w="993" w:type="dxa"/>
          </w:tcPr>
          <w:p w14:paraId="31D733F1" w14:textId="77777777" w:rsidR="00CB7199" w:rsidRDefault="00CB7199" w:rsidP="003C44F8">
            <w:pPr>
              <w:pStyle w:val="TableParagraph"/>
              <w:spacing w:line="167" w:lineRule="exact"/>
              <w:ind w:left="241"/>
              <w:rPr>
                <w:sz w:val="16"/>
              </w:rPr>
            </w:pPr>
            <w:r>
              <w:rPr>
                <w:sz w:val="16"/>
              </w:rPr>
              <w:t>0,12818</w:t>
            </w:r>
          </w:p>
        </w:tc>
      </w:tr>
      <w:tr w:rsidR="00CB7199" w14:paraId="438B765F" w14:textId="77777777" w:rsidTr="003C44F8">
        <w:trPr>
          <w:trHeight w:val="182"/>
        </w:trPr>
        <w:tc>
          <w:tcPr>
            <w:tcW w:w="518" w:type="dxa"/>
          </w:tcPr>
          <w:p w14:paraId="4CDABA48" w14:textId="77777777" w:rsidR="00CB7199" w:rsidRDefault="00CB7199" w:rsidP="003C44F8">
            <w:pPr>
              <w:pStyle w:val="TableParagraph"/>
              <w:ind w:left="222"/>
              <w:rPr>
                <w:sz w:val="16"/>
              </w:rPr>
            </w:pPr>
            <w:r>
              <w:rPr>
                <w:w w:val="99"/>
                <w:sz w:val="16"/>
              </w:rPr>
              <w:t>4</w:t>
            </w:r>
          </w:p>
        </w:tc>
        <w:tc>
          <w:tcPr>
            <w:tcW w:w="2913" w:type="dxa"/>
          </w:tcPr>
          <w:p w14:paraId="7E292DC0" w14:textId="77777777" w:rsidR="00CB7199" w:rsidRDefault="00CB7199" w:rsidP="003C44F8">
            <w:pPr>
              <w:pStyle w:val="TableParagraph"/>
              <w:ind w:left="110"/>
              <w:rPr>
                <w:sz w:val="16"/>
              </w:rPr>
            </w:pPr>
            <w:r>
              <w:rPr>
                <w:sz w:val="16"/>
              </w:rPr>
              <w:t xml:space="preserve">PT. Asia </w:t>
            </w:r>
            <w:proofErr w:type="spellStart"/>
            <w:r>
              <w:rPr>
                <w:sz w:val="16"/>
              </w:rPr>
              <w:t>Plast</w:t>
            </w:r>
            <w:proofErr w:type="spellEnd"/>
            <w:r>
              <w:rPr>
                <w:sz w:val="16"/>
              </w:rPr>
              <w:t xml:space="preserve"> Industries</w:t>
            </w:r>
          </w:p>
        </w:tc>
        <w:tc>
          <w:tcPr>
            <w:tcW w:w="1396" w:type="dxa"/>
          </w:tcPr>
          <w:p w14:paraId="0CCD178A" w14:textId="77777777" w:rsidR="00CB7199" w:rsidRDefault="00CB7199" w:rsidP="003C44F8">
            <w:pPr>
              <w:pStyle w:val="TableParagraph"/>
              <w:ind w:left="344" w:right="334"/>
              <w:jc w:val="center"/>
              <w:rPr>
                <w:sz w:val="16"/>
              </w:rPr>
            </w:pPr>
            <w:r>
              <w:rPr>
                <w:sz w:val="16"/>
              </w:rPr>
              <w:t>APLI</w:t>
            </w:r>
          </w:p>
        </w:tc>
        <w:tc>
          <w:tcPr>
            <w:tcW w:w="2150" w:type="dxa"/>
          </w:tcPr>
          <w:p w14:paraId="330CB51E" w14:textId="77777777" w:rsidR="00CB7199" w:rsidRDefault="00CB7199" w:rsidP="003C44F8">
            <w:pPr>
              <w:pStyle w:val="TableParagraph"/>
              <w:ind w:left="558" w:right="541"/>
              <w:jc w:val="center"/>
              <w:rPr>
                <w:sz w:val="16"/>
              </w:rPr>
            </w:pPr>
            <w:r>
              <w:rPr>
                <w:sz w:val="16"/>
              </w:rPr>
              <w:t>76.645.023.840</w:t>
            </w:r>
          </w:p>
        </w:tc>
        <w:tc>
          <w:tcPr>
            <w:tcW w:w="1132" w:type="dxa"/>
          </w:tcPr>
          <w:p w14:paraId="098D0B48" w14:textId="77777777" w:rsidR="00CB7199" w:rsidRDefault="00CB7199" w:rsidP="003C44F8">
            <w:pPr>
              <w:pStyle w:val="TableParagraph"/>
              <w:ind w:left="304" w:right="284"/>
              <w:jc w:val="center"/>
              <w:rPr>
                <w:sz w:val="16"/>
              </w:rPr>
            </w:pPr>
            <w:r>
              <w:rPr>
                <w:sz w:val="16"/>
              </w:rPr>
              <w:t>-0,0022</w:t>
            </w:r>
          </w:p>
        </w:tc>
        <w:tc>
          <w:tcPr>
            <w:tcW w:w="993" w:type="dxa"/>
          </w:tcPr>
          <w:p w14:paraId="02F6724C" w14:textId="77777777" w:rsidR="00CB7199" w:rsidRDefault="00CB7199" w:rsidP="003C44F8">
            <w:pPr>
              <w:pStyle w:val="TableParagraph"/>
              <w:ind w:left="321"/>
              <w:rPr>
                <w:sz w:val="16"/>
              </w:rPr>
            </w:pPr>
            <w:r>
              <w:rPr>
                <w:sz w:val="16"/>
              </w:rPr>
              <w:t>0,092</w:t>
            </w:r>
          </w:p>
        </w:tc>
      </w:tr>
      <w:tr w:rsidR="00CB7199" w14:paraId="4F2D7BC1" w14:textId="77777777" w:rsidTr="003C44F8">
        <w:trPr>
          <w:trHeight w:val="181"/>
        </w:trPr>
        <w:tc>
          <w:tcPr>
            <w:tcW w:w="518" w:type="dxa"/>
          </w:tcPr>
          <w:p w14:paraId="5848ED29" w14:textId="77777777" w:rsidR="00CB7199" w:rsidRDefault="00CB7199" w:rsidP="003C44F8">
            <w:pPr>
              <w:pStyle w:val="TableParagraph"/>
              <w:ind w:left="222"/>
              <w:rPr>
                <w:sz w:val="16"/>
              </w:rPr>
            </w:pPr>
            <w:r>
              <w:rPr>
                <w:w w:val="99"/>
                <w:sz w:val="16"/>
              </w:rPr>
              <w:t>5</w:t>
            </w:r>
          </w:p>
        </w:tc>
        <w:tc>
          <w:tcPr>
            <w:tcW w:w="2913" w:type="dxa"/>
          </w:tcPr>
          <w:p w14:paraId="00BF15CA" w14:textId="6635EA2F" w:rsidR="00CB7199" w:rsidRDefault="00CB7199" w:rsidP="003C44F8">
            <w:pPr>
              <w:pStyle w:val="TableParagraph"/>
              <w:ind w:left="110"/>
              <w:rPr>
                <w:sz w:val="16"/>
              </w:rPr>
            </w:pPr>
            <w:r>
              <w:rPr>
                <w:sz w:val="16"/>
              </w:rPr>
              <w:t xml:space="preserve">PT. Dana Supra Era </w:t>
            </w:r>
            <w:r w:rsidR="00AF181A">
              <w:rPr>
                <w:sz w:val="16"/>
              </w:rPr>
              <w:t>pacific</w:t>
            </w:r>
          </w:p>
        </w:tc>
        <w:tc>
          <w:tcPr>
            <w:tcW w:w="1396" w:type="dxa"/>
          </w:tcPr>
          <w:p w14:paraId="3DB39C55" w14:textId="77777777" w:rsidR="00CB7199" w:rsidRDefault="00CB7199" w:rsidP="003C44F8">
            <w:pPr>
              <w:pStyle w:val="TableParagraph"/>
              <w:ind w:left="344" w:right="334"/>
              <w:jc w:val="center"/>
              <w:rPr>
                <w:sz w:val="16"/>
              </w:rPr>
            </w:pPr>
            <w:r>
              <w:rPr>
                <w:sz w:val="16"/>
              </w:rPr>
              <w:t>DEFI</w:t>
            </w:r>
          </w:p>
        </w:tc>
        <w:tc>
          <w:tcPr>
            <w:tcW w:w="2150" w:type="dxa"/>
          </w:tcPr>
          <w:p w14:paraId="2E813A54" w14:textId="77777777" w:rsidR="00CB7199" w:rsidRDefault="00CB7199" w:rsidP="003C44F8">
            <w:pPr>
              <w:pStyle w:val="TableParagraph"/>
              <w:ind w:left="558" w:right="541"/>
              <w:jc w:val="center"/>
              <w:rPr>
                <w:sz w:val="16"/>
              </w:rPr>
            </w:pPr>
            <w:r>
              <w:rPr>
                <w:sz w:val="16"/>
              </w:rPr>
              <w:t>75.527.166.000</w:t>
            </w:r>
          </w:p>
        </w:tc>
        <w:tc>
          <w:tcPr>
            <w:tcW w:w="1132" w:type="dxa"/>
          </w:tcPr>
          <w:p w14:paraId="2EA77877" w14:textId="77777777" w:rsidR="00CB7199" w:rsidRDefault="00CB7199" w:rsidP="003C44F8">
            <w:pPr>
              <w:pStyle w:val="TableParagraph"/>
              <w:ind w:left="304" w:right="284"/>
              <w:jc w:val="center"/>
              <w:rPr>
                <w:sz w:val="16"/>
              </w:rPr>
            </w:pPr>
            <w:r>
              <w:rPr>
                <w:sz w:val="16"/>
              </w:rPr>
              <w:t>-0,0176</w:t>
            </w:r>
          </w:p>
        </w:tc>
        <w:tc>
          <w:tcPr>
            <w:tcW w:w="993" w:type="dxa"/>
          </w:tcPr>
          <w:p w14:paraId="69C53FCD" w14:textId="77777777" w:rsidR="00CB7199" w:rsidRDefault="00CB7199" w:rsidP="003C44F8">
            <w:pPr>
              <w:pStyle w:val="TableParagraph"/>
              <w:ind w:left="241"/>
              <w:rPr>
                <w:sz w:val="16"/>
              </w:rPr>
            </w:pPr>
            <w:r>
              <w:rPr>
                <w:sz w:val="16"/>
              </w:rPr>
              <w:t>0,15377</w:t>
            </w:r>
          </w:p>
        </w:tc>
      </w:tr>
      <w:tr w:rsidR="00CB7199" w14:paraId="7D68FE3E" w14:textId="77777777" w:rsidTr="003C44F8">
        <w:trPr>
          <w:trHeight w:val="186"/>
        </w:trPr>
        <w:tc>
          <w:tcPr>
            <w:tcW w:w="518" w:type="dxa"/>
          </w:tcPr>
          <w:p w14:paraId="1EF1849D" w14:textId="77777777" w:rsidR="00CB7199" w:rsidRDefault="00CB7199" w:rsidP="003C44F8">
            <w:pPr>
              <w:pStyle w:val="TableParagraph"/>
              <w:spacing w:line="167" w:lineRule="exact"/>
              <w:ind w:left="222"/>
              <w:rPr>
                <w:sz w:val="16"/>
              </w:rPr>
            </w:pPr>
            <w:r>
              <w:rPr>
                <w:w w:val="99"/>
                <w:sz w:val="16"/>
              </w:rPr>
              <w:t>6</w:t>
            </w:r>
          </w:p>
        </w:tc>
        <w:tc>
          <w:tcPr>
            <w:tcW w:w="2913" w:type="dxa"/>
          </w:tcPr>
          <w:p w14:paraId="32794B49"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Saham</w:t>
            </w:r>
            <w:proofErr w:type="spellEnd"/>
            <w:r>
              <w:rPr>
                <w:sz w:val="16"/>
              </w:rPr>
              <w:t xml:space="preserve"> </w:t>
            </w:r>
            <w:proofErr w:type="spellStart"/>
            <w:r>
              <w:rPr>
                <w:sz w:val="16"/>
              </w:rPr>
              <w:t>seri</w:t>
            </w:r>
            <w:proofErr w:type="spellEnd"/>
            <w:r>
              <w:rPr>
                <w:sz w:val="16"/>
              </w:rPr>
              <w:t xml:space="preserve"> B Hanson</w:t>
            </w:r>
          </w:p>
        </w:tc>
        <w:tc>
          <w:tcPr>
            <w:tcW w:w="1396" w:type="dxa"/>
          </w:tcPr>
          <w:p w14:paraId="7249F799" w14:textId="77777777" w:rsidR="00CB7199" w:rsidRDefault="00CB7199" w:rsidP="003C44F8">
            <w:pPr>
              <w:pStyle w:val="TableParagraph"/>
              <w:spacing w:line="167" w:lineRule="exact"/>
              <w:ind w:left="344" w:right="335"/>
              <w:jc w:val="center"/>
              <w:rPr>
                <w:sz w:val="16"/>
              </w:rPr>
            </w:pPr>
            <w:r>
              <w:rPr>
                <w:sz w:val="16"/>
              </w:rPr>
              <w:t>MYRTXP</w:t>
            </w:r>
          </w:p>
        </w:tc>
        <w:tc>
          <w:tcPr>
            <w:tcW w:w="2150" w:type="dxa"/>
          </w:tcPr>
          <w:p w14:paraId="1AAC9EBF" w14:textId="77777777" w:rsidR="00CB7199" w:rsidRDefault="00CB7199" w:rsidP="003C44F8">
            <w:pPr>
              <w:pStyle w:val="TableParagraph"/>
              <w:spacing w:line="167" w:lineRule="exact"/>
              <w:ind w:left="558" w:right="541"/>
              <w:jc w:val="center"/>
              <w:rPr>
                <w:sz w:val="16"/>
              </w:rPr>
            </w:pPr>
            <w:r>
              <w:rPr>
                <w:sz w:val="16"/>
              </w:rPr>
              <w:t>74.799.995.427</w:t>
            </w:r>
          </w:p>
        </w:tc>
        <w:tc>
          <w:tcPr>
            <w:tcW w:w="1132" w:type="dxa"/>
          </w:tcPr>
          <w:p w14:paraId="6B52CA18" w14:textId="77777777" w:rsidR="00CB7199" w:rsidRDefault="00CB7199" w:rsidP="003C44F8">
            <w:pPr>
              <w:pStyle w:val="TableParagraph"/>
              <w:spacing w:line="167" w:lineRule="exact"/>
              <w:ind w:left="304" w:right="284"/>
              <w:jc w:val="center"/>
              <w:rPr>
                <w:sz w:val="16"/>
              </w:rPr>
            </w:pPr>
            <w:r>
              <w:rPr>
                <w:sz w:val="16"/>
              </w:rPr>
              <w:t>-0,0098</w:t>
            </w:r>
          </w:p>
        </w:tc>
        <w:tc>
          <w:tcPr>
            <w:tcW w:w="993" w:type="dxa"/>
          </w:tcPr>
          <w:p w14:paraId="621FEA36" w14:textId="77777777" w:rsidR="00CB7199" w:rsidRDefault="00CB7199" w:rsidP="003C44F8">
            <w:pPr>
              <w:pStyle w:val="TableParagraph"/>
              <w:spacing w:line="167" w:lineRule="exact"/>
              <w:ind w:left="241"/>
              <w:rPr>
                <w:sz w:val="16"/>
              </w:rPr>
            </w:pPr>
            <w:r>
              <w:rPr>
                <w:sz w:val="16"/>
              </w:rPr>
              <w:t>0,10928</w:t>
            </w:r>
          </w:p>
        </w:tc>
      </w:tr>
      <w:tr w:rsidR="00CB7199" w14:paraId="47CB0BD1" w14:textId="77777777" w:rsidTr="003C44F8">
        <w:trPr>
          <w:trHeight w:val="182"/>
        </w:trPr>
        <w:tc>
          <w:tcPr>
            <w:tcW w:w="518" w:type="dxa"/>
          </w:tcPr>
          <w:p w14:paraId="3FEE8E8E" w14:textId="77777777" w:rsidR="00CB7199" w:rsidRDefault="00CB7199" w:rsidP="003C44F8">
            <w:pPr>
              <w:pStyle w:val="TableParagraph"/>
              <w:ind w:left="222"/>
              <w:rPr>
                <w:sz w:val="16"/>
              </w:rPr>
            </w:pPr>
            <w:r>
              <w:rPr>
                <w:w w:val="99"/>
                <w:sz w:val="16"/>
              </w:rPr>
              <w:t>7</w:t>
            </w:r>
          </w:p>
        </w:tc>
        <w:tc>
          <w:tcPr>
            <w:tcW w:w="2913" w:type="dxa"/>
          </w:tcPr>
          <w:p w14:paraId="3DDFA525" w14:textId="77777777" w:rsidR="00CB7199" w:rsidRDefault="00CB7199" w:rsidP="003C44F8">
            <w:pPr>
              <w:pStyle w:val="TableParagraph"/>
              <w:ind w:left="110"/>
              <w:rPr>
                <w:sz w:val="16"/>
              </w:rPr>
            </w:pPr>
            <w:r>
              <w:rPr>
                <w:sz w:val="16"/>
              </w:rPr>
              <w:t xml:space="preserve">PT. Alaska </w:t>
            </w:r>
            <w:proofErr w:type="spellStart"/>
            <w:r>
              <w:rPr>
                <w:sz w:val="16"/>
              </w:rPr>
              <w:t>Industrindo</w:t>
            </w:r>
            <w:proofErr w:type="spellEnd"/>
          </w:p>
        </w:tc>
        <w:tc>
          <w:tcPr>
            <w:tcW w:w="1396" w:type="dxa"/>
          </w:tcPr>
          <w:p w14:paraId="47CF41D3" w14:textId="77777777" w:rsidR="00CB7199" w:rsidRDefault="00CB7199" w:rsidP="003C44F8">
            <w:pPr>
              <w:pStyle w:val="TableParagraph"/>
              <w:ind w:left="344" w:right="334"/>
              <w:jc w:val="center"/>
              <w:rPr>
                <w:sz w:val="16"/>
              </w:rPr>
            </w:pPr>
            <w:r>
              <w:rPr>
                <w:sz w:val="16"/>
              </w:rPr>
              <w:t>ALKA</w:t>
            </w:r>
          </w:p>
        </w:tc>
        <w:tc>
          <w:tcPr>
            <w:tcW w:w="2150" w:type="dxa"/>
          </w:tcPr>
          <w:p w14:paraId="751D1D22" w14:textId="77777777" w:rsidR="00CB7199" w:rsidRDefault="00CB7199" w:rsidP="003C44F8">
            <w:pPr>
              <w:pStyle w:val="TableParagraph"/>
              <w:ind w:left="558" w:right="541"/>
              <w:jc w:val="center"/>
              <w:rPr>
                <w:sz w:val="16"/>
              </w:rPr>
            </w:pPr>
            <w:r>
              <w:rPr>
                <w:sz w:val="16"/>
              </w:rPr>
              <w:t>74.626.763.085</w:t>
            </w:r>
          </w:p>
        </w:tc>
        <w:tc>
          <w:tcPr>
            <w:tcW w:w="1132" w:type="dxa"/>
          </w:tcPr>
          <w:p w14:paraId="78F38740" w14:textId="77777777" w:rsidR="00CB7199" w:rsidRDefault="00CB7199" w:rsidP="003C44F8">
            <w:pPr>
              <w:pStyle w:val="TableParagraph"/>
              <w:ind w:left="304" w:right="284"/>
              <w:jc w:val="center"/>
              <w:rPr>
                <w:sz w:val="16"/>
              </w:rPr>
            </w:pPr>
            <w:r>
              <w:rPr>
                <w:sz w:val="16"/>
              </w:rPr>
              <w:t>0,0195</w:t>
            </w:r>
          </w:p>
        </w:tc>
        <w:tc>
          <w:tcPr>
            <w:tcW w:w="993" w:type="dxa"/>
          </w:tcPr>
          <w:p w14:paraId="3198A3A7" w14:textId="77777777" w:rsidR="00CB7199" w:rsidRDefault="00CB7199" w:rsidP="003C44F8">
            <w:pPr>
              <w:pStyle w:val="TableParagraph"/>
              <w:ind w:left="281"/>
              <w:rPr>
                <w:sz w:val="16"/>
              </w:rPr>
            </w:pPr>
            <w:r>
              <w:rPr>
                <w:sz w:val="16"/>
              </w:rPr>
              <w:t>0,1553</w:t>
            </w:r>
          </w:p>
        </w:tc>
      </w:tr>
      <w:tr w:rsidR="00CB7199" w14:paraId="3F4CD911" w14:textId="77777777" w:rsidTr="003C44F8">
        <w:trPr>
          <w:trHeight w:val="186"/>
        </w:trPr>
        <w:tc>
          <w:tcPr>
            <w:tcW w:w="518" w:type="dxa"/>
          </w:tcPr>
          <w:p w14:paraId="53913C13" w14:textId="77777777" w:rsidR="00CB7199" w:rsidRDefault="00CB7199" w:rsidP="003C44F8">
            <w:pPr>
              <w:pStyle w:val="TableParagraph"/>
              <w:spacing w:line="167" w:lineRule="exact"/>
              <w:ind w:left="222"/>
              <w:rPr>
                <w:sz w:val="16"/>
              </w:rPr>
            </w:pPr>
            <w:r>
              <w:rPr>
                <w:w w:val="99"/>
                <w:sz w:val="16"/>
              </w:rPr>
              <w:t>8</w:t>
            </w:r>
          </w:p>
        </w:tc>
        <w:tc>
          <w:tcPr>
            <w:tcW w:w="2913" w:type="dxa"/>
          </w:tcPr>
          <w:p w14:paraId="05BA7501" w14:textId="77777777" w:rsidR="00CB7199" w:rsidRDefault="00CB7199" w:rsidP="003C44F8">
            <w:pPr>
              <w:pStyle w:val="TableParagraph"/>
              <w:spacing w:line="167" w:lineRule="exact"/>
              <w:ind w:left="110"/>
              <w:rPr>
                <w:sz w:val="16"/>
              </w:rPr>
            </w:pPr>
            <w:r>
              <w:rPr>
                <w:sz w:val="16"/>
              </w:rPr>
              <w:t xml:space="preserve">PT. Pembangunan </w:t>
            </w:r>
            <w:proofErr w:type="spellStart"/>
            <w:r>
              <w:rPr>
                <w:sz w:val="16"/>
              </w:rPr>
              <w:t>Graha</w:t>
            </w:r>
            <w:proofErr w:type="spellEnd"/>
            <w:r>
              <w:rPr>
                <w:sz w:val="16"/>
              </w:rPr>
              <w:t xml:space="preserve"> Lestari</w:t>
            </w:r>
          </w:p>
        </w:tc>
        <w:tc>
          <w:tcPr>
            <w:tcW w:w="1396" w:type="dxa"/>
          </w:tcPr>
          <w:p w14:paraId="5D276182" w14:textId="77777777" w:rsidR="00CB7199" w:rsidRDefault="00CB7199" w:rsidP="003C44F8">
            <w:pPr>
              <w:pStyle w:val="TableParagraph"/>
              <w:spacing w:line="167" w:lineRule="exact"/>
              <w:ind w:left="344" w:right="333"/>
              <w:jc w:val="center"/>
              <w:rPr>
                <w:sz w:val="16"/>
              </w:rPr>
            </w:pPr>
            <w:r>
              <w:rPr>
                <w:sz w:val="16"/>
              </w:rPr>
              <w:t>PGLI</w:t>
            </w:r>
          </w:p>
        </w:tc>
        <w:tc>
          <w:tcPr>
            <w:tcW w:w="2150" w:type="dxa"/>
          </w:tcPr>
          <w:p w14:paraId="4AD49044" w14:textId="77777777" w:rsidR="00CB7199" w:rsidRDefault="00CB7199" w:rsidP="003C44F8">
            <w:pPr>
              <w:pStyle w:val="TableParagraph"/>
              <w:spacing w:line="167" w:lineRule="exact"/>
              <w:ind w:left="558" w:right="541"/>
              <w:jc w:val="center"/>
              <w:rPr>
                <w:sz w:val="16"/>
              </w:rPr>
            </w:pPr>
            <w:r>
              <w:rPr>
                <w:sz w:val="16"/>
              </w:rPr>
              <w:t>72.752.000.000</w:t>
            </w:r>
          </w:p>
        </w:tc>
        <w:tc>
          <w:tcPr>
            <w:tcW w:w="1132" w:type="dxa"/>
          </w:tcPr>
          <w:p w14:paraId="57AF6AF3" w14:textId="77777777" w:rsidR="00CB7199" w:rsidRDefault="00CB7199" w:rsidP="003C44F8">
            <w:pPr>
              <w:pStyle w:val="TableParagraph"/>
              <w:spacing w:line="167" w:lineRule="exact"/>
              <w:ind w:left="304" w:right="284"/>
              <w:jc w:val="center"/>
              <w:rPr>
                <w:sz w:val="16"/>
              </w:rPr>
            </w:pPr>
            <w:r>
              <w:rPr>
                <w:sz w:val="16"/>
              </w:rPr>
              <w:t>-0,0127</w:t>
            </w:r>
          </w:p>
        </w:tc>
        <w:tc>
          <w:tcPr>
            <w:tcW w:w="993" w:type="dxa"/>
          </w:tcPr>
          <w:p w14:paraId="7FA6DBD8" w14:textId="77777777" w:rsidR="00CB7199" w:rsidRDefault="00CB7199" w:rsidP="003C44F8">
            <w:pPr>
              <w:pStyle w:val="TableParagraph"/>
              <w:spacing w:line="167" w:lineRule="exact"/>
              <w:ind w:left="281"/>
              <w:rPr>
                <w:sz w:val="16"/>
              </w:rPr>
            </w:pPr>
            <w:r>
              <w:rPr>
                <w:sz w:val="16"/>
              </w:rPr>
              <w:t>0,1103</w:t>
            </w:r>
          </w:p>
        </w:tc>
      </w:tr>
      <w:tr w:rsidR="00CB7199" w14:paraId="7D452CE8" w14:textId="77777777" w:rsidTr="003C44F8">
        <w:trPr>
          <w:trHeight w:val="182"/>
        </w:trPr>
        <w:tc>
          <w:tcPr>
            <w:tcW w:w="518" w:type="dxa"/>
          </w:tcPr>
          <w:p w14:paraId="023034BA" w14:textId="77777777" w:rsidR="00CB7199" w:rsidRDefault="00CB7199" w:rsidP="003C44F8">
            <w:pPr>
              <w:pStyle w:val="TableParagraph"/>
              <w:ind w:left="222"/>
              <w:rPr>
                <w:sz w:val="16"/>
              </w:rPr>
            </w:pPr>
            <w:r>
              <w:rPr>
                <w:w w:val="99"/>
                <w:sz w:val="16"/>
              </w:rPr>
              <w:t>9</w:t>
            </w:r>
          </w:p>
        </w:tc>
        <w:tc>
          <w:tcPr>
            <w:tcW w:w="2913" w:type="dxa"/>
          </w:tcPr>
          <w:p w14:paraId="0E6364FE" w14:textId="77777777" w:rsidR="00CB7199" w:rsidRDefault="00CB7199" w:rsidP="003C44F8">
            <w:pPr>
              <w:pStyle w:val="TableParagraph"/>
              <w:ind w:left="110"/>
              <w:rPr>
                <w:sz w:val="16"/>
              </w:rPr>
            </w:pPr>
            <w:r>
              <w:rPr>
                <w:sz w:val="16"/>
              </w:rPr>
              <w:t>PT. Steady safe</w:t>
            </w:r>
          </w:p>
        </w:tc>
        <w:tc>
          <w:tcPr>
            <w:tcW w:w="1396" w:type="dxa"/>
          </w:tcPr>
          <w:p w14:paraId="16261834" w14:textId="77777777" w:rsidR="00CB7199" w:rsidRDefault="00CB7199" w:rsidP="003C44F8">
            <w:pPr>
              <w:pStyle w:val="TableParagraph"/>
              <w:ind w:left="344" w:right="334"/>
              <w:jc w:val="center"/>
              <w:rPr>
                <w:sz w:val="16"/>
              </w:rPr>
            </w:pPr>
            <w:r>
              <w:rPr>
                <w:sz w:val="16"/>
              </w:rPr>
              <w:t>SAFE</w:t>
            </w:r>
          </w:p>
        </w:tc>
        <w:tc>
          <w:tcPr>
            <w:tcW w:w="2150" w:type="dxa"/>
          </w:tcPr>
          <w:p w14:paraId="4E7B48A6" w14:textId="77777777" w:rsidR="00CB7199" w:rsidRDefault="00CB7199" w:rsidP="003C44F8">
            <w:pPr>
              <w:pStyle w:val="TableParagraph"/>
              <w:ind w:left="558" w:right="541"/>
              <w:jc w:val="center"/>
              <w:rPr>
                <w:sz w:val="16"/>
              </w:rPr>
            </w:pPr>
            <w:r>
              <w:rPr>
                <w:sz w:val="16"/>
              </w:rPr>
              <w:t>72.584.738.844</w:t>
            </w:r>
          </w:p>
        </w:tc>
        <w:tc>
          <w:tcPr>
            <w:tcW w:w="1132" w:type="dxa"/>
          </w:tcPr>
          <w:p w14:paraId="6A9EE643" w14:textId="77777777" w:rsidR="00CB7199" w:rsidRDefault="00CB7199" w:rsidP="003C44F8">
            <w:pPr>
              <w:pStyle w:val="TableParagraph"/>
              <w:ind w:left="304" w:right="284"/>
              <w:jc w:val="center"/>
              <w:rPr>
                <w:sz w:val="16"/>
              </w:rPr>
            </w:pPr>
            <w:r>
              <w:rPr>
                <w:sz w:val="16"/>
              </w:rPr>
              <w:t>0,0111</w:t>
            </w:r>
          </w:p>
        </w:tc>
        <w:tc>
          <w:tcPr>
            <w:tcW w:w="993" w:type="dxa"/>
          </w:tcPr>
          <w:p w14:paraId="6CF48FFF" w14:textId="77777777" w:rsidR="00CB7199" w:rsidRDefault="00CB7199" w:rsidP="003C44F8">
            <w:pPr>
              <w:pStyle w:val="TableParagraph"/>
              <w:ind w:left="241"/>
              <w:rPr>
                <w:sz w:val="16"/>
              </w:rPr>
            </w:pPr>
            <w:r>
              <w:rPr>
                <w:sz w:val="16"/>
              </w:rPr>
              <w:t>0,13658</w:t>
            </w:r>
          </w:p>
        </w:tc>
      </w:tr>
      <w:tr w:rsidR="00CB7199" w14:paraId="20EEE9CC" w14:textId="77777777" w:rsidTr="003C44F8">
        <w:trPr>
          <w:trHeight w:val="182"/>
        </w:trPr>
        <w:tc>
          <w:tcPr>
            <w:tcW w:w="518" w:type="dxa"/>
          </w:tcPr>
          <w:p w14:paraId="61D8C979" w14:textId="77777777" w:rsidR="00CB7199" w:rsidRDefault="00CB7199" w:rsidP="003C44F8">
            <w:pPr>
              <w:pStyle w:val="TableParagraph"/>
              <w:ind w:left="182"/>
              <w:rPr>
                <w:sz w:val="16"/>
              </w:rPr>
            </w:pPr>
            <w:r>
              <w:rPr>
                <w:sz w:val="16"/>
              </w:rPr>
              <w:t>10</w:t>
            </w:r>
          </w:p>
        </w:tc>
        <w:tc>
          <w:tcPr>
            <w:tcW w:w="2913" w:type="dxa"/>
          </w:tcPr>
          <w:p w14:paraId="54B61746" w14:textId="77777777" w:rsidR="00CB7199" w:rsidRDefault="00CB7199" w:rsidP="003C44F8">
            <w:pPr>
              <w:pStyle w:val="TableParagraph"/>
              <w:ind w:left="110"/>
              <w:rPr>
                <w:sz w:val="16"/>
              </w:rPr>
            </w:pPr>
            <w:r>
              <w:rPr>
                <w:sz w:val="16"/>
              </w:rPr>
              <w:t>PT. Zebra Nusantara</w:t>
            </w:r>
          </w:p>
        </w:tc>
        <w:tc>
          <w:tcPr>
            <w:tcW w:w="1396" w:type="dxa"/>
          </w:tcPr>
          <w:p w14:paraId="68A7BCFB" w14:textId="77777777" w:rsidR="00CB7199" w:rsidRDefault="00CB7199" w:rsidP="003C44F8">
            <w:pPr>
              <w:pStyle w:val="TableParagraph"/>
              <w:ind w:left="344" w:right="335"/>
              <w:jc w:val="center"/>
              <w:rPr>
                <w:sz w:val="16"/>
              </w:rPr>
            </w:pPr>
            <w:r>
              <w:rPr>
                <w:sz w:val="16"/>
              </w:rPr>
              <w:t>ZBRA</w:t>
            </w:r>
          </w:p>
        </w:tc>
        <w:tc>
          <w:tcPr>
            <w:tcW w:w="2150" w:type="dxa"/>
          </w:tcPr>
          <w:p w14:paraId="0609E040" w14:textId="77777777" w:rsidR="00CB7199" w:rsidRDefault="00CB7199" w:rsidP="003C44F8">
            <w:pPr>
              <w:pStyle w:val="TableParagraph"/>
              <w:ind w:left="558" w:right="541"/>
              <w:jc w:val="center"/>
              <w:rPr>
                <w:sz w:val="16"/>
              </w:rPr>
            </w:pPr>
            <w:r>
              <w:rPr>
                <w:sz w:val="16"/>
              </w:rPr>
              <w:t>71.915.172.756</w:t>
            </w:r>
          </w:p>
        </w:tc>
        <w:tc>
          <w:tcPr>
            <w:tcW w:w="1132" w:type="dxa"/>
          </w:tcPr>
          <w:p w14:paraId="43EC9C6A" w14:textId="77777777" w:rsidR="00CB7199" w:rsidRDefault="00CB7199" w:rsidP="003C44F8">
            <w:pPr>
              <w:pStyle w:val="TableParagraph"/>
              <w:ind w:left="304" w:right="284"/>
              <w:jc w:val="center"/>
              <w:rPr>
                <w:sz w:val="16"/>
              </w:rPr>
            </w:pPr>
            <w:r>
              <w:rPr>
                <w:sz w:val="16"/>
              </w:rPr>
              <w:t>0,0011</w:t>
            </w:r>
          </w:p>
        </w:tc>
        <w:tc>
          <w:tcPr>
            <w:tcW w:w="993" w:type="dxa"/>
          </w:tcPr>
          <w:p w14:paraId="67396BF1" w14:textId="77777777" w:rsidR="00CB7199" w:rsidRDefault="00CB7199" w:rsidP="003C44F8">
            <w:pPr>
              <w:pStyle w:val="TableParagraph"/>
              <w:ind w:left="281"/>
              <w:rPr>
                <w:sz w:val="16"/>
              </w:rPr>
            </w:pPr>
            <w:r>
              <w:rPr>
                <w:sz w:val="16"/>
              </w:rPr>
              <w:t>0,1416</w:t>
            </w:r>
          </w:p>
        </w:tc>
      </w:tr>
      <w:tr w:rsidR="00CB7199" w14:paraId="6BD8E2E5" w14:textId="77777777" w:rsidTr="003C44F8">
        <w:trPr>
          <w:trHeight w:val="186"/>
        </w:trPr>
        <w:tc>
          <w:tcPr>
            <w:tcW w:w="518" w:type="dxa"/>
          </w:tcPr>
          <w:p w14:paraId="088C0A82" w14:textId="77777777" w:rsidR="00CB7199" w:rsidRDefault="00CB7199" w:rsidP="003C44F8">
            <w:pPr>
              <w:pStyle w:val="TableParagraph"/>
              <w:spacing w:before="4" w:line="163" w:lineRule="exact"/>
              <w:ind w:left="182"/>
              <w:rPr>
                <w:sz w:val="16"/>
              </w:rPr>
            </w:pPr>
            <w:r>
              <w:rPr>
                <w:sz w:val="16"/>
              </w:rPr>
              <w:t>11</w:t>
            </w:r>
          </w:p>
        </w:tc>
        <w:tc>
          <w:tcPr>
            <w:tcW w:w="2913" w:type="dxa"/>
          </w:tcPr>
          <w:p w14:paraId="7F7BD711" w14:textId="77777777" w:rsidR="00CB7199" w:rsidRDefault="00CB7199" w:rsidP="003C44F8">
            <w:pPr>
              <w:pStyle w:val="TableParagraph"/>
              <w:spacing w:before="4" w:line="163" w:lineRule="exact"/>
              <w:ind w:left="110"/>
              <w:rPr>
                <w:sz w:val="16"/>
              </w:rPr>
            </w:pPr>
            <w:r>
              <w:rPr>
                <w:sz w:val="16"/>
              </w:rPr>
              <w:t xml:space="preserve">PT. </w:t>
            </w:r>
            <w:proofErr w:type="spellStart"/>
            <w:r>
              <w:rPr>
                <w:sz w:val="16"/>
              </w:rPr>
              <w:t>Citatah</w:t>
            </w:r>
            <w:proofErr w:type="spellEnd"/>
          </w:p>
        </w:tc>
        <w:tc>
          <w:tcPr>
            <w:tcW w:w="1396" w:type="dxa"/>
          </w:tcPr>
          <w:p w14:paraId="4CF6B012" w14:textId="77777777" w:rsidR="00CB7199" w:rsidRDefault="00CB7199" w:rsidP="003C44F8">
            <w:pPr>
              <w:pStyle w:val="TableParagraph"/>
              <w:spacing w:before="4" w:line="163" w:lineRule="exact"/>
              <w:ind w:left="344" w:right="335"/>
              <w:jc w:val="center"/>
              <w:rPr>
                <w:sz w:val="16"/>
              </w:rPr>
            </w:pPr>
            <w:r>
              <w:rPr>
                <w:sz w:val="16"/>
              </w:rPr>
              <w:t>CTTH</w:t>
            </w:r>
          </w:p>
        </w:tc>
        <w:tc>
          <w:tcPr>
            <w:tcW w:w="2150" w:type="dxa"/>
          </w:tcPr>
          <w:p w14:paraId="2ECD76FC" w14:textId="77777777" w:rsidR="00CB7199" w:rsidRDefault="00CB7199" w:rsidP="003C44F8">
            <w:pPr>
              <w:pStyle w:val="TableParagraph"/>
              <w:spacing w:before="4" w:line="163" w:lineRule="exact"/>
              <w:ind w:left="558" w:right="541"/>
              <w:jc w:val="center"/>
              <w:rPr>
                <w:sz w:val="16"/>
              </w:rPr>
            </w:pPr>
            <w:r>
              <w:rPr>
                <w:sz w:val="16"/>
              </w:rPr>
              <w:t>68.927.029.976</w:t>
            </w:r>
          </w:p>
        </w:tc>
        <w:tc>
          <w:tcPr>
            <w:tcW w:w="1132" w:type="dxa"/>
          </w:tcPr>
          <w:p w14:paraId="1B5A7039" w14:textId="77777777" w:rsidR="00CB7199" w:rsidRDefault="00CB7199" w:rsidP="003C44F8">
            <w:pPr>
              <w:pStyle w:val="TableParagraph"/>
              <w:spacing w:before="4" w:line="163" w:lineRule="exact"/>
              <w:ind w:left="304" w:right="284"/>
              <w:jc w:val="center"/>
              <w:rPr>
                <w:sz w:val="16"/>
              </w:rPr>
            </w:pPr>
            <w:r>
              <w:rPr>
                <w:sz w:val="16"/>
              </w:rPr>
              <w:t>0,0042</w:t>
            </w:r>
          </w:p>
        </w:tc>
        <w:tc>
          <w:tcPr>
            <w:tcW w:w="993" w:type="dxa"/>
          </w:tcPr>
          <w:p w14:paraId="779009E7" w14:textId="77777777" w:rsidR="00CB7199" w:rsidRDefault="00CB7199" w:rsidP="003C44F8">
            <w:pPr>
              <w:pStyle w:val="TableParagraph"/>
              <w:spacing w:before="4" w:line="163" w:lineRule="exact"/>
              <w:ind w:left="281"/>
              <w:rPr>
                <w:sz w:val="16"/>
              </w:rPr>
            </w:pPr>
            <w:r>
              <w:rPr>
                <w:sz w:val="16"/>
              </w:rPr>
              <w:t>0,0967</w:t>
            </w:r>
          </w:p>
        </w:tc>
      </w:tr>
      <w:tr w:rsidR="00CB7199" w14:paraId="71B6473C" w14:textId="77777777" w:rsidTr="003C44F8">
        <w:trPr>
          <w:trHeight w:val="182"/>
        </w:trPr>
        <w:tc>
          <w:tcPr>
            <w:tcW w:w="518" w:type="dxa"/>
          </w:tcPr>
          <w:p w14:paraId="7A854E51" w14:textId="77777777" w:rsidR="00CB7199" w:rsidRDefault="00CB7199" w:rsidP="003C44F8">
            <w:pPr>
              <w:pStyle w:val="TableParagraph"/>
              <w:ind w:left="182"/>
              <w:rPr>
                <w:sz w:val="16"/>
              </w:rPr>
            </w:pPr>
            <w:r>
              <w:rPr>
                <w:sz w:val="16"/>
              </w:rPr>
              <w:t>12</w:t>
            </w:r>
          </w:p>
        </w:tc>
        <w:tc>
          <w:tcPr>
            <w:tcW w:w="2913" w:type="dxa"/>
          </w:tcPr>
          <w:p w14:paraId="671A859D" w14:textId="77777777" w:rsidR="00CB7199" w:rsidRDefault="00CB7199" w:rsidP="003C44F8">
            <w:pPr>
              <w:pStyle w:val="TableParagraph"/>
              <w:ind w:left="110"/>
              <w:rPr>
                <w:sz w:val="16"/>
              </w:rPr>
            </w:pPr>
            <w:r>
              <w:rPr>
                <w:sz w:val="16"/>
              </w:rPr>
              <w:t xml:space="preserve">PT. </w:t>
            </w:r>
            <w:proofErr w:type="spellStart"/>
            <w:r>
              <w:rPr>
                <w:sz w:val="16"/>
              </w:rPr>
              <w:t>Ristia</w:t>
            </w:r>
            <w:proofErr w:type="spellEnd"/>
            <w:r>
              <w:rPr>
                <w:sz w:val="16"/>
              </w:rPr>
              <w:t xml:space="preserve"> </w:t>
            </w:r>
            <w:proofErr w:type="spellStart"/>
            <w:r>
              <w:rPr>
                <w:sz w:val="16"/>
              </w:rPr>
              <w:t>Bintang</w:t>
            </w:r>
            <w:proofErr w:type="spellEnd"/>
            <w:r>
              <w:rPr>
                <w:sz w:val="16"/>
              </w:rPr>
              <w:t xml:space="preserve"> </w:t>
            </w:r>
            <w:proofErr w:type="spellStart"/>
            <w:r>
              <w:rPr>
                <w:sz w:val="16"/>
              </w:rPr>
              <w:t>Mahkota</w:t>
            </w:r>
            <w:proofErr w:type="spellEnd"/>
          </w:p>
        </w:tc>
        <w:tc>
          <w:tcPr>
            <w:tcW w:w="1396" w:type="dxa"/>
          </w:tcPr>
          <w:p w14:paraId="7F84D28A" w14:textId="77777777" w:rsidR="00CB7199" w:rsidRDefault="00CB7199" w:rsidP="003C44F8">
            <w:pPr>
              <w:pStyle w:val="TableParagraph"/>
              <w:ind w:left="344" w:right="335"/>
              <w:jc w:val="center"/>
              <w:rPr>
                <w:sz w:val="16"/>
              </w:rPr>
            </w:pPr>
            <w:r>
              <w:rPr>
                <w:sz w:val="16"/>
              </w:rPr>
              <w:t>RBMS</w:t>
            </w:r>
          </w:p>
        </w:tc>
        <w:tc>
          <w:tcPr>
            <w:tcW w:w="2150" w:type="dxa"/>
          </w:tcPr>
          <w:p w14:paraId="258DF7AA" w14:textId="77777777" w:rsidR="00CB7199" w:rsidRDefault="00CB7199" w:rsidP="003C44F8">
            <w:pPr>
              <w:pStyle w:val="TableParagraph"/>
              <w:ind w:left="558" w:right="541"/>
              <w:jc w:val="center"/>
              <w:rPr>
                <w:sz w:val="16"/>
              </w:rPr>
            </w:pPr>
            <w:r>
              <w:rPr>
                <w:sz w:val="16"/>
              </w:rPr>
              <w:t>64.600.000.000</w:t>
            </w:r>
          </w:p>
        </w:tc>
        <w:tc>
          <w:tcPr>
            <w:tcW w:w="1132" w:type="dxa"/>
          </w:tcPr>
          <w:p w14:paraId="5262EE3A" w14:textId="77777777" w:rsidR="00CB7199" w:rsidRDefault="00CB7199" w:rsidP="003C44F8">
            <w:pPr>
              <w:pStyle w:val="TableParagraph"/>
              <w:ind w:left="304" w:right="284"/>
              <w:jc w:val="center"/>
              <w:rPr>
                <w:sz w:val="16"/>
              </w:rPr>
            </w:pPr>
            <w:r>
              <w:rPr>
                <w:sz w:val="16"/>
              </w:rPr>
              <w:t>-0,0255</w:t>
            </w:r>
          </w:p>
        </w:tc>
        <w:tc>
          <w:tcPr>
            <w:tcW w:w="993" w:type="dxa"/>
          </w:tcPr>
          <w:p w14:paraId="385A0D20" w14:textId="77777777" w:rsidR="00CB7199" w:rsidRDefault="00CB7199" w:rsidP="003C44F8">
            <w:pPr>
              <w:pStyle w:val="TableParagraph"/>
              <w:ind w:left="241"/>
              <w:rPr>
                <w:sz w:val="16"/>
              </w:rPr>
            </w:pPr>
            <w:r>
              <w:rPr>
                <w:sz w:val="16"/>
              </w:rPr>
              <w:t>0,08301</w:t>
            </w:r>
          </w:p>
        </w:tc>
      </w:tr>
      <w:tr w:rsidR="00CB7199" w14:paraId="3DBF0229" w14:textId="77777777" w:rsidTr="003C44F8">
        <w:trPr>
          <w:trHeight w:val="186"/>
        </w:trPr>
        <w:tc>
          <w:tcPr>
            <w:tcW w:w="518" w:type="dxa"/>
          </w:tcPr>
          <w:p w14:paraId="78D7B4FD" w14:textId="77777777" w:rsidR="00CB7199" w:rsidRDefault="00CB7199" w:rsidP="003C44F8">
            <w:pPr>
              <w:pStyle w:val="TableParagraph"/>
              <w:spacing w:line="167" w:lineRule="exact"/>
              <w:ind w:left="182"/>
              <w:rPr>
                <w:sz w:val="16"/>
              </w:rPr>
            </w:pPr>
            <w:r>
              <w:rPr>
                <w:sz w:val="16"/>
              </w:rPr>
              <w:t>13</w:t>
            </w:r>
          </w:p>
        </w:tc>
        <w:tc>
          <w:tcPr>
            <w:tcW w:w="2913" w:type="dxa"/>
          </w:tcPr>
          <w:p w14:paraId="06475935"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Millenium</w:t>
            </w:r>
            <w:proofErr w:type="spellEnd"/>
            <w:r>
              <w:rPr>
                <w:sz w:val="16"/>
              </w:rPr>
              <w:t xml:space="preserve"> </w:t>
            </w:r>
            <w:proofErr w:type="spellStart"/>
            <w:r>
              <w:rPr>
                <w:sz w:val="16"/>
              </w:rPr>
              <w:t>Pharmacom</w:t>
            </w:r>
            <w:proofErr w:type="spellEnd"/>
          </w:p>
        </w:tc>
        <w:tc>
          <w:tcPr>
            <w:tcW w:w="1396" w:type="dxa"/>
          </w:tcPr>
          <w:p w14:paraId="7A35ED23" w14:textId="77777777" w:rsidR="00CB7199" w:rsidRDefault="00CB7199" w:rsidP="003C44F8">
            <w:pPr>
              <w:pStyle w:val="TableParagraph"/>
              <w:spacing w:line="167" w:lineRule="exact"/>
              <w:ind w:left="344" w:right="334"/>
              <w:jc w:val="center"/>
              <w:rPr>
                <w:sz w:val="16"/>
              </w:rPr>
            </w:pPr>
            <w:r>
              <w:rPr>
                <w:sz w:val="16"/>
              </w:rPr>
              <w:t>SDPC</w:t>
            </w:r>
          </w:p>
        </w:tc>
        <w:tc>
          <w:tcPr>
            <w:tcW w:w="2150" w:type="dxa"/>
          </w:tcPr>
          <w:p w14:paraId="01D76256" w14:textId="77777777" w:rsidR="00CB7199" w:rsidRDefault="00CB7199" w:rsidP="003C44F8">
            <w:pPr>
              <w:pStyle w:val="TableParagraph"/>
              <w:spacing w:line="167" w:lineRule="exact"/>
              <w:ind w:left="558" w:right="541"/>
              <w:jc w:val="center"/>
              <w:rPr>
                <w:sz w:val="16"/>
              </w:rPr>
            </w:pPr>
            <w:r>
              <w:rPr>
                <w:sz w:val="16"/>
              </w:rPr>
              <w:t>60.887.277.412</w:t>
            </w:r>
          </w:p>
        </w:tc>
        <w:tc>
          <w:tcPr>
            <w:tcW w:w="1132" w:type="dxa"/>
          </w:tcPr>
          <w:p w14:paraId="3EE43238" w14:textId="77777777" w:rsidR="00CB7199" w:rsidRDefault="00CB7199" w:rsidP="003C44F8">
            <w:pPr>
              <w:pStyle w:val="TableParagraph"/>
              <w:spacing w:line="167" w:lineRule="exact"/>
              <w:ind w:left="304" w:right="284"/>
              <w:jc w:val="center"/>
              <w:rPr>
                <w:sz w:val="16"/>
              </w:rPr>
            </w:pPr>
            <w:r>
              <w:rPr>
                <w:sz w:val="16"/>
              </w:rPr>
              <w:t>-0,0026</w:t>
            </w:r>
          </w:p>
        </w:tc>
        <w:tc>
          <w:tcPr>
            <w:tcW w:w="993" w:type="dxa"/>
          </w:tcPr>
          <w:p w14:paraId="536751EE" w14:textId="77777777" w:rsidR="00CB7199" w:rsidRDefault="00CB7199" w:rsidP="003C44F8">
            <w:pPr>
              <w:pStyle w:val="TableParagraph"/>
              <w:spacing w:line="167" w:lineRule="exact"/>
              <w:ind w:left="241"/>
              <w:rPr>
                <w:sz w:val="16"/>
              </w:rPr>
            </w:pPr>
            <w:r>
              <w:rPr>
                <w:sz w:val="16"/>
              </w:rPr>
              <w:t>0,10058</w:t>
            </w:r>
          </w:p>
        </w:tc>
      </w:tr>
      <w:tr w:rsidR="00CB7199" w14:paraId="4B57B792" w14:textId="77777777" w:rsidTr="003C44F8">
        <w:trPr>
          <w:trHeight w:val="182"/>
        </w:trPr>
        <w:tc>
          <w:tcPr>
            <w:tcW w:w="518" w:type="dxa"/>
          </w:tcPr>
          <w:p w14:paraId="63C2AB8B" w14:textId="77777777" w:rsidR="00CB7199" w:rsidRDefault="00CB7199" w:rsidP="003C44F8">
            <w:pPr>
              <w:pStyle w:val="TableParagraph"/>
              <w:ind w:left="182"/>
              <w:rPr>
                <w:sz w:val="16"/>
              </w:rPr>
            </w:pPr>
            <w:r>
              <w:rPr>
                <w:sz w:val="16"/>
              </w:rPr>
              <w:t>14</w:t>
            </w:r>
          </w:p>
        </w:tc>
        <w:tc>
          <w:tcPr>
            <w:tcW w:w="2913" w:type="dxa"/>
          </w:tcPr>
          <w:p w14:paraId="3E3BECBB" w14:textId="77777777" w:rsidR="00CB7199" w:rsidRDefault="00CB7199" w:rsidP="003C44F8">
            <w:pPr>
              <w:pStyle w:val="TableParagraph"/>
              <w:ind w:left="110"/>
              <w:rPr>
                <w:sz w:val="16"/>
              </w:rPr>
            </w:pPr>
            <w:r>
              <w:rPr>
                <w:sz w:val="16"/>
              </w:rPr>
              <w:t xml:space="preserve">PT. Tempo </w:t>
            </w:r>
            <w:proofErr w:type="spellStart"/>
            <w:r>
              <w:rPr>
                <w:sz w:val="16"/>
              </w:rPr>
              <w:t>Intimedia</w:t>
            </w:r>
            <w:proofErr w:type="spellEnd"/>
          </w:p>
        </w:tc>
        <w:tc>
          <w:tcPr>
            <w:tcW w:w="1396" w:type="dxa"/>
          </w:tcPr>
          <w:p w14:paraId="1BF597BB" w14:textId="77777777" w:rsidR="00CB7199" w:rsidRDefault="00CB7199" w:rsidP="003C44F8">
            <w:pPr>
              <w:pStyle w:val="TableParagraph"/>
              <w:ind w:left="344" w:right="334"/>
              <w:jc w:val="center"/>
              <w:rPr>
                <w:sz w:val="16"/>
              </w:rPr>
            </w:pPr>
            <w:r>
              <w:rPr>
                <w:sz w:val="16"/>
              </w:rPr>
              <w:t>TMPO</w:t>
            </w:r>
          </w:p>
        </w:tc>
        <w:tc>
          <w:tcPr>
            <w:tcW w:w="2150" w:type="dxa"/>
          </w:tcPr>
          <w:p w14:paraId="37CA9396" w14:textId="77777777" w:rsidR="00CB7199" w:rsidRDefault="00CB7199" w:rsidP="003C44F8">
            <w:pPr>
              <w:pStyle w:val="TableParagraph"/>
              <w:ind w:left="558" w:right="541"/>
              <w:jc w:val="center"/>
              <w:rPr>
                <w:sz w:val="16"/>
              </w:rPr>
            </w:pPr>
            <w:r>
              <w:rPr>
                <w:sz w:val="16"/>
              </w:rPr>
              <w:t>60.000.000.000</w:t>
            </w:r>
          </w:p>
        </w:tc>
        <w:tc>
          <w:tcPr>
            <w:tcW w:w="1132" w:type="dxa"/>
          </w:tcPr>
          <w:p w14:paraId="718CB33C" w14:textId="77777777" w:rsidR="00CB7199" w:rsidRDefault="00CB7199" w:rsidP="003C44F8">
            <w:pPr>
              <w:pStyle w:val="TableParagraph"/>
              <w:ind w:left="304" w:right="284"/>
              <w:jc w:val="center"/>
              <w:rPr>
                <w:sz w:val="16"/>
              </w:rPr>
            </w:pPr>
            <w:r>
              <w:rPr>
                <w:sz w:val="16"/>
              </w:rPr>
              <w:t>-0,0118</w:t>
            </w:r>
          </w:p>
        </w:tc>
        <w:tc>
          <w:tcPr>
            <w:tcW w:w="993" w:type="dxa"/>
          </w:tcPr>
          <w:p w14:paraId="3DC50B85" w14:textId="77777777" w:rsidR="00CB7199" w:rsidRDefault="00CB7199" w:rsidP="003C44F8">
            <w:pPr>
              <w:pStyle w:val="TableParagraph"/>
              <w:ind w:left="241"/>
              <w:rPr>
                <w:sz w:val="16"/>
              </w:rPr>
            </w:pPr>
            <w:r>
              <w:rPr>
                <w:sz w:val="16"/>
              </w:rPr>
              <w:t>0,13783</w:t>
            </w:r>
          </w:p>
        </w:tc>
      </w:tr>
      <w:tr w:rsidR="00CB7199" w14:paraId="247D330D" w14:textId="77777777" w:rsidTr="003C44F8">
        <w:trPr>
          <w:trHeight w:val="182"/>
        </w:trPr>
        <w:tc>
          <w:tcPr>
            <w:tcW w:w="518" w:type="dxa"/>
          </w:tcPr>
          <w:p w14:paraId="7F2A3619" w14:textId="77777777" w:rsidR="00CB7199" w:rsidRDefault="00CB7199" w:rsidP="003C44F8">
            <w:pPr>
              <w:pStyle w:val="TableParagraph"/>
              <w:ind w:left="182"/>
              <w:rPr>
                <w:sz w:val="16"/>
              </w:rPr>
            </w:pPr>
            <w:r>
              <w:rPr>
                <w:sz w:val="16"/>
              </w:rPr>
              <w:t>15</w:t>
            </w:r>
          </w:p>
        </w:tc>
        <w:tc>
          <w:tcPr>
            <w:tcW w:w="2913" w:type="dxa"/>
          </w:tcPr>
          <w:p w14:paraId="116A6A06" w14:textId="77777777" w:rsidR="00CB7199" w:rsidRDefault="00CB7199" w:rsidP="003C44F8">
            <w:pPr>
              <w:pStyle w:val="TableParagraph"/>
              <w:ind w:left="110"/>
              <w:rPr>
                <w:sz w:val="16"/>
              </w:rPr>
            </w:pPr>
            <w:r>
              <w:rPr>
                <w:sz w:val="16"/>
              </w:rPr>
              <w:t>PT. Prima Alloy Steel</w:t>
            </w:r>
          </w:p>
        </w:tc>
        <w:tc>
          <w:tcPr>
            <w:tcW w:w="1396" w:type="dxa"/>
          </w:tcPr>
          <w:p w14:paraId="3A723548" w14:textId="77777777" w:rsidR="00CB7199" w:rsidRDefault="00CB7199" w:rsidP="003C44F8">
            <w:pPr>
              <w:pStyle w:val="TableParagraph"/>
              <w:ind w:left="344" w:right="335"/>
              <w:jc w:val="center"/>
              <w:rPr>
                <w:sz w:val="16"/>
              </w:rPr>
            </w:pPr>
            <w:r>
              <w:rPr>
                <w:sz w:val="16"/>
              </w:rPr>
              <w:t>PRAS</w:t>
            </w:r>
          </w:p>
        </w:tc>
        <w:tc>
          <w:tcPr>
            <w:tcW w:w="2150" w:type="dxa"/>
          </w:tcPr>
          <w:p w14:paraId="4A72E179" w14:textId="77777777" w:rsidR="00CB7199" w:rsidRDefault="00CB7199" w:rsidP="003C44F8">
            <w:pPr>
              <w:pStyle w:val="TableParagraph"/>
              <w:ind w:left="558" w:right="541"/>
              <w:jc w:val="center"/>
              <w:rPr>
                <w:sz w:val="16"/>
              </w:rPr>
            </w:pPr>
            <w:r>
              <w:rPr>
                <w:sz w:val="16"/>
              </w:rPr>
              <w:t>59.928.960.000</w:t>
            </w:r>
          </w:p>
        </w:tc>
        <w:tc>
          <w:tcPr>
            <w:tcW w:w="1132" w:type="dxa"/>
          </w:tcPr>
          <w:p w14:paraId="3440C263" w14:textId="77777777" w:rsidR="00CB7199" w:rsidRDefault="00CB7199" w:rsidP="003C44F8">
            <w:pPr>
              <w:pStyle w:val="TableParagraph"/>
              <w:ind w:left="304" w:right="284"/>
              <w:jc w:val="center"/>
              <w:rPr>
                <w:sz w:val="16"/>
              </w:rPr>
            </w:pPr>
            <w:r>
              <w:rPr>
                <w:sz w:val="16"/>
              </w:rPr>
              <w:t>-0,0093</w:t>
            </w:r>
          </w:p>
        </w:tc>
        <w:tc>
          <w:tcPr>
            <w:tcW w:w="993" w:type="dxa"/>
          </w:tcPr>
          <w:p w14:paraId="336E2B3B" w14:textId="77777777" w:rsidR="00CB7199" w:rsidRDefault="00CB7199" w:rsidP="003C44F8">
            <w:pPr>
              <w:pStyle w:val="TableParagraph"/>
              <w:ind w:left="241"/>
              <w:rPr>
                <w:sz w:val="16"/>
              </w:rPr>
            </w:pPr>
            <w:r>
              <w:rPr>
                <w:sz w:val="16"/>
              </w:rPr>
              <w:t>0,17092</w:t>
            </w:r>
          </w:p>
        </w:tc>
      </w:tr>
      <w:tr w:rsidR="00CB7199" w14:paraId="09BFA462" w14:textId="77777777" w:rsidTr="003C44F8">
        <w:trPr>
          <w:trHeight w:val="186"/>
        </w:trPr>
        <w:tc>
          <w:tcPr>
            <w:tcW w:w="518" w:type="dxa"/>
          </w:tcPr>
          <w:p w14:paraId="721C5189" w14:textId="77777777" w:rsidR="00CB7199" w:rsidRDefault="00CB7199" w:rsidP="003C44F8">
            <w:pPr>
              <w:pStyle w:val="TableParagraph"/>
              <w:spacing w:before="4" w:line="163" w:lineRule="exact"/>
              <w:ind w:left="182"/>
              <w:rPr>
                <w:sz w:val="16"/>
              </w:rPr>
            </w:pPr>
            <w:r>
              <w:rPr>
                <w:sz w:val="16"/>
              </w:rPr>
              <w:t>16</w:t>
            </w:r>
          </w:p>
        </w:tc>
        <w:tc>
          <w:tcPr>
            <w:tcW w:w="2913" w:type="dxa"/>
          </w:tcPr>
          <w:p w14:paraId="4370F07A" w14:textId="77777777" w:rsidR="00CB7199" w:rsidRDefault="00CB7199" w:rsidP="003C44F8">
            <w:pPr>
              <w:pStyle w:val="TableParagraph"/>
              <w:spacing w:before="4" w:line="163" w:lineRule="exact"/>
              <w:ind w:left="110"/>
              <w:rPr>
                <w:sz w:val="16"/>
              </w:rPr>
            </w:pPr>
            <w:r>
              <w:rPr>
                <w:sz w:val="16"/>
              </w:rPr>
              <w:t xml:space="preserve">PT. Inti </w:t>
            </w:r>
            <w:proofErr w:type="spellStart"/>
            <w:r>
              <w:rPr>
                <w:sz w:val="16"/>
              </w:rPr>
              <w:t>Keramik</w:t>
            </w:r>
            <w:proofErr w:type="spellEnd"/>
            <w:r>
              <w:rPr>
                <w:sz w:val="16"/>
              </w:rPr>
              <w:t xml:space="preserve"> </w:t>
            </w:r>
            <w:proofErr w:type="spellStart"/>
            <w:r>
              <w:rPr>
                <w:sz w:val="16"/>
              </w:rPr>
              <w:t>ALAMsari</w:t>
            </w:r>
            <w:proofErr w:type="spellEnd"/>
          </w:p>
        </w:tc>
        <w:tc>
          <w:tcPr>
            <w:tcW w:w="1396" w:type="dxa"/>
          </w:tcPr>
          <w:p w14:paraId="5EC64DF6" w14:textId="77777777" w:rsidR="00CB7199" w:rsidRDefault="00CB7199" w:rsidP="003C44F8">
            <w:pPr>
              <w:pStyle w:val="TableParagraph"/>
              <w:spacing w:before="4" w:line="163" w:lineRule="exact"/>
              <w:ind w:left="344" w:right="334"/>
              <w:jc w:val="center"/>
              <w:rPr>
                <w:sz w:val="16"/>
              </w:rPr>
            </w:pPr>
            <w:r>
              <w:rPr>
                <w:sz w:val="16"/>
              </w:rPr>
              <w:t>IKAI</w:t>
            </w:r>
          </w:p>
        </w:tc>
        <w:tc>
          <w:tcPr>
            <w:tcW w:w="2150" w:type="dxa"/>
          </w:tcPr>
          <w:p w14:paraId="78A9C7CE" w14:textId="77777777" w:rsidR="00CB7199" w:rsidRDefault="00CB7199" w:rsidP="003C44F8">
            <w:pPr>
              <w:pStyle w:val="TableParagraph"/>
              <w:spacing w:before="4" w:line="163" w:lineRule="exact"/>
              <w:ind w:left="558" w:right="541"/>
              <w:jc w:val="center"/>
              <w:rPr>
                <w:sz w:val="16"/>
              </w:rPr>
            </w:pPr>
            <w:r>
              <w:rPr>
                <w:sz w:val="16"/>
              </w:rPr>
              <w:t>56.928.766.440</w:t>
            </w:r>
          </w:p>
        </w:tc>
        <w:tc>
          <w:tcPr>
            <w:tcW w:w="1132" w:type="dxa"/>
          </w:tcPr>
          <w:p w14:paraId="24632A31" w14:textId="77777777" w:rsidR="00CB7199" w:rsidRDefault="00CB7199" w:rsidP="003C44F8">
            <w:pPr>
              <w:pStyle w:val="TableParagraph"/>
              <w:spacing w:before="4" w:line="163" w:lineRule="exact"/>
              <w:ind w:left="304" w:right="284"/>
              <w:jc w:val="center"/>
              <w:rPr>
                <w:sz w:val="16"/>
              </w:rPr>
            </w:pPr>
            <w:r>
              <w:rPr>
                <w:sz w:val="16"/>
              </w:rPr>
              <w:t>-0,0032</w:t>
            </w:r>
          </w:p>
        </w:tc>
        <w:tc>
          <w:tcPr>
            <w:tcW w:w="993" w:type="dxa"/>
          </w:tcPr>
          <w:p w14:paraId="0B565320" w14:textId="77777777" w:rsidR="00CB7199" w:rsidRDefault="00CB7199" w:rsidP="003C44F8">
            <w:pPr>
              <w:pStyle w:val="TableParagraph"/>
              <w:spacing w:before="4" w:line="163" w:lineRule="exact"/>
              <w:ind w:left="241"/>
              <w:rPr>
                <w:sz w:val="16"/>
              </w:rPr>
            </w:pPr>
            <w:r>
              <w:rPr>
                <w:sz w:val="16"/>
              </w:rPr>
              <w:t>0,07662</w:t>
            </w:r>
          </w:p>
        </w:tc>
      </w:tr>
      <w:tr w:rsidR="00CB7199" w14:paraId="01F346BF" w14:textId="77777777" w:rsidTr="003C44F8">
        <w:trPr>
          <w:trHeight w:val="182"/>
        </w:trPr>
        <w:tc>
          <w:tcPr>
            <w:tcW w:w="518" w:type="dxa"/>
          </w:tcPr>
          <w:p w14:paraId="1811E818" w14:textId="77777777" w:rsidR="00CB7199" w:rsidRDefault="00CB7199" w:rsidP="003C44F8">
            <w:pPr>
              <w:pStyle w:val="TableParagraph"/>
              <w:ind w:left="182"/>
              <w:rPr>
                <w:sz w:val="16"/>
              </w:rPr>
            </w:pPr>
            <w:r>
              <w:rPr>
                <w:sz w:val="16"/>
              </w:rPr>
              <w:t>17</w:t>
            </w:r>
          </w:p>
        </w:tc>
        <w:tc>
          <w:tcPr>
            <w:tcW w:w="2913" w:type="dxa"/>
          </w:tcPr>
          <w:p w14:paraId="0201A5CF" w14:textId="77777777" w:rsidR="00CB7199" w:rsidRDefault="00CB7199" w:rsidP="003C44F8">
            <w:pPr>
              <w:pStyle w:val="TableParagraph"/>
              <w:ind w:left="110"/>
              <w:rPr>
                <w:sz w:val="16"/>
              </w:rPr>
            </w:pPr>
            <w:r>
              <w:rPr>
                <w:sz w:val="16"/>
              </w:rPr>
              <w:t>PT. Metro Reality</w:t>
            </w:r>
          </w:p>
        </w:tc>
        <w:tc>
          <w:tcPr>
            <w:tcW w:w="1396" w:type="dxa"/>
          </w:tcPr>
          <w:p w14:paraId="14429573" w14:textId="77777777" w:rsidR="00CB7199" w:rsidRDefault="00CB7199" w:rsidP="003C44F8">
            <w:pPr>
              <w:pStyle w:val="TableParagraph"/>
              <w:ind w:left="344" w:right="335"/>
              <w:jc w:val="center"/>
              <w:rPr>
                <w:sz w:val="16"/>
              </w:rPr>
            </w:pPr>
            <w:r>
              <w:rPr>
                <w:sz w:val="16"/>
              </w:rPr>
              <w:t>MTSM</w:t>
            </w:r>
          </w:p>
        </w:tc>
        <w:tc>
          <w:tcPr>
            <w:tcW w:w="2150" w:type="dxa"/>
          </w:tcPr>
          <w:p w14:paraId="596C0670" w14:textId="77777777" w:rsidR="00CB7199" w:rsidRDefault="00CB7199" w:rsidP="003C44F8">
            <w:pPr>
              <w:pStyle w:val="TableParagraph"/>
              <w:ind w:left="558" w:right="541"/>
              <w:jc w:val="center"/>
              <w:rPr>
                <w:sz w:val="16"/>
              </w:rPr>
            </w:pPr>
            <w:r>
              <w:rPr>
                <w:sz w:val="16"/>
              </w:rPr>
              <w:t>56.049.750.000</w:t>
            </w:r>
          </w:p>
        </w:tc>
        <w:tc>
          <w:tcPr>
            <w:tcW w:w="1132" w:type="dxa"/>
          </w:tcPr>
          <w:p w14:paraId="203FE73B" w14:textId="77777777" w:rsidR="00CB7199" w:rsidRDefault="00CB7199" w:rsidP="003C44F8">
            <w:pPr>
              <w:pStyle w:val="TableParagraph"/>
              <w:ind w:left="304" w:right="284"/>
              <w:jc w:val="center"/>
              <w:rPr>
                <w:sz w:val="16"/>
              </w:rPr>
            </w:pPr>
            <w:r>
              <w:rPr>
                <w:sz w:val="16"/>
              </w:rPr>
              <w:t>-0,0227</w:t>
            </w:r>
          </w:p>
        </w:tc>
        <w:tc>
          <w:tcPr>
            <w:tcW w:w="993" w:type="dxa"/>
          </w:tcPr>
          <w:p w14:paraId="4E969587" w14:textId="77777777" w:rsidR="00CB7199" w:rsidRDefault="00CB7199" w:rsidP="003C44F8">
            <w:pPr>
              <w:pStyle w:val="TableParagraph"/>
              <w:ind w:left="281"/>
              <w:rPr>
                <w:sz w:val="16"/>
              </w:rPr>
            </w:pPr>
            <w:r>
              <w:rPr>
                <w:sz w:val="16"/>
              </w:rPr>
              <w:t>0,1241</w:t>
            </w:r>
          </w:p>
        </w:tc>
      </w:tr>
      <w:tr w:rsidR="00CB7199" w14:paraId="291AC080" w14:textId="77777777" w:rsidTr="003C44F8">
        <w:trPr>
          <w:trHeight w:val="186"/>
        </w:trPr>
        <w:tc>
          <w:tcPr>
            <w:tcW w:w="518" w:type="dxa"/>
          </w:tcPr>
          <w:p w14:paraId="6CEDB3AC" w14:textId="77777777" w:rsidR="00CB7199" w:rsidRDefault="00CB7199" w:rsidP="003C44F8">
            <w:pPr>
              <w:pStyle w:val="TableParagraph"/>
              <w:spacing w:line="167" w:lineRule="exact"/>
              <w:ind w:left="182"/>
              <w:rPr>
                <w:sz w:val="16"/>
              </w:rPr>
            </w:pPr>
            <w:r>
              <w:rPr>
                <w:sz w:val="16"/>
              </w:rPr>
              <w:t>18</w:t>
            </w:r>
          </w:p>
        </w:tc>
        <w:tc>
          <w:tcPr>
            <w:tcW w:w="2913" w:type="dxa"/>
          </w:tcPr>
          <w:p w14:paraId="7612C6B8" w14:textId="77777777" w:rsidR="00CB7199" w:rsidRDefault="00CB7199" w:rsidP="003C44F8">
            <w:pPr>
              <w:pStyle w:val="TableParagraph"/>
              <w:spacing w:line="167" w:lineRule="exact"/>
              <w:ind w:left="110"/>
              <w:rPr>
                <w:sz w:val="16"/>
              </w:rPr>
            </w:pPr>
            <w:r>
              <w:rPr>
                <w:sz w:val="16"/>
              </w:rPr>
              <w:t xml:space="preserve">PT. Golden </w:t>
            </w:r>
            <w:proofErr w:type="spellStart"/>
            <w:r>
              <w:rPr>
                <w:sz w:val="16"/>
              </w:rPr>
              <w:t>Retailindo</w:t>
            </w:r>
            <w:proofErr w:type="spellEnd"/>
          </w:p>
        </w:tc>
        <w:tc>
          <w:tcPr>
            <w:tcW w:w="1396" w:type="dxa"/>
          </w:tcPr>
          <w:p w14:paraId="495E6DB7" w14:textId="77777777" w:rsidR="00CB7199" w:rsidRDefault="00CB7199" w:rsidP="003C44F8">
            <w:pPr>
              <w:pStyle w:val="TableParagraph"/>
              <w:spacing w:line="167" w:lineRule="exact"/>
              <w:ind w:left="344" w:right="335"/>
              <w:jc w:val="center"/>
              <w:rPr>
                <w:sz w:val="16"/>
              </w:rPr>
            </w:pPr>
            <w:r>
              <w:rPr>
                <w:sz w:val="16"/>
              </w:rPr>
              <w:t>GOLD</w:t>
            </w:r>
          </w:p>
        </w:tc>
        <w:tc>
          <w:tcPr>
            <w:tcW w:w="2150" w:type="dxa"/>
          </w:tcPr>
          <w:p w14:paraId="46A3DC79" w14:textId="77777777" w:rsidR="00CB7199" w:rsidRDefault="00CB7199" w:rsidP="003C44F8">
            <w:pPr>
              <w:pStyle w:val="TableParagraph"/>
              <w:spacing w:line="167" w:lineRule="exact"/>
              <w:ind w:left="558" w:right="541"/>
              <w:jc w:val="center"/>
              <w:rPr>
                <w:sz w:val="16"/>
              </w:rPr>
            </w:pPr>
            <w:r>
              <w:rPr>
                <w:sz w:val="16"/>
              </w:rPr>
              <w:t>55.215.844.580</w:t>
            </w:r>
          </w:p>
        </w:tc>
        <w:tc>
          <w:tcPr>
            <w:tcW w:w="1132" w:type="dxa"/>
          </w:tcPr>
          <w:p w14:paraId="174DE361" w14:textId="77777777" w:rsidR="00CB7199" w:rsidRDefault="00CB7199" w:rsidP="003C44F8">
            <w:pPr>
              <w:pStyle w:val="TableParagraph"/>
              <w:spacing w:line="167" w:lineRule="exact"/>
              <w:ind w:left="304" w:right="284"/>
              <w:jc w:val="center"/>
              <w:rPr>
                <w:sz w:val="16"/>
              </w:rPr>
            </w:pPr>
            <w:r>
              <w:rPr>
                <w:sz w:val="16"/>
              </w:rPr>
              <w:t>-0,0057</w:t>
            </w:r>
          </w:p>
        </w:tc>
        <w:tc>
          <w:tcPr>
            <w:tcW w:w="993" w:type="dxa"/>
          </w:tcPr>
          <w:p w14:paraId="2218B66A" w14:textId="77777777" w:rsidR="00CB7199" w:rsidRDefault="00CB7199" w:rsidP="003C44F8">
            <w:pPr>
              <w:pStyle w:val="TableParagraph"/>
              <w:spacing w:line="167" w:lineRule="exact"/>
              <w:ind w:left="241"/>
              <w:rPr>
                <w:sz w:val="16"/>
              </w:rPr>
            </w:pPr>
            <w:r>
              <w:rPr>
                <w:sz w:val="16"/>
              </w:rPr>
              <w:t>0,06966</w:t>
            </w:r>
          </w:p>
        </w:tc>
      </w:tr>
      <w:tr w:rsidR="00CB7199" w14:paraId="3C69B17C" w14:textId="77777777" w:rsidTr="003C44F8">
        <w:trPr>
          <w:trHeight w:val="182"/>
        </w:trPr>
        <w:tc>
          <w:tcPr>
            <w:tcW w:w="518" w:type="dxa"/>
          </w:tcPr>
          <w:p w14:paraId="0257A6A0" w14:textId="77777777" w:rsidR="00CB7199" w:rsidRDefault="00CB7199" w:rsidP="003C44F8">
            <w:pPr>
              <w:pStyle w:val="TableParagraph"/>
              <w:ind w:left="182"/>
              <w:rPr>
                <w:sz w:val="16"/>
              </w:rPr>
            </w:pPr>
            <w:r>
              <w:rPr>
                <w:sz w:val="16"/>
              </w:rPr>
              <w:t>19</w:t>
            </w:r>
          </w:p>
        </w:tc>
        <w:tc>
          <w:tcPr>
            <w:tcW w:w="2913" w:type="dxa"/>
          </w:tcPr>
          <w:p w14:paraId="779FFD79" w14:textId="77777777" w:rsidR="00CB7199" w:rsidRDefault="00CB7199" w:rsidP="003C44F8">
            <w:pPr>
              <w:pStyle w:val="TableParagraph"/>
              <w:ind w:left="110"/>
              <w:rPr>
                <w:sz w:val="16"/>
              </w:rPr>
            </w:pPr>
            <w:r>
              <w:rPr>
                <w:sz w:val="16"/>
              </w:rPr>
              <w:t xml:space="preserve">PT. </w:t>
            </w:r>
            <w:proofErr w:type="spellStart"/>
            <w:r>
              <w:rPr>
                <w:sz w:val="16"/>
              </w:rPr>
              <w:t>Kedaung</w:t>
            </w:r>
            <w:proofErr w:type="spellEnd"/>
            <w:r>
              <w:rPr>
                <w:sz w:val="16"/>
              </w:rPr>
              <w:t xml:space="preserve"> Indah Can</w:t>
            </w:r>
          </w:p>
        </w:tc>
        <w:tc>
          <w:tcPr>
            <w:tcW w:w="1396" w:type="dxa"/>
          </w:tcPr>
          <w:p w14:paraId="4FCBF163" w14:textId="77777777" w:rsidR="00CB7199" w:rsidRDefault="00CB7199" w:rsidP="003C44F8">
            <w:pPr>
              <w:pStyle w:val="TableParagraph"/>
              <w:ind w:left="344" w:right="334"/>
              <w:jc w:val="center"/>
              <w:rPr>
                <w:sz w:val="16"/>
              </w:rPr>
            </w:pPr>
            <w:r>
              <w:rPr>
                <w:sz w:val="16"/>
              </w:rPr>
              <w:t>KICI</w:t>
            </w:r>
          </w:p>
        </w:tc>
        <w:tc>
          <w:tcPr>
            <w:tcW w:w="2150" w:type="dxa"/>
          </w:tcPr>
          <w:p w14:paraId="5DF8390E" w14:textId="77777777" w:rsidR="00CB7199" w:rsidRDefault="00CB7199" w:rsidP="003C44F8">
            <w:pPr>
              <w:pStyle w:val="TableParagraph"/>
              <w:ind w:left="558" w:right="541"/>
              <w:jc w:val="center"/>
              <w:rPr>
                <w:sz w:val="16"/>
              </w:rPr>
            </w:pPr>
            <w:r>
              <w:rPr>
                <w:sz w:val="16"/>
              </w:rPr>
              <w:t>55.200.000.000</w:t>
            </w:r>
          </w:p>
        </w:tc>
        <w:tc>
          <w:tcPr>
            <w:tcW w:w="1132" w:type="dxa"/>
          </w:tcPr>
          <w:p w14:paraId="16B1C2FA" w14:textId="77777777" w:rsidR="00CB7199" w:rsidRDefault="00CB7199" w:rsidP="003C44F8">
            <w:pPr>
              <w:pStyle w:val="TableParagraph"/>
              <w:ind w:left="304" w:right="284"/>
              <w:jc w:val="center"/>
              <w:rPr>
                <w:sz w:val="16"/>
              </w:rPr>
            </w:pPr>
            <w:r>
              <w:rPr>
                <w:sz w:val="16"/>
              </w:rPr>
              <w:t>-0,0006</w:t>
            </w:r>
          </w:p>
        </w:tc>
        <w:tc>
          <w:tcPr>
            <w:tcW w:w="993" w:type="dxa"/>
          </w:tcPr>
          <w:p w14:paraId="3C91B215" w14:textId="77777777" w:rsidR="00CB7199" w:rsidRDefault="00CB7199" w:rsidP="003C44F8">
            <w:pPr>
              <w:pStyle w:val="TableParagraph"/>
              <w:ind w:left="241"/>
              <w:rPr>
                <w:sz w:val="16"/>
              </w:rPr>
            </w:pPr>
            <w:r>
              <w:rPr>
                <w:sz w:val="16"/>
              </w:rPr>
              <w:t>0,06651</w:t>
            </w:r>
          </w:p>
        </w:tc>
      </w:tr>
      <w:tr w:rsidR="00CB7199" w14:paraId="3D746306" w14:textId="77777777" w:rsidTr="003C44F8">
        <w:trPr>
          <w:trHeight w:val="186"/>
        </w:trPr>
        <w:tc>
          <w:tcPr>
            <w:tcW w:w="518" w:type="dxa"/>
          </w:tcPr>
          <w:p w14:paraId="3DCAC46E" w14:textId="77777777" w:rsidR="00CB7199" w:rsidRDefault="00CB7199" w:rsidP="003C44F8">
            <w:pPr>
              <w:pStyle w:val="TableParagraph"/>
              <w:spacing w:line="167" w:lineRule="exact"/>
              <w:ind w:left="182"/>
              <w:rPr>
                <w:sz w:val="16"/>
              </w:rPr>
            </w:pPr>
            <w:r>
              <w:rPr>
                <w:sz w:val="16"/>
              </w:rPr>
              <w:t>20</w:t>
            </w:r>
          </w:p>
        </w:tc>
        <w:tc>
          <w:tcPr>
            <w:tcW w:w="2913" w:type="dxa"/>
          </w:tcPr>
          <w:p w14:paraId="26DE7665" w14:textId="77777777" w:rsidR="00CB7199" w:rsidRDefault="00CB7199" w:rsidP="003C44F8">
            <w:pPr>
              <w:pStyle w:val="TableParagraph"/>
              <w:spacing w:line="167" w:lineRule="exact"/>
              <w:ind w:left="110"/>
              <w:rPr>
                <w:sz w:val="16"/>
              </w:rPr>
            </w:pPr>
            <w:r>
              <w:rPr>
                <w:sz w:val="16"/>
              </w:rPr>
              <w:t xml:space="preserve">PT Tanah </w:t>
            </w:r>
            <w:proofErr w:type="spellStart"/>
            <w:r>
              <w:rPr>
                <w:sz w:val="16"/>
              </w:rPr>
              <w:t>Laut</w:t>
            </w:r>
            <w:proofErr w:type="spellEnd"/>
          </w:p>
        </w:tc>
        <w:tc>
          <w:tcPr>
            <w:tcW w:w="1396" w:type="dxa"/>
          </w:tcPr>
          <w:p w14:paraId="3F70D0A4" w14:textId="77777777" w:rsidR="00CB7199" w:rsidRDefault="00CB7199" w:rsidP="003C44F8">
            <w:pPr>
              <w:pStyle w:val="TableParagraph"/>
              <w:spacing w:line="167" w:lineRule="exact"/>
              <w:ind w:left="344" w:right="335"/>
              <w:jc w:val="center"/>
              <w:rPr>
                <w:sz w:val="16"/>
              </w:rPr>
            </w:pPr>
            <w:r>
              <w:rPr>
                <w:sz w:val="16"/>
              </w:rPr>
              <w:t>INDX</w:t>
            </w:r>
          </w:p>
        </w:tc>
        <w:tc>
          <w:tcPr>
            <w:tcW w:w="2150" w:type="dxa"/>
          </w:tcPr>
          <w:p w14:paraId="6600F626" w14:textId="77777777" w:rsidR="00CB7199" w:rsidRDefault="00CB7199" w:rsidP="003C44F8">
            <w:pPr>
              <w:pStyle w:val="TableParagraph"/>
              <w:spacing w:line="167" w:lineRule="exact"/>
              <w:ind w:left="558" w:right="541"/>
              <w:jc w:val="center"/>
              <w:rPr>
                <w:sz w:val="16"/>
              </w:rPr>
            </w:pPr>
            <w:r>
              <w:rPr>
                <w:sz w:val="16"/>
              </w:rPr>
              <w:t>55.192.353.800</w:t>
            </w:r>
          </w:p>
        </w:tc>
        <w:tc>
          <w:tcPr>
            <w:tcW w:w="1132" w:type="dxa"/>
          </w:tcPr>
          <w:p w14:paraId="4DEFF016" w14:textId="77777777" w:rsidR="00CB7199" w:rsidRDefault="00CB7199" w:rsidP="003C44F8">
            <w:pPr>
              <w:pStyle w:val="TableParagraph"/>
              <w:spacing w:line="167" w:lineRule="exact"/>
              <w:ind w:left="304" w:right="284"/>
              <w:jc w:val="center"/>
              <w:rPr>
                <w:sz w:val="16"/>
              </w:rPr>
            </w:pPr>
            <w:r>
              <w:rPr>
                <w:sz w:val="16"/>
              </w:rPr>
              <w:t>0,0476</w:t>
            </w:r>
          </w:p>
        </w:tc>
        <w:tc>
          <w:tcPr>
            <w:tcW w:w="993" w:type="dxa"/>
          </w:tcPr>
          <w:p w14:paraId="08DA657F" w14:textId="77777777" w:rsidR="00CB7199" w:rsidRDefault="00CB7199" w:rsidP="003C44F8">
            <w:pPr>
              <w:pStyle w:val="TableParagraph"/>
              <w:spacing w:line="167" w:lineRule="exact"/>
              <w:ind w:left="321"/>
              <w:rPr>
                <w:sz w:val="16"/>
              </w:rPr>
            </w:pPr>
            <w:r>
              <w:rPr>
                <w:sz w:val="16"/>
              </w:rPr>
              <w:t>0,368</w:t>
            </w:r>
          </w:p>
        </w:tc>
      </w:tr>
      <w:tr w:rsidR="00CB7199" w14:paraId="25C33C46" w14:textId="77777777" w:rsidTr="003C44F8">
        <w:trPr>
          <w:trHeight w:val="181"/>
        </w:trPr>
        <w:tc>
          <w:tcPr>
            <w:tcW w:w="518" w:type="dxa"/>
          </w:tcPr>
          <w:p w14:paraId="3507A543" w14:textId="77777777" w:rsidR="00CB7199" w:rsidRDefault="00CB7199" w:rsidP="003C44F8">
            <w:pPr>
              <w:pStyle w:val="TableParagraph"/>
              <w:ind w:left="182"/>
              <w:rPr>
                <w:sz w:val="16"/>
              </w:rPr>
            </w:pPr>
            <w:r>
              <w:rPr>
                <w:sz w:val="16"/>
              </w:rPr>
              <w:t>21</w:t>
            </w:r>
          </w:p>
        </w:tc>
        <w:tc>
          <w:tcPr>
            <w:tcW w:w="2913" w:type="dxa"/>
          </w:tcPr>
          <w:p w14:paraId="015BCB25" w14:textId="77777777" w:rsidR="00CB7199" w:rsidRDefault="00CB7199" w:rsidP="003C44F8">
            <w:pPr>
              <w:pStyle w:val="TableParagraph"/>
              <w:ind w:left="110"/>
              <w:rPr>
                <w:sz w:val="16"/>
              </w:rPr>
            </w:pPr>
            <w:r>
              <w:rPr>
                <w:sz w:val="16"/>
              </w:rPr>
              <w:t xml:space="preserve">PT. </w:t>
            </w:r>
            <w:proofErr w:type="spellStart"/>
            <w:r>
              <w:rPr>
                <w:sz w:val="16"/>
              </w:rPr>
              <w:t>Mustika</w:t>
            </w:r>
            <w:proofErr w:type="spellEnd"/>
            <w:r>
              <w:rPr>
                <w:sz w:val="16"/>
              </w:rPr>
              <w:t xml:space="preserve"> </w:t>
            </w:r>
            <w:proofErr w:type="spellStart"/>
            <w:r>
              <w:rPr>
                <w:sz w:val="16"/>
              </w:rPr>
              <w:t>Ratu</w:t>
            </w:r>
            <w:proofErr w:type="spellEnd"/>
          </w:p>
        </w:tc>
        <w:tc>
          <w:tcPr>
            <w:tcW w:w="1396" w:type="dxa"/>
          </w:tcPr>
          <w:p w14:paraId="398CE8B7" w14:textId="77777777" w:rsidR="00CB7199" w:rsidRDefault="00CB7199" w:rsidP="003C44F8">
            <w:pPr>
              <w:pStyle w:val="TableParagraph"/>
              <w:ind w:left="344" w:right="335"/>
              <w:jc w:val="center"/>
              <w:rPr>
                <w:sz w:val="16"/>
              </w:rPr>
            </w:pPr>
            <w:r>
              <w:rPr>
                <w:sz w:val="16"/>
              </w:rPr>
              <w:t>MRAT</w:t>
            </w:r>
          </w:p>
        </w:tc>
        <w:tc>
          <w:tcPr>
            <w:tcW w:w="2150" w:type="dxa"/>
          </w:tcPr>
          <w:p w14:paraId="6DC876A4" w14:textId="77777777" w:rsidR="00CB7199" w:rsidRDefault="00CB7199" w:rsidP="003C44F8">
            <w:pPr>
              <w:pStyle w:val="TableParagraph"/>
              <w:ind w:left="558" w:right="541"/>
              <w:jc w:val="center"/>
              <w:rPr>
                <w:sz w:val="16"/>
              </w:rPr>
            </w:pPr>
            <w:r>
              <w:rPr>
                <w:sz w:val="16"/>
              </w:rPr>
              <w:t>53.089.344.000</w:t>
            </w:r>
          </w:p>
        </w:tc>
        <w:tc>
          <w:tcPr>
            <w:tcW w:w="1132" w:type="dxa"/>
          </w:tcPr>
          <w:p w14:paraId="3E7C65CB" w14:textId="77777777" w:rsidR="00CB7199" w:rsidRDefault="00CB7199" w:rsidP="003C44F8">
            <w:pPr>
              <w:pStyle w:val="TableParagraph"/>
              <w:ind w:left="304" w:right="284"/>
              <w:jc w:val="center"/>
              <w:rPr>
                <w:sz w:val="16"/>
              </w:rPr>
            </w:pPr>
            <w:r>
              <w:rPr>
                <w:sz w:val="16"/>
              </w:rPr>
              <w:t>-0,0238</w:t>
            </w:r>
          </w:p>
        </w:tc>
        <w:tc>
          <w:tcPr>
            <w:tcW w:w="993" w:type="dxa"/>
          </w:tcPr>
          <w:p w14:paraId="4559EC18" w14:textId="77777777" w:rsidR="00CB7199" w:rsidRDefault="00CB7199" w:rsidP="003C44F8">
            <w:pPr>
              <w:pStyle w:val="TableParagraph"/>
              <w:ind w:left="241"/>
              <w:rPr>
                <w:sz w:val="16"/>
              </w:rPr>
            </w:pPr>
            <w:r>
              <w:rPr>
                <w:sz w:val="16"/>
              </w:rPr>
              <w:t>0,05478</w:t>
            </w:r>
          </w:p>
        </w:tc>
      </w:tr>
      <w:tr w:rsidR="00CB7199" w14:paraId="76987728" w14:textId="77777777" w:rsidTr="003C44F8">
        <w:trPr>
          <w:trHeight w:val="181"/>
        </w:trPr>
        <w:tc>
          <w:tcPr>
            <w:tcW w:w="518" w:type="dxa"/>
          </w:tcPr>
          <w:p w14:paraId="4DEBFDF4" w14:textId="77777777" w:rsidR="00CB7199" w:rsidRDefault="00CB7199" w:rsidP="003C44F8">
            <w:pPr>
              <w:pStyle w:val="TableParagraph"/>
              <w:ind w:left="182"/>
              <w:rPr>
                <w:sz w:val="16"/>
              </w:rPr>
            </w:pPr>
            <w:r>
              <w:rPr>
                <w:sz w:val="16"/>
              </w:rPr>
              <w:t>22</w:t>
            </w:r>
          </w:p>
        </w:tc>
        <w:tc>
          <w:tcPr>
            <w:tcW w:w="2913" w:type="dxa"/>
          </w:tcPr>
          <w:p w14:paraId="717A6024" w14:textId="77777777" w:rsidR="00CB7199" w:rsidRDefault="00CB7199" w:rsidP="003C44F8">
            <w:pPr>
              <w:pStyle w:val="TableParagraph"/>
              <w:ind w:left="110"/>
              <w:rPr>
                <w:sz w:val="16"/>
              </w:rPr>
            </w:pPr>
            <w:r>
              <w:rPr>
                <w:sz w:val="16"/>
              </w:rPr>
              <w:t xml:space="preserve">PT. </w:t>
            </w:r>
            <w:proofErr w:type="spellStart"/>
            <w:r>
              <w:rPr>
                <w:sz w:val="16"/>
              </w:rPr>
              <w:t>Lionmesh</w:t>
            </w:r>
            <w:proofErr w:type="spellEnd"/>
            <w:r>
              <w:rPr>
                <w:sz w:val="16"/>
              </w:rPr>
              <w:t xml:space="preserve"> Prima</w:t>
            </w:r>
          </w:p>
        </w:tc>
        <w:tc>
          <w:tcPr>
            <w:tcW w:w="1396" w:type="dxa"/>
          </w:tcPr>
          <w:p w14:paraId="7EC7317F" w14:textId="77777777" w:rsidR="00CB7199" w:rsidRDefault="00CB7199" w:rsidP="003C44F8">
            <w:pPr>
              <w:pStyle w:val="TableParagraph"/>
              <w:ind w:left="344" w:right="334"/>
              <w:jc w:val="center"/>
              <w:rPr>
                <w:sz w:val="16"/>
              </w:rPr>
            </w:pPr>
            <w:r>
              <w:rPr>
                <w:sz w:val="16"/>
              </w:rPr>
              <w:t>LMSH</w:t>
            </w:r>
          </w:p>
        </w:tc>
        <w:tc>
          <w:tcPr>
            <w:tcW w:w="2150" w:type="dxa"/>
          </w:tcPr>
          <w:p w14:paraId="3AC2CF0C" w14:textId="77777777" w:rsidR="00CB7199" w:rsidRDefault="00CB7199" w:rsidP="003C44F8">
            <w:pPr>
              <w:pStyle w:val="TableParagraph"/>
              <w:ind w:left="558" w:right="541"/>
              <w:jc w:val="center"/>
              <w:rPr>
                <w:sz w:val="16"/>
              </w:rPr>
            </w:pPr>
            <w:r>
              <w:rPr>
                <w:sz w:val="16"/>
              </w:rPr>
              <w:t>53.000.000.000</w:t>
            </w:r>
          </w:p>
        </w:tc>
        <w:tc>
          <w:tcPr>
            <w:tcW w:w="1132" w:type="dxa"/>
          </w:tcPr>
          <w:p w14:paraId="5E8DC737" w14:textId="77777777" w:rsidR="00CB7199" w:rsidRDefault="00CB7199" w:rsidP="003C44F8">
            <w:pPr>
              <w:pStyle w:val="TableParagraph"/>
              <w:ind w:left="304" w:right="284"/>
              <w:jc w:val="center"/>
              <w:rPr>
                <w:sz w:val="16"/>
              </w:rPr>
            </w:pPr>
            <w:r>
              <w:rPr>
                <w:sz w:val="16"/>
              </w:rPr>
              <w:t>-0,0353</w:t>
            </w:r>
          </w:p>
        </w:tc>
        <w:tc>
          <w:tcPr>
            <w:tcW w:w="993" w:type="dxa"/>
          </w:tcPr>
          <w:p w14:paraId="00206A3E" w14:textId="77777777" w:rsidR="00CB7199" w:rsidRDefault="00CB7199" w:rsidP="003C44F8">
            <w:pPr>
              <w:pStyle w:val="TableParagraph"/>
              <w:ind w:left="281"/>
              <w:rPr>
                <w:sz w:val="16"/>
              </w:rPr>
            </w:pPr>
            <w:r>
              <w:rPr>
                <w:sz w:val="16"/>
              </w:rPr>
              <w:t>0,2231</w:t>
            </w:r>
          </w:p>
        </w:tc>
      </w:tr>
      <w:tr w:rsidR="00CB7199" w14:paraId="576B2684" w14:textId="77777777" w:rsidTr="003C44F8">
        <w:trPr>
          <w:trHeight w:val="186"/>
        </w:trPr>
        <w:tc>
          <w:tcPr>
            <w:tcW w:w="518" w:type="dxa"/>
          </w:tcPr>
          <w:p w14:paraId="522020EF" w14:textId="77777777" w:rsidR="00CB7199" w:rsidRDefault="00CB7199" w:rsidP="003C44F8">
            <w:pPr>
              <w:pStyle w:val="TableParagraph"/>
              <w:spacing w:line="167" w:lineRule="exact"/>
              <w:ind w:left="182"/>
              <w:rPr>
                <w:sz w:val="16"/>
              </w:rPr>
            </w:pPr>
            <w:r>
              <w:rPr>
                <w:sz w:val="16"/>
              </w:rPr>
              <w:t>23</w:t>
            </w:r>
          </w:p>
        </w:tc>
        <w:tc>
          <w:tcPr>
            <w:tcW w:w="2913" w:type="dxa"/>
          </w:tcPr>
          <w:p w14:paraId="359C4C2A"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Eterindo</w:t>
            </w:r>
            <w:proofErr w:type="spellEnd"/>
            <w:r>
              <w:rPr>
                <w:sz w:val="16"/>
              </w:rPr>
              <w:t xml:space="preserve"> </w:t>
            </w:r>
            <w:proofErr w:type="spellStart"/>
            <w:r>
              <w:rPr>
                <w:sz w:val="16"/>
              </w:rPr>
              <w:t>Wahana</w:t>
            </w:r>
            <w:proofErr w:type="spellEnd"/>
          </w:p>
        </w:tc>
        <w:tc>
          <w:tcPr>
            <w:tcW w:w="1396" w:type="dxa"/>
          </w:tcPr>
          <w:p w14:paraId="4822AAD8" w14:textId="77777777" w:rsidR="00CB7199" w:rsidRDefault="00CB7199" w:rsidP="003C44F8">
            <w:pPr>
              <w:pStyle w:val="TableParagraph"/>
              <w:spacing w:line="167" w:lineRule="exact"/>
              <w:ind w:left="344" w:right="335"/>
              <w:jc w:val="center"/>
              <w:rPr>
                <w:sz w:val="16"/>
              </w:rPr>
            </w:pPr>
            <w:r>
              <w:rPr>
                <w:sz w:val="16"/>
              </w:rPr>
              <w:t>ETWA</w:t>
            </w:r>
          </w:p>
        </w:tc>
        <w:tc>
          <w:tcPr>
            <w:tcW w:w="2150" w:type="dxa"/>
          </w:tcPr>
          <w:p w14:paraId="7500F429" w14:textId="77777777" w:rsidR="00CB7199" w:rsidRDefault="00CB7199" w:rsidP="003C44F8">
            <w:pPr>
              <w:pStyle w:val="TableParagraph"/>
              <w:spacing w:line="167" w:lineRule="exact"/>
              <w:ind w:left="558" w:right="541"/>
              <w:jc w:val="center"/>
              <w:rPr>
                <w:sz w:val="16"/>
              </w:rPr>
            </w:pPr>
            <w:r>
              <w:rPr>
                <w:sz w:val="16"/>
              </w:rPr>
              <w:t>50.602.363.880</w:t>
            </w:r>
          </w:p>
        </w:tc>
        <w:tc>
          <w:tcPr>
            <w:tcW w:w="1132" w:type="dxa"/>
          </w:tcPr>
          <w:p w14:paraId="40A3C4FA" w14:textId="77777777" w:rsidR="00CB7199" w:rsidRDefault="00CB7199" w:rsidP="003C44F8">
            <w:pPr>
              <w:pStyle w:val="TableParagraph"/>
              <w:spacing w:line="167" w:lineRule="exact"/>
              <w:ind w:left="304" w:right="284"/>
              <w:jc w:val="center"/>
              <w:rPr>
                <w:sz w:val="16"/>
              </w:rPr>
            </w:pPr>
            <w:r>
              <w:rPr>
                <w:sz w:val="16"/>
              </w:rPr>
              <w:t>-0,0331</w:t>
            </w:r>
          </w:p>
        </w:tc>
        <w:tc>
          <w:tcPr>
            <w:tcW w:w="993" w:type="dxa"/>
          </w:tcPr>
          <w:p w14:paraId="65C87CDD" w14:textId="77777777" w:rsidR="00CB7199" w:rsidRDefault="00CB7199" w:rsidP="003C44F8">
            <w:pPr>
              <w:pStyle w:val="TableParagraph"/>
              <w:spacing w:line="167" w:lineRule="exact"/>
              <w:ind w:left="281"/>
              <w:rPr>
                <w:sz w:val="16"/>
              </w:rPr>
            </w:pPr>
            <w:r>
              <w:rPr>
                <w:sz w:val="16"/>
              </w:rPr>
              <w:t>0,1098</w:t>
            </w:r>
          </w:p>
        </w:tc>
      </w:tr>
      <w:tr w:rsidR="00CB7199" w14:paraId="2DA54385" w14:textId="77777777" w:rsidTr="003C44F8">
        <w:trPr>
          <w:trHeight w:val="182"/>
        </w:trPr>
        <w:tc>
          <w:tcPr>
            <w:tcW w:w="518" w:type="dxa"/>
          </w:tcPr>
          <w:p w14:paraId="44B175F0" w14:textId="77777777" w:rsidR="00CB7199" w:rsidRDefault="00CB7199" w:rsidP="003C44F8">
            <w:pPr>
              <w:pStyle w:val="TableParagraph"/>
              <w:ind w:left="182"/>
              <w:rPr>
                <w:sz w:val="16"/>
              </w:rPr>
            </w:pPr>
            <w:r>
              <w:rPr>
                <w:sz w:val="16"/>
              </w:rPr>
              <w:t>24</w:t>
            </w:r>
          </w:p>
        </w:tc>
        <w:tc>
          <w:tcPr>
            <w:tcW w:w="2913" w:type="dxa"/>
          </w:tcPr>
          <w:p w14:paraId="670645D0" w14:textId="77777777" w:rsidR="00CB7199" w:rsidRDefault="00CB7199" w:rsidP="003C44F8">
            <w:pPr>
              <w:pStyle w:val="TableParagraph"/>
              <w:ind w:left="110"/>
              <w:rPr>
                <w:sz w:val="16"/>
              </w:rPr>
            </w:pPr>
            <w:r>
              <w:rPr>
                <w:sz w:val="16"/>
              </w:rPr>
              <w:t xml:space="preserve">PT. Tira </w:t>
            </w:r>
            <w:proofErr w:type="spellStart"/>
            <w:r>
              <w:rPr>
                <w:sz w:val="16"/>
              </w:rPr>
              <w:t>Austine</w:t>
            </w:r>
            <w:proofErr w:type="spellEnd"/>
          </w:p>
        </w:tc>
        <w:tc>
          <w:tcPr>
            <w:tcW w:w="1396" w:type="dxa"/>
          </w:tcPr>
          <w:p w14:paraId="76B11D4B" w14:textId="77777777" w:rsidR="00CB7199" w:rsidRDefault="00CB7199" w:rsidP="003C44F8">
            <w:pPr>
              <w:pStyle w:val="TableParagraph"/>
              <w:ind w:left="344" w:right="335"/>
              <w:jc w:val="center"/>
              <w:rPr>
                <w:sz w:val="16"/>
              </w:rPr>
            </w:pPr>
            <w:r>
              <w:rPr>
                <w:sz w:val="16"/>
              </w:rPr>
              <w:t>TIRA</w:t>
            </w:r>
          </w:p>
        </w:tc>
        <w:tc>
          <w:tcPr>
            <w:tcW w:w="2150" w:type="dxa"/>
          </w:tcPr>
          <w:p w14:paraId="03BDB332" w14:textId="77777777" w:rsidR="00CB7199" w:rsidRDefault="00CB7199" w:rsidP="003C44F8">
            <w:pPr>
              <w:pStyle w:val="TableParagraph"/>
              <w:ind w:left="558" w:right="541"/>
              <w:jc w:val="center"/>
              <w:rPr>
                <w:sz w:val="16"/>
              </w:rPr>
            </w:pPr>
            <w:r>
              <w:rPr>
                <w:sz w:val="16"/>
              </w:rPr>
              <w:t>50.588.737.500</w:t>
            </w:r>
          </w:p>
        </w:tc>
        <w:tc>
          <w:tcPr>
            <w:tcW w:w="1132" w:type="dxa"/>
          </w:tcPr>
          <w:p w14:paraId="1F903CD7" w14:textId="77777777" w:rsidR="00CB7199" w:rsidRDefault="00CB7199" w:rsidP="003C44F8">
            <w:pPr>
              <w:pStyle w:val="TableParagraph"/>
              <w:ind w:left="304" w:right="284"/>
              <w:jc w:val="center"/>
              <w:rPr>
                <w:sz w:val="16"/>
              </w:rPr>
            </w:pPr>
            <w:r>
              <w:rPr>
                <w:sz w:val="16"/>
              </w:rPr>
              <w:t>-0,0051</w:t>
            </w:r>
          </w:p>
        </w:tc>
        <w:tc>
          <w:tcPr>
            <w:tcW w:w="993" w:type="dxa"/>
          </w:tcPr>
          <w:p w14:paraId="7B7AB601" w14:textId="77777777" w:rsidR="00CB7199" w:rsidRDefault="00CB7199" w:rsidP="003C44F8">
            <w:pPr>
              <w:pStyle w:val="TableParagraph"/>
              <w:ind w:left="241"/>
              <w:rPr>
                <w:sz w:val="16"/>
              </w:rPr>
            </w:pPr>
            <w:r>
              <w:rPr>
                <w:sz w:val="16"/>
              </w:rPr>
              <w:t>0,03704</w:t>
            </w:r>
          </w:p>
        </w:tc>
      </w:tr>
      <w:tr w:rsidR="00CB7199" w14:paraId="7A63B779" w14:textId="77777777" w:rsidTr="003C44F8">
        <w:trPr>
          <w:trHeight w:val="186"/>
        </w:trPr>
        <w:tc>
          <w:tcPr>
            <w:tcW w:w="518" w:type="dxa"/>
          </w:tcPr>
          <w:p w14:paraId="381C023C" w14:textId="77777777" w:rsidR="00CB7199" w:rsidRDefault="00CB7199" w:rsidP="003C44F8">
            <w:pPr>
              <w:pStyle w:val="TableParagraph"/>
              <w:spacing w:line="167" w:lineRule="exact"/>
              <w:ind w:left="182"/>
              <w:rPr>
                <w:sz w:val="16"/>
              </w:rPr>
            </w:pPr>
            <w:r>
              <w:rPr>
                <w:sz w:val="16"/>
              </w:rPr>
              <w:t>25</w:t>
            </w:r>
          </w:p>
        </w:tc>
        <w:tc>
          <w:tcPr>
            <w:tcW w:w="2913" w:type="dxa"/>
          </w:tcPr>
          <w:p w14:paraId="258E8520"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Tirta</w:t>
            </w:r>
            <w:proofErr w:type="spellEnd"/>
            <w:r>
              <w:rPr>
                <w:sz w:val="16"/>
              </w:rPr>
              <w:t xml:space="preserve"> Mahakam</w:t>
            </w:r>
          </w:p>
        </w:tc>
        <w:tc>
          <w:tcPr>
            <w:tcW w:w="1396" w:type="dxa"/>
          </w:tcPr>
          <w:p w14:paraId="6795E17B" w14:textId="77777777" w:rsidR="00CB7199" w:rsidRDefault="00CB7199" w:rsidP="003C44F8">
            <w:pPr>
              <w:pStyle w:val="TableParagraph"/>
              <w:spacing w:line="167" w:lineRule="exact"/>
              <w:ind w:left="344" w:right="335"/>
              <w:jc w:val="center"/>
              <w:rPr>
                <w:sz w:val="16"/>
              </w:rPr>
            </w:pPr>
            <w:r>
              <w:rPr>
                <w:sz w:val="16"/>
              </w:rPr>
              <w:t>TIRT</w:t>
            </w:r>
          </w:p>
        </w:tc>
        <w:tc>
          <w:tcPr>
            <w:tcW w:w="2150" w:type="dxa"/>
          </w:tcPr>
          <w:p w14:paraId="7BF8291C" w14:textId="77777777" w:rsidR="00CB7199" w:rsidRDefault="00CB7199" w:rsidP="003C44F8">
            <w:pPr>
              <w:pStyle w:val="TableParagraph"/>
              <w:spacing w:line="167" w:lineRule="exact"/>
              <w:ind w:left="558" w:right="541"/>
              <w:jc w:val="center"/>
              <w:rPr>
                <w:sz w:val="16"/>
              </w:rPr>
            </w:pPr>
            <w:r>
              <w:rPr>
                <w:sz w:val="16"/>
              </w:rPr>
              <w:t>50.025.000.000</w:t>
            </w:r>
          </w:p>
        </w:tc>
        <w:tc>
          <w:tcPr>
            <w:tcW w:w="1132" w:type="dxa"/>
          </w:tcPr>
          <w:p w14:paraId="7A4E19EB" w14:textId="77777777" w:rsidR="00CB7199" w:rsidRDefault="00CB7199" w:rsidP="003C44F8">
            <w:pPr>
              <w:pStyle w:val="TableParagraph"/>
              <w:spacing w:line="167" w:lineRule="exact"/>
              <w:ind w:left="304" w:right="284"/>
              <w:jc w:val="center"/>
              <w:rPr>
                <w:sz w:val="16"/>
              </w:rPr>
            </w:pPr>
            <w:r>
              <w:rPr>
                <w:sz w:val="16"/>
              </w:rPr>
              <w:t>-0,0026</w:t>
            </w:r>
          </w:p>
        </w:tc>
        <w:tc>
          <w:tcPr>
            <w:tcW w:w="993" w:type="dxa"/>
          </w:tcPr>
          <w:p w14:paraId="21454B3A" w14:textId="77777777" w:rsidR="00CB7199" w:rsidRDefault="00CB7199" w:rsidP="003C44F8">
            <w:pPr>
              <w:pStyle w:val="TableParagraph"/>
              <w:spacing w:line="167" w:lineRule="exact"/>
              <w:ind w:left="241"/>
              <w:rPr>
                <w:sz w:val="16"/>
              </w:rPr>
            </w:pPr>
            <w:r>
              <w:rPr>
                <w:sz w:val="16"/>
              </w:rPr>
              <w:t>0,11466</w:t>
            </w:r>
          </w:p>
        </w:tc>
      </w:tr>
      <w:tr w:rsidR="00CB7199" w14:paraId="53DE796F" w14:textId="77777777" w:rsidTr="003C44F8">
        <w:trPr>
          <w:trHeight w:val="181"/>
        </w:trPr>
        <w:tc>
          <w:tcPr>
            <w:tcW w:w="518" w:type="dxa"/>
          </w:tcPr>
          <w:p w14:paraId="5E82A121" w14:textId="77777777" w:rsidR="00CB7199" w:rsidRDefault="00CB7199" w:rsidP="003C44F8">
            <w:pPr>
              <w:pStyle w:val="TableParagraph"/>
              <w:ind w:left="182"/>
              <w:rPr>
                <w:sz w:val="16"/>
              </w:rPr>
            </w:pPr>
            <w:r>
              <w:rPr>
                <w:sz w:val="16"/>
              </w:rPr>
              <w:t>26</w:t>
            </w:r>
          </w:p>
        </w:tc>
        <w:tc>
          <w:tcPr>
            <w:tcW w:w="2913" w:type="dxa"/>
          </w:tcPr>
          <w:p w14:paraId="546C58B6" w14:textId="77777777" w:rsidR="00CB7199" w:rsidRDefault="00CB7199" w:rsidP="003C44F8">
            <w:pPr>
              <w:pStyle w:val="TableParagraph"/>
              <w:ind w:left="110"/>
              <w:rPr>
                <w:sz w:val="16"/>
              </w:rPr>
            </w:pPr>
            <w:r>
              <w:rPr>
                <w:sz w:val="16"/>
              </w:rPr>
              <w:t xml:space="preserve">PT. Akbar Indo </w:t>
            </w:r>
            <w:proofErr w:type="spellStart"/>
            <w:r>
              <w:rPr>
                <w:sz w:val="16"/>
              </w:rPr>
              <w:t>Makmur</w:t>
            </w:r>
            <w:proofErr w:type="spellEnd"/>
          </w:p>
        </w:tc>
        <w:tc>
          <w:tcPr>
            <w:tcW w:w="1396" w:type="dxa"/>
          </w:tcPr>
          <w:p w14:paraId="5B942345" w14:textId="77777777" w:rsidR="00CB7199" w:rsidRDefault="00CB7199" w:rsidP="003C44F8">
            <w:pPr>
              <w:pStyle w:val="TableParagraph"/>
              <w:ind w:left="344" w:right="335"/>
              <w:jc w:val="center"/>
              <w:rPr>
                <w:sz w:val="16"/>
              </w:rPr>
            </w:pPr>
            <w:r>
              <w:rPr>
                <w:sz w:val="16"/>
              </w:rPr>
              <w:t>AIMS</w:t>
            </w:r>
          </w:p>
        </w:tc>
        <w:tc>
          <w:tcPr>
            <w:tcW w:w="2150" w:type="dxa"/>
          </w:tcPr>
          <w:p w14:paraId="5D19F025" w14:textId="77777777" w:rsidR="00CB7199" w:rsidRDefault="00CB7199" w:rsidP="003C44F8">
            <w:pPr>
              <w:pStyle w:val="TableParagraph"/>
              <w:ind w:left="558" w:right="541"/>
              <w:jc w:val="center"/>
              <w:rPr>
                <w:sz w:val="16"/>
              </w:rPr>
            </w:pPr>
            <w:r>
              <w:rPr>
                <w:sz w:val="16"/>
              </w:rPr>
              <w:t>46.200.000.000</w:t>
            </w:r>
          </w:p>
        </w:tc>
        <w:tc>
          <w:tcPr>
            <w:tcW w:w="1132" w:type="dxa"/>
          </w:tcPr>
          <w:p w14:paraId="471EB2BA" w14:textId="77777777" w:rsidR="00CB7199" w:rsidRDefault="00CB7199" w:rsidP="003C44F8">
            <w:pPr>
              <w:pStyle w:val="TableParagraph"/>
              <w:ind w:left="304" w:right="284"/>
              <w:jc w:val="center"/>
              <w:rPr>
                <w:sz w:val="16"/>
              </w:rPr>
            </w:pPr>
            <w:r>
              <w:rPr>
                <w:sz w:val="16"/>
              </w:rPr>
              <w:t>0,0764</w:t>
            </w:r>
          </w:p>
        </w:tc>
        <w:tc>
          <w:tcPr>
            <w:tcW w:w="993" w:type="dxa"/>
          </w:tcPr>
          <w:p w14:paraId="7FBB6A00" w14:textId="77777777" w:rsidR="00CB7199" w:rsidRDefault="00CB7199" w:rsidP="003C44F8">
            <w:pPr>
              <w:pStyle w:val="TableParagraph"/>
              <w:ind w:left="241"/>
              <w:rPr>
                <w:sz w:val="16"/>
              </w:rPr>
            </w:pPr>
            <w:r>
              <w:rPr>
                <w:sz w:val="16"/>
              </w:rPr>
              <w:t>0,50656</w:t>
            </w:r>
          </w:p>
        </w:tc>
      </w:tr>
      <w:tr w:rsidR="00CB7199" w14:paraId="7B5E5FF9" w14:textId="77777777" w:rsidTr="003C44F8">
        <w:trPr>
          <w:trHeight w:val="182"/>
        </w:trPr>
        <w:tc>
          <w:tcPr>
            <w:tcW w:w="518" w:type="dxa"/>
          </w:tcPr>
          <w:p w14:paraId="18E585D9" w14:textId="77777777" w:rsidR="00CB7199" w:rsidRDefault="00CB7199" w:rsidP="003C44F8">
            <w:pPr>
              <w:pStyle w:val="TableParagraph"/>
              <w:ind w:left="182"/>
              <w:rPr>
                <w:sz w:val="16"/>
              </w:rPr>
            </w:pPr>
            <w:r>
              <w:rPr>
                <w:sz w:val="16"/>
              </w:rPr>
              <w:t>27</w:t>
            </w:r>
          </w:p>
        </w:tc>
        <w:tc>
          <w:tcPr>
            <w:tcW w:w="2913" w:type="dxa"/>
          </w:tcPr>
          <w:p w14:paraId="384C863D" w14:textId="77777777" w:rsidR="00CB7199" w:rsidRDefault="00CB7199" w:rsidP="003C44F8">
            <w:pPr>
              <w:pStyle w:val="TableParagraph"/>
              <w:ind w:left="110"/>
              <w:rPr>
                <w:sz w:val="16"/>
              </w:rPr>
            </w:pPr>
            <w:r>
              <w:rPr>
                <w:sz w:val="16"/>
              </w:rPr>
              <w:t xml:space="preserve">PT. </w:t>
            </w:r>
            <w:proofErr w:type="spellStart"/>
            <w:r>
              <w:rPr>
                <w:sz w:val="16"/>
              </w:rPr>
              <w:t>Intan</w:t>
            </w:r>
            <w:proofErr w:type="spellEnd"/>
            <w:r>
              <w:rPr>
                <w:sz w:val="16"/>
              </w:rPr>
              <w:t xml:space="preserve"> </w:t>
            </w:r>
            <w:proofErr w:type="spellStart"/>
            <w:r>
              <w:rPr>
                <w:sz w:val="16"/>
              </w:rPr>
              <w:t>wijaya</w:t>
            </w:r>
            <w:proofErr w:type="spellEnd"/>
            <w:r>
              <w:rPr>
                <w:sz w:val="16"/>
              </w:rPr>
              <w:t xml:space="preserve"> International</w:t>
            </w:r>
          </w:p>
        </w:tc>
        <w:tc>
          <w:tcPr>
            <w:tcW w:w="1396" w:type="dxa"/>
          </w:tcPr>
          <w:p w14:paraId="6AC692AC" w14:textId="77777777" w:rsidR="00CB7199" w:rsidRDefault="00CB7199" w:rsidP="003C44F8">
            <w:pPr>
              <w:pStyle w:val="TableParagraph"/>
              <w:ind w:left="344" w:right="334"/>
              <w:jc w:val="center"/>
              <w:rPr>
                <w:sz w:val="16"/>
              </w:rPr>
            </w:pPr>
            <w:r>
              <w:rPr>
                <w:sz w:val="16"/>
              </w:rPr>
              <w:t>INCI</w:t>
            </w:r>
          </w:p>
        </w:tc>
        <w:tc>
          <w:tcPr>
            <w:tcW w:w="2150" w:type="dxa"/>
          </w:tcPr>
          <w:p w14:paraId="5EF5B962" w14:textId="77777777" w:rsidR="00CB7199" w:rsidRDefault="00CB7199" w:rsidP="003C44F8">
            <w:pPr>
              <w:pStyle w:val="TableParagraph"/>
              <w:ind w:left="558" w:right="541"/>
              <w:jc w:val="center"/>
              <w:rPr>
                <w:sz w:val="16"/>
              </w:rPr>
            </w:pPr>
            <w:r>
              <w:rPr>
                <w:sz w:val="16"/>
              </w:rPr>
              <w:t>44.978.928.000</w:t>
            </w:r>
          </w:p>
        </w:tc>
        <w:tc>
          <w:tcPr>
            <w:tcW w:w="1132" w:type="dxa"/>
          </w:tcPr>
          <w:p w14:paraId="13D5C9D5" w14:textId="77777777" w:rsidR="00CB7199" w:rsidRDefault="00CB7199" w:rsidP="003C44F8">
            <w:pPr>
              <w:pStyle w:val="TableParagraph"/>
              <w:ind w:left="304" w:right="284"/>
              <w:jc w:val="center"/>
              <w:rPr>
                <w:sz w:val="16"/>
              </w:rPr>
            </w:pPr>
            <w:r>
              <w:rPr>
                <w:sz w:val="16"/>
              </w:rPr>
              <w:t>0,0079</w:t>
            </w:r>
          </w:p>
        </w:tc>
        <w:tc>
          <w:tcPr>
            <w:tcW w:w="993" w:type="dxa"/>
          </w:tcPr>
          <w:p w14:paraId="0BACB312" w14:textId="77777777" w:rsidR="00CB7199" w:rsidRDefault="00CB7199" w:rsidP="003C44F8">
            <w:pPr>
              <w:pStyle w:val="TableParagraph"/>
              <w:ind w:left="281"/>
              <w:rPr>
                <w:sz w:val="16"/>
              </w:rPr>
            </w:pPr>
            <w:r>
              <w:rPr>
                <w:sz w:val="16"/>
              </w:rPr>
              <w:t>0,0851</w:t>
            </w:r>
          </w:p>
        </w:tc>
      </w:tr>
      <w:tr w:rsidR="00CB7199" w14:paraId="444CA97C" w14:textId="77777777" w:rsidTr="003C44F8">
        <w:trPr>
          <w:trHeight w:val="186"/>
        </w:trPr>
        <w:tc>
          <w:tcPr>
            <w:tcW w:w="518" w:type="dxa"/>
          </w:tcPr>
          <w:p w14:paraId="6E94DAA0" w14:textId="77777777" w:rsidR="00CB7199" w:rsidRDefault="00CB7199" w:rsidP="003C44F8">
            <w:pPr>
              <w:pStyle w:val="TableParagraph"/>
              <w:spacing w:before="4" w:line="163" w:lineRule="exact"/>
              <w:ind w:left="182"/>
              <w:rPr>
                <w:sz w:val="16"/>
              </w:rPr>
            </w:pPr>
            <w:r>
              <w:rPr>
                <w:sz w:val="16"/>
              </w:rPr>
              <w:t>28</w:t>
            </w:r>
          </w:p>
        </w:tc>
        <w:tc>
          <w:tcPr>
            <w:tcW w:w="2913" w:type="dxa"/>
          </w:tcPr>
          <w:p w14:paraId="5F94200A" w14:textId="77777777" w:rsidR="00CB7199" w:rsidRDefault="00CB7199" w:rsidP="003C44F8">
            <w:pPr>
              <w:pStyle w:val="TableParagraph"/>
              <w:spacing w:before="4" w:line="163" w:lineRule="exact"/>
              <w:ind w:left="110"/>
              <w:rPr>
                <w:sz w:val="16"/>
              </w:rPr>
            </w:pPr>
            <w:proofErr w:type="spellStart"/>
            <w:r>
              <w:rPr>
                <w:sz w:val="16"/>
              </w:rPr>
              <w:t>PT.Kedawung</w:t>
            </w:r>
            <w:proofErr w:type="spellEnd"/>
            <w:r>
              <w:rPr>
                <w:sz w:val="16"/>
              </w:rPr>
              <w:t xml:space="preserve"> </w:t>
            </w:r>
            <w:proofErr w:type="spellStart"/>
            <w:r>
              <w:rPr>
                <w:sz w:val="16"/>
              </w:rPr>
              <w:t>Setia</w:t>
            </w:r>
            <w:proofErr w:type="spellEnd"/>
            <w:r>
              <w:rPr>
                <w:sz w:val="16"/>
              </w:rPr>
              <w:t xml:space="preserve"> </w:t>
            </w:r>
            <w:proofErr w:type="spellStart"/>
            <w:r>
              <w:rPr>
                <w:sz w:val="16"/>
              </w:rPr>
              <w:t>Industri</w:t>
            </w:r>
            <w:proofErr w:type="spellEnd"/>
          </w:p>
        </w:tc>
        <w:tc>
          <w:tcPr>
            <w:tcW w:w="1396" w:type="dxa"/>
          </w:tcPr>
          <w:p w14:paraId="509DF979" w14:textId="77777777" w:rsidR="00CB7199" w:rsidRDefault="00CB7199" w:rsidP="003C44F8">
            <w:pPr>
              <w:pStyle w:val="TableParagraph"/>
              <w:spacing w:before="4" w:line="163" w:lineRule="exact"/>
              <w:ind w:left="344" w:right="334"/>
              <w:jc w:val="center"/>
              <w:rPr>
                <w:sz w:val="16"/>
              </w:rPr>
            </w:pPr>
            <w:r>
              <w:rPr>
                <w:sz w:val="16"/>
              </w:rPr>
              <w:t>KDSI</w:t>
            </w:r>
          </w:p>
        </w:tc>
        <w:tc>
          <w:tcPr>
            <w:tcW w:w="2150" w:type="dxa"/>
          </w:tcPr>
          <w:p w14:paraId="577868A1" w14:textId="77777777" w:rsidR="00CB7199" w:rsidRDefault="00CB7199" w:rsidP="003C44F8">
            <w:pPr>
              <w:pStyle w:val="TableParagraph"/>
              <w:spacing w:before="4" w:line="163" w:lineRule="exact"/>
              <w:ind w:left="558" w:right="541"/>
              <w:jc w:val="center"/>
              <w:rPr>
                <w:sz w:val="16"/>
              </w:rPr>
            </w:pPr>
            <w:r>
              <w:rPr>
                <w:sz w:val="16"/>
              </w:rPr>
              <w:t>39.392.576.250</w:t>
            </w:r>
          </w:p>
        </w:tc>
        <w:tc>
          <w:tcPr>
            <w:tcW w:w="1132" w:type="dxa"/>
          </w:tcPr>
          <w:p w14:paraId="4152C1E1" w14:textId="77777777" w:rsidR="00CB7199" w:rsidRDefault="00CB7199" w:rsidP="003C44F8">
            <w:pPr>
              <w:pStyle w:val="TableParagraph"/>
              <w:spacing w:before="4" w:line="163" w:lineRule="exact"/>
              <w:ind w:left="304" w:right="284"/>
              <w:jc w:val="center"/>
              <w:rPr>
                <w:sz w:val="16"/>
              </w:rPr>
            </w:pPr>
            <w:r>
              <w:rPr>
                <w:sz w:val="16"/>
              </w:rPr>
              <w:t>-0,0223</w:t>
            </w:r>
          </w:p>
        </w:tc>
        <w:tc>
          <w:tcPr>
            <w:tcW w:w="993" w:type="dxa"/>
          </w:tcPr>
          <w:p w14:paraId="1EE4A2F7" w14:textId="77777777" w:rsidR="00CB7199" w:rsidRDefault="00CB7199" w:rsidP="003C44F8">
            <w:pPr>
              <w:pStyle w:val="TableParagraph"/>
              <w:spacing w:before="4" w:line="163" w:lineRule="exact"/>
              <w:ind w:left="281"/>
              <w:rPr>
                <w:sz w:val="16"/>
              </w:rPr>
            </w:pPr>
            <w:r>
              <w:rPr>
                <w:sz w:val="16"/>
              </w:rPr>
              <w:t>0,1073</w:t>
            </w:r>
          </w:p>
        </w:tc>
      </w:tr>
      <w:tr w:rsidR="00CB7199" w14:paraId="2C5E4CD7" w14:textId="77777777" w:rsidTr="003C44F8">
        <w:trPr>
          <w:trHeight w:val="181"/>
        </w:trPr>
        <w:tc>
          <w:tcPr>
            <w:tcW w:w="518" w:type="dxa"/>
          </w:tcPr>
          <w:p w14:paraId="4C0EC606" w14:textId="77777777" w:rsidR="00CB7199" w:rsidRDefault="00CB7199" w:rsidP="003C44F8">
            <w:pPr>
              <w:pStyle w:val="TableParagraph"/>
              <w:ind w:left="182"/>
              <w:rPr>
                <w:sz w:val="16"/>
              </w:rPr>
            </w:pPr>
            <w:r>
              <w:rPr>
                <w:sz w:val="16"/>
              </w:rPr>
              <w:t>29</w:t>
            </w:r>
          </w:p>
        </w:tc>
        <w:tc>
          <w:tcPr>
            <w:tcW w:w="2913" w:type="dxa"/>
          </w:tcPr>
          <w:p w14:paraId="6DCFB50F" w14:textId="77777777" w:rsidR="00CB7199" w:rsidRDefault="00CB7199" w:rsidP="003C44F8">
            <w:pPr>
              <w:pStyle w:val="TableParagraph"/>
              <w:ind w:left="110"/>
              <w:rPr>
                <w:sz w:val="16"/>
              </w:rPr>
            </w:pPr>
            <w:r>
              <w:rPr>
                <w:sz w:val="16"/>
              </w:rPr>
              <w:t xml:space="preserve">PT. Ricky Putra </w:t>
            </w:r>
            <w:proofErr w:type="spellStart"/>
            <w:r>
              <w:rPr>
                <w:sz w:val="16"/>
              </w:rPr>
              <w:t>Globalindo</w:t>
            </w:r>
            <w:proofErr w:type="spellEnd"/>
          </w:p>
        </w:tc>
        <w:tc>
          <w:tcPr>
            <w:tcW w:w="1396" w:type="dxa"/>
          </w:tcPr>
          <w:p w14:paraId="5461FB55" w14:textId="77777777" w:rsidR="00CB7199" w:rsidRDefault="00CB7199" w:rsidP="003C44F8">
            <w:pPr>
              <w:pStyle w:val="TableParagraph"/>
              <w:ind w:left="344" w:right="334"/>
              <w:jc w:val="center"/>
              <w:rPr>
                <w:sz w:val="16"/>
              </w:rPr>
            </w:pPr>
            <w:r>
              <w:rPr>
                <w:sz w:val="16"/>
              </w:rPr>
              <w:t>RICY</w:t>
            </w:r>
          </w:p>
        </w:tc>
        <w:tc>
          <w:tcPr>
            <w:tcW w:w="2150" w:type="dxa"/>
          </w:tcPr>
          <w:p w14:paraId="4DF3C185" w14:textId="77777777" w:rsidR="00CB7199" w:rsidRDefault="00CB7199" w:rsidP="003C44F8">
            <w:pPr>
              <w:pStyle w:val="TableParagraph"/>
              <w:ind w:left="558" w:right="541"/>
              <w:jc w:val="center"/>
              <w:rPr>
                <w:sz w:val="16"/>
              </w:rPr>
            </w:pPr>
            <w:r>
              <w:rPr>
                <w:sz w:val="16"/>
              </w:rPr>
              <w:t>35.261.946.630</w:t>
            </w:r>
          </w:p>
        </w:tc>
        <w:tc>
          <w:tcPr>
            <w:tcW w:w="1132" w:type="dxa"/>
          </w:tcPr>
          <w:p w14:paraId="1B53FCC3" w14:textId="77777777" w:rsidR="00CB7199" w:rsidRDefault="00CB7199" w:rsidP="003C44F8">
            <w:pPr>
              <w:pStyle w:val="TableParagraph"/>
              <w:ind w:left="304" w:right="284"/>
              <w:jc w:val="center"/>
              <w:rPr>
                <w:sz w:val="16"/>
              </w:rPr>
            </w:pPr>
            <w:r>
              <w:rPr>
                <w:sz w:val="16"/>
              </w:rPr>
              <w:t>-0,0021</w:t>
            </w:r>
          </w:p>
        </w:tc>
        <w:tc>
          <w:tcPr>
            <w:tcW w:w="993" w:type="dxa"/>
          </w:tcPr>
          <w:p w14:paraId="00147878" w14:textId="77777777" w:rsidR="00CB7199" w:rsidRDefault="00CB7199" w:rsidP="003C44F8">
            <w:pPr>
              <w:pStyle w:val="TableParagraph"/>
              <w:ind w:left="281"/>
              <w:rPr>
                <w:sz w:val="16"/>
              </w:rPr>
            </w:pPr>
            <w:r>
              <w:rPr>
                <w:sz w:val="16"/>
              </w:rPr>
              <w:t>0,4357</w:t>
            </w:r>
          </w:p>
        </w:tc>
      </w:tr>
      <w:tr w:rsidR="00CB7199" w14:paraId="0D0523F0" w14:textId="77777777" w:rsidTr="003C44F8">
        <w:trPr>
          <w:trHeight w:val="186"/>
        </w:trPr>
        <w:tc>
          <w:tcPr>
            <w:tcW w:w="518" w:type="dxa"/>
          </w:tcPr>
          <w:p w14:paraId="38B6A541" w14:textId="77777777" w:rsidR="00CB7199" w:rsidRDefault="00CB7199" w:rsidP="003C44F8">
            <w:pPr>
              <w:pStyle w:val="TableParagraph"/>
              <w:spacing w:line="167" w:lineRule="exact"/>
              <w:ind w:left="182"/>
              <w:rPr>
                <w:sz w:val="16"/>
              </w:rPr>
            </w:pPr>
            <w:r>
              <w:rPr>
                <w:sz w:val="16"/>
              </w:rPr>
              <w:t>30</w:t>
            </w:r>
          </w:p>
        </w:tc>
        <w:tc>
          <w:tcPr>
            <w:tcW w:w="2913" w:type="dxa"/>
          </w:tcPr>
          <w:p w14:paraId="51EE8B39" w14:textId="77777777" w:rsidR="00CB7199" w:rsidRDefault="00CB7199" w:rsidP="003C44F8">
            <w:pPr>
              <w:pStyle w:val="TableParagraph"/>
              <w:spacing w:line="167" w:lineRule="exact"/>
              <w:ind w:left="110"/>
              <w:rPr>
                <w:sz w:val="16"/>
              </w:rPr>
            </w:pPr>
            <w:r>
              <w:rPr>
                <w:sz w:val="16"/>
              </w:rPr>
              <w:t xml:space="preserve">PT. Jaya </w:t>
            </w:r>
            <w:proofErr w:type="spellStart"/>
            <w:r>
              <w:rPr>
                <w:sz w:val="16"/>
              </w:rPr>
              <w:t>Pari</w:t>
            </w:r>
            <w:proofErr w:type="spellEnd"/>
            <w:r>
              <w:rPr>
                <w:sz w:val="16"/>
              </w:rPr>
              <w:t xml:space="preserve"> Steel</w:t>
            </w:r>
          </w:p>
        </w:tc>
        <w:tc>
          <w:tcPr>
            <w:tcW w:w="1396" w:type="dxa"/>
          </w:tcPr>
          <w:p w14:paraId="475FF707" w14:textId="77777777" w:rsidR="00CB7199" w:rsidRDefault="00CB7199" w:rsidP="003C44F8">
            <w:pPr>
              <w:pStyle w:val="TableParagraph"/>
              <w:spacing w:line="167" w:lineRule="exact"/>
              <w:ind w:left="344" w:right="334"/>
              <w:jc w:val="center"/>
              <w:rPr>
                <w:sz w:val="16"/>
              </w:rPr>
            </w:pPr>
            <w:r>
              <w:rPr>
                <w:sz w:val="16"/>
              </w:rPr>
              <w:t>JPRS</w:t>
            </w:r>
          </w:p>
        </w:tc>
        <w:tc>
          <w:tcPr>
            <w:tcW w:w="2150" w:type="dxa"/>
          </w:tcPr>
          <w:p w14:paraId="4794A1E8" w14:textId="77777777" w:rsidR="00CB7199" w:rsidRDefault="00CB7199" w:rsidP="003C44F8">
            <w:pPr>
              <w:pStyle w:val="TableParagraph"/>
              <w:spacing w:line="167" w:lineRule="exact"/>
              <w:ind w:left="558" w:right="541"/>
              <w:jc w:val="center"/>
              <w:rPr>
                <w:sz w:val="16"/>
              </w:rPr>
            </w:pPr>
            <w:r>
              <w:rPr>
                <w:sz w:val="16"/>
              </w:rPr>
              <w:t>34.500.000.000</w:t>
            </w:r>
          </w:p>
        </w:tc>
        <w:tc>
          <w:tcPr>
            <w:tcW w:w="1132" w:type="dxa"/>
          </w:tcPr>
          <w:p w14:paraId="2C141D5F" w14:textId="77777777" w:rsidR="00CB7199" w:rsidRDefault="00CB7199" w:rsidP="003C44F8">
            <w:pPr>
              <w:pStyle w:val="TableParagraph"/>
              <w:spacing w:line="167" w:lineRule="exact"/>
              <w:ind w:left="304" w:right="284"/>
              <w:jc w:val="center"/>
              <w:rPr>
                <w:sz w:val="16"/>
              </w:rPr>
            </w:pPr>
            <w:r>
              <w:rPr>
                <w:sz w:val="16"/>
              </w:rPr>
              <w:t>-0,0256</w:t>
            </w:r>
          </w:p>
        </w:tc>
        <w:tc>
          <w:tcPr>
            <w:tcW w:w="993" w:type="dxa"/>
          </w:tcPr>
          <w:p w14:paraId="1AB7820E" w14:textId="77777777" w:rsidR="00CB7199" w:rsidRDefault="00CB7199" w:rsidP="003C44F8">
            <w:pPr>
              <w:pStyle w:val="TableParagraph"/>
              <w:spacing w:line="167" w:lineRule="exact"/>
              <w:ind w:left="241"/>
              <w:rPr>
                <w:sz w:val="16"/>
              </w:rPr>
            </w:pPr>
            <w:r>
              <w:rPr>
                <w:sz w:val="16"/>
              </w:rPr>
              <w:t>0,08743</w:t>
            </w:r>
          </w:p>
        </w:tc>
      </w:tr>
      <w:tr w:rsidR="00CB7199" w14:paraId="4060F126" w14:textId="77777777" w:rsidTr="003C44F8">
        <w:trPr>
          <w:trHeight w:val="181"/>
        </w:trPr>
        <w:tc>
          <w:tcPr>
            <w:tcW w:w="518" w:type="dxa"/>
          </w:tcPr>
          <w:p w14:paraId="1940614B" w14:textId="77777777" w:rsidR="00CB7199" w:rsidRDefault="00CB7199" w:rsidP="003C44F8">
            <w:pPr>
              <w:pStyle w:val="TableParagraph"/>
              <w:ind w:left="182"/>
              <w:rPr>
                <w:sz w:val="16"/>
              </w:rPr>
            </w:pPr>
            <w:r>
              <w:rPr>
                <w:sz w:val="16"/>
              </w:rPr>
              <w:t>31</w:t>
            </w:r>
          </w:p>
        </w:tc>
        <w:tc>
          <w:tcPr>
            <w:tcW w:w="2913" w:type="dxa"/>
          </w:tcPr>
          <w:p w14:paraId="55E12913" w14:textId="77777777" w:rsidR="00CB7199" w:rsidRDefault="00CB7199" w:rsidP="003C44F8">
            <w:pPr>
              <w:pStyle w:val="TableParagraph"/>
              <w:ind w:left="110"/>
              <w:rPr>
                <w:sz w:val="16"/>
              </w:rPr>
            </w:pPr>
            <w:r>
              <w:rPr>
                <w:sz w:val="16"/>
              </w:rPr>
              <w:t>PT.APAC. Citra Centertex</w:t>
            </w:r>
          </w:p>
        </w:tc>
        <w:tc>
          <w:tcPr>
            <w:tcW w:w="1396" w:type="dxa"/>
          </w:tcPr>
          <w:p w14:paraId="39F1ABE6" w14:textId="77777777" w:rsidR="00CB7199" w:rsidRDefault="00CB7199" w:rsidP="003C44F8">
            <w:pPr>
              <w:pStyle w:val="TableParagraph"/>
              <w:ind w:left="344" w:right="335"/>
              <w:jc w:val="center"/>
              <w:rPr>
                <w:sz w:val="16"/>
              </w:rPr>
            </w:pPr>
            <w:r>
              <w:rPr>
                <w:sz w:val="16"/>
              </w:rPr>
              <w:t>MYTX</w:t>
            </w:r>
          </w:p>
        </w:tc>
        <w:tc>
          <w:tcPr>
            <w:tcW w:w="2150" w:type="dxa"/>
          </w:tcPr>
          <w:p w14:paraId="075C62E9" w14:textId="77777777" w:rsidR="00CB7199" w:rsidRDefault="00CB7199" w:rsidP="003C44F8">
            <w:pPr>
              <w:pStyle w:val="TableParagraph"/>
              <w:ind w:left="558" w:right="541"/>
              <w:jc w:val="center"/>
              <w:rPr>
                <w:sz w:val="16"/>
              </w:rPr>
            </w:pPr>
            <w:r>
              <w:rPr>
                <w:sz w:val="16"/>
              </w:rPr>
              <w:t>33.672.000.000</w:t>
            </w:r>
          </w:p>
        </w:tc>
        <w:tc>
          <w:tcPr>
            <w:tcW w:w="1132" w:type="dxa"/>
          </w:tcPr>
          <w:p w14:paraId="7E4B3BA3" w14:textId="77777777" w:rsidR="00CB7199" w:rsidRDefault="00CB7199" w:rsidP="003C44F8">
            <w:pPr>
              <w:pStyle w:val="TableParagraph"/>
              <w:ind w:left="304" w:right="284"/>
              <w:jc w:val="center"/>
              <w:rPr>
                <w:sz w:val="16"/>
              </w:rPr>
            </w:pPr>
            <w:r>
              <w:rPr>
                <w:sz w:val="16"/>
              </w:rPr>
              <w:t>-0,022</w:t>
            </w:r>
          </w:p>
        </w:tc>
        <w:tc>
          <w:tcPr>
            <w:tcW w:w="993" w:type="dxa"/>
          </w:tcPr>
          <w:p w14:paraId="273BE8DB" w14:textId="77777777" w:rsidR="00CB7199" w:rsidRDefault="00CB7199" w:rsidP="003C44F8">
            <w:pPr>
              <w:pStyle w:val="TableParagraph"/>
              <w:ind w:left="281"/>
              <w:rPr>
                <w:sz w:val="16"/>
              </w:rPr>
            </w:pPr>
            <w:r>
              <w:rPr>
                <w:sz w:val="16"/>
              </w:rPr>
              <w:t>0,2234</w:t>
            </w:r>
          </w:p>
        </w:tc>
      </w:tr>
      <w:tr w:rsidR="00CB7199" w14:paraId="4A2A5B15" w14:textId="77777777" w:rsidTr="003C44F8">
        <w:trPr>
          <w:trHeight w:val="186"/>
        </w:trPr>
        <w:tc>
          <w:tcPr>
            <w:tcW w:w="518" w:type="dxa"/>
          </w:tcPr>
          <w:p w14:paraId="6210259B" w14:textId="77777777" w:rsidR="00CB7199" w:rsidRDefault="00CB7199" w:rsidP="003C44F8">
            <w:pPr>
              <w:pStyle w:val="TableParagraph"/>
              <w:spacing w:line="167" w:lineRule="exact"/>
              <w:ind w:left="182"/>
              <w:rPr>
                <w:sz w:val="16"/>
              </w:rPr>
            </w:pPr>
            <w:r>
              <w:rPr>
                <w:sz w:val="16"/>
              </w:rPr>
              <w:t>32</w:t>
            </w:r>
          </w:p>
        </w:tc>
        <w:tc>
          <w:tcPr>
            <w:tcW w:w="2913" w:type="dxa"/>
          </w:tcPr>
          <w:p w14:paraId="207F8D3E" w14:textId="77777777" w:rsidR="00CB7199" w:rsidRDefault="00CB7199" w:rsidP="003C44F8">
            <w:pPr>
              <w:pStyle w:val="TableParagraph"/>
              <w:spacing w:line="167" w:lineRule="exact"/>
              <w:ind w:left="110"/>
              <w:rPr>
                <w:sz w:val="16"/>
              </w:rPr>
            </w:pPr>
            <w:r>
              <w:rPr>
                <w:sz w:val="16"/>
              </w:rPr>
              <w:t xml:space="preserve">PT. </w:t>
            </w:r>
            <w:proofErr w:type="spellStart"/>
            <w:r>
              <w:rPr>
                <w:sz w:val="16"/>
              </w:rPr>
              <w:t>Asuransi</w:t>
            </w:r>
            <w:proofErr w:type="spellEnd"/>
            <w:r>
              <w:rPr>
                <w:sz w:val="16"/>
              </w:rPr>
              <w:t xml:space="preserve"> </w:t>
            </w:r>
            <w:proofErr w:type="spellStart"/>
            <w:r>
              <w:rPr>
                <w:sz w:val="16"/>
              </w:rPr>
              <w:t>Bintang</w:t>
            </w:r>
            <w:proofErr w:type="spellEnd"/>
          </w:p>
        </w:tc>
        <w:tc>
          <w:tcPr>
            <w:tcW w:w="1396" w:type="dxa"/>
          </w:tcPr>
          <w:p w14:paraId="585A4682" w14:textId="77777777" w:rsidR="00CB7199" w:rsidRDefault="00CB7199" w:rsidP="003C44F8">
            <w:pPr>
              <w:pStyle w:val="TableParagraph"/>
              <w:spacing w:line="167" w:lineRule="exact"/>
              <w:ind w:left="344" w:right="334"/>
              <w:jc w:val="center"/>
              <w:rPr>
                <w:sz w:val="16"/>
              </w:rPr>
            </w:pPr>
            <w:r>
              <w:rPr>
                <w:sz w:val="16"/>
              </w:rPr>
              <w:t>ASBI</w:t>
            </w:r>
          </w:p>
        </w:tc>
        <w:tc>
          <w:tcPr>
            <w:tcW w:w="2150" w:type="dxa"/>
          </w:tcPr>
          <w:p w14:paraId="1A4FD1E7" w14:textId="77777777" w:rsidR="00CB7199" w:rsidRDefault="00CB7199" w:rsidP="003C44F8">
            <w:pPr>
              <w:pStyle w:val="TableParagraph"/>
              <w:spacing w:line="167" w:lineRule="exact"/>
              <w:ind w:left="558" w:right="541"/>
              <w:jc w:val="center"/>
              <w:rPr>
                <w:sz w:val="16"/>
              </w:rPr>
            </w:pPr>
            <w:r>
              <w:rPr>
                <w:sz w:val="16"/>
              </w:rPr>
              <w:t>33.089.226.000</w:t>
            </w:r>
          </w:p>
        </w:tc>
        <w:tc>
          <w:tcPr>
            <w:tcW w:w="1132" w:type="dxa"/>
          </w:tcPr>
          <w:p w14:paraId="03345B3F" w14:textId="77777777" w:rsidR="00CB7199" w:rsidRDefault="00CB7199" w:rsidP="003C44F8">
            <w:pPr>
              <w:pStyle w:val="TableParagraph"/>
              <w:spacing w:line="167" w:lineRule="exact"/>
              <w:ind w:left="304" w:right="284"/>
              <w:jc w:val="center"/>
              <w:rPr>
                <w:sz w:val="16"/>
              </w:rPr>
            </w:pPr>
            <w:r>
              <w:rPr>
                <w:sz w:val="16"/>
              </w:rPr>
              <w:t>0,0081</w:t>
            </w:r>
          </w:p>
        </w:tc>
        <w:tc>
          <w:tcPr>
            <w:tcW w:w="993" w:type="dxa"/>
          </w:tcPr>
          <w:p w14:paraId="0A9D2894" w14:textId="77777777" w:rsidR="00CB7199" w:rsidRDefault="00CB7199" w:rsidP="003C44F8">
            <w:pPr>
              <w:pStyle w:val="TableParagraph"/>
              <w:spacing w:line="167" w:lineRule="exact"/>
              <w:ind w:left="281"/>
              <w:rPr>
                <w:sz w:val="16"/>
              </w:rPr>
            </w:pPr>
            <w:r>
              <w:rPr>
                <w:sz w:val="16"/>
              </w:rPr>
              <w:t>0,1536</w:t>
            </w:r>
          </w:p>
        </w:tc>
      </w:tr>
      <w:tr w:rsidR="00CB7199" w14:paraId="77ABC555" w14:textId="77777777" w:rsidTr="003C44F8">
        <w:trPr>
          <w:trHeight w:val="182"/>
        </w:trPr>
        <w:tc>
          <w:tcPr>
            <w:tcW w:w="518" w:type="dxa"/>
          </w:tcPr>
          <w:p w14:paraId="55F510A1" w14:textId="77777777" w:rsidR="00CB7199" w:rsidRDefault="00CB7199" w:rsidP="003C44F8">
            <w:pPr>
              <w:pStyle w:val="TableParagraph"/>
              <w:ind w:left="182"/>
              <w:rPr>
                <w:sz w:val="16"/>
              </w:rPr>
            </w:pPr>
            <w:r>
              <w:rPr>
                <w:sz w:val="16"/>
              </w:rPr>
              <w:t>33</w:t>
            </w:r>
          </w:p>
        </w:tc>
        <w:tc>
          <w:tcPr>
            <w:tcW w:w="2913" w:type="dxa"/>
          </w:tcPr>
          <w:p w14:paraId="358BE381" w14:textId="77777777" w:rsidR="00CB7199" w:rsidRDefault="00CB7199" w:rsidP="003C44F8">
            <w:pPr>
              <w:pStyle w:val="TableParagraph"/>
              <w:ind w:left="110"/>
              <w:rPr>
                <w:sz w:val="16"/>
              </w:rPr>
            </w:pPr>
            <w:r>
              <w:rPr>
                <w:sz w:val="16"/>
              </w:rPr>
              <w:t xml:space="preserve">PT. </w:t>
            </w:r>
            <w:proofErr w:type="spellStart"/>
            <w:r>
              <w:rPr>
                <w:sz w:val="16"/>
              </w:rPr>
              <w:t>Asuransi</w:t>
            </w:r>
            <w:proofErr w:type="spellEnd"/>
            <w:r>
              <w:rPr>
                <w:sz w:val="16"/>
              </w:rPr>
              <w:t xml:space="preserve"> </w:t>
            </w:r>
            <w:proofErr w:type="spellStart"/>
            <w:r>
              <w:rPr>
                <w:sz w:val="16"/>
              </w:rPr>
              <w:t>Jasa</w:t>
            </w:r>
            <w:proofErr w:type="spellEnd"/>
            <w:r>
              <w:rPr>
                <w:sz w:val="16"/>
              </w:rPr>
              <w:t xml:space="preserve"> Tania</w:t>
            </w:r>
          </w:p>
        </w:tc>
        <w:tc>
          <w:tcPr>
            <w:tcW w:w="1396" w:type="dxa"/>
          </w:tcPr>
          <w:p w14:paraId="52A39EBC" w14:textId="77777777" w:rsidR="00CB7199" w:rsidRDefault="00CB7199" w:rsidP="003C44F8">
            <w:pPr>
              <w:pStyle w:val="TableParagraph"/>
              <w:ind w:left="344" w:right="335"/>
              <w:jc w:val="center"/>
              <w:rPr>
                <w:sz w:val="16"/>
              </w:rPr>
            </w:pPr>
            <w:r>
              <w:rPr>
                <w:sz w:val="16"/>
              </w:rPr>
              <w:t>ASJT</w:t>
            </w:r>
          </w:p>
        </w:tc>
        <w:tc>
          <w:tcPr>
            <w:tcW w:w="2150" w:type="dxa"/>
          </w:tcPr>
          <w:p w14:paraId="6A0D6816" w14:textId="77777777" w:rsidR="00CB7199" w:rsidRDefault="00CB7199" w:rsidP="003C44F8">
            <w:pPr>
              <w:pStyle w:val="TableParagraph"/>
              <w:ind w:left="558" w:right="541"/>
              <w:jc w:val="center"/>
              <w:rPr>
                <w:sz w:val="16"/>
              </w:rPr>
            </w:pPr>
            <w:r>
              <w:rPr>
                <w:sz w:val="16"/>
              </w:rPr>
              <w:t>30.100.000.000</w:t>
            </w:r>
          </w:p>
        </w:tc>
        <w:tc>
          <w:tcPr>
            <w:tcW w:w="1132" w:type="dxa"/>
          </w:tcPr>
          <w:p w14:paraId="1F5F135F" w14:textId="77777777" w:rsidR="00CB7199" w:rsidRDefault="00CB7199" w:rsidP="003C44F8">
            <w:pPr>
              <w:pStyle w:val="TableParagraph"/>
              <w:ind w:left="304" w:right="284"/>
              <w:jc w:val="center"/>
              <w:rPr>
                <w:sz w:val="16"/>
              </w:rPr>
            </w:pPr>
            <w:r>
              <w:rPr>
                <w:sz w:val="16"/>
              </w:rPr>
              <w:t>-0,018</w:t>
            </w:r>
          </w:p>
        </w:tc>
        <w:tc>
          <w:tcPr>
            <w:tcW w:w="993" w:type="dxa"/>
          </w:tcPr>
          <w:p w14:paraId="1D76F543" w14:textId="77777777" w:rsidR="00CB7199" w:rsidRDefault="00CB7199" w:rsidP="003C44F8">
            <w:pPr>
              <w:pStyle w:val="TableParagraph"/>
              <w:ind w:left="241"/>
              <w:rPr>
                <w:sz w:val="16"/>
              </w:rPr>
            </w:pPr>
            <w:r>
              <w:rPr>
                <w:sz w:val="16"/>
              </w:rPr>
              <w:t>0,13544</w:t>
            </w:r>
          </w:p>
        </w:tc>
      </w:tr>
      <w:tr w:rsidR="00CB7199" w14:paraId="57291A82" w14:textId="77777777" w:rsidTr="003C44F8">
        <w:trPr>
          <w:trHeight w:val="181"/>
        </w:trPr>
        <w:tc>
          <w:tcPr>
            <w:tcW w:w="518" w:type="dxa"/>
          </w:tcPr>
          <w:p w14:paraId="13BE3E59" w14:textId="77777777" w:rsidR="00CB7199" w:rsidRDefault="00CB7199" w:rsidP="003C44F8">
            <w:pPr>
              <w:pStyle w:val="TableParagraph"/>
              <w:ind w:left="182"/>
              <w:rPr>
                <w:sz w:val="16"/>
              </w:rPr>
            </w:pPr>
            <w:r>
              <w:rPr>
                <w:sz w:val="16"/>
              </w:rPr>
              <w:t>34</w:t>
            </w:r>
          </w:p>
        </w:tc>
        <w:tc>
          <w:tcPr>
            <w:tcW w:w="2913" w:type="dxa"/>
          </w:tcPr>
          <w:p w14:paraId="046AA88A" w14:textId="77777777" w:rsidR="00CB7199" w:rsidRDefault="00CB7199" w:rsidP="003C44F8">
            <w:pPr>
              <w:pStyle w:val="TableParagraph"/>
              <w:ind w:left="110"/>
              <w:rPr>
                <w:sz w:val="16"/>
              </w:rPr>
            </w:pPr>
            <w:r>
              <w:rPr>
                <w:sz w:val="16"/>
              </w:rPr>
              <w:t xml:space="preserve">PT. </w:t>
            </w:r>
            <w:proofErr w:type="spellStart"/>
            <w:r>
              <w:rPr>
                <w:sz w:val="16"/>
              </w:rPr>
              <w:t>Pelangi</w:t>
            </w:r>
            <w:proofErr w:type="spellEnd"/>
            <w:r>
              <w:rPr>
                <w:sz w:val="16"/>
              </w:rPr>
              <w:t xml:space="preserve"> Indah </w:t>
            </w:r>
            <w:proofErr w:type="spellStart"/>
            <w:r>
              <w:rPr>
                <w:sz w:val="16"/>
              </w:rPr>
              <w:t>Canindo</w:t>
            </w:r>
            <w:proofErr w:type="spellEnd"/>
          </w:p>
        </w:tc>
        <w:tc>
          <w:tcPr>
            <w:tcW w:w="1396" w:type="dxa"/>
          </w:tcPr>
          <w:p w14:paraId="0AD05F32" w14:textId="77777777" w:rsidR="00CB7199" w:rsidRDefault="00CB7199" w:rsidP="003C44F8">
            <w:pPr>
              <w:pStyle w:val="TableParagraph"/>
              <w:ind w:left="344" w:right="335"/>
              <w:jc w:val="center"/>
              <w:rPr>
                <w:sz w:val="16"/>
              </w:rPr>
            </w:pPr>
            <w:r>
              <w:rPr>
                <w:sz w:val="16"/>
              </w:rPr>
              <w:t>PICO</w:t>
            </w:r>
          </w:p>
        </w:tc>
        <w:tc>
          <w:tcPr>
            <w:tcW w:w="2150" w:type="dxa"/>
          </w:tcPr>
          <w:p w14:paraId="76E0C951" w14:textId="77777777" w:rsidR="00CB7199" w:rsidRDefault="00CB7199" w:rsidP="003C44F8">
            <w:pPr>
              <w:pStyle w:val="TableParagraph"/>
              <w:ind w:left="558" w:right="541"/>
              <w:jc w:val="center"/>
              <w:rPr>
                <w:sz w:val="16"/>
              </w:rPr>
            </w:pPr>
            <w:r>
              <w:rPr>
                <w:sz w:val="16"/>
              </w:rPr>
              <w:t>30.000.000.000</w:t>
            </w:r>
          </w:p>
        </w:tc>
        <w:tc>
          <w:tcPr>
            <w:tcW w:w="1132" w:type="dxa"/>
          </w:tcPr>
          <w:p w14:paraId="2898258F" w14:textId="77777777" w:rsidR="00CB7199" w:rsidRDefault="00CB7199" w:rsidP="003C44F8">
            <w:pPr>
              <w:pStyle w:val="TableParagraph"/>
              <w:ind w:left="304" w:right="284"/>
              <w:jc w:val="center"/>
              <w:rPr>
                <w:sz w:val="16"/>
              </w:rPr>
            </w:pPr>
            <w:r>
              <w:rPr>
                <w:sz w:val="16"/>
              </w:rPr>
              <w:t>-0,0164</w:t>
            </w:r>
          </w:p>
        </w:tc>
        <w:tc>
          <w:tcPr>
            <w:tcW w:w="993" w:type="dxa"/>
          </w:tcPr>
          <w:p w14:paraId="6FE59F9C" w14:textId="77777777" w:rsidR="00CB7199" w:rsidRDefault="00CB7199" w:rsidP="003C44F8">
            <w:pPr>
              <w:pStyle w:val="TableParagraph"/>
              <w:ind w:left="281"/>
              <w:rPr>
                <w:sz w:val="16"/>
              </w:rPr>
            </w:pPr>
            <w:r>
              <w:rPr>
                <w:sz w:val="16"/>
              </w:rPr>
              <w:t>0,0817</w:t>
            </w:r>
          </w:p>
        </w:tc>
      </w:tr>
      <w:tr w:rsidR="00CB7199" w14:paraId="437709CC" w14:textId="77777777" w:rsidTr="003C44F8">
        <w:trPr>
          <w:trHeight w:val="186"/>
        </w:trPr>
        <w:tc>
          <w:tcPr>
            <w:tcW w:w="518" w:type="dxa"/>
          </w:tcPr>
          <w:p w14:paraId="5EEACA5C" w14:textId="77777777" w:rsidR="00CB7199" w:rsidRDefault="00CB7199" w:rsidP="003C44F8">
            <w:pPr>
              <w:pStyle w:val="TableParagraph"/>
              <w:spacing w:line="167" w:lineRule="exact"/>
              <w:ind w:left="182"/>
              <w:rPr>
                <w:sz w:val="16"/>
              </w:rPr>
            </w:pPr>
            <w:r>
              <w:rPr>
                <w:sz w:val="16"/>
              </w:rPr>
              <w:t>35</w:t>
            </w:r>
          </w:p>
        </w:tc>
        <w:tc>
          <w:tcPr>
            <w:tcW w:w="2913" w:type="dxa"/>
          </w:tcPr>
          <w:p w14:paraId="70622328" w14:textId="77777777" w:rsidR="00CB7199" w:rsidRDefault="00CB7199" w:rsidP="003C44F8">
            <w:pPr>
              <w:pStyle w:val="TableParagraph"/>
              <w:spacing w:line="167" w:lineRule="exact"/>
              <w:ind w:left="110"/>
              <w:rPr>
                <w:sz w:val="16"/>
              </w:rPr>
            </w:pPr>
            <w:r>
              <w:rPr>
                <w:sz w:val="16"/>
              </w:rPr>
              <w:t>PT. Nusantara Inti Corpora</w:t>
            </w:r>
          </w:p>
        </w:tc>
        <w:tc>
          <w:tcPr>
            <w:tcW w:w="1396" w:type="dxa"/>
          </w:tcPr>
          <w:p w14:paraId="7FEB9968" w14:textId="77777777" w:rsidR="00CB7199" w:rsidRDefault="00CB7199" w:rsidP="003C44F8">
            <w:pPr>
              <w:pStyle w:val="TableParagraph"/>
              <w:spacing w:line="167" w:lineRule="exact"/>
              <w:ind w:left="344" w:right="335"/>
              <w:jc w:val="center"/>
              <w:rPr>
                <w:sz w:val="16"/>
              </w:rPr>
            </w:pPr>
            <w:r>
              <w:rPr>
                <w:sz w:val="16"/>
              </w:rPr>
              <w:t>UNIT</w:t>
            </w:r>
          </w:p>
        </w:tc>
        <w:tc>
          <w:tcPr>
            <w:tcW w:w="2150" w:type="dxa"/>
          </w:tcPr>
          <w:p w14:paraId="0C692FEF" w14:textId="77777777" w:rsidR="00CB7199" w:rsidRDefault="00CB7199" w:rsidP="003C44F8">
            <w:pPr>
              <w:pStyle w:val="TableParagraph"/>
              <w:spacing w:line="167" w:lineRule="exact"/>
              <w:ind w:left="558" w:right="541"/>
              <w:jc w:val="center"/>
              <w:rPr>
                <w:sz w:val="16"/>
              </w:rPr>
            </w:pPr>
            <w:r>
              <w:rPr>
                <w:sz w:val="16"/>
              </w:rPr>
              <w:t>28.080.000.000</w:t>
            </w:r>
          </w:p>
        </w:tc>
        <w:tc>
          <w:tcPr>
            <w:tcW w:w="1132" w:type="dxa"/>
          </w:tcPr>
          <w:p w14:paraId="3A608EC2" w14:textId="77777777" w:rsidR="00CB7199" w:rsidRDefault="00CB7199" w:rsidP="003C44F8">
            <w:pPr>
              <w:pStyle w:val="TableParagraph"/>
              <w:spacing w:line="167" w:lineRule="exact"/>
              <w:ind w:left="304" w:right="284"/>
              <w:jc w:val="center"/>
              <w:rPr>
                <w:sz w:val="16"/>
              </w:rPr>
            </w:pPr>
            <w:r>
              <w:rPr>
                <w:sz w:val="16"/>
              </w:rPr>
              <w:t>-0,0163</w:t>
            </w:r>
          </w:p>
        </w:tc>
        <w:tc>
          <w:tcPr>
            <w:tcW w:w="993" w:type="dxa"/>
          </w:tcPr>
          <w:p w14:paraId="25518564" w14:textId="77777777" w:rsidR="00CB7199" w:rsidRDefault="00CB7199" w:rsidP="003C44F8">
            <w:pPr>
              <w:pStyle w:val="TableParagraph"/>
              <w:spacing w:line="167" w:lineRule="exact"/>
              <w:ind w:left="241"/>
              <w:rPr>
                <w:sz w:val="16"/>
              </w:rPr>
            </w:pPr>
            <w:r>
              <w:rPr>
                <w:sz w:val="16"/>
              </w:rPr>
              <w:t>0,23024</w:t>
            </w:r>
          </w:p>
        </w:tc>
      </w:tr>
      <w:tr w:rsidR="00CB7199" w14:paraId="1E925FF8" w14:textId="77777777" w:rsidTr="003C44F8">
        <w:trPr>
          <w:trHeight w:val="182"/>
        </w:trPr>
        <w:tc>
          <w:tcPr>
            <w:tcW w:w="518" w:type="dxa"/>
          </w:tcPr>
          <w:p w14:paraId="48BFA0FD" w14:textId="77777777" w:rsidR="00CB7199" w:rsidRDefault="00CB7199" w:rsidP="003C44F8">
            <w:pPr>
              <w:pStyle w:val="TableParagraph"/>
              <w:ind w:left="182"/>
              <w:rPr>
                <w:sz w:val="16"/>
              </w:rPr>
            </w:pPr>
            <w:r>
              <w:rPr>
                <w:sz w:val="16"/>
              </w:rPr>
              <w:t>36</w:t>
            </w:r>
          </w:p>
        </w:tc>
        <w:tc>
          <w:tcPr>
            <w:tcW w:w="2913" w:type="dxa"/>
          </w:tcPr>
          <w:p w14:paraId="7A8FE77E" w14:textId="77777777" w:rsidR="00CB7199" w:rsidRDefault="00CB7199" w:rsidP="003C44F8">
            <w:pPr>
              <w:pStyle w:val="TableParagraph"/>
              <w:ind w:left="110"/>
              <w:rPr>
                <w:sz w:val="16"/>
              </w:rPr>
            </w:pPr>
            <w:r>
              <w:rPr>
                <w:sz w:val="16"/>
              </w:rPr>
              <w:t xml:space="preserve">PT </w:t>
            </w:r>
            <w:proofErr w:type="spellStart"/>
            <w:r>
              <w:rPr>
                <w:sz w:val="16"/>
              </w:rPr>
              <w:t>Primarindo</w:t>
            </w:r>
            <w:proofErr w:type="spellEnd"/>
            <w:r>
              <w:rPr>
                <w:sz w:val="16"/>
              </w:rPr>
              <w:t xml:space="preserve"> Asia Infra</w:t>
            </w:r>
          </w:p>
        </w:tc>
        <w:tc>
          <w:tcPr>
            <w:tcW w:w="1396" w:type="dxa"/>
          </w:tcPr>
          <w:p w14:paraId="7DB0C7F4" w14:textId="77777777" w:rsidR="00CB7199" w:rsidRDefault="00CB7199" w:rsidP="003C44F8">
            <w:pPr>
              <w:pStyle w:val="TableParagraph"/>
              <w:ind w:left="344" w:right="335"/>
              <w:jc w:val="center"/>
              <w:rPr>
                <w:sz w:val="16"/>
              </w:rPr>
            </w:pPr>
            <w:r>
              <w:rPr>
                <w:sz w:val="16"/>
              </w:rPr>
              <w:t>BIMA</w:t>
            </w:r>
          </w:p>
        </w:tc>
        <w:tc>
          <w:tcPr>
            <w:tcW w:w="2150" w:type="dxa"/>
          </w:tcPr>
          <w:p w14:paraId="01F3CD29" w14:textId="77777777" w:rsidR="00CB7199" w:rsidRDefault="00CB7199" w:rsidP="003C44F8">
            <w:pPr>
              <w:pStyle w:val="TableParagraph"/>
              <w:ind w:left="558" w:right="541"/>
              <w:jc w:val="center"/>
              <w:rPr>
                <w:sz w:val="16"/>
              </w:rPr>
            </w:pPr>
            <w:r>
              <w:rPr>
                <w:sz w:val="16"/>
              </w:rPr>
              <w:t>23.112.000.000</w:t>
            </w:r>
          </w:p>
        </w:tc>
        <w:tc>
          <w:tcPr>
            <w:tcW w:w="1132" w:type="dxa"/>
          </w:tcPr>
          <w:p w14:paraId="01125891" w14:textId="77777777" w:rsidR="00CB7199" w:rsidRDefault="00CB7199" w:rsidP="003C44F8">
            <w:pPr>
              <w:pStyle w:val="TableParagraph"/>
              <w:ind w:left="304" w:right="284"/>
              <w:jc w:val="center"/>
              <w:rPr>
                <w:sz w:val="16"/>
              </w:rPr>
            </w:pPr>
            <w:r>
              <w:rPr>
                <w:sz w:val="16"/>
              </w:rPr>
              <w:t>-0,0386</w:t>
            </w:r>
          </w:p>
        </w:tc>
        <w:tc>
          <w:tcPr>
            <w:tcW w:w="993" w:type="dxa"/>
          </w:tcPr>
          <w:p w14:paraId="37DC6EC5" w14:textId="77777777" w:rsidR="00CB7199" w:rsidRDefault="00CB7199" w:rsidP="003C44F8">
            <w:pPr>
              <w:pStyle w:val="TableParagraph"/>
              <w:ind w:left="201"/>
              <w:rPr>
                <w:sz w:val="16"/>
              </w:rPr>
            </w:pPr>
            <w:r>
              <w:rPr>
                <w:sz w:val="16"/>
              </w:rPr>
              <w:t>0,336598</w:t>
            </w:r>
          </w:p>
        </w:tc>
      </w:tr>
      <w:tr w:rsidR="00CB7199" w14:paraId="57F079C6" w14:textId="77777777" w:rsidTr="003C44F8">
        <w:trPr>
          <w:trHeight w:val="186"/>
        </w:trPr>
        <w:tc>
          <w:tcPr>
            <w:tcW w:w="518" w:type="dxa"/>
          </w:tcPr>
          <w:p w14:paraId="70785CBF" w14:textId="77777777" w:rsidR="00CB7199" w:rsidRDefault="00CB7199" w:rsidP="003C44F8">
            <w:pPr>
              <w:pStyle w:val="TableParagraph"/>
              <w:spacing w:line="167" w:lineRule="exact"/>
              <w:ind w:left="182"/>
              <w:rPr>
                <w:sz w:val="16"/>
              </w:rPr>
            </w:pPr>
            <w:r>
              <w:rPr>
                <w:sz w:val="16"/>
              </w:rPr>
              <w:t>37</w:t>
            </w:r>
          </w:p>
        </w:tc>
        <w:tc>
          <w:tcPr>
            <w:tcW w:w="2913" w:type="dxa"/>
          </w:tcPr>
          <w:p w14:paraId="548AF94E" w14:textId="77777777" w:rsidR="00CB7199" w:rsidRDefault="00CB7199" w:rsidP="003C44F8">
            <w:pPr>
              <w:pStyle w:val="TableParagraph"/>
              <w:spacing w:line="167" w:lineRule="exact"/>
              <w:ind w:left="110"/>
              <w:rPr>
                <w:sz w:val="16"/>
              </w:rPr>
            </w:pPr>
            <w:r>
              <w:rPr>
                <w:sz w:val="16"/>
              </w:rPr>
              <w:t xml:space="preserve">PT. ICTSI </w:t>
            </w:r>
            <w:proofErr w:type="spellStart"/>
            <w:r>
              <w:rPr>
                <w:sz w:val="16"/>
              </w:rPr>
              <w:t>Jasa</w:t>
            </w:r>
            <w:proofErr w:type="spellEnd"/>
            <w:r>
              <w:rPr>
                <w:sz w:val="16"/>
              </w:rPr>
              <w:t xml:space="preserve"> Prima</w:t>
            </w:r>
          </w:p>
        </w:tc>
        <w:tc>
          <w:tcPr>
            <w:tcW w:w="1396" w:type="dxa"/>
          </w:tcPr>
          <w:p w14:paraId="728B1128" w14:textId="77777777" w:rsidR="00CB7199" w:rsidRDefault="00CB7199" w:rsidP="003C44F8">
            <w:pPr>
              <w:pStyle w:val="TableParagraph"/>
              <w:spacing w:line="167" w:lineRule="exact"/>
              <w:ind w:left="344" w:right="335"/>
              <w:jc w:val="center"/>
              <w:rPr>
                <w:sz w:val="16"/>
              </w:rPr>
            </w:pPr>
            <w:r>
              <w:rPr>
                <w:sz w:val="16"/>
              </w:rPr>
              <w:t>KARW</w:t>
            </w:r>
          </w:p>
        </w:tc>
        <w:tc>
          <w:tcPr>
            <w:tcW w:w="2150" w:type="dxa"/>
          </w:tcPr>
          <w:p w14:paraId="5C1E13FB" w14:textId="77777777" w:rsidR="00CB7199" w:rsidRDefault="00CB7199" w:rsidP="003C44F8">
            <w:pPr>
              <w:pStyle w:val="TableParagraph"/>
              <w:spacing w:line="167" w:lineRule="exact"/>
              <w:ind w:left="558" w:right="541"/>
              <w:jc w:val="center"/>
              <w:rPr>
                <w:sz w:val="16"/>
              </w:rPr>
            </w:pPr>
            <w:r>
              <w:rPr>
                <w:sz w:val="16"/>
              </w:rPr>
              <w:t>21.280.000.000</w:t>
            </w:r>
          </w:p>
        </w:tc>
        <w:tc>
          <w:tcPr>
            <w:tcW w:w="1132" w:type="dxa"/>
          </w:tcPr>
          <w:p w14:paraId="08F1661E" w14:textId="77777777" w:rsidR="00CB7199" w:rsidRDefault="00CB7199" w:rsidP="003C44F8">
            <w:pPr>
              <w:pStyle w:val="TableParagraph"/>
              <w:spacing w:line="167" w:lineRule="exact"/>
              <w:ind w:left="304" w:right="284"/>
              <w:jc w:val="center"/>
              <w:rPr>
                <w:sz w:val="16"/>
              </w:rPr>
            </w:pPr>
            <w:r>
              <w:rPr>
                <w:sz w:val="16"/>
              </w:rPr>
              <w:t>-0,0174</w:t>
            </w:r>
          </w:p>
        </w:tc>
        <w:tc>
          <w:tcPr>
            <w:tcW w:w="993" w:type="dxa"/>
          </w:tcPr>
          <w:p w14:paraId="2FE74FE3" w14:textId="77777777" w:rsidR="00CB7199" w:rsidRDefault="00CB7199" w:rsidP="003C44F8">
            <w:pPr>
              <w:pStyle w:val="TableParagraph"/>
              <w:spacing w:line="167" w:lineRule="exact"/>
              <w:ind w:left="241"/>
              <w:rPr>
                <w:sz w:val="16"/>
              </w:rPr>
            </w:pPr>
            <w:r>
              <w:rPr>
                <w:sz w:val="16"/>
              </w:rPr>
              <w:t>0,26766</w:t>
            </w:r>
          </w:p>
        </w:tc>
      </w:tr>
      <w:tr w:rsidR="00CB7199" w14:paraId="614910F3" w14:textId="77777777" w:rsidTr="003C44F8">
        <w:trPr>
          <w:trHeight w:val="181"/>
        </w:trPr>
        <w:tc>
          <w:tcPr>
            <w:tcW w:w="518" w:type="dxa"/>
          </w:tcPr>
          <w:p w14:paraId="3F7C979E" w14:textId="77777777" w:rsidR="00CB7199" w:rsidRDefault="00CB7199" w:rsidP="003C44F8">
            <w:pPr>
              <w:pStyle w:val="TableParagraph"/>
              <w:ind w:left="182"/>
              <w:rPr>
                <w:sz w:val="16"/>
              </w:rPr>
            </w:pPr>
            <w:r>
              <w:rPr>
                <w:sz w:val="16"/>
              </w:rPr>
              <w:t>38</w:t>
            </w:r>
          </w:p>
        </w:tc>
        <w:tc>
          <w:tcPr>
            <w:tcW w:w="2913" w:type="dxa"/>
          </w:tcPr>
          <w:p w14:paraId="29D15773" w14:textId="77777777" w:rsidR="00CB7199" w:rsidRDefault="00CB7199" w:rsidP="003C44F8">
            <w:pPr>
              <w:pStyle w:val="TableParagraph"/>
              <w:ind w:left="110"/>
              <w:rPr>
                <w:sz w:val="16"/>
              </w:rPr>
            </w:pPr>
            <w:r>
              <w:rPr>
                <w:sz w:val="16"/>
              </w:rPr>
              <w:t xml:space="preserve">PT. </w:t>
            </w:r>
            <w:proofErr w:type="spellStart"/>
            <w:r>
              <w:rPr>
                <w:sz w:val="16"/>
              </w:rPr>
              <w:t>Wicaksana</w:t>
            </w:r>
            <w:proofErr w:type="spellEnd"/>
            <w:r>
              <w:rPr>
                <w:sz w:val="16"/>
              </w:rPr>
              <w:t xml:space="preserve"> Overseas</w:t>
            </w:r>
          </w:p>
        </w:tc>
        <w:tc>
          <w:tcPr>
            <w:tcW w:w="1396" w:type="dxa"/>
          </w:tcPr>
          <w:p w14:paraId="5F14A274" w14:textId="77777777" w:rsidR="00CB7199" w:rsidRDefault="00CB7199" w:rsidP="003C44F8">
            <w:pPr>
              <w:pStyle w:val="TableParagraph"/>
              <w:ind w:left="344" w:right="335"/>
              <w:jc w:val="center"/>
              <w:rPr>
                <w:sz w:val="16"/>
              </w:rPr>
            </w:pPr>
            <w:r>
              <w:rPr>
                <w:sz w:val="16"/>
              </w:rPr>
              <w:t>WICO</w:t>
            </w:r>
          </w:p>
        </w:tc>
        <w:tc>
          <w:tcPr>
            <w:tcW w:w="2150" w:type="dxa"/>
          </w:tcPr>
          <w:p w14:paraId="35A92784" w14:textId="77777777" w:rsidR="00CB7199" w:rsidRDefault="00CB7199" w:rsidP="003C44F8">
            <w:pPr>
              <w:pStyle w:val="TableParagraph"/>
              <w:ind w:left="558" w:right="541"/>
              <w:jc w:val="center"/>
              <w:rPr>
                <w:sz w:val="16"/>
              </w:rPr>
            </w:pPr>
            <w:r>
              <w:rPr>
                <w:sz w:val="16"/>
              </w:rPr>
              <w:t>20.655.000.000</w:t>
            </w:r>
          </w:p>
        </w:tc>
        <w:tc>
          <w:tcPr>
            <w:tcW w:w="1132" w:type="dxa"/>
          </w:tcPr>
          <w:p w14:paraId="355DB198" w14:textId="77777777" w:rsidR="00CB7199" w:rsidRDefault="00CB7199" w:rsidP="003C44F8">
            <w:pPr>
              <w:pStyle w:val="TableParagraph"/>
              <w:ind w:left="304" w:right="284"/>
              <w:jc w:val="center"/>
              <w:rPr>
                <w:sz w:val="16"/>
              </w:rPr>
            </w:pPr>
            <w:r>
              <w:rPr>
                <w:sz w:val="16"/>
              </w:rPr>
              <w:t>0,021</w:t>
            </w:r>
          </w:p>
        </w:tc>
        <w:tc>
          <w:tcPr>
            <w:tcW w:w="993" w:type="dxa"/>
          </w:tcPr>
          <w:p w14:paraId="6672E85C" w14:textId="77777777" w:rsidR="00CB7199" w:rsidRDefault="00CB7199" w:rsidP="003C44F8">
            <w:pPr>
              <w:pStyle w:val="TableParagraph"/>
              <w:ind w:left="281"/>
              <w:rPr>
                <w:sz w:val="16"/>
              </w:rPr>
            </w:pPr>
            <w:r>
              <w:rPr>
                <w:sz w:val="16"/>
              </w:rPr>
              <w:t>0,2371</w:t>
            </w:r>
          </w:p>
        </w:tc>
      </w:tr>
      <w:tr w:rsidR="00CB7199" w14:paraId="2DD1EB39" w14:textId="77777777" w:rsidTr="003C44F8">
        <w:trPr>
          <w:trHeight w:val="181"/>
        </w:trPr>
        <w:tc>
          <w:tcPr>
            <w:tcW w:w="518" w:type="dxa"/>
          </w:tcPr>
          <w:p w14:paraId="4B1C19F6" w14:textId="77777777" w:rsidR="00CB7199" w:rsidRDefault="00CB7199" w:rsidP="003C44F8">
            <w:pPr>
              <w:pStyle w:val="TableParagraph"/>
              <w:ind w:left="182"/>
              <w:rPr>
                <w:sz w:val="16"/>
              </w:rPr>
            </w:pPr>
            <w:r>
              <w:rPr>
                <w:sz w:val="16"/>
              </w:rPr>
              <w:t>39</w:t>
            </w:r>
          </w:p>
        </w:tc>
        <w:tc>
          <w:tcPr>
            <w:tcW w:w="2913" w:type="dxa"/>
          </w:tcPr>
          <w:p w14:paraId="101CCA7C" w14:textId="77777777" w:rsidR="00CB7199" w:rsidRDefault="00CB7199" w:rsidP="003C44F8">
            <w:pPr>
              <w:pStyle w:val="TableParagraph"/>
              <w:ind w:left="110"/>
              <w:rPr>
                <w:sz w:val="16"/>
              </w:rPr>
            </w:pPr>
            <w:r>
              <w:rPr>
                <w:sz w:val="16"/>
              </w:rPr>
              <w:t xml:space="preserve">PT. Tri2wira </w:t>
            </w:r>
            <w:proofErr w:type="spellStart"/>
            <w:r>
              <w:rPr>
                <w:sz w:val="16"/>
              </w:rPr>
              <w:t>Intanlestari</w:t>
            </w:r>
            <w:proofErr w:type="spellEnd"/>
          </w:p>
        </w:tc>
        <w:tc>
          <w:tcPr>
            <w:tcW w:w="1396" w:type="dxa"/>
          </w:tcPr>
          <w:p w14:paraId="3B90C1E7" w14:textId="77777777" w:rsidR="00CB7199" w:rsidRDefault="00CB7199" w:rsidP="003C44F8">
            <w:pPr>
              <w:pStyle w:val="TableParagraph"/>
              <w:ind w:left="344" w:right="335"/>
              <w:jc w:val="center"/>
              <w:rPr>
                <w:sz w:val="16"/>
              </w:rPr>
            </w:pPr>
            <w:r>
              <w:rPr>
                <w:sz w:val="16"/>
              </w:rPr>
              <w:t>TRIL</w:t>
            </w:r>
          </w:p>
        </w:tc>
        <w:tc>
          <w:tcPr>
            <w:tcW w:w="2150" w:type="dxa"/>
          </w:tcPr>
          <w:p w14:paraId="3B6B8001" w14:textId="77777777" w:rsidR="00CB7199" w:rsidRDefault="00CB7199" w:rsidP="003C44F8">
            <w:pPr>
              <w:pStyle w:val="TableParagraph"/>
              <w:ind w:left="558" w:right="541"/>
              <w:jc w:val="center"/>
              <w:rPr>
                <w:sz w:val="16"/>
              </w:rPr>
            </w:pPr>
            <w:r>
              <w:rPr>
                <w:sz w:val="16"/>
              </w:rPr>
              <w:t>19.609.772.000</w:t>
            </w:r>
          </w:p>
        </w:tc>
        <w:tc>
          <w:tcPr>
            <w:tcW w:w="1132" w:type="dxa"/>
          </w:tcPr>
          <w:p w14:paraId="261A6BF9" w14:textId="77777777" w:rsidR="00CB7199" w:rsidRDefault="00CB7199" w:rsidP="003C44F8">
            <w:pPr>
              <w:pStyle w:val="TableParagraph"/>
              <w:ind w:left="304" w:right="284"/>
              <w:jc w:val="center"/>
              <w:rPr>
                <w:sz w:val="16"/>
              </w:rPr>
            </w:pPr>
            <w:r>
              <w:rPr>
                <w:sz w:val="16"/>
              </w:rPr>
              <w:t>0,0096</w:t>
            </w:r>
          </w:p>
        </w:tc>
        <w:tc>
          <w:tcPr>
            <w:tcW w:w="993" w:type="dxa"/>
          </w:tcPr>
          <w:p w14:paraId="5EACFF7B" w14:textId="77777777" w:rsidR="00CB7199" w:rsidRDefault="00CB7199" w:rsidP="003C44F8">
            <w:pPr>
              <w:pStyle w:val="TableParagraph"/>
              <w:ind w:left="281"/>
              <w:rPr>
                <w:sz w:val="16"/>
              </w:rPr>
            </w:pPr>
            <w:r>
              <w:rPr>
                <w:sz w:val="16"/>
              </w:rPr>
              <w:t>0,2106</w:t>
            </w:r>
          </w:p>
        </w:tc>
      </w:tr>
      <w:tr w:rsidR="00CB7199" w14:paraId="709825C7" w14:textId="77777777" w:rsidTr="003C44F8">
        <w:trPr>
          <w:trHeight w:val="186"/>
        </w:trPr>
        <w:tc>
          <w:tcPr>
            <w:tcW w:w="518" w:type="dxa"/>
          </w:tcPr>
          <w:p w14:paraId="6939C5DE" w14:textId="77777777" w:rsidR="00CB7199" w:rsidRDefault="00CB7199" w:rsidP="003C44F8">
            <w:pPr>
              <w:pStyle w:val="TableParagraph"/>
              <w:spacing w:line="167" w:lineRule="exact"/>
              <w:ind w:left="182"/>
              <w:rPr>
                <w:sz w:val="16"/>
              </w:rPr>
            </w:pPr>
            <w:r>
              <w:rPr>
                <w:sz w:val="16"/>
              </w:rPr>
              <w:t>40</w:t>
            </w:r>
          </w:p>
        </w:tc>
        <w:tc>
          <w:tcPr>
            <w:tcW w:w="2913" w:type="dxa"/>
          </w:tcPr>
          <w:p w14:paraId="6868BF85" w14:textId="77777777" w:rsidR="00CB7199" w:rsidRDefault="00CB7199" w:rsidP="003C44F8">
            <w:pPr>
              <w:pStyle w:val="TableParagraph"/>
              <w:spacing w:line="167" w:lineRule="exact"/>
              <w:ind w:left="110"/>
              <w:rPr>
                <w:sz w:val="16"/>
              </w:rPr>
            </w:pPr>
            <w:r>
              <w:rPr>
                <w:sz w:val="16"/>
              </w:rPr>
              <w:t>PT. Inter Delta</w:t>
            </w:r>
          </w:p>
        </w:tc>
        <w:tc>
          <w:tcPr>
            <w:tcW w:w="1396" w:type="dxa"/>
          </w:tcPr>
          <w:p w14:paraId="15884469" w14:textId="77777777" w:rsidR="00CB7199" w:rsidRDefault="00CB7199" w:rsidP="003C44F8">
            <w:pPr>
              <w:pStyle w:val="TableParagraph"/>
              <w:spacing w:line="167" w:lineRule="exact"/>
              <w:ind w:left="344" w:right="335"/>
              <w:jc w:val="center"/>
              <w:rPr>
                <w:sz w:val="16"/>
              </w:rPr>
            </w:pPr>
            <w:r>
              <w:rPr>
                <w:sz w:val="16"/>
              </w:rPr>
              <w:t>INDT</w:t>
            </w:r>
          </w:p>
        </w:tc>
        <w:tc>
          <w:tcPr>
            <w:tcW w:w="2150" w:type="dxa"/>
          </w:tcPr>
          <w:p w14:paraId="27B5239F" w14:textId="77777777" w:rsidR="00CB7199" w:rsidRDefault="00CB7199" w:rsidP="003C44F8">
            <w:pPr>
              <w:pStyle w:val="TableParagraph"/>
              <w:spacing w:line="167" w:lineRule="exact"/>
              <w:ind w:left="558" w:right="541"/>
              <w:jc w:val="center"/>
              <w:rPr>
                <w:sz w:val="16"/>
              </w:rPr>
            </w:pPr>
            <w:r>
              <w:rPr>
                <w:sz w:val="16"/>
              </w:rPr>
              <w:t>10.200.000.000</w:t>
            </w:r>
          </w:p>
        </w:tc>
        <w:tc>
          <w:tcPr>
            <w:tcW w:w="1132" w:type="dxa"/>
          </w:tcPr>
          <w:p w14:paraId="6B245C6E" w14:textId="77777777" w:rsidR="00CB7199" w:rsidRDefault="00CB7199" w:rsidP="003C44F8">
            <w:pPr>
              <w:pStyle w:val="TableParagraph"/>
              <w:spacing w:line="167" w:lineRule="exact"/>
              <w:ind w:left="304" w:right="284"/>
              <w:jc w:val="center"/>
              <w:rPr>
                <w:sz w:val="16"/>
              </w:rPr>
            </w:pPr>
            <w:r>
              <w:rPr>
                <w:sz w:val="16"/>
              </w:rPr>
              <w:t>-0,0027</w:t>
            </w:r>
          </w:p>
        </w:tc>
        <w:tc>
          <w:tcPr>
            <w:tcW w:w="993" w:type="dxa"/>
          </w:tcPr>
          <w:p w14:paraId="6CFAE7B6" w14:textId="77777777" w:rsidR="00CB7199" w:rsidRDefault="00CB7199" w:rsidP="003C44F8">
            <w:pPr>
              <w:pStyle w:val="TableParagraph"/>
              <w:spacing w:line="167" w:lineRule="exact"/>
              <w:ind w:left="241"/>
              <w:rPr>
                <w:sz w:val="16"/>
              </w:rPr>
            </w:pPr>
            <w:r>
              <w:rPr>
                <w:sz w:val="16"/>
              </w:rPr>
              <w:t>0,01806</w:t>
            </w:r>
          </w:p>
        </w:tc>
      </w:tr>
    </w:tbl>
    <w:p w14:paraId="353622DC" w14:textId="77777777" w:rsidR="00F973B5" w:rsidRPr="00F973B5" w:rsidRDefault="00F973B5" w:rsidP="00CB7199">
      <w:pPr>
        <w:pStyle w:val="BodyText"/>
        <w:spacing w:before="90"/>
        <w:ind w:left="218"/>
        <w:rPr>
          <w:b/>
          <w:sz w:val="28"/>
        </w:rPr>
      </w:pPr>
    </w:p>
    <w:sectPr w:rsidR="00F973B5" w:rsidRPr="00F973B5" w:rsidSect="003E7238">
      <w:pgSz w:w="12240" w:h="15840"/>
      <w:pgMar w:top="1500" w:right="1300" w:bottom="1380" w:left="1200" w:header="0" w:footer="11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E36D" w14:textId="77777777" w:rsidR="003C44F8" w:rsidRDefault="003C44F8">
      <w:r>
        <w:separator/>
      </w:r>
    </w:p>
  </w:endnote>
  <w:endnote w:type="continuationSeparator" w:id="0">
    <w:p w14:paraId="5B6AAF66" w14:textId="77777777" w:rsidR="003C44F8" w:rsidRDefault="003C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8AF1" w14:textId="77777777" w:rsidR="003C44F8" w:rsidRDefault="003C44F8">
    <w:pPr>
      <w:pStyle w:val="BodyText"/>
      <w:spacing w:line="14" w:lineRule="auto"/>
      <w:rPr>
        <w:sz w:val="18"/>
      </w:rPr>
    </w:pPr>
    <w:r>
      <w:rPr>
        <w:noProof/>
      </w:rPr>
      <mc:AlternateContent>
        <mc:Choice Requires="wps">
          <w:drawing>
            <wp:anchor distT="0" distB="0" distL="114300" distR="114300" simplePos="0" relativeHeight="251660288" behindDoc="1" locked="0" layoutInCell="1" allowOverlap="1" wp14:anchorId="7BB2E0C0" wp14:editId="18651E8A">
              <wp:simplePos x="0" y="0"/>
              <wp:positionH relativeFrom="page">
                <wp:posOffset>6704965</wp:posOffset>
              </wp:positionH>
              <wp:positionV relativeFrom="page">
                <wp:posOffset>9163050</wp:posOffset>
              </wp:positionV>
              <wp:extent cx="192405" cy="193040"/>
              <wp:effectExtent l="0" t="635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401D" w14:textId="77777777" w:rsidR="003C44F8" w:rsidRDefault="003C44F8">
                          <w:pPr>
                            <w:spacing w:before="28"/>
                            <w:ind w:left="40"/>
                            <w:rPr>
                              <w:rFonts w:ascii="Trebuchet MS"/>
                              <w:sz w:val="21"/>
                            </w:rPr>
                          </w:pPr>
                          <w:r>
                            <w:fldChar w:fldCharType="begin"/>
                          </w:r>
                          <w:r>
                            <w:rPr>
                              <w:rFonts w:ascii="Trebuchet MS"/>
                              <w:sz w:val="21"/>
                            </w:rPr>
                            <w:instrText xml:space="preserve"> PAGE </w:instrText>
                          </w:r>
                          <w:r>
                            <w:fldChar w:fldCharType="separate"/>
                          </w:r>
                          <w:r w:rsidR="00BC7AD1">
                            <w:rPr>
                              <w:rFonts w:ascii="Trebuchet MS"/>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B2E0C0" id="_x0000_t202" coordsize="21600,21600" o:spt="202" path="m,l,21600r21600,l21600,xe">
              <v:stroke joinstyle="miter"/>
              <v:path gradientshapeok="t" o:connecttype="rect"/>
            </v:shapetype>
            <v:shape id="Text Box 1" o:spid="_x0000_s1026" type="#_x0000_t202" style="position:absolute;margin-left:527.95pt;margin-top:721.5pt;width:15.15pt;height:1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AOgIAADQ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" filled="f" stroked="f">
              <v:textbox inset="0,0,0,0">
                <w:txbxContent>
                  <w:p w14:paraId="7A51401D" w14:textId="77777777" w:rsidR="00B0472C" w:rsidRDefault="00B0472C">
                    <w:pPr>
                      <w:spacing w:before="28"/>
                      <w:ind w:left="40"/>
                      <w:rPr>
                        <w:rFonts w:ascii="Trebuchet MS"/>
                        <w:sz w:val="21"/>
                      </w:rPr>
                    </w:pPr>
                    <w:r>
                      <w:fldChar w:fldCharType="begin"/>
                    </w:r>
                    <w:r>
                      <w:rPr>
                        <w:rFonts w:ascii="Trebuchet MS"/>
                        <w:sz w:val="21"/>
                      </w:rPr>
                      <w:instrText xml:space="preserve"> PAGE </w:instrText>
                    </w:r>
                    <w:r>
                      <w:fldChar w:fldCharType="separate"/>
                    </w:r>
                    <w:r w:rsidR="00AF181A">
                      <w:rPr>
                        <w:rFonts w:ascii="Trebuchet MS"/>
                        <w:noProof/>
                        <w:sz w:val="21"/>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1C48A" w14:textId="77777777" w:rsidR="003C44F8" w:rsidRDefault="003C44F8">
      <w:r>
        <w:separator/>
      </w:r>
    </w:p>
  </w:footnote>
  <w:footnote w:type="continuationSeparator" w:id="0">
    <w:p w14:paraId="279A315F" w14:textId="77777777" w:rsidR="003C44F8" w:rsidRDefault="003C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5621"/>
    <w:multiLevelType w:val="hybridMultilevel"/>
    <w:tmpl w:val="DE3C3A32"/>
    <w:lvl w:ilvl="0" w:tplc="06CC297E">
      <w:numFmt w:val="bullet"/>
      <w:lvlText w:val="•"/>
      <w:lvlJc w:val="left"/>
      <w:pPr>
        <w:ind w:left="1058" w:hanging="145"/>
      </w:pPr>
      <w:rPr>
        <w:rFonts w:ascii="Times New Roman" w:eastAsia="Times New Roman" w:hAnsi="Times New Roman" w:cs="Times New Roman" w:hint="default"/>
        <w:spacing w:val="-1"/>
        <w:w w:val="100"/>
        <w:sz w:val="24"/>
        <w:szCs w:val="24"/>
      </w:rPr>
    </w:lvl>
    <w:lvl w:ilvl="1" w:tplc="357C34E4">
      <w:numFmt w:val="bullet"/>
      <w:lvlText w:val="•"/>
      <w:lvlJc w:val="left"/>
      <w:pPr>
        <w:ind w:left="1928" w:hanging="145"/>
      </w:pPr>
      <w:rPr>
        <w:rFonts w:hint="default"/>
      </w:rPr>
    </w:lvl>
    <w:lvl w:ilvl="2" w:tplc="88C21BB4">
      <w:numFmt w:val="bullet"/>
      <w:lvlText w:val="•"/>
      <w:lvlJc w:val="left"/>
      <w:pPr>
        <w:ind w:left="2796" w:hanging="145"/>
      </w:pPr>
      <w:rPr>
        <w:rFonts w:hint="default"/>
      </w:rPr>
    </w:lvl>
    <w:lvl w:ilvl="3" w:tplc="2D6AB1A0">
      <w:numFmt w:val="bullet"/>
      <w:lvlText w:val="•"/>
      <w:lvlJc w:val="left"/>
      <w:pPr>
        <w:ind w:left="3664" w:hanging="145"/>
      </w:pPr>
      <w:rPr>
        <w:rFonts w:hint="default"/>
      </w:rPr>
    </w:lvl>
    <w:lvl w:ilvl="4" w:tplc="D136C442">
      <w:numFmt w:val="bullet"/>
      <w:lvlText w:val="•"/>
      <w:lvlJc w:val="left"/>
      <w:pPr>
        <w:ind w:left="4532" w:hanging="145"/>
      </w:pPr>
      <w:rPr>
        <w:rFonts w:hint="default"/>
      </w:rPr>
    </w:lvl>
    <w:lvl w:ilvl="5" w:tplc="A0184E5A">
      <w:numFmt w:val="bullet"/>
      <w:lvlText w:val="•"/>
      <w:lvlJc w:val="left"/>
      <w:pPr>
        <w:ind w:left="5400" w:hanging="145"/>
      </w:pPr>
      <w:rPr>
        <w:rFonts w:hint="default"/>
      </w:rPr>
    </w:lvl>
    <w:lvl w:ilvl="6" w:tplc="3FA60F22">
      <w:numFmt w:val="bullet"/>
      <w:lvlText w:val="•"/>
      <w:lvlJc w:val="left"/>
      <w:pPr>
        <w:ind w:left="6268" w:hanging="145"/>
      </w:pPr>
      <w:rPr>
        <w:rFonts w:hint="default"/>
      </w:rPr>
    </w:lvl>
    <w:lvl w:ilvl="7" w:tplc="E0FA5C60">
      <w:numFmt w:val="bullet"/>
      <w:lvlText w:val="•"/>
      <w:lvlJc w:val="left"/>
      <w:pPr>
        <w:ind w:left="7136" w:hanging="145"/>
      </w:pPr>
      <w:rPr>
        <w:rFonts w:hint="default"/>
      </w:rPr>
    </w:lvl>
    <w:lvl w:ilvl="8" w:tplc="397A7B1A">
      <w:numFmt w:val="bullet"/>
      <w:lvlText w:val="•"/>
      <w:lvlJc w:val="left"/>
      <w:pPr>
        <w:ind w:left="8004" w:hanging="145"/>
      </w:pPr>
      <w:rPr>
        <w:rFonts w:hint="default"/>
      </w:rPr>
    </w:lvl>
  </w:abstractNum>
  <w:abstractNum w:abstractNumId="1">
    <w:nsid w:val="3F4B56C2"/>
    <w:multiLevelType w:val="hybridMultilevel"/>
    <w:tmpl w:val="547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FF"/>
    <w:rsid w:val="001B4682"/>
    <w:rsid w:val="00245CF5"/>
    <w:rsid w:val="00267385"/>
    <w:rsid w:val="002C615E"/>
    <w:rsid w:val="002D6BF5"/>
    <w:rsid w:val="0032483A"/>
    <w:rsid w:val="00330A74"/>
    <w:rsid w:val="0034080E"/>
    <w:rsid w:val="003C44F8"/>
    <w:rsid w:val="003E7238"/>
    <w:rsid w:val="004D6257"/>
    <w:rsid w:val="006C3D9B"/>
    <w:rsid w:val="00767AB0"/>
    <w:rsid w:val="007B36FC"/>
    <w:rsid w:val="007C041C"/>
    <w:rsid w:val="00812F44"/>
    <w:rsid w:val="00845A36"/>
    <w:rsid w:val="00876845"/>
    <w:rsid w:val="008A78C4"/>
    <w:rsid w:val="00973BFF"/>
    <w:rsid w:val="00AA0B62"/>
    <w:rsid w:val="00AC6852"/>
    <w:rsid w:val="00AF181A"/>
    <w:rsid w:val="00AF714F"/>
    <w:rsid w:val="00B0472C"/>
    <w:rsid w:val="00B46FF3"/>
    <w:rsid w:val="00BC7AD1"/>
    <w:rsid w:val="00CB7199"/>
    <w:rsid w:val="00DA4CAF"/>
    <w:rsid w:val="00DB06F9"/>
    <w:rsid w:val="00EA385A"/>
    <w:rsid w:val="00EE7CFE"/>
    <w:rsid w:val="00F9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8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38"/>
      <w:outlineLvl w:val="0"/>
    </w:pPr>
    <w:rPr>
      <w:b/>
      <w:bCs/>
      <w:sz w:val="24"/>
      <w:szCs w:val="24"/>
    </w:rPr>
  </w:style>
  <w:style w:type="paragraph" w:styleId="Heading2">
    <w:name w:val="heading 2"/>
    <w:basedOn w:val="Normal"/>
    <w:next w:val="Normal"/>
    <w:link w:val="Heading2Char"/>
    <w:uiPriority w:val="9"/>
    <w:unhideWhenUsed/>
    <w:qFormat/>
    <w:rsid w:val="00DA4C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8" w:right="450" w:hanging="120"/>
    </w:pPr>
  </w:style>
  <w:style w:type="paragraph" w:customStyle="1" w:styleId="TableParagraph">
    <w:name w:val="Table Paragraph"/>
    <w:basedOn w:val="Normal"/>
    <w:uiPriority w:val="1"/>
    <w:qFormat/>
    <w:pPr>
      <w:spacing w:line="162" w:lineRule="exact"/>
    </w:pPr>
  </w:style>
  <w:style w:type="character" w:customStyle="1" w:styleId="Heading2Char">
    <w:name w:val="Heading 2 Char"/>
    <w:basedOn w:val="DefaultParagraphFont"/>
    <w:link w:val="Heading2"/>
    <w:uiPriority w:val="9"/>
    <w:rsid w:val="00DA4CA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6B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38"/>
      <w:outlineLvl w:val="0"/>
    </w:pPr>
    <w:rPr>
      <w:b/>
      <w:bCs/>
      <w:sz w:val="24"/>
      <w:szCs w:val="24"/>
    </w:rPr>
  </w:style>
  <w:style w:type="paragraph" w:styleId="Heading2">
    <w:name w:val="heading 2"/>
    <w:basedOn w:val="Normal"/>
    <w:next w:val="Normal"/>
    <w:link w:val="Heading2Char"/>
    <w:uiPriority w:val="9"/>
    <w:unhideWhenUsed/>
    <w:qFormat/>
    <w:rsid w:val="00DA4C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8" w:right="450" w:hanging="120"/>
    </w:pPr>
  </w:style>
  <w:style w:type="paragraph" w:customStyle="1" w:styleId="TableParagraph">
    <w:name w:val="Table Paragraph"/>
    <w:basedOn w:val="Normal"/>
    <w:uiPriority w:val="1"/>
    <w:qFormat/>
    <w:pPr>
      <w:spacing w:line="162" w:lineRule="exact"/>
    </w:pPr>
  </w:style>
  <w:style w:type="character" w:customStyle="1" w:styleId="Heading2Char">
    <w:name w:val="Heading 2 Char"/>
    <w:basedOn w:val="DefaultParagraphFont"/>
    <w:link w:val="Heading2"/>
    <w:uiPriority w:val="9"/>
    <w:rsid w:val="00DA4CA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6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ri.hasnawati@feb.unila.ac.id" TargetMode="External"/><Relationship Id="rId20" Type="http://schemas.openxmlformats.org/officeDocument/2006/relationships/hyperlink" Target="http://seekingalpha.com/article/213698-a-large-cap-small-" TargetMode="External"/><Relationship Id="rId21" Type="http://schemas.openxmlformats.org/officeDocument/2006/relationships/hyperlink" Target="http://seekingalpha.com/article/213698-a-large-cap-small-" TargetMode="External"/><Relationship Id="rId22" Type="http://schemas.openxmlformats.org/officeDocument/2006/relationships/hyperlink" Target="http://www.primeglobus.com/Size_Value_Momentum.pdf" TargetMode="External"/><Relationship Id="rId23" Type="http://schemas.openxmlformats.org/officeDocument/2006/relationships/hyperlink" Target="http://dx.doi.org/10.1007/s10436-014-0250-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dx.co.id" TargetMode="External"/><Relationship Id="rId11" Type="http://schemas.openxmlformats.org/officeDocument/2006/relationships/hyperlink" Target="http://www.investopedia.com/ask/answers/022515/average-return-small-cap-companies-better-large-cap-companies.asp" TargetMode="External"/><Relationship Id="rId12" Type="http://schemas.openxmlformats.org/officeDocument/2006/relationships/footer" Target="footer1.xml"/><Relationship Id="rId13" Type="http://schemas.openxmlformats.org/officeDocument/2006/relationships/hyperlink" Target="http://dx.doi.org/10.2139/ssrn.1720139" TargetMode="External"/><Relationship Id="rId14" Type="http://schemas.openxmlformats.org/officeDocument/2006/relationships/hyperlink" Target="http://www.researchgate.net/project/The-Value-and-Glamor-Stocks-" TargetMode="External"/><Relationship Id="rId15" Type="http://schemas.openxmlformats.org/officeDocument/2006/relationships/hyperlink" Target="http://www.idx.co.id/" TargetMode="External"/><Relationship Id="rId16" Type="http://schemas.openxmlformats.org/officeDocument/2006/relationships/hyperlink" Target="http://www.investopedia.com/ask/answers/022515/average-return-small-" TargetMode="External"/><Relationship Id="rId17" Type="http://schemas.openxmlformats.org/officeDocument/2006/relationships/hyperlink" Target="http://www.investopedia.com/articles/stocks/11/6-" TargetMode="External"/><Relationship Id="rId18" Type="http://schemas.openxmlformats.org/officeDocument/2006/relationships/hyperlink" Target="http://www.morningstar.com/products/pdf/MGI_StockResearch.pdf" TargetMode="External"/><Relationship Id="rId19" Type="http://schemas.openxmlformats.org/officeDocument/2006/relationships/hyperlink" Target="http://www.morningstar.com/InvGlossary/small_cap_stocks_definition_what_is.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D7C3-247B-DD4A-8B97-2B284711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4852</Words>
  <Characters>27660</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atmajaya</Company>
  <LinksUpToDate>false</LinksUpToDate>
  <CharactersWithSpaces>32448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Hutabarat, Samuel</dc:creator>
  <cp:lastModifiedBy>Sri Hasnawati</cp:lastModifiedBy>
  <cp:revision>2</cp:revision>
  <dcterms:created xsi:type="dcterms:W3CDTF">2019-11-12T04:31:00Z</dcterms:created>
  <dcterms:modified xsi:type="dcterms:W3CDTF">2019-11-12T04:31:00Z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2019-11-05T00:00:00Z</vt:filetime>
  </property>
</Properties>
</file>