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96B" w:rsidRDefault="00C41385" w:rsidP="00634D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MENGUJI NILAI STRATEGIS EKUITAS MEREK BAGI PERUSAHAAN</w:t>
      </w:r>
    </w:p>
    <w:p w:rsidR="00C41385" w:rsidRDefault="00C41385" w:rsidP="00634DFC">
      <w:pPr>
        <w:spacing w:after="0" w:line="240" w:lineRule="auto"/>
        <w:jc w:val="center"/>
        <w:rPr>
          <w:rFonts w:ascii="Times New Roman" w:hAnsi="Times New Roman" w:cs="Times New Roman"/>
          <w:b/>
          <w:sz w:val="24"/>
          <w:szCs w:val="24"/>
        </w:rPr>
      </w:pPr>
    </w:p>
    <w:p w:rsidR="00C41385" w:rsidRDefault="00C41385" w:rsidP="00634DFC">
      <w:pPr>
        <w:spacing w:after="0" w:line="240" w:lineRule="auto"/>
        <w:ind w:left="-1"/>
        <w:jc w:val="center"/>
        <w:rPr>
          <w:rFonts w:ascii="Times New Roman" w:eastAsia="Times New Roman" w:hAnsi="Times New Roman" w:cs="Times New Roman"/>
          <w:sz w:val="24"/>
          <w:szCs w:val="28"/>
        </w:rPr>
      </w:pPr>
      <w:r w:rsidRPr="00C41385">
        <w:rPr>
          <w:rFonts w:ascii="Times New Roman"/>
          <w:spacing w:val="-2"/>
          <w:sz w:val="24"/>
        </w:rPr>
        <w:t>Kussuyatmono Bagus Wardianto</w:t>
      </w:r>
      <w:r>
        <w:rPr>
          <w:rFonts w:ascii="Times New Roman"/>
          <w:spacing w:val="-2"/>
          <w:sz w:val="24"/>
        </w:rPr>
        <w:t xml:space="preserve">, </w:t>
      </w:r>
      <w:r w:rsidRPr="00C41385">
        <w:rPr>
          <w:rFonts w:ascii="Times New Roman"/>
          <w:spacing w:val="-2"/>
          <w:sz w:val="24"/>
        </w:rPr>
        <w:t xml:space="preserve">Damayanti, Mediya Destalia, </w:t>
      </w:r>
      <w:r w:rsidRPr="00C41385">
        <w:rPr>
          <w:rFonts w:ascii="Times New Roman" w:eastAsia="Times New Roman" w:hAnsi="Times New Roman" w:cs="Times New Roman"/>
          <w:sz w:val="24"/>
          <w:szCs w:val="28"/>
        </w:rPr>
        <w:t>Supriyanto</w:t>
      </w:r>
    </w:p>
    <w:p w:rsidR="00C41385" w:rsidRDefault="00C41385" w:rsidP="00634DFC">
      <w:pPr>
        <w:spacing w:after="0" w:line="240" w:lineRule="auto"/>
        <w:ind w:left="-1"/>
        <w:jc w:val="center"/>
        <w:rPr>
          <w:rFonts w:ascii="Times New Roman" w:eastAsia="Times New Roman" w:hAnsi="Times New Roman" w:cs="Times New Roman"/>
          <w:sz w:val="24"/>
          <w:szCs w:val="28"/>
        </w:rPr>
      </w:pPr>
    </w:p>
    <w:p w:rsidR="00C41385" w:rsidRDefault="00C41385" w:rsidP="00634DFC">
      <w:pPr>
        <w:spacing w:after="0" w:line="240" w:lineRule="auto"/>
        <w:ind w:left="-1"/>
        <w:jc w:val="center"/>
        <w:rPr>
          <w:rFonts w:ascii="Times New Roman" w:eastAsia="Times New Roman" w:hAnsi="Times New Roman" w:cs="Times New Roman"/>
          <w:sz w:val="24"/>
          <w:szCs w:val="28"/>
        </w:rPr>
      </w:pPr>
    </w:p>
    <w:p w:rsidR="00C41385" w:rsidRDefault="00C41385" w:rsidP="00634DFC">
      <w:pPr>
        <w:spacing w:after="0" w:line="240" w:lineRule="auto"/>
        <w:ind w:left="-1"/>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Abstrak</w:t>
      </w:r>
    </w:p>
    <w:p w:rsidR="00C41385" w:rsidRDefault="00C41385" w:rsidP="00634DFC">
      <w:pPr>
        <w:spacing w:after="0" w:line="240" w:lineRule="auto"/>
        <w:ind w:left="-1"/>
        <w:jc w:val="center"/>
        <w:rPr>
          <w:rFonts w:ascii="Times New Roman" w:eastAsia="Times New Roman" w:hAnsi="Times New Roman" w:cs="Times New Roman"/>
          <w:sz w:val="24"/>
          <w:szCs w:val="28"/>
        </w:rPr>
      </w:pPr>
    </w:p>
    <w:p w:rsidR="005E235F" w:rsidRDefault="00C41385" w:rsidP="00634DFC">
      <w:pPr>
        <w:spacing w:after="0" w:line="240" w:lineRule="auto"/>
        <w:ind w:left="-1"/>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Penelitian ini bertujuan untuk menguji apakah nilai perusahaan secara signifikan dipengaruhi oleh ekuitas merek. Ekuitas merek dalam penelitian ini diukur dengan menggunakan nilai merek yang dihitung melalui Metode Hirose (2002). Sedangkan nilai perusahaan diukur dengan menggunakan Tobin’s Q. Penelitian ini juga menggunakan variabel kontrol, yaitu struktur modal yang diukur dengan </w:t>
      </w:r>
      <w:r w:rsidR="00C82A3D">
        <w:rPr>
          <w:rFonts w:ascii="Times New Roman" w:eastAsia="Times New Roman" w:hAnsi="Times New Roman" w:cs="Times New Roman"/>
          <w:i/>
          <w:sz w:val="24"/>
          <w:szCs w:val="28"/>
        </w:rPr>
        <w:t>debt ratio</w:t>
      </w:r>
      <w:r w:rsidR="00C82A3D">
        <w:rPr>
          <w:rFonts w:ascii="Times New Roman" w:eastAsia="Times New Roman" w:hAnsi="Times New Roman" w:cs="Times New Roman"/>
          <w:sz w:val="24"/>
          <w:szCs w:val="28"/>
        </w:rPr>
        <w:t xml:space="preserve"> dan profitabilitas yang diukur dengan </w:t>
      </w:r>
      <w:r w:rsidR="00C82A3D">
        <w:rPr>
          <w:rFonts w:ascii="Times New Roman" w:eastAsia="Times New Roman" w:hAnsi="Times New Roman" w:cs="Times New Roman"/>
          <w:i/>
          <w:sz w:val="24"/>
          <w:szCs w:val="28"/>
        </w:rPr>
        <w:t>return on assets</w:t>
      </w:r>
      <w:r w:rsidR="00C82A3D">
        <w:rPr>
          <w:rFonts w:ascii="Times New Roman" w:eastAsia="Times New Roman" w:hAnsi="Times New Roman" w:cs="Times New Roman"/>
          <w:sz w:val="24"/>
          <w:szCs w:val="28"/>
        </w:rPr>
        <w:t xml:space="preserve">. Sampel yang diteliti adalah Perusahaan Sektor Barang Konsumsi yang terdaftar di Bursa Efek Indonesia periode 2012-2017, sehingga terdapat unit analisis sebanyak 126 (21 perusahaan X 6 tahun). </w:t>
      </w:r>
      <w:r w:rsidR="005E235F">
        <w:rPr>
          <w:rFonts w:ascii="Times New Roman" w:eastAsia="Times New Roman" w:hAnsi="Times New Roman" w:cs="Times New Roman"/>
          <w:sz w:val="24"/>
          <w:szCs w:val="28"/>
        </w:rPr>
        <w:t>Hasil pengujian statistik menunjukkan bahwa nilai perusahaan secara signifikan dipengaruhi oleh ekuitas merek. Demikian juga struktur modal dan profitabilitas juga berpengaruh signifikan terhadap nilai perusahaan. Hasil pengujian juga menunjukkan bahwa profitabilitas lebih dominan pengaruhnya terhadap nilai perusahaan, disusul oleh ekuitas merek dan struktur modal.</w:t>
      </w:r>
    </w:p>
    <w:p w:rsidR="005E235F" w:rsidRDefault="005E235F" w:rsidP="00634DFC">
      <w:pPr>
        <w:spacing w:after="0" w:line="240" w:lineRule="auto"/>
        <w:ind w:left="-1"/>
        <w:jc w:val="both"/>
        <w:rPr>
          <w:rFonts w:ascii="Times New Roman" w:eastAsia="Times New Roman" w:hAnsi="Times New Roman" w:cs="Times New Roman"/>
          <w:sz w:val="24"/>
          <w:szCs w:val="28"/>
        </w:rPr>
      </w:pPr>
    </w:p>
    <w:p w:rsidR="00C41385" w:rsidRDefault="005E235F" w:rsidP="00634DFC">
      <w:pPr>
        <w:spacing w:after="0" w:line="240" w:lineRule="auto"/>
        <w:ind w:left="-1"/>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Kata Kunci: Ekuitas Merek, Struktur Modal, Profitabilitas, Nilai Perusahaan </w:t>
      </w:r>
    </w:p>
    <w:p w:rsidR="009C6901" w:rsidRDefault="009C6901" w:rsidP="00634DFC">
      <w:pPr>
        <w:spacing w:after="0" w:line="240" w:lineRule="auto"/>
        <w:ind w:left="-1"/>
        <w:jc w:val="both"/>
        <w:rPr>
          <w:rFonts w:ascii="Times New Roman" w:eastAsia="Times New Roman" w:hAnsi="Times New Roman" w:cs="Times New Roman"/>
          <w:sz w:val="24"/>
          <w:szCs w:val="28"/>
        </w:rPr>
      </w:pPr>
    </w:p>
    <w:p w:rsidR="009C6901" w:rsidRDefault="009C6901" w:rsidP="00634DFC">
      <w:pPr>
        <w:spacing w:after="0" w:line="240" w:lineRule="auto"/>
        <w:ind w:left="-1"/>
        <w:jc w:val="both"/>
        <w:rPr>
          <w:rFonts w:ascii="Times New Roman" w:eastAsia="Times New Roman" w:hAnsi="Times New Roman" w:cs="Times New Roman"/>
          <w:sz w:val="24"/>
          <w:szCs w:val="28"/>
        </w:rPr>
      </w:pPr>
    </w:p>
    <w:p w:rsidR="009C6901" w:rsidRPr="009C6901" w:rsidRDefault="009C6901" w:rsidP="00634DFC">
      <w:pPr>
        <w:spacing w:after="0" w:line="240" w:lineRule="auto"/>
        <w:ind w:left="-1"/>
        <w:jc w:val="both"/>
        <w:rPr>
          <w:rFonts w:ascii="Times New Roman" w:eastAsia="Times New Roman" w:hAnsi="Times New Roman" w:cs="Times New Roman"/>
          <w:b/>
          <w:sz w:val="24"/>
          <w:szCs w:val="28"/>
        </w:rPr>
      </w:pPr>
      <w:r w:rsidRPr="009C6901">
        <w:rPr>
          <w:rFonts w:ascii="Times New Roman" w:eastAsia="Times New Roman" w:hAnsi="Times New Roman" w:cs="Times New Roman"/>
          <w:b/>
          <w:sz w:val="24"/>
          <w:szCs w:val="28"/>
        </w:rPr>
        <w:t>Latar Belakang</w:t>
      </w:r>
    </w:p>
    <w:p w:rsidR="00634DFC" w:rsidRPr="004B1C3E" w:rsidRDefault="00BC2082" w:rsidP="00634DFC">
      <w:pPr>
        <w:spacing w:after="0" w:line="240" w:lineRule="auto"/>
        <w:ind w:firstLine="567"/>
        <w:jc w:val="both"/>
        <w:rPr>
          <w:rFonts w:ascii="Times New Roman" w:hAnsi="Times New Roman" w:cs="Times New Roman"/>
          <w:sz w:val="24"/>
          <w:szCs w:val="24"/>
        </w:rPr>
      </w:pPr>
      <w:r w:rsidRPr="004B1C3E">
        <w:rPr>
          <w:rFonts w:ascii="Times New Roman" w:hAnsi="Times New Roman" w:cs="Times New Roman"/>
          <w:sz w:val="24"/>
          <w:szCs w:val="24"/>
        </w:rPr>
        <w:t>Ekuitas merek merupakan konsep bisnis yang penting diulas oleh praktisi maupun akademisi bisnis seiring dengan sering dibahasnya merger dan akuisisi.</w:t>
      </w:r>
      <w:r w:rsidR="00634DFC" w:rsidRPr="004B1C3E">
        <w:rPr>
          <w:rFonts w:ascii="Times New Roman" w:hAnsi="Times New Roman" w:cs="Times New Roman"/>
          <w:sz w:val="24"/>
          <w:szCs w:val="24"/>
        </w:rPr>
        <w:t xml:space="preserve"> Hal ini sesuai yang disampaikan oleh Huang (2015), Hasan, Ullah &amp; Bhattacharjee (2015), dan Wardianto (2018) di mana pada tahun 1980-an, kajian ekuitas merek perusahaan merupakan tema yang menarik perhatian dan menjadi pembahasan yang serius pada komunitas bisnis. Ditambahkan oleh Davcik (2013) bahwa ekuitas merek dianggap sebagai asset bisnis perusahaan yang penting sekali baik secara teori maupun praktek pemasaran dewasa ini.</w:t>
      </w:r>
    </w:p>
    <w:p w:rsidR="004367E8" w:rsidRPr="004B1C3E" w:rsidRDefault="00634DFC" w:rsidP="00B21EB5">
      <w:pPr>
        <w:spacing w:after="0" w:line="240" w:lineRule="auto"/>
        <w:ind w:firstLine="567"/>
        <w:jc w:val="both"/>
        <w:rPr>
          <w:rFonts w:ascii="Times New Roman" w:hAnsi="Times New Roman" w:cs="Times New Roman"/>
          <w:iCs/>
          <w:sz w:val="24"/>
          <w:szCs w:val="24"/>
        </w:rPr>
      </w:pPr>
      <w:r w:rsidRPr="004B1C3E">
        <w:rPr>
          <w:rFonts w:ascii="Times New Roman" w:hAnsi="Times New Roman" w:cs="Times New Roman"/>
          <w:sz w:val="24"/>
          <w:szCs w:val="24"/>
        </w:rPr>
        <w:t xml:space="preserve">Penelitian sebelumnya menunjukkan bahwa </w:t>
      </w:r>
      <w:r w:rsidRPr="004B1C3E">
        <w:rPr>
          <w:rFonts w:ascii="Times New Roman" w:hAnsi="Times New Roman" w:cs="Times New Roman"/>
          <w:iCs/>
          <w:sz w:val="24"/>
          <w:szCs w:val="24"/>
        </w:rPr>
        <w:t xml:space="preserve">ekuitas merek yang baik secara empiris terbukti memiliki hubungan yang signifikan dan positif dengan </w:t>
      </w:r>
      <w:r w:rsidR="0096285B" w:rsidRPr="004B1C3E">
        <w:rPr>
          <w:rFonts w:ascii="Times New Roman" w:hAnsi="Times New Roman" w:cs="Times New Roman"/>
          <w:iCs/>
          <w:sz w:val="24"/>
          <w:szCs w:val="24"/>
        </w:rPr>
        <w:t xml:space="preserve">nilai perusahaan (Wang et al., 2015 serta Arora </w:t>
      </w:r>
      <w:r w:rsidR="0096285B" w:rsidRPr="004B1C3E">
        <w:rPr>
          <w:rFonts w:ascii="Times New Roman" w:hAnsi="Times New Roman" w:cs="Times New Roman"/>
          <w:i/>
          <w:iCs/>
          <w:sz w:val="24"/>
          <w:szCs w:val="24"/>
        </w:rPr>
        <w:t>and</w:t>
      </w:r>
      <w:r w:rsidR="0096285B" w:rsidRPr="004B1C3E">
        <w:rPr>
          <w:rFonts w:ascii="Times New Roman" w:hAnsi="Times New Roman" w:cs="Times New Roman"/>
          <w:iCs/>
          <w:sz w:val="24"/>
          <w:szCs w:val="24"/>
        </w:rPr>
        <w:t xml:space="preserve"> Chaudhany, 2016)</w:t>
      </w:r>
      <w:r w:rsidR="00D96973" w:rsidRPr="004B1C3E">
        <w:rPr>
          <w:rFonts w:ascii="Times New Roman" w:hAnsi="Times New Roman" w:cs="Times New Roman"/>
          <w:iCs/>
          <w:sz w:val="24"/>
          <w:szCs w:val="24"/>
        </w:rPr>
        <w:t xml:space="preserve">. Sebaliknya penelitian yang dilakukan oleh Ukiwe (2009) justru menunjukkan bahwa ekuitas merek berpengaruh tidak signifikan terhadap nilai perusahaan. </w:t>
      </w:r>
    </w:p>
    <w:p w:rsidR="00B21EB5" w:rsidRDefault="00D96973" w:rsidP="00B21EB5">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Penelitian ini bertujuan untuk melihat konsistensi nilai strategis ekuitas merek bagi perusahaan. </w:t>
      </w:r>
      <w:r w:rsidR="0022520A">
        <w:rPr>
          <w:rFonts w:ascii="Times New Roman" w:hAnsi="Times New Roman" w:cs="Times New Roman"/>
          <w:iCs/>
          <w:sz w:val="24"/>
          <w:szCs w:val="24"/>
        </w:rPr>
        <w:t xml:space="preserve">Masih jarang penelitian yang mengungkapkan nilai strategis ekuitas merek bagi perusahaan di Indonesia. </w:t>
      </w:r>
      <w:r w:rsidR="00B21EB5">
        <w:rPr>
          <w:rFonts w:ascii="Times New Roman" w:hAnsi="Times New Roman" w:cs="Times New Roman"/>
          <w:iCs/>
          <w:sz w:val="24"/>
          <w:szCs w:val="24"/>
        </w:rPr>
        <w:t>Penelitian ini untuk menguji ulang nilai strategis</w:t>
      </w:r>
      <w:r w:rsidR="0022520A">
        <w:rPr>
          <w:rFonts w:ascii="Times New Roman" w:hAnsi="Times New Roman" w:cs="Times New Roman"/>
          <w:iCs/>
          <w:sz w:val="24"/>
          <w:szCs w:val="24"/>
        </w:rPr>
        <w:t xml:space="preserve"> ekuitas merek bagi perusahaan di Indonesia. </w:t>
      </w:r>
      <w:r w:rsidR="00B36F3C">
        <w:rPr>
          <w:rFonts w:ascii="Times New Roman" w:hAnsi="Times New Roman" w:cs="Times New Roman"/>
          <w:iCs/>
          <w:sz w:val="24"/>
          <w:szCs w:val="24"/>
        </w:rPr>
        <w:t>Penelitian ini bertujuan mengetahui pengaruh ekuitas merek</w:t>
      </w:r>
      <w:r w:rsidR="00FC6C5C">
        <w:rPr>
          <w:rFonts w:ascii="Times New Roman" w:hAnsi="Times New Roman" w:cs="Times New Roman"/>
          <w:iCs/>
          <w:sz w:val="24"/>
          <w:szCs w:val="24"/>
        </w:rPr>
        <w:t xml:space="preserve"> terhadap</w:t>
      </w:r>
      <w:r>
        <w:rPr>
          <w:rFonts w:ascii="Times New Roman" w:hAnsi="Times New Roman" w:cs="Times New Roman"/>
          <w:iCs/>
          <w:sz w:val="24"/>
          <w:szCs w:val="24"/>
        </w:rPr>
        <w:t xml:space="preserve"> nilai perusahaan di Indonesia. Sampel yang digunakan dalam penelitian ini adalah perusahaan barang sektor konsumsi yang terdaftar di Bursa Efek Indonesia tahun 2012-2018.</w:t>
      </w:r>
    </w:p>
    <w:p w:rsidR="00B64E16" w:rsidRDefault="00B64E16" w:rsidP="00B64E16">
      <w:pPr>
        <w:spacing w:after="0" w:line="240" w:lineRule="auto"/>
        <w:jc w:val="both"/>
        <w:rPr>
          <w:rFonts w:ascii="Times New Roman" w:hAnsi="Times New Roman" w:cs="Times New Roman"/>
          <w:iCs/>
          <w:sz w:val="24"/>
          <w:szCs w:val="24"/>
        </w:rPr>
      </w:pPr>
    </w:p>
    <w:p w:rsidR="00B64E16" w:rsidRDefault="00B64E16" w:rsidP="00B64E16">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Review Literatur</w:t>
      </w:r>
    </w:p>
    <w:p w:rsidR="00EA24A4" w:rsidRPr="004B1C3E" w:rsidRDefault="00EA24A4" w:rsidP="00EA24A4">
      <w:pPr>
        <w:spacing w:after="0" w:line="240" w:lineRule="auto"/>
        <w:jc w:val="both"/>
        <w:rPr>
          <w:rFonts w:ascii="Times New Roman" w:hAnsi="Times New Roman" w:cs="Times New Roman"/>
          <w:sz w:val="24"/>
          <w:szCs w:val="24"/>
        </w:rPr>
      </w:pPr>
      <w:r w:rsidRPr="004B1C3E">
        <w:rPr>
          <w:rFonts w:ascii="Times New Roman" w:hAnsi="Times New Roman" w:cs="Times New Roman"/>
          <w:sz w:val="24"/>
          <w:szCs w:val="24"/>
        </w:rPr>
        <w:t xml:space="preserve">Merek didefinisikan sebagai ”nama yang membedakan dan / atau symbol (yaitu, logo, merek dagang, atau desain paket) yang dimaksudkan untuk mengidentifikasi barang atau jasa dari salah satu penjual atau kelompok penjual dan untuk membedakan barang-barang atau jasa dari para pesaing” (Aaker, 1991; Hirose </w:t>
      </w:r>
      <w:r w:rsidRPr="004B1C3E">
        <w:rPr>
          <w:rFonts w:ascii="Times New Roman" w:hAnsi="Times New Roman" w:cs="Times New Roman"/>
          <w:i/>
          <w:sz w:val="24"/>
          <w:szCs w:val="24"/>
        </w:rPr>
        <w:t>et al.,</w:t>
      </w:r>
      <w:r w:rsidRPr="004B1C3E">
        <w:rPr>
          <w:rFonts w:ascii="Times New Roman" w:hAnsi="Times New Roman" w:cs="Times New Roman"/>
          <w:sz w:val="24"/>
          <w:szCs w:val="24"/>
        </w:rPr>
        <w:t xml:space="preserve"> 2002). Sebuah merek adalah esensi atau janji yang dikirimkan ke pembeli atau dialami oleh pembeli (Lee, 2012). Dengan demikian merek </w:t>
      </w:r>
      <w:r w:rsidRPr="004B1C3E">
        <w:rPr>
          <w:rFonts w:ascii="Times New Roman" w:hAnsi="Times New Roman" w:cs="Times New Roman"/>
          <w:sz w:val="24"/>
          <w:szCs w:val="24"/>
        </w:rPr>
        <w:lastRenderedPageBreak/>
        <w:t>adalah alat yang kuat dan memiliki peran komunikatif dan informatif yang signifikan baik bagi pelanggan dan manajer (Aydin and Ulengin, 2015).</w:t>
      </w:r>
    </w:p>
    <w:p w:rsidR="00EA24A4" w:rsidRPr="004B1C3E" w:rsidRDefault="00EA24A4" w:rsidP="00EA24A4">
      <w:pPr>
        <w:tabs>
          <w:tab w:val="left" w:pos="709"/>
          <w:tab w:val="left" w:pos="2796"/>
        </w:tabs>
        <w:spacing w:after="0" w:line="240" w:lineRule="auto"/>
        <w:jc w:val="both"/>
        <w:rPr>
          <w:rFonts w:ascii="Times New Roman" w:hAnsi="Times New Roman" w:cs="Times New Roman"/>
          <w:sz w:val="24"/>
          <w:szCs w:val="24"/>
        </w:rPr>
      </w:pPr>
      <w:r w:rsidRPr="004B1C3E">
        <w:rPr>
          <w:rFonts w:ascii="Times New Roman" w:hAnsi="Times New Roman" w:cs="Times New Roman"/>
          <w:sz w:val="24"/>
          <w:szCs w:val="24"/>
        </w:rPr>
        <w:t xml:space="preserve">Merek merupakan asset pemasaran yang mendorong laba saat ini dan masa depan untuk perusahaan (Keller, 1998). Sehingga membangun dan mengelola merek telah menjadi prioritas bagi perusahaan-perusahaan dari semua ukuran di berbagai industri untuk memaksimalkan nilai asset tidak berwujud ini menjadi signifikan (Lehmann </w:t>
      </w:r>
      <w:r w:rsidRPr="004B1C3E">
        <w:rPr>
          <w:rFonts w:ascii="Times New Roman" w:hAnsi="Times New Roman" w:cs="Times New Roman"/>
          <w:i/>
          <w:sz w:val="24"/>
          <w:szCs w:val="24"/>
        </w:rPr>
        <w:t>et al.</w:t>
      </w:r>
      <w:r w:rsidRPr="004B1C3E">
        <w:rPr>
          <w:rFonts w:ascii="Times New Roman" w:hAnsi="Times New Roman" w:cs="Times New Roman"/>
          <w:sz w:val="24"/>
          <w:szCs w:val="24"/>
        </w:rPr>
        <w:t>, 2008). Hal ini karena merek sering diklaim memiliki masa manfaat ekonomis yang tak terbatas (</w:t>
      </w:r>
      <w:r w:rsidRPr="004B1C3E">
        <w:rPr>
          <w:rFonts w:ascii="Times New Roman" w:hAnsi="Times New Roman" w:cs="Times New Roman"/>
          <w:iCs/>
          <w:sz w:val="24"/>
          <w:szCs w:val="24"/>
        </w:rPr>
        <w:t xml:space="preserve">Arora </w:t>
      </w:r>
      <w:r w:rsidRPr="004B1C3E">
        <w:rPr>
          <w:rFonts w:ascii="Times New Roman" w:hAnsi="Times New Roman" w:cs="Times New Roman"/>
          <w:i/>
          <w:iCs/>
          <w:sz w:val="24"/>
          <w:szCs w:val="24"/>
        </w:rPr>
        <w:t>and</w:t>
      </w:r>
      <w:r w:rsidRPr="004B1C3E">
        <w:rPr>
          <w:rFonts w:ascii="Times New Roman" w:hAnsi="Times New Roman" w:cs="Times New Roman"/>
          <w:iCs/>
          <w:sz w:val="24"/>
          <w:szCs w:val="24"/>
        </w:rPr>
        <w:t xml:space="preserve"> Chaudhany, 2016)</w:t>
      </w:r>
      <w:r w:rsidRPr="004B1C3E">
        <w:rPr>
          <w:rFonts w:ascii="Times New Roman" w:hAnsi="Times New Roman" w:cs="Times New Roman"/>
          <w:sz w:val="24"/>
          <w:szCs w:val="24"/>
        </w:rPr>
        <w:t>.</w:t>
      </w:r>
    </w:p>
    <w:p w:rsidR="00EA24A4" w:rsidRPr="004B1C3E" w:rsidRDefault="00EA24A4" w:rsidP="00EA24A4">
      <w:pPr>
        <w:tabs>
          <w:tab w:val="left" w:pos="709"/>
          <w:tab w:val="left" w:pos="2796"/>
        </w:tabs>
        <w:spacing w:after="0" w:line="240" w:lineRule="auto"/>
        <w:jc w:val="both"/>
        <w:rPr>
          <w:rFonts w:ascii="Times New Roman" w:hAnsi="Times New Roman" w:cs="Times New Roman"/>
          <w:sz w:val="24"/>
          <w:szCs w:val="24"/>
        </w:rPr>
      </w:pPr>
      <w:r w:rsidRPr="004B1C3E">
        <w:rPr>
          <w:rFonts w:ascii="Times New Roman" w:hAnsi="Times New Roman" w:cs="Times New Roman"/>
          <w:sz w:val="24"/>
          <w:szCs w:val="24"/>
        </w:rPr>
        <w:t xml:space="preserve">Ekuitas merek didefinisikan sebagai kapasitas sebuah merek untuk menghasilkan nilai arus masa depan, baik melalui kemampuannya untuk mengambil harga premium dari konsumen, atau melalui kemampuannya untuk menarik modal, atau memfasilitasi hubungan dengan pihak yang berkepentingan (Arvidsson, 2006). Ekuitas merek adalah nilai tambah bahwa produk mencapai hasil dari investasi masa lalu dalam kegiatan pemasaran untuk merek tersebut (Keller, 2003). </w:t>
      </w:r>
    </w:p>
    <w:p w:rsidR="00EA24A4" w:rsidRPr="004B1C3E" w:rsidRDefault="00EA24A4" w:rsidP="00EA24A4">
      <w:pPr>
        <w:tabs>
          <w:tab w:val="left" w:pos="709"/>
          <w:tab w:val="left" w:pos="2796"/>
        </w:tabs>
        <w:spacing w:after="0" w:line="240" w:lineRule="auto"/>
        <w:jc w:val="both"/>
        <w:rPr>
          <w:rFonts w:ascii="Times New Roman" w:hAnsi="Times New Roman" w:cs="Times New Roman"/>
          <w:sz w:val="24"/>
          <w:szCs w:val="24"/>
        </w:rPr>
      </w:pPr>
      <w:r w:rsidRPr="004B1C3E">
        <w:rPr>
          <w:rFonts w:ascii="Times New Roman" w:hAnsi="Times New Roman" w:cs="Times New Roman"/>
          <w:sz w:val="24"/>
          <w:szCs w:val="24"/>
        </w:rPr>
        <w:t xml:space="preserve">Sulit untuk memahami bagaimana mengelola nilai tambah dari sebuah merek tanpa mengetahui nilai merek sebenarnya yang menambah produk (Cobb-Walgren, </w:t>
      </w:r>
      <w:r w:rsidR="00E37FDD" w:rsidRPr="004B1C3E">
        <w:rPr>
          <w:rFonts w:ascii="Times New Roman" w:hAnsi="Times New Roman" w:cs="Times New Roman"/>
          <w:sz w:val="24"/>
          <w:szCs w:val="24"/>
        </w:rPr>
        <w:t xml:space="preserve">Ruble </w:t>
      </w:r>
      <w:r w:rsidRPr="004B1C3E">
        <w:rPr>
          <w:rFonts w:ascii="Times New Roman" w:hAnsi="Times New Roman" w:cs="Times New Roman"/>
          <w:sz w:val="24"/>
          <w:szCs w:val="24"/>
        </w:rPr>
        <w:t>&amp; Donthu, 1996). Konsep ekuitas merek dapat dipahami dari perspektif empat pemain utama, yaitu investor (atau pemilik-merek), produsen, pengecer, dan konsumen atau pelanggan (Ukiwe, 2009), di mana merek menambah nilai produk untuk masing-masing empat pemain utama ini.</w:t>
      </w:r>
    </w:p>
    <w:p w:rsidR="00EA24A4" w:rsidRPr="004B1C3E" w:rsidRDefault="00EA24A4" w:rsidP="00EA24A4">
      <w:pPr>
        <w:tabs>
          <w:tab w:val="left" w:pos="709"/>
          <w:tab w:val="left" w:pos="2796"/>
        </w:tabs>
        <w:spacing w:after="0" w:line="240" w:lineRule="auto"/>
        <w:jc w:val="both"/>
        <w:rPr>
          <w:rFonts w:ascii="Times New Roman" w:hAnsi="Times New Roman" w:cs="Times New Roman"/>
          <w:sz w:val="24"/>
          <w:szCs w:val="24"/>
        </w:rPr>
      </w:pPr>
      <w:r w:rsidRPr="004B1C3E">
        <w:rPr>
          <w:rFonts w:ascii="Times New Roman" w:hAnsi="Times New Roman" w:cs="Times New Roman"/>
          <w:sz w:val="24"/>
          <w:szCs w:val="24"/>
        </w:rPr>
        <w:t>Merek merupakan strategi dan aktivitas bauran pemasaran pada masa lalu dan sekarang yang berhubungan dengan merek, sehingga dengan adanya informasi asimetris dan tidak sempurna maka merek dapat berfungsi sebagai sinyal pasar yang kredibel (Erdem and Swait, 1998). Hal ini sesuai dengan s</w:t>
      </w:r>
      <w:r w:rsidRPr="004B1C3E">
        <w:rPr>
          <w:rFonts w:ascii="Times New Roman" w:hAnsi="Times New Roman" w:cs="Times New Roman"/>
          <w:i/>
          <w:sz w:val="24"/>
          <w:szCs w:val="24"/>
        </w:rPr>
        <w:t xml:space="preserve">ignaling theory, </w:t>
      </w:r>
      <w:r w:rsidRPr="004B1C3E">
        <w:rPr>
          <w:rFonts w:ascii="Times New Roman" w:hAnsi="Times New Roman" w:cs="Times New Roman"/>
          <w:sz w:val="24"/>
          <w:szCs w:val="24"/>
        </w:rPr>
        <w:t>dimana salah satu asumsi yang dijadikan sebagai dasar pemikiran adalah adanya asimetri informasi</w:t>
      </w:r>
      <w:r w:rsidRPr="004B1C3E">
        <w:rPr>
          <w:rFonts w:ascii="Times New Roman" w:hAnsi="Times New Roman" w:cs="Times New Roman"/>
          <w:i/>
          <w:sz w:val="24"/>
          <w:szCs w:val="24"/>
        </w:rPr>
        <w:t xml:space="preserve"> </w:t>
      </w:r>
      <w:r w:rsidRPr="004B1C3E">
        <w:rPr>
          <w:rFonts w:ascii="Times New Roman" w:hAnsi="Times New Roman" w:cs="Times New Roman"/>
          <w:sz w:val="24"/>
          <w:szCs w:val="24"/>
        </w:rPr>
        <w:t xml:space="preserve">(Bhattacharyya, 1979). </w:t>
      </w:r>
      <w:r w:rsidRPr="004B1C3E">
        <w:rPr>
          <w:rFonts w:ascii="Times New Roman" w:hAnsi="Times New Roman" w:cs="Times New Roman"/>
          <w:i/>
          <w:sz w:val="24"/>
          <w:szCs w:val="24"/>
        </w:rPr>
        <w:t>Signaling theory</w:t>
      </w:r>
      <w:r w:rsidRPr="004B1C3E">
        <w:rPr>
          <w:rFonts w:ascii="Times New Roman" w:hAnsi="Times New Roman" w:cs="Times New Roman"/>
          <w:sz w:val="24"/>
          <w:szCs w:val="24"/>
        </w:rPr>
        <w:t xml:space="preserve"> menunjukkan bahwa kredibilitas sinyal menentukan apakah sinyal pasar menyampaikan informasi secara efektif (Tirole, 1990).</w:t>
      </w:r>
    </w:p>
    <w:p w:rsidR="00EA24A4" w:rsidRPr="004B1C3E" w:rsidRDefault="00EA24A4" w:rsidP="00EA24A4">
      <w:pPr>
        <w:tabs>
          <w:tab w:val="left" w:pos="709"/>
          <w:tab w:val="left" w:pos="2796"/>
        </w:tabs>
        <w:spacing w:after="0" w:line="240" w:lineRule="auto"/>
        <w:jc w:val="both"/>
        <w:rPr>
          <w:rFonts w:ascii="Times New Roman" w:hAnsi="Times New Roman" w:cs="Times New Roman"/>
          <w:sz w:val="24"/>
          <w:szCs w:val="24"/>
        </w:rPr>
      </w:pPr>
      <w:r w:rsidRPr="004B1C3E">
        <w:rPr>
          <w:rFonts w:ascii="Times New Roman" w:hAnsi="Times New Roman" w:cs="Times New Roman"/>
          <w:sz w:val="24"/>
          <w:szCs w:val="24"/>
        </w:rPr>
        <w:t xml:space="preserve">Ekuitas merek yang baik dianggap sebagai sinyal positif mengenai kondisi perusahaan oleh investor. Kondisi perusahaan yang baik ini membuat investor bersedia membayar harga saham perusahaan yang bersangkutan dengan harga yang tinggi di pasar modal. Kesediaan investor ini karena informasi mengenai kondisi perusahaan bisa membantu investor untuk membuat prediksi mengenai pendapatan, dividen, dan arus kas bebas di masa mendatang (Enrhardt </w:t>
      </w:r>
      <w:r w:rsidRPr="004B1C3E">
        <w:rPr>
          <w:rFonts w:ascii="Times New Roman" w:hAnsi="Times New Roman" w:cs="Times New Roman"/>
          <w:i/>
          <w:sz w:val="24"/>
          <w:szCs w:val="24"/>
        </w:rPr>
        <w:t>and</w:t>
      </w:r>
      <w:r w:rsidRPr="004B1C3E">
        <w:rPr>
          <w:rFonts w:ascii="Times New Roman" w:hAnsi="Times New Roman" w:cs="Times New Roman"/>
          <w:sz w:val="24"/>
          <w:szCs w:val="24"/>
        </w:rPr>
        <w:t xml:space="preserve"> Brigham, 2011: 88). Peningkatan harga saham ini bisa meningkatan </w:t>
      </w:r>
      <w:r w:rsidRPr="004B1C3E">
        <w:rPr>
          <w:rFonts w:ascii="Times New Roman" w:hAnsi="Times New Roman" w:cs="Times New Roman"/>
          <w:i/>
          <w:sz w:val="24"/>
          <w:szCs w:val="24"/>
        </w:rPr>
        <w:t>return</w:t>
      </w:r>
      <w:r w:rsidRPr="004B1C3E">
        <w:rPr>
          <w:rFonts w:ascii="Times New Roman" w:hAnsi="Times New Roman" w:cs="Times New Roman"/>
          <w:sz w:val="24"/>
          <w:szCs w:val="24"/>
        </w:rPr>
        <w:t xml:space="preserve"> atau keuntungan pemilik saham yang pada akhirnya bisa meningkatkan nilai perusahaan.</w:t>
      </w:r>
    </w:p>
    <w:p w:rsidR="00EA24A4" w:rsidRPr="004B1C3E" w:rsidRDefault="001A75CC" w:rsidP="001A75CC">
      <w:pPr>
        <w:spacing w:after="0" w:line="240" w:lineRule="auto"/>
        <w:jc w:val="both"/>
        <w:rPr>
          <w:rFonts w:ascii="Times New Roman" w:hAnsi="Times New Roman" w:cs="Times New Roman"/>
          <w:sz w:val="24"/>
          <w:szCs w:val="24"/>
        </w:rPr>
      </w:pPr>
      <w:r w:rsidRPr="004B1C3E">
        <w:rPr>
          <w:rFonts w:ascii="Times New Roman" w:hAnsi="Times New Roman" w:cs="Times New Roman"/>
          <w:iCs/>
          <w:sz w:val="24"/>
          <w:szCs w:val="24"/>
        </w:rPr>
        <w:t>P</w:t>
      </w:r>
      <w:r w:rsidR="00EA24A4" w:rsidRPr="004B1C3E">
        <w:rPr>
          <w:rFonts w:ascii="Times New Roman" w:hAnsi="Times New Roman" w:cs="Times New Roman"/>
          <w:sz w:val="24"/>
          <w:szCs w:val="24"/>
        </w:rPr>
        <w:t>enelitian yang mengeksplorasi ekuitas merek</w:t>
      </w:r>
      <w:r w:rsidRPr="004B1C3E">
        <w:rPr>
          <w:rFonts w:ascii="Times New Roman" w:hAnsi="Times New Roman" w:cs="Times New Roman"/>
          <w:sz w:val="24"/>
          <w:szCs w:val="24"/>
        </w:rPr>
        <w:t xml:space="preserve"> dalam perspektif keuangan di Indonesia masih jarang ditemukan</w:t>
      </w:r>
      <w:r w:rsidR="00EA24A4" w:rsidRPr="004B1C3E">
        <w:rPr>
          <w:rFonts w:ascii="Times New Roman" w:hAnsi="Times New Roman" w:cs="Times New Roman"/>
          <w:sz w:val="24"/>
          <w:szCs w:val="24"/>
        </w:rPr>
        <w:t xml:space="preserve">. </w:t>
      </w:r>
      <w:r w:rsidRPr="004B1C3E">
        <w:rPr>
          <w:rFonts w:ascii="Times New Roman" w:hAnsi="Times New Roman" w:cs="Times New Roman"/>
          <w:sz w:val="24"/>
          <w:szCs w:val="24"/>
        </w:rPr>
        <w:t xml:space="preserve">Penelitian yang mengeksplorasi ekuitas merek sering kali dilakukan dengan pendekatan pemasaran. Padahal ekuitas merek bisa juga dinilai dengan menggunakan perspesktif keuangan. </w:t>
      </w:r>
      <w:r w:rsidR="00EA24A4" w:rsidRPr="004B1C3E">
        <w:rPr>
          <w:rFonts w:ascii="Times New Roman" w:hAnsi="Times New Roman" w:cs="Times New Roman"/>
          <w:sz w:val="24"/>
          <w:szCs w:val="24"/>
        </w:rPr>
        <w:t>Sehingga hal ini menjadi novelty dalam penelitian ini.</w:t>
      </w:r>
    </w:p>
    <w:p w:rsidR="00AF6B4F" w:rsidRPr="004B1C3E" w:rsidRDefault="00E00A3B" w:rsidP="001A75CC">
      <w:pPr>
        <w:spacing w:after="0" w:line="240" w:lineRule="auto"/>
        <w:jc w:val="both"/>
        <w:rPr>
          <w:rFonts w:ascii="Times New Roman" w:hAnsi="Times New Roman" w:cs="Times New Roman"/>
          <w:sz w:val="24"/>
          <w:szCs w:val="24"/>
        </w:rPr>
      </w:pPr>
      <w:r w:rsidRPr="004B1C3E">
        <w:rPr>
          <w:rFonts w:ascii="Times New Roman" w:hAnsi="Times New Roman" w:cs="Times New Roman"/>
          <w:sz w:val="24"/>
          <w:szCs w:val="24"/>
        </w:rPr>
        <w:t xml:space="preserve">Penelitian ini menggunakan struktur modal dan profitabilitas sebagai varaibel kontrol. Peningkatan penggunaan </w:t>
      </w:r>
      <w:r w:rsidRPr="004B1C3E">
        <w:rPr>
          <w:rFonts w:ascii="Times New Roman" w:hAnsi="Times New Roman" w:cs="Times New Roman"/>
          <w:i/>
          <w:sz w:val="24"/>
          <w:szCs w:val="24"/>
        </w:rPr>
        <w:t xml:space="preserve">leverage </w:t>
      </w:r>
      <w:r w:rsidRPr="004B1C3E">
        <w:rPr>
          <w:rFonts w:ascii="Times New Roman" w:hAnsi="Times New Roman" w:cs="Times New Roman"/>
          <w:sz w:val="24"/>
          <w:szCs w:val="24"/>
        </w:rPr>
        <w:t xml:space="preserve">dalam perusahaan dapat meningkatkan nilai perusahaan. Pengaruh struktur modal terhadap nilai perusahaan ini untuk menguji teori Modigliani </w:t>
      </w:r>
      <w:r w:rsidRPr="004B1C3E">
        <w:rPr>
          <w:rFonts w:ascii="Times New Roman" w:hAnsi="Times New Roman" w:cs="Times New Roman"/>
          <w:i/>
          <w:sz w:val="24"/>
          <w:szCs w:val="24"/>
        </w:rPr>
        <w:t>and</w:t>
      </w:r>
      <w:r w:rsidRPr="004B1C3E">
        <w:rPr>
          <w:rFonts w:ascii="Times New Roman" w:hAnsi="Times New Roman" w:cs="Times New Roman"/>
          <w:sz w:val="24"/>
          <w:szCs w:val="24"/>
        </w:rPr>
        <w:t xml:space="preserve"> Miller (1963). Berdasarkan teori Modigliani </w:t>
      </w:r>
      <w:r w:rsidRPr="004B1C3E">
        <w:rPr>
          <w:rFonts w:ascii="Times New Roman" w:hAnsi="Times New Roman" w:cs="Times New Roman"/>
          <w:i/>
          <w:sz w:val="24"/>
          <w:szCs w:val="24"/>
        </w:rPr>
        <w:t>and</w:t>
      </w:r>
      <w:r w:rsidRPr="004B1C3E">
        <w:rPr>
          <w:rFonts w:ascii="Times New Roman" w:hAnsi="Times New Roman" w:cs="Times New Roman"/>
          <w:sz w:val="24"/>
          <w:szCs w:val="24"/>
        </w:rPr>
        <w:t xml:space="preserve"> Miller (1963) ini nilai perusahaan bisa meningkat karena adanya pembayaran bunga atas utang yang dimilik perusahaan. Pembayaran bunga karena adanya utang ini bisa mengurangkan pembayaran pajak kepada pemerintah, sehingga laba operasi untuk bagian investor menjadi bertambah dan pada akhirnya nilai perusahaan bisa meningkat.</w:t>
      </w:r>
      <w:r w:rsidR="00AF6B4F" w:rsidRPr="004B1C3E">
        <w:rPr>
          <w:rFonts w:ascii="Times New Roman" w:hAnsi="Times New Roman" w:cs="Times New Roman"/>
          <w:sz w:val="24"/>
          <w:szCs w:val="24"/>
        </w:rPr>
        <w:t xml:space="preserve"> Secara empiris penelitian yang dilakukan oleh </w:t>
      </w:r>
      <w:r w:rsidR="00AF6B4F" w:rsidRPr="004B1C3E">
        <w:rPr>
          <w:rFonts w:ascii="Times New Roman" w:hAnsi="Times New Roman" w:cs="Times New Roman"/>
          <w:bCs/>
          <w:sz w:val="24"/>
          <w:szCs w:val="24"/>
        </w:rPr>
        <w:t xml:space="preserve">Wang, et al (2015) serta </w:t>
      </w:r>
      <w:r w:rsidR="00AF6B4F" w:rsidRPr="004B1C3E">
        <w:rPr>
          <w:rFonts w:ascii="Times New Roman" w:eastAsia="Times New Roman" w:hAnsi="Times New Roman" w:cs="Times New Roman"/>
          <w:bCs/>
          <w:color w:val="000000"/>
          <w:sz w:val="24"/>
          <w:szCs w:val="24"/>
        </w:rPr>
        <w:t xml:space="preserve">Arora </w:t>
      </w:r>
      <w:r w:rsidR="00AF6B4F" w:rsidRPr="004B1C3E">
        <w:rPr>
          <w:rFonts w:ascii="Times New Roman" w:eastAsia="Times New Roman" w:hAnsi="Times New Roman" w:cs="Times New Roman"/>
          <w:bCs/>
          <w:i/>
          <w:color w:val="000000"/>
          <w:sz w:val="24"/>
          <w:szCs w:val="24"/>
        </w:rPr>
        <w:t>and</w:t>
      </w:r>
      <w:r w:rsidR="00AF6B4F" w:rsidRPr="004B1C3E">
        <w:rPr>
          <w:rFonts w:ascii="Times New Roman" w:eastAsia="Times New Roman" w:hAnsi="Times New Roman" w:cs="Times New Roman"/>
          <w:bCs/>
          <w:color w:val="000000"/>
          <w:sz w:val="24"/>
          <w:szCs w:val="24"/>
        </w:rPr>
        <w:t xml:space="preserve"> Chaudhary (2016</w:t>
      </w:r>
      <w:r w:rsidR="00AF6B4F" w:rsidRPr="004B1C3E">
        <w:rPr>
          <w:rFonts w:ascii="Times New Roman" w:hAnsi="Times New Roman" w:cs="Times New Roman"/>
          <w:bCs/>
          <w:sz w:val="24"/>
          <w:szCs w:val="24"/>
        </w:rPr>
        <w:t>) juga menunjukkan bahwa struktur modal berpengaruh signifikan terhadap nilai perusahaan.</w:t>
      </w:r>
    </w:p>
    <w:p w:rsidR="00E00A3B" w:rsidRPr="004B1C3E" w:rsidRDefault="00E00A3B" w:rsidP="001A75CC">
      <w:pPr>
        <w:spacing w:after="0" w:line="240" w:lineRule="auto"/>
        <w:jc w:val="both"/>
        <w:rPr>
          <w:rFonts w:ascii="Times New Roman" w:hAnsi="Times New Roman" w:cs="Times New Roman"/>
          <w:sz w:val="24"/>
          <w:szCs w:val="24"/>
        </w:rPr>
      </w:pPr>
      <w:r w:rsidRPr="004B1C3E">
        <w:rPr>
          <w:rFonts w:ascii="Times New Roman" w:hAnsi="Times New Roman" w:cs="Times New Roman"/>
          <w:sz w:val="24"/>
          <w:szCs w:val="24"/>
        </w:rPr>
        <w:t>Profitabilitas yang tinggi bisa meningkatkan nilai perusahaan, pernyataan ini sesuai dengan teori</w:t>
      </w:r>
      <w:r w:rsidRPr="004B1C3E">
        <w:rPr>
          <w:rFonts w:ascii="Times New Roman" w:hAnsi="Times New Roman" w:cs="Times New Roman"/>
          <w:i/>
          <w:sz w:val="24"/>
          <w:szCs w:val="24"/>
        </w:rPr>
        <w:t xml:space="preserve"> </w:t>
      </w:r>
      <w:r w:rsidRPr="004B1C3E">
        <w:rPr>
          <w:rFonts w:ascii="Times New Roman" w:hAnsi="Times New Roman" w:cs="Times New Roman"/>
          <w:sz w:val="24"/>
          <w:szCs w:val="24"/>
        </w:rPr>
        <w:t xml:space="preserve">Modigliani </w:t>
      </w:r>
      <w:r w:rsidRPr="004B1C3E">
        <w:rPr>
          <w:rFonts w:ascii="Times New Roman" w:hAnsi="Times New Roman" w:cs="Times New Roman"/>
          <w:i/>
          <w:sz w:val="24"/>
          <w:szCs w:val="24"/>
        </w:rPr>
        <w:t>and</w:t>
      </w:r>
      <w:r w:rsidRPr="004B1C3E">
        <w:rPr>
          <w:rFonts w:ascii="Times New Roman" w:hAnsi="Times New Roman" w:cs="Times New Roman"/>
          <w:sz w:val="24"/>
          <w:szCs w:val="24"/>
        </w:rPr>
        <w:t xml:space="preserve"> Miller (1963). Berdasarkan teori ini dengan adanya profitabilitas yang </w:t>
      </w:r>
      <w:r w:rsidRPr="004B1C3E">
        <w:rPr>
          <w:rFonts w:ascii="Times New Roman" w:hAnsi="Times New Roman" w:cs="Times New Roman"/>
          <w:sz w:val="24"/>
          <w:szCs w:val="24"/>
        </w:rPr>
        <w:lastRenderedPageBreak/>
        <w:t>tinggi maka akan meningkatkan aliran kas dari laba operasi untuk pemiliki perusahaan. Peningkatan aliran kas ini bermakna meningkatnya ketersediaan kas untuk pemilik perusahaan. Ketersediaan kas untuk pemilik perusahaan ini nantinya bisa saja dibagikan ke dalam dividen atau ditahan dalam perusahaan untuk pengembangan bisnis lebih lanjut.</w:t>
      </w:r>
      <w:r w:rsidR="009D013D" w:rsidRPr="004B1C3E">
        <w:rPr>
          <w:rFonts w:ascii="Times New Roman" w:hAnsi="Times New Roman" w:cs="Times New Roman"/>
          <w:sz w:val="24"/>
          <w:szCs w:val="24"/>
        </w:rPr>
        <w:t xml:space="preserve"> Ansar, </w:t>
      </w:r>
      <w:r w:rsidR="009D013D" w:rsidRPr="004B1C3E">
        <w:rPr>
          <w:rFonts w:ascii="Times New Roman" w:hAnsi="Times New Roman" w:cs="Times New Roman"/>
          <w:bCs/>
          <w:i/>
          <w:sz w:val="24"/>
          <w:szCs w:val="24"/>
        </w:rPr>
        <w:t>et al.</w:t>
      </w:r>
      <w:r w:rsidR="009D013D" w:rsidRPr="004B1C3E">
        <w:rPr>
          <w:rFonts w:ascii="Times New Roman" w:hAnsi="Times New Roman" w:cs="Times New Roman"/>
          <w:sz w:val="24"/>
          <w:szCs w:val="24"/>
        </w:rPr>
        <w:t xml:space="preserve"> (2015); Akit, </w:t>
      </w:r>
      <w:r w:rsidR="009D013D" w:rsidRPr="004B1C3E">
        <w:rPr>
          <w:rFonts w:ascii="Times New Roman" w:hAnsi="Times New Roman" w:cs="Times New Roman"/>
          <w:bCs/>
          <w:i/>
          <w:sz w:val="24"/>
          <w:szCs w:val="24"/>
        </w:rPr>
        <w:t>et al.</w:t>
      </w:r>
      <w:r w:rsidR="009D013D" w:rsidRPr="004B1C3E">
        <w:rPr>
          <w:rFonts w:ascii="Times New Roman" w:hAnsi="Times New Roman" w:cs="Times New Roman"/>
          <w:sz w:val="24"/>
          <w:szCs w:val="24"/>
        </w:rPr>
        <w:t xml:space="preserve"> (2015); Sharif, </w:t>
      </w:r>
      <w:r w:rsidR="009D013D" w:rsidRPr="004B1C3E">
        <w:rPr>
          <w:rFonts w:ascii="Times New Roman" w:hAnsi="Times New Roman" w:cs="Times New Roman"/>
          <w:bCs/>
          <w:i/>
          <w:sz w:val="24"/>
          <w:szCs w:val="24"/>
        </w:rPr>
        <w:t>et al.</w:t>
      </w:r>
      <w:r w:rsidR="009D013D" w:rsidRPr="004B1C3E">
        <w:rPr>
          <w:rFonts w:ascii="Times New Roman" w:hAnsi="Times New Roman" w:cs="Times New Roman"/>
          <w:sz w:val="24"/>
          <w:szCs w:val="24"/>
        </w:rPr>
        <w:t xml:space="preserve"> (2015); Al Masum (2014); serta Majanga (2015) dalam penelitian mereka menghasilkan profitabilitas berpengaruh signifikan terhadap nilai perusahaan.</w:t>
      </w:r>
    </w:p>
    <w:p w:rsidR="00EA24A4" w:rsidRPr="006F2855" w:rsidRDefault="00EA24A4" w:rsidP="00EA24A4">
      <w:pPr>
        <w:spacing w:after="0" w:line="240" w:lineRule="auto"/>
        <w:jc w:val="both"/>
        <w:rPr>
          <w:rFonts w:ascii="Times New Roman" w:eastAsia="PMingLiU" w:hAnsi="Times New Roman" w:cs="Times New Roman"/>
          <w:sz w:val="24"/>
          <w:szCs w:val="24"/>
        </w:rPr>
      </w:pPr>
      <w:r w:rsidRPr="006F2855">
        <w:rPr>
          <w:rFonts w:ascii="Times New Roman" w:eastAsia="PMingLiU" w:hAnsi="Times New Roman" w:cs="Times New Roman"/>
          <w:sz w:val="24"/>
          <w:szCs w:val="24"/>
        </w:rPr>
        <w:t xml:space="preserve">Singkatnya, tinjauan literatur menunjukkan bahwa ada korelasi positif antara ekuitas merek dan kinerja </w:t>
      </w:r>
      <w:r>
        <w:rPr>
          <w:rFonts w:ascii="Times New Roman" w:eastAsia="PMingLiU" w:hAnsi="Times New Roman" w:cs="Times New Roman"/>
          <w:sz w:val="24"/>
          <w:szCs w:val="24"/>
        </w:rPr>
        <w:t>perusahaan</w:t>
      </w:r>
      <w:r w:rsidRPr="006F2855">
        <w:rPr>
          <w:rFonts w:ascii="Times New Roman" w:eastAsia="PMingLiU" w:hAnsi="Times New Roman" w:cs="Times New Roman"/>
          <w:sz w:val="24"/>
          <w:szCs w:val="24"/>
        </w:rPr>
        <w:t>. Berdasarkan ulasan literatur, penelitian ini memberikan hipotesis yang dapat diuji bahwa ada pengaruh antara ekuitas merek terhadap kinerja</w:t>
      </w:r>
      <w:r>
        <w:rPr>
          <w:rFonts w:ascii="Times New Roman" w:eastAsia="PMingLiU" w:hAnsi="Times New Roman" w:cs="Times New Roman"/>
          <w:sz w:val="24"/>
          <w:szCs w:val="24"/>
        </w:rPr>
        <w:t xml:space="preserve"> perusahaan</w:t>
      </w:r>
      <w:r w:rsidRPr="006F2855">
        <w:rPr>
          <w:rFonts w:ascii="Times New Roman" w:eastAsia="PMingLiU" w:hAnsi="Times New Roman" w:cs="Times New Roman"/>
          <w:sz w:val="24"/>
          <w:szCs w:val="24"/>
        </w:rPr>
        <w:t>.</w:t>
      </w:r>
    </w:p>
    <w:p w:rsidR="00B64E16" w:rsidRDefault="00B64E16" w:rsidP="00B64E16">
      <w:pPr>
        <w:spacing w:after="0" w:line="240" w:lineRule="auto"/>
        <w:jc w:val="both"/>
        <w:rPr>
          <w:rFonts w:ascii="Times New Roman" w:hAnsi="Times New Roman" w:cs="Times New Roman"/>
          <w:b/>
          <w:iCs/>
          <w:sz w:val="24"/>
          <w:szCs w:val="24"/>
        </w:rPr>
      </w:pPr>
    </w:p>
    <w:p w:rsidR="00B64E16" w:rsidRDefault="00B64E16" w:rsidP="00B64E16">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Metode</w:t>
      </w:r>
    </w:p>
    <w:p w:rsidR="00692678" w:rsidRPr="006F2855" w:rsidRDefault="00692678" w:rsidP="00692678">
      <w:pPr>
        <w:spacing w:after="0" w:line="240" w:lineRule="auto"/>
        <w:jc w:val="both"/>
        <w:rPr>
          <w:rFonts w:ascii="Times New Roman" w:hAnsi="Times New Roman" w:cs="Times New Roman"/>
          <w:sz w:val="24"/>
          <w:szCs w:val="24"/>
        </w:rPr>
      </w:pPr>
      <w:r w:rsidRPr="006F2855">
        <w:rPr>
          <w:rFonts w:ascii="Times New Roman" w:hAnsi="Times New Roman" w:cs="Times New Roman"/>
          <w:color w:val="231F20"/>
          <w:w w:val="120"/>
          <w:sz w:val="24"/>
          <w:szCs w:val="24"/>
        </w:rPr>
        <w:t>Penelitian ini mengikuti Wa</w:t>
      </w:r>
      <w:r>
        <w:rPr>
          <w:rFonts w:ascii="Times New Roman" w:hAnsi="Times New Roman" w:cs="Times New Roman"/>
          <w:color w:val="231F20"/>
          <w:w w:val="120"/>
          <w:sz w:val="24"/>
          <w:szCs w:val="24"/>
        </w:rPr>
        <w:t>rdinto, et al. (2018</w:t>
      </w:r>
      <w:r w:rsidRPr="006F2855">
        <w:rPr>
          <w:rFonts w:ascii="Times New Roman" w:hAnsi="Times New Roman" w:cs="Times New Roman"/>
          <w:color w:val="231F20"/>
          <w:w w:val="120"/>
          <w:sz w:val="24"/>
          <w:szCs w:val="24"/>
        </w:rPr>
        <w:t xml:space="preserve">) yang menghitung ekuitas merek berdasarkan nilai merek menggunakan Model Hirose </w:t>
      </w:r>
      <w:r w:rsidRPr="006F2855">
        <w:rPr>
          <w:rFonts w:ascii="Times New Roman" w:hAnsi="Times New Roman" w:cs="Times New Roman"/>
          <w:sz w:val="24"/>
          <w:szCs w:val="24"/>
        </w:rPr>
        <w:t xml:space="preserve">(Hirose </w:t>
      </w:r>
      <w:r w:rsidRPr="006F2855">
        <w:rPr>
          <w:rFonts w:ascii="Times New Roman" w:hAnsi="Times New Roman" w:cs="Times New Roman"/>
          <w:i/>
          <w:sz w:val="24"/>
          <w:szCs w:val="24"/>
        </w:rPr>
        <w:t>et al.</w:t>
      </w:r>
      <w:r w:rsidRPr="006F2855">
        <w:rPr>
          <w:rFonts w:ascii="Times New Roman" w:hAnsi="Times New Roman" w:cs="Times New Roman"/>
          <w:sz w:val="24"/>
          <w:szCs w:val="24"/>
        </w:rPr>
        <w:t>, 2002)</w:t>
      </w:r>
      <w:r w:rsidRPr="006F2855">
        <w:rPr>
          <w:rFonts w:ascii="Times New Roman" w:hAnsi="Times New Roman" w:cs="Times New Roman"/>
          <w:color w:val="231F20"/>
          <w:w w:val="120"/>
          <w:sz w:val="24"/>
          <w:szCs w:val="24"/>
        </w:rPr>
        <w:t xml:space="preserve">. </w:t>
      </w:r>
      <w:r w:rsidRPr="006F2855">
        <w:rPr>
          <w:rFonts w:ascii="Times New Roman" w:hAnsi="Times New Roman" w:cs="Times New Roman"/>
          <w:sz w:val="24"/>
          <w:szCs w:val="24"/>
        </w:rPr>
        <w:t xml:space="preserve">Model Hirose, </w:t>
      </w:r>
      <w:r w:rsidRPr="006F2855">
        <w:rPr>
          <w:rFonts w:ascii="Times New Roman" w:hAnsi="Times New Roman" w:cs="Times New Roman"/>
          <w:i/>
          <w:sz w:val="24"/>
          <w:szCs w:val="24"/>
        </w:rPr>
        <w:t>et al.</w:t>
      </w:r>
      <w:r w:rsidRPr="006F2855">
        <w:rPr>
          <w:rFonts w:ascii="Times New Roman" w:hAnsi="Times New Roman" w:cs="Times New Roman"/>
          <w:sz w:val="24"/>
          <w:szCs w:val="24"/>
        </w:rPr>
        <w:t xml:space="preserve"> (2002) ini mengasumsikan nilai merek sebagai fungsi dari tiga faktor utama, yaitu:</w:t>
      </w:r>
    </w:p>
    <w:p w:rsidR="00692678" w:rsidRPr="006F2855" w:rsidRDefault="00692678" w:rsidP="00692678">
      <w:pPr>
        <w:spacing w:after="0" w:line="240" w:lineRule="auto"/>
        <w:rPr>
          <w:rFonts w:ascii="Times New Roman" w:hAnsi="Times New Roman" w:cs="Times New Roman"/>
          <w:sz w:val="24"/>
          <w:szCs w:val="24"/>
        </w:rPr>
      </w:pPr>
    </w:p>
    <w:p w:rsidR="00692678" w:rsidRPr="006F2855" w:rsidRDefault="00692678" w:rsidP="00692678">
      <w:pPr>
        <w:spacing w:after="0" w:line="240" w:lineRule="auto"/>
        <w:rPr>
          <w:rFonts w:ascii="Times New Roman" w:hAnsi="Times New Roman" w:cs="Times New Roman"/>
          <w:sz w:val="24"/>
          <w:szCs w:val="24"/>
        </w:rPr>
      </w:pPr>
      <w:r w:rsidRPr="006F2855">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4099F4A7" wp14:editId="6D4B766B">
                <wp:simplePos x="0" y="0"/>
                <wp:positionH relativeFrom="column">
                  <wp:posOffset>913268</wp:posOffset>
                </wp:positionH>
                <wp:positionV relativeFrom="paragraph">
                  <wp:posOffset>-109331</wp:posOffset>
                </wp:positionV>
                <wp:extent cx="2975610" cy="482600"/>
                <wp:effectExtent l="0" t="0" r="15240" b="12700"/>
                <wp:wrapNone/>
                <wp:docPr id="4" name="Text Box 4"/>
                <wp:cNvGraphicFramePr/>
                <a:graphic xmlns:a="http://schemas.openxmlformats.org/drawingml/2006/main">
                  <a:graphicData uri="http://schemas.microsoft.com/office/word/2010/wordprocessingShape">
                    <wps:wsp>
                      <wps:cNvSpPr txBox="1"/>
                      <wps:spPr>
                        <a:xfrm>
                          <a:off x="0" y="0"/>
                          <a:ext cx="2975610" cy="48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6E1C" w:rsidRPr="00F10EFE" w:rsidRDefault="00496E1C" w:rsidP="00692678">
                            <w:pPr>
                              <w:tabs>
                                <w:tab w:val="left" w:pos="1490"/>
                              </w:tabs>
                              <w:spacing w:after="0" w:line="480" w:lineRule="auto"/>
                              <w:ind w:left="360"/>
                              <w:jc w:val="center"/>
                              <w:rPr>
                                <w:rFonts w:ascii="Arial" w:hAnsi="Arial" w:cs="Arial"/>
                              </w:rPr>
                            </w:pPr>
                            <m:oMathPara>
                              <m:oMathParaPr>
                                <m:jc m:val="center"/>
                              </m:oMathParaPr>
                              <m:oMath>
                                <m:r>
                                  <w:rPr>
                                    <w:rFonts w:ascii="Cambria Math" w:hAnsi="Cambria Math" w:cs="Arial"/>
                                  </w:rPr>
                                  <m:t>BV=f</m:t>
                                </m:r>
                                <m:d>
                                  <m:dPr>
                                    <m:ctrlPr>
                                      <w:rPr>
                                        <w:rFonts w:ascii="Cambria Math" w:hAnsi="Cambria Math" w:cs="Arial"/>
                                        <w:i/>
                                      </w:rPr>
                                    </m:ctrlPr>
                                  </m:dPr>
                                  <m:e>
                                    <m:r>
                                      <w:rPr>
                                        <w:rFonts w:ascii="Cambria Math" w:hAnsi="Cambria Math" w:cs="Arial"/>
                                      </w:rPr>
                                      <m:t>PD,LD,ED,r</m:t>
                                    </m:r>
                                  </m:e>
                                </m:d>
                                <m:r>
                                  <w:rPr>
                                    <w:rFonts w:ascii="Cambria Math" w:hAnsi="Cambria Math" w:cs="Arial"/>
                                  </w:rPr>
                                  <m:t>=</m:t>
                                </m:r>
                                <m:f>
                                  <m:fPr>
                                    <m:ctrlPr>
                                      <w:rPr>
                                        <w:rFonts w:ascii="Cambria Math" w:hAnsi="Cambria Math" w:cs="Arial"/>
                                        <w:i/>
                                      </w:rPr>
                                    </m:ctrlPr>
                                  </m:fPr>
                                  <m:num>
                                    <m:r>
                                      <w:rPr>
                                        <w:rFonts w:ascii="Cambria Math" w:hAnsi="Cambria Math" w:cs="Arial"/>
                                      </w:rPr>
                                      <m:t>PD</m:t>
                                    </m:r>
                                  </m:num>
                                  <m:den>
                                    <m:r>
                                      <w:rPr>
                                        <w:rFonts w:ascii="Cambria Math" w:hAnsi="Cambria Math" w:cs="Arial"/>
                                      </w:rPr>
                                      <m:t>r</m:t>
                                    </m:r>
                                  </m:den>
                                </m:f>
                                <m:r>
                                  <w:rPr>
                                    <w:rFonts w:ascii="Cambria Math" w:hAnsi="Cambria Math" w:cs="Arial"/>
                                  </w:rPr>
                                  <m:t xml:space="preserve"> * LD * ED</m:t>
                                </m:r>
                              </m:oMath>
                            </m:oMathPara>
                          </w:p>
                          <w:p w:rsidR="00496E1C" w:rsidRDefault="00496E1C" w:rsidP="0069267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1.9pt;margin-top:-8.6pt;width:234.3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" fillcolor="white [3201]" strokeweight=".5pt">
                <v:textbox>
                  <w:txbxContent>
                    <w:p w:rsidR="00496E1C" w:rsidRPr="00F10EFE" w:rsidRDefault="00496E1C" w:rsidP="00692678">
                      <w:pPr>
                        <w:tabs>
                          <w:tab w:val="left" w:pos="1490"/>
                        </w:tabs>
                        <w:spacing w:after="0" w:line="480" w:lineRule="auto"/>
                        <w:ind w:left="360"/>
                        <w:jc w:val="center"/>
                        <w:rPr>
                          <w:rFonts w:ascii="Arial" w:hAnsi="Arial" w:cs="Arial"/>
                        </w:rPr>
                      </w:pPr>
                      <m:oMathPara>
                        <m:oMathParaPr>
                          <m:jc m:val="center"/>
                        </m:oMathParaPr>
                        <m:oMath>
                          <m:r>
                            <w:rPr>
                              <w:rFonts w:ascii="Cambria Math" w:hAnsi="Cambria Math" w:cs="Arial"/>
                            </w:rPr>
                            <m:t>BV=f</m:t>
                          </m:r>
                          <m:d>
                            <m:dPr>
                              <m:ctrlPr>
                                <w:rPr>
                                  <w:rFonts w:ascii="Cambria Math" w:hAnsi="Cambria Math" w:cs="Arial"/>
                                  <w:i/>
                                </w:rPr>
                              </m:ctrlPr>
                            </m:dPr>
                            <m:e>
                              <m:r>
                                <w:rPr>
                                  <w:rFonts w:ascii="Cambria Math" w:hAnsi="Cambria Math" w:cs="Arial"/>
                                </w:rPr>
                                <m:t>PD,LD,ED,r</m:t>
                              </m:r>
                            </m:e>
                          </m:d>
                          <m:r>
                            <w:rPr>
                              <w:rFonts w:ascii="Cambria Math" w:hAnsi="Cambria Math" w:cs="Arial"/>
                            </w:rPr>
                            <m:t>=</m:t>
                          </m:r>
                          <m:f>
                            <m:fPr>
                              <m:ctrlPr>
                                <w:rPr>
                                  <w:rFonts w:ascii="Cambria Math" w:hAnsi="Cambria Math" w:cs="Arial"/>
                                  <w:i/>
                                </w:rPr>
                              </m:ctrlPr>
                            </m:fPr>
                            <m:num>
                              <m:r>
                                <w:rPr>
                                  <w:rFonts w:ascii="Cambria Math" w:hAnsi="Cambria Math" w:cs="Arial"/>
                                </w:rPr>
                                <m:t>PD</m:t>
                              </m:r>
                            </m:num>
                            <m:den>
                              <m:r>
                                <w:rPr>
                                  <w:rFonts w:ascii="Cambria Math" w:hAnsi="Cambria Math" w:cs="Arial"/>
                                </w:rPr>
                                <m:t>r</m:t>
                              </m:r>
                            </m:den>
                          </m:f>
                          <m:r>
                            <w:rPr>
                              <w:rFonts w:ascii="Cambria Math" w:hAnsi="Cambria Math" w:cs="Arial"/>
                            </w:rPr>
                            <m:t xml:space="preserve"> * LD * ED</m:t>
                          </m:r>
                        </m:oMath>
                      </m:oMathPara>
                    </w:p>
                    <w:p w:rsidR="00496E1C" w:rsidRDefault="00496E1C" w:rsidP="00692678">
                      <w:pPr>
                        <w:jc w:val="center"/>
                      </w:pPr>
                    </w:p>
                  </w:txbxContent>
                </v:textbox>
              </v:shape>
            </w:pict>
          </mc:Fallback>
        </mc:AlternateContent>
      </w:r>
    </w:p>
    <w:p w:rsidR="00692678" w:rsidRPr="006F2855" w:rsidRDefault="00692678" w:rsidP="00692678">
      <w:pPr>
        <w:spacing w:after="0" w:line="240" w:lineRule="auto"/>
        <w:rPr>
          <w:rFonts w:ascii="Times New Roman" w:hAnsi="Times New Roman" w:cs="Times New Roman"/>
          <w:sz w:val="24"/>
          <w:szCs w:val="24"/>
        </w:rPr>
      </w:pPr>
    </w:p>
    <w:p w:rsidR="00692678" w:rsidRPr="006F2855" w:rsidRDefault="00692678" w:rsidP="00692678">
      <w:pPr>
        <w:spacing w:after="0" w:line="240" w:lineRule="auto"/>
        <w:rPr>
          <w:rFonts w:ascii="Times New Roman" w:hAnsi="Times New Roman" w:cs="Times New Roman"/>
          <w:sz w:val="24"/>
          <w:szCs w:val="24"/>
        </w:rPr>
      </w:pPr>
    </w:p>
    <w:p w:rsidR="00692678" w:rsidRPr="006F2855" w:rsidRDefault="00692678" w:rsidP="00692678">
      <w:pPr>
        <w:spacing w:after="0" w:line="240" w:lineRule="auto"/>
        <w:rPr>
          <w:rFonts w:ascii="Times New Roman" w:hAnsi="Times New Roman" w:cs="Times New Roman"/>
          <w:sz w:val="24"/>
          <w:szCs w:val="24"/>
        </w:rPr>
      </w:pPr>
      <w:r w:rsidRPr="006F2855">
        <w:rPr>
          <w:rFonts w:ascii="Times New Roman" w:hAnsi="Times New Roman" w:cs="Times New Roman"/>
          <w:sz w:val="24"/>
          <w:szCs w:val="24"/>
        </w:rPr>
        <w:tab/>
      </w:r>
      <w:r w:rsidRPr="006F2855">
        <w:rPr>
          <w:rFonts w:ascii="Times New Roman" w:hAnsi="Times New Roman" w:cs="Times New Roman"/>
          <w:sz w:val="24"/>
          <w:szCs w:val="24"/>
        </w:rPr>
        <w:tab/>
        <w:t xml:space="preserve">        Sumber: Hirose, </w:t>
      </w:r>
      <w:r w:rsidRPr="006F2855">
        <w:rPr>
          <w:rFonts w:ascii="Times New Roman" w:hAnsi="Times New Roman" w:cs="Times New Roman"/>
          <w:i/>
          <w:sz w:val="24"/>
          <w:szCs w:val="24"/>
        </w:rPr>
        <w:t>et al.</w:t>
      </w:r>
      <w:r w:rsidRPr="006F2855">
        <w:rPr>
          <w:rFonts w:ascii="Times New Roman" w:hAnsi="Times New Roman" w:cs="Times New Roman"/>
          <w:sz w:val="24"/>
          <w:szCs w:val="24"/>
        </w:rPr>
        <w:t xml:space="preserve"> (2002)</w:t>
      </w:r>
    </w:p>
    <w:p w:rsidR="00692678" w:rsidRPr="006F2855" w:rsidRDefault="00692678" w:rsidP="00692678">
      <w:pPr>
        <w:spacing w:after="0" w:line="240" w:lineRule="auto"/>
        <w:rPr>
          <w:rFonts w:ascii="Times New Roman" w:hAnsi="Times New Roman" w:cs="Times New Roman"/>
          <w:sz w:val="24"/>
          <w:szCs w:val="24"/>
        </w:rPr>
      </w:pPr>
      <w:r w:rsidRPr="006F2855">
        <w:rPr>
          <w:rFonts w:ascii="Times New Roman" w:hAnsi="Times New Roman" w:cs="Times New Roman"/>
          <w:sz w:val="24"/>
          <w:szCs w:val="24"/>
        </w:rPr>
        <w:t>Di mana:</w:t>
      </w:r>
    </w:p>
    <w:p w:rsidR="00692678" w:rsidRPr="006F2855" w:rsidRDefault="00692678" w:rsidP="00692678">
      <w:pPr>
        <w:spacing w:after="0" w:line="240" w:lineRule="auto"/>
        <w:rPr>
          <w:rFonts w:ascii="Times New Roman" w:hAnsi="Times New Roman" w:cs="Times New Roman"/>
          <w:i/>
          <w:iCs/>
          <w:sz w:val="24"/>
          <w:szCs w:val="24"/>
        </w:rPr>
      </w:pPr>
      <w:r w:rsidRPr="006F2855">
        <w:rPr>
          <w:rFonts w:ascii="Times New Roman" w:hAnsi="Times New Roman" w:cs="Times New Roman"/>
          <w:sz w:val="24"/>
          <w:szCs w:val="24"/>
        </w:rPr>
        <w:t xml:space="preserve">BV = </w:t>
      </w:r>
      <w:r w:rsidRPr="006F2855">
        <w:rPr>
          <w:rFonts w:ascii="Times New Roman" w:hAnsi="Times New Roman" w:cs="Times New Roman"/>
          <w:i/>
          <w:iCs/>
          <w:sz w:val="24"/>
          <w:szCs w:val="24"/>
        </w:rPr>
        <w:t>Brand Value;</w:t>
      </w:r>
    </w:p>
    <w:p w:rsidR="00692678" w:rsidRPr="006F2855" w:rsidRDefault="00692678" w:rsidP="00692678">
      <w:pPr>
        <w:spacing w:after="0" w:line="240" w:lineRule="auto"/>
        <w:rPr>
          <w:rFonts w:ascii="Times New Roman" w:hAnsi="Times New Roman" w:cs="Times New Roman"/>
          <w:i/>
          <w:iCs/>
          <w:sz w:val="24"/>
          <w:szCs w:val="24"/>
        </w:rPr>
      </w:pPr>
      <w:r w:rsidRPr="006F2855">
        <w:rPr>
          <w:rFonts w:ascii="Times New Roman" w:hAnsi="Times New Roman" w:cs="Times New Roman"/>
          <w:sz w:val="24"/>
          <w:szCs w:val="24"/>
        </w:rPr>
        <w:t xml:space="preserve">PD = </w:t>
      </w:r>
      <w:r w:rsidRPr="006F2855">
        <w:rPr>
          <w:rFonts w:ascii="Times New Roman" w:hAnsi="Times New Roman" w:cs="Times New Roman"/>
          <w:i/>
          <w:iCs/>
          <w:sz w:val="24"/>
          <w:szCs w:val="24"/>
        </w:rPr>
        <w:t>prestige driver;</w:t>
      </w:r>
    </w:p>
    <w:p w:rsidR="00692678" w:rsidRPr="006F2855" w:rsidRDefault="00692678" w:rsidP="00692678">
      <w:pPr>
        <w:spacing w:after="0" w:line="240" w:lineRule="auto"/>
        <w:rPr>
          <w:rFonts w:ascii="Times New Roman" w:hAnsi="Times New Roman" w:cs="Times New Roman"/>
          <w:i/>
          <w:iCs/>
          <w:sz w:val="24"/>
          <w:szCs w:val="24"/>
        </w:rPr>
      </w:pPr>
      <w:r w:rsidRPr="006F2855">
        <w:rPr>
          <w:rFonts w:ascii="Times New Roman" w:hAnsi="Times New Roman" w:cs="Times New Roman"/>
          <w:sz w:val="24"/>
          <w:szCs w:val="24"/>
        </w:rPr>
        <w:t xml:space="preserve">LD = </w:t>
      </w:r>
      <w:r w:rsidRPr="006F2855">
        <w:rPr>
          <w:rFonts w:ascii="Times New Roman" w:hAnsi="Times New Roman" w:cs="Times New Roman"/>
          <w:i/>
          <w:iCs/>
          <w:sz w:val="24"/>
          <w:szCs w:val="24"/>
        </w:rPr>
        <w:t>loyality drive;</w:t>
      </w:r>
    </w:p>
    <w:p w:rsidR="00692678" w:rsidRPr="006F2855" w:rsidRDefault="00692678" w:rsidP="00692678">
      <w:pPr>
        <w:spacing w:after="0" w:line="240" w:lineRule="auto"/>
        <w:rPr>
          <w:rFonts w:ascii="Times New Roman" w:hAnsi="Times New Roman" w:cs="Times New Roman"/>
          <w:i/>
          <w:iCs/>
          <w:sz w:val="24"/>
          <w:szCs w:val="24"/>
        </w:rPr>
      </w:pPr>
      <w:r w:rsidRPr="006F2855">
        <w:rPr>
          <w:rFonts w:ascii="Times New Roman" w:hAnsi="Times New Roman" w:cs="Times New Roman"/>
          <w:sz w:val="24"/>
          <w:szCs w:val="24"/>
        </w:rPr>
        <w:t xml:space="preserve">ED = </w:t>
      </w:r>
      <w:r w:rsidRPr="006F2855">
        <w:rPr>
          <w:rFonts w:ascii="Times New Roman" w:hAnsi="Times New Roman" w:cs="Times New Roman"/>
          <w:i/>
          <w:iCs/>
          <w:sz w:val="24"/>
          <w:szCs w:val="24"/>
        </w:rPr>
        <w:t>extension driver;</w:t>
      </w:r>
    </w:p>
    <w:p w:rsidR="00692678" w:rsidRPr="006F2855" w:rsidRDefault="00692678" w:rsidP="00692678">
      <w:pPr>
        <w:spacing w:after="0" w:line="240" w:lineRule="auto"/>
        <w:rPr>
          <w:rFonts w:ascii="Times New Roman" w:hAnsi="Times New Roman" w:cs="Times New Roman"/>
          <w:i/>
          <w:iCs/>
          <w:sz w:val="24"/>
          <w:szCs w:val="24"/>
        </w:rPr>
      </w:pPr>
      <w:r w:rsidRPr="006F2855">
        <w:rPr>
          <w:rFonts w:ascii="Times New Roman" w:hAnsi="Times New Roman" w:cs="Times New Roman"/>
          <w:i/>
          <w:iCs/>
          <w:sz w:val="24"/>
          <w:szCs w:val="24"/>
        </w:rPr>
        <w:t xml:space="preserve">r </w:t>
      </w:r>
      <w:r w:rsidRPr="006F2855">
        <w:rPr>
          <w:rFonts w:ascii="Times New Roman" w:hAnsi="Times New Roman" w:cs="Times New Roman"/>
          <w:sz w:val="24"/>
          <w:szCs w:val="24"/>
        </w:rPr>
        <w:t xml:space="preserve">= </w:t>
      </w:r>
      <w:r w:rsidRPr="006F2855">
        <w:rPr>
          <w:rFonts w:ascii="Times New Roman" w:hAnsi="Times New Roman" w:cs="Times New Roman"/>
          <w:i/>
          <w:iCs/>
          <w:sz w:val="24"/>
          <w:szCs w:val="24"/>
        </w:rPr>
        <w:t xml:space="preserve">risk-free interest </w:t>
      </w:r>
      <w:r w:rsidRPr="006F2855">
        <w:rPr>
          <w:rFonts w:ascii="Times New Roman" w:hAnsi="Times New Roman" w:cs="Times New Roman"/>
          <w:sz w:val="24"/>
          <w:szCs w:val="24"/>
        </w:rPr>
        <w:t>(</w:t>
      </w:r>
      <w:r w:rsidRPr="006F2855">
        <w:rPr>
          <w:rFonts w:ascii="Times New Roman" w:hAnsi="Times New Roman" w:cs="Times New Roman"/>
          <w:i/>
          <w:iCs/>
          <w:sz w:val="24"/>
          <w:szCs w:val="24"/>
        </w:rPr>
        <w:t>discount</w:t>
      </w:r>
      <w:r w:rsidRPr="006F2855">
        <w:rPr>
          <w:rFonts w:ascii="Times New Roman" w:hAnsi="Times New Roman" w:cs="Times New Roman"/>
          <w:sz w:val="24"/>
          <w:szCs w:val="24"/>
        </w:rPr>
        <w:t xml:space="preserve">) </w:t>
      </w:r>
      <w:r w:rsidRPr="006F2855">
        <w:rPr>
          <w:rFonts w:ascii="Times New Roman" w:hAnsi="Times New Roman" w:cs="Times New Roman"/>
          <w:i/>
          <w:iCs/>
          <w:sz w:val="24"/>
          <w:szCs w:val="24"/>
        </w:rPr>
        <w:t>rate</w:t>
      </w:r>
    </w:p>
    <w:p w:rsidR="00692678" w:rsidRPr="006F2855" w:rsidRDefault="00692678" w:rsidP="00692678">
      <w:pPr>
        <w:spacing w:after="0" w:line="240" w:lineRule="auto"/>
        <w:rPr>
          <w:rFonts w:ascii="Times New Roman" w:hAnsi="Times New Roman" w:cs="Times New Roman"/>
          <w:sz w:val="24"/>
          <w:szCs w:val="24"/>
        </w:rPr>
      </w:pPr>
    </w:p>
    <w:p w:rsidR="00692678" w:rsidRPr="006F2855" w:rsidRDefault="00692678" w:rsidP="00692678">
      <w:pPr>
        <w:tabs>
          <w:tab w:val="left" w:pos="709"/>
        </w:tabs>
        <w:spacing w:after="0" w:line="240" w:lineRule="auto"/>
        <w:jc w:val="both"/>
        <w:rPr>
          <w:rFonts w:ascii="Times New Roman" w:hAnsi="Times New Roman" w:cs="Times New Roman"/>
          <w:sz w:val="24"/>
          <w:szCs w:val="24"/>
        </w:rPr>
      </w:pPr>
      <w:r w:rsidRPr="006F2855">
        <w:rPr>
          <w:rFonts w:ascii="Times New Roman" w:hAnsi="Times New Roman" w:cs="Times New Roman"/>
          <w:sz w:val="24"/>
          <w:szCs w:val="24"/>
        </w:rPr>
        <w:tab/>
        <w:t>PD adalah arus kas yang timbul dari keuntungan harga atau nilai lebih dari merek. Penghitungan PD secara lebih detail diukur dengan menggunakan rumus berikut ini:</w:t>
      </w:r>
    </w:p>
    <w:p w:rsidR="00692678" w:rsidRPr="006F2855" w:rsidRDefault="00692678" w:rsidP="00692678">
      <w:pPr>
        <w:tabs>
          <w:tab w:val="left" w:pos="709"/>
        </w:tabs>
        <w:spacing w:after="0" w:line="240" w:lineRule="auto"/>
        <w:jc w:val="both"/>
        <w:rPr>
          <w:rFonts w:ascii="Times New Roman" w:hAnsi="Times New Roman" w:cs="Times New Roman"/>
          <w:sz w:val="24"/>
          <w:szCs w:val="24"/>
        </w:rPr>
      </w:pPr>
      <w:r w:rsidRPr="006F2855">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030AD937" wp14:editId="523BCDA6">
                <wp:simplePos x="0" y="0"/>
                <wp:positionH relativeFrom="column">
                  <wp:posOffset>1034415</wp:posOffset>
                </wp:positionH>
                <wp:positionV relativeFrom="paragraph">
                  <wp:posOffset>22225</wp:posOffset>
                </wp:positionV>
                <wp:extent cx="2613660" cy="655320"/>
                <wp:effectExtent l="0" t="0" r="15240" b="11430"/>
                <wp:wrapNone/>
                <wp:docPr id="5" name="Text Box 5"/>
                <wp:cNvGraphicFramePr/>
                <a:graphic xmlns:a="http://schemas.openxmlformats.org/drawingml/2006/main">
                  <a:graphicData uri="http://schemas.microsoft.com/office/word/2010/wordprocessingShape">
                    <wps:wsp>
                      <wps:cNvSpPr txBox="1"/>
                      <wps:spPr>
                        <a:xfrm>
                          <a:off x="0" y="0"/>
                          <a:ext cx="2613660" cy="655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6E1C" w:rsidRDefault="00496E1C" w:rsidP="00692678">
                            <m:oMathPara>
                              <m:oMath>
                                <m:r>
                                  <w:rPr>
                                    <w:rFonts w:ascii="Cambria Math" w:hAnsi="Cambria Math" w:cs="Arial"/>
                                  </w:rPr>
                                  <m:t>PD=</m:t>
                                </m:r>
                                <m:f>
                                  <m:fPr>
                                    <m:ctrlPr>
                                      <w:rPr>
                                        <w:rFonts w:ascii="Cambria Math" w:hAnsi="Cambria Math" w:cs="Arial"/>
                                        <w:i/>
                                      </w:rPr>
                                    </m:ctrlPr>
                                  </m:fPr>
                                  <m:num>
                                    <m:r>
                                      <w:rPr>
                                        <w:rFonts w:ascii="Cambria Math" w:hAnsi="Cambria Math" w:cs="Arial"/>
                                      </w:rPr>
                                      <m:t>1</m:t>
                                    </m:r>
                                  </m:num>
                                  <m:den>
                                    <m:r>
                                      <w:rPr>
                                        <w:rFonts w:ascii="Cambria Math" w:hAnsi="Cambria Math" w:cs="Arial"/>
                                      </w:rPr>
                                      <m:t>5</m:t>
                                    </m:r>
                                  </m:den>
                                </m:f>
                                <m:nary>
                                  <m:naryPr>
                                    <m:chr m:val="∑"/>
                                    <m:limLoc m:val="undOvr"/>
                                    <m:ctrlPr>
                                      <w:rPr>
                                        <w:rFonts w:ascii="Cambria Math" w:hAnsi="Cambria Math" w:cs="Arial"/>
                                        <w:i/>
                                      </w:rPr>
                                    </m:ctrlPr>
                                  </m:naryPr>
                                  <m:sub>
                                    <m:r>
                                      <w:rPr>
                                        <w:rFonts w:ascii="Cambria Math" w:hAnsi="Cambria Math" w:cs="Arial"/>
                                      </w:rPr>
                                      <m:t>i=-4</m:t>
                                    </m:r>
                                  </m:sub>
                                  <m:sup>
                                    <m:r>
                                      <w:rPr>
                                        <w:rFonts w:ascii="Cambria Math" w:hAnsi="Cambria Math" w:cs="Arial"/>
                                      </w:rPr>
                                      <m:t>0</m:t>
                                    </m:r>
                                  </m:sup>
                                  <m:e>
                                    <m:d>
                                      <m:dPr>
                                        <m:begChr m:val="{"/>
                                        <m:endChr m:val="}"/>
                                        <m:ctrlPr>
                                          <w:rPr>
                                            <w:rFonts w:ascii="Cambria Math" w:hAnsi="Cambria Math" w:cs="Arial"/>
                                            <w:i/>
                                          </w:rPr>
                                        </m:ctrlPr>
                                      </m:dPr>
                                      <m:e>
                                        <m:d>
                                          <m:dPr>
                                            <m:begChr m:val="["/>
                                            <m:endChr m:val="]"/>
                                            <m:ctrlPr>
                                              <w:rPr>
                                                <w:rFonts w:ascii="Cambria Math" w:hAnsi="Cambria Math" w:cs="Arial"/>
                                                <w:i/>
                                              </w:rPr>
                                            </m:ctrlPr>
                                          </m:dPr>
                                          <m:e>
                                            <m:f>
                                              <m:fPr>
                                                <m:ctrlPr>
                                                  <w:rPr>
                                                    <w:rFonts w:ascii="Cambria Math" w:hAnsi="Cambria Math" w:cs="Arial"/>
                                                    <w:i/>
                                                  </w:rPr>
                                                </m:ctrlPr>
                                              </m:fPr>
                                              <m:num>
                                                <m:r>
                                                  <w:rPr>
                                                    <w:rFonts w:ascii="Cambria Math" w:hAnsi="Cambria Math" w:cs="Arial"/>
                                                  </w:rPr>
                                                  <m:t>S</m:t>
                                                </m:r>
                                                <m:box>
                                                  <m:boxPr>
                                                    <m:ctrlPr>
                                                      <w:rPr>
                                                        <w:rFonts w:ascii="Cambria Math" w:hAnsi="Cambria Math" w:cs="Arial"/>
                                                        <w:i/>
                                                      </w:rPr>
                                                    </m:ctrlPr>
                                                  </m:boxPr>
                                                  <m:e>
                                                    <m:argPr>
                                                      <m:argSz m:val="-1"/>
                                                    </m:argPr>
                                                    <m:r>
                                                      <w:rPr>
                                                        <w:rFonts w:ascii="Cambria Math" w:hAnsi="Cambria Math" w:cs="Arial"/>
                                                      </w:rPr>
                                                      <m:t>i</m:t>
                                                    </m:r>
                                                  </m:e>
                                                </m:box>
                                              </m:num>
                                              <m:den>
                                                <m:r>
                                                  <w:rPr>
                                                    <w:rFonts w:ascii="Cambria Math" w:hAnsi="Cambria Math" w:cs="Arial"/>
                                                  </w:rPr>
                                                  <m:t>C</m:t>
                                                </m:r>
                                                <m:box>
                                                  <m:boxPr>
                                                    <m:ctrlPr>
                                                      <w:rPr>
                                                        <w:rFonts w:ascii="Cambria Math" w:hAnsi="Cambria Math" w:cs="Arial"/>
                                                        <w:i/>
                                                      </w:rPr>
                                                    </m:ctrlPr>
                                                  </m:boxPr>
                                                  <m:e>
                                                    <m:argPr>
                                                      <m:argSz m:val="-1"/>
                                                    </m:argPr>
                                                    <m:r>
                                                      <w:rPr>
                                                        <w:rFonts w:ascii="Cambria Math" w:hAnsi="Cambria Math" w:cs="Arial"/>
                                                      </w:rPr>
                                                      <m:t>i</m:t>
                                                    </m:r>
                                                  </m:e>
                                                </m:box>
                                              </m:den>
                                            </m:f>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S</m:t>
                                                    </m:r>
                                                  </m:e>
                                                  <m:sup>
                                                    <m:r>
                                                      <w:rPr>
                                                        <w:rFonts w:ascii="Cambria Math" w:hAnsi="Cambria Math" w:cs="Arial"/>
                                                      </w:rPr>
                                                      <m:t>*</m:t>
                                                    </m:r>
                                                  </m:sup>
                                                </m:sSup>
                                                <m:r>
                                                  <w:rPr>
                                                    <w:rFonts w:ascii="Cambria Math" w:hAnsi="Cambria Math" w:cs="Arial"/>
                                                  </w:rPr>
                                                  <m:t>i</m:t>
                                                </m:r>
                                              </m:num>
                                              <m:den>
                                                <m:sSup>
                                                  <m:sSupPr>
                                                    <m:ctrlPr>
                                                      <w:rPr>
                                                        <w:rFonts w:ascii="Cambria Math" w:hAnsi="Cambria Math" w:cs="Arial"/>
                                                        <w:i/>
                                                      </w:rPr>
                                                    </m:ctrlPr>
                                                  </m:sSupPr>
                                                  <m:e>
                                                    <m:r>
                                                      <w:rPr>
                                                        <w:rFonts w:ascii="Cambria Math" w:hAnsi="Cambria Math" w:cs="Arial"/>
                                                      </w:rPr>
                                                      <m:t>C</m:t>
                                                    </m:r>
                                                  </m:e>
                                                  <m:sup>
                                                    <m:r>
                                                      <w:rPr>
                                                        <w:rFonts w:ascii="Cambria Math" w:hAnsi="Cambria Math" w:cs="Arial"/>
                                                      </w:rPr>
                                                      <m:t>*</m:t>
                                                    </m:r>
                                                  </m:sup>
                                                </m:sSup>
                                                <m:r>
                                                  <w:rPr>
                                                    <w:rFonts w:ascii="Cambria Math" w:hAnsi="Cambria Math" w:cs="Arial"/>
                                                  </w:rPr>
                                                  <m:t>i</m:t>
                                                </m:r>
                                              </m:den>
                                            </m:f>
                                          </m:e>
                                        </m:d>
                                        <m:r>
                                          <w:rPr>
                                            <w:rFonts w:ascii="Cambria Math" w:hAnsi="Cambria Math" w:cs="Arial"/>
                                          </w:rPr>
                                          <m:t>*</m:t>
                                        </m:r>
                                        <m:f>
                                          <m:fPr>
                                            <m:ctrlPr>
                                              <w:rPr>
                                                <w:rFonts w:ascii="Cambria Math" w:hAnsi="Cambria Math" w:cs="Arial"/>
                                                <w:i/>
                                              </w:rPr>
                                            </m:ctrlPr>
                                          </m:fPr>
                                          <m:num>
                                            <m:r>
                                              <w:rPr>
                                                <w:rFonts w:ascii="Cambria Math" w:hAnsi="Cambria Math" w:cs="Arial"/>
                                              </w:rPr>
                                              <m:t>AD</m:t>
                                            </m:r>
                                            <m:box>
                                              <m:boxPr>
                                                <m:ctrlPr>
                                                  <w:rPr>
                                                    <w:rFonts w:ascii="Cambria Math" w:hAnsi="Cambria Math" w:cs="Arial"/>
                                                    <w:i/>
                                                  </w:rPr>
                                                </m:ctrlPr>
                                              </m:boxPr>
                                              <m:e>
                                                <m:argPr>
                                                  <m:argSz m:val="-1"/>
                                                </m:argPr>
                                                <m:r>
                                                  <w:rPr>
                                                    <w:rFonts w:ascii="Cambria Math" w:hAnsi="Cambria Math" w:cs="Arial"/>
                                                  </w:rPr>
                                                  <m:t>i</m:t>
                                                </m:r>
                                              </m:e>
                                            </m:box>
                                          </m:num>
                                          <m:den>
                                            <m:r>
                                              <w:rPr>
                                                <w:rFonts w:ascii="Cambria Math" w:hAnsi="Cambria Math" w:cs="Arial"/>
                                              </w:rPr>
                                              <m:t>O</m:t>
                                            </m:r>
                                            <m:box>
                                              <m:boxPr>
                                                <m:ctrlPr>
                                                  <w:rPr>
                                                    <w:rFonts w:ascii="Cambria Math" w:hAnsi="Cambria Math" w:cs="Arial"/>
                                                    <w:i/>
                                                  </w:rPr>
                                                </m:ctrlPr>
                                              </m:boxPr>
                                              <m:e>
                                                <m:argPr>
                                                  <m:argSz m:val="-1"/>
                                                </m:argPr>
                                                <m:r>
                                                  <w:rPr>
                                                    <w:rFonts w:ascii="Cambria Math" w:hAnsi="Cambria Math" w:cs="Arial"/>
                                                  </w:rPr>
                                                  <m:t>i</m:t>
                                                </m:r>
                                              </m:e>
                                            </m:box>
                                          </m:den>
                                        </m:f>
                                      </m:e>
                                    </m:d>
                                  </m:e>
                                </m:nary>
                                <m:r>
                                  <w:rPr>
                                    <w:rFonts w:ascii="Cambria Math" w:hAnsi="Cambria Math" w:cs="Arial"/>
                                  </w:rPr>
                                  <m:t>*C</m:t>
                                </m:r>
                                <m:box>
                                  <m:boxPr>
                                    <m:ctrlPr>
                                      <w:rPr>
                                        <w:rFonts w:ascii="Cambria Math" w:hAnsi="Cambria Math" w:cs="Arial"/>
                                        <w:i/>
                                      </w:rPr>
                                    </m:ctrlPr>
                                  </m:boxPr>
                                  <m:e>
                                    <m:argPr>
                                      <m:argSz m:val="-1"/>
                                    </m:argPr>
                                    <m:r>
                                      <w:rPr>
                                        <w:rFonts w:ascii="Cambria Math" w:hAnsi="Cambria Math" w:cs="Arial"/>
                                      </w:rPr>
                                      <m:t>0</m:t>
                                    </m:r>
                                  </m:e>
                                </m:box>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7" type="#_x0000_t202" style="position:absolute;left:0;text-align:left;margin-left:81.45pt;margin-top:1.75pt;width:205.8pt;height:51.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" fillcolor="white [3201]" strokeweight=".5pt">
                <v:textbox>
                  <w:txbxContent>
                    <w:p w:rsidR="00496E1C" w:rsidRDefault="00496E1C" w:rsidP="00692678">
                      <m:oMathPara>
                        <m:oMath>
                          <m:r>
                            <w:rPr>
                              <w:rFonts w:ascii="Cambria Math" w:hAnsi="Cambria Math" w:cs="Arial"/>
                            </w:rPr>
                            <m:t>PD=</m:t>
                          </m:r>
                          <m:f>
                            <m:fPr>
                              <m:ctrlPr>
                                <w:rPr>
                                  <w:rFonts w:ascii="Cambria Math" w:hAnsi="Cambria Math" w:cs="Arial"/>
                                  <w:i/>
                                </w:rPr>
                              </m:ctrlPr>
                            </m:fPr>
                            <m:num>
                              <m:r>
                                <w:rPr>
                                  <w:rFonts w:ascii="Cambria Math" w:hAnsi="Cambria Math" w:cs="Arial"/>
                                </w:rPr>
                                <m:t>1</m:t>
                              </m:r>
                            </m:num>
                            <m:den>
                              <m:r>
                                <w:rPr>
                                  <w:rFonts w:ascii="Cambria Math" w:hAnsi="Cambria Math" w:cs="Arial"/>
                                </w:rPr>
                                <m:t>5</m:t>
                              </m:r>
                            </m:den>
                          </m:f>
                          <m:nary>
                            <m:naryPr>
                              <m:chr m:val="∑"/>
                              <m:limLoc m:val="undOvr"/>
                              <m:ctrlPr>
                                <w:rPr>
                                  <w:rFonts w:ascii="Cambria Math" w:hAnsi="Cambria Math" w:cs="Arial"/>
                                  <w:i/>
                                </w:rPr>
                              </m:ctrlPr>
                            </m:naryPr>
                            <m:sub>
                              <m:r>
                                <w:rPr>
                                  <w:rFonts w:ascii="Cambria Math" w:hAnsi="Cambria Math" w:cs="Arial"/>
                                </w:rPr>
                                <m:t>i=-4</m:t>
                              </m:r>
                            </m:sub>
                            <m:sup>
                              <m:r>
                                <w:rPr>
                                  <w:rFonts w:ascii="Cambria Math" w:hAnsi="Cambria Math" w:cs="Arial"/>
                                </w:rPr>
                                <m:t>0</m:t>
                              </m:r>
                            </m:sup>
                            <m:e>
                              <m:d>
                                <m:dPr>
                                  <m:begChr m:val="{"/>
                                  <m:endChr m:val="}"/>
                                  <m:ctrlPr>
                                    <w:rPr>
                                      <w:rFonts w:ascii="Cambria Math" w:hAnsi="Cambria Math" w:cs="Arial"/>
                                      <w:i/>
                                    </w:rPr>
                                  </m:ctrlPr>
                                </m:dPr>
                                <m:e>
                                  <m:d>
                                    <m:dPr>
                                      <m:begChr m:val="["/>
                                      <m:endChr m:val="]"/>
                                      <m:ctrlPr>
                                        <w:rPr>
                                          <w:rFonts w:ascii="Cambria Math" w:hAnsi="Cambria Math" w:cs="Arial"/>
                                          <w:i/>
                                        </w:rPr>
                                      </m:ctrlPr>
                                    </m:dPr>
                                    <m:e>
                                      <m:f>
                                        <m:fPr>
                                          <m:ctrlPr>
                                            <w:rPr>
                                              <w:rFonts w:ascii="Cambria Math" w:hAnsi="Cambria Math" w:cs="Arial"/>
                                              <w:i/>
                                            </w:rPr>
                                          </m:ctrlPr>
                                        </m:fPr>
                                        <m:num>
                                          <m:r>
                                            <w:rPr>
                                              <w:rFonts w:ascii="Cambria Math" w:hAnsi="Cambria Math" w:cs="Arial"/>
                                            </w:rPr>
                                            <m:t>S</m:t>
                                          </m:r>
                                          <m:box>
                                            <m:boxPr>
                                              <m:ctrlPr>
                                                <w:rPr>
                                                  <w:rFonts w:ascii="Cambria Math" w:hAnsi="Cambria Math" w:cs="Arial"/>
                                                  <w:i/>
                                                </w:rPr>
                                              </m:ctrlPr>
                                            </m:boxPr>
                                            <m:e>
                                              <m:argPr>
                                                <m:argSz m:val="-1"/>
                                              </m:argPr>
                                              <m:r>
                                                <w:rPr>
                                                  <w:rFonts w:ascii="Cambria Math" w:hAnsi="Cambria Math" w:cs="Arial"/>
                                                </w:rPr>
                                                <m:t>i</m:t>
                                              </m:r>
                                            </m:e>
                                          </m:box>
                                        </m:num>
                                        <m:den>
                                          <m:r>
                                            <w:rPr>
                                              <w:rFonts w:ascii="Cambria Math" w:hAnsi="Cambria Math" w:cs="Arial"/>
                                            </w:rPr>
                                            <m:t>C</m:t>
                                          </m:r>
                                          <m:box>
                                            <m:boxPr>
                                              <m:ctrlPr>
                                                <w:rPr>
                                                  <w:rFonts w:ascii="Cambria Math" w:hAnsi="Cambria Math" w:cs="Arial"/>
                                                  <w:i/>
                                                </w:rPr>
                                              </m:ctrlPr>
                                            </m:boxPr>
                                            <m:e>
                                              <m:argPr>
                                                <m:argSz m:val="-1"/>
                                              </m:argPr>
                                              <m:r>
                                                <w:rPr>
                                                  <w:rFonts w:ascii="Cambria Math" w:hAnsi="Cambria Math" w:cs="Arial"/>
                                                </w:rPr>
                                                <m:t>i</m:t>
                                              </m:r>
                                            </m:e>
                                          </m:box>
                                        </m:den>
                                      </m:f>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S</m:t>
                                              </m:r>
                                            </m:e>
                                            <m:sup>
                                              <m:r>
                                                <w:rPr>
                                                  <w:rFonts w:ascii="Cambria Math" w:hAnsi="Cambria Math" w:cs="Arial"/>
                                                </w:rPr>
                                                <m:t>*</m:t>
                                              </m:r>
                                            </m:sup>
                                          </m:sSup>
                                          <m:r>
                                            <w:rPr>
                                              <w:rFonts w:ascii="Cambria Math" w:hAnsi="Cambria Math" w:cs="Arial"/>
                                            </w:rPr>
                                            <m:t>i</m:t>
                                          </m:r>
                                        </m:num>
                                        <m:den>
                                          <m:sSup>
                                            <m:sSupPr>
                                              <m:ctrlPr>
                                                <w:rPr>
                                                  <w:rFonts w:ascii="Cambria Math" w:hAnsi="Cambria Math" w:cs="Arial"/>
                                                  <w:i/>
                                                </w:rPr>
                                              </m:ctrlPr>
                                            </m:sSupPr>
                                            <m:e>
                                              <m:r>
                                                <w:rPr>
                                                  <w:rFonts w:ascii="Cambria Math" w:hAnsi="Cambria Math" w:cs="Arial"/>
                                                </w:rPr>
                                                <m:t>C</m:t>
                                              </m:r>
                                            </m:e>
                                            <m:sup>
                                              <m:r>
                                                <w:rPr>
                                                  <w:rFonts w:ascii="Cambria Math" w:hAnsi="Cambria Math" w:cs="Arial"/>
                                                </w:rPr>
                                                <m:t>*</m:t>
                                              </m:r>
                                            </m:sup>
                                          </m:sSup>
                                          <m:r>
                                            <w:rPr>
                                              <w:rFonts w:ascii="Cambria Math" w:hAnsi="Cambria Math" w:cs="Arial"/>
                                            </w:rPr>
                                            <m:t>i</m:t>
                                          </m:r>
                                        </m:den>
                                      </m:f>
                                    </m:e>
                                  </m:d>
                                  <m:r>
                                    <w:rPr>
                                      <w:rFonts w:ascii="Cambria Math" w:hAnsi="Cambria Math" w:cs="Arial"/>
                                    </w:rPr>
                                    <m:t>*</m:t>
                                  </m:r>
                                  <m:f>
                                    <m:fPr>
                                      <m:ctrlPr>
                                        <w:rPr>
                                          <w:rFonts w:ascii="Cambria Math" w:hAnsi="Cambria Math" w:cs="Arial"/>
                                          <w:i/>
                                        </w:rPr>
                                      </m:ctrlPr>
                                    </m:fPr>
                                    <m:num>
                                      <m:r>
                                        <w:rPr>
                                          <w:rFonts w:ascii="Cambria Math" w:hAnsi="Cambria Math" w:cs="Arial"/>
                                        </w:rPr>
                                        <m:t>AD</m:t>
                                      </m:r>
                                      <m:box>
                                        <m:boxPr>
                                          <m:ctrlPr>
                                            <w:rPr>
                                              <w:rFonts w:ascii="Cambria Math" w:hAnsi="Cambria Math" w:cs="Arial"/>
                                              <w:i/>
                                            </w:rPr>
                                          </m:ctrlPr>
                                        </m:boxPr>
                                        <m:e>
                                          <m:argPr>
                                            <m:argSz m:val="-1"/>
                                          </m:argPr>
                                          <m:r>
                                            <w:rPr>
                                              <w:rFonts w:ascii="Cambria Math" w:hAnsi="Cambria Math" w:cs="Arial"/>
                                            </w:rPr>
                                            <m:t>i</m:t>
                                          </m:r>
                                        </m:e>
                                      </m:box>
                                    </m:num>
                                    <m:den>
                                      <m:r>
                                        <w:rPr>
                                          <w:rFonts w:ascii="Cambria Math" w:hAnsi="Cambria Math" w:cs="Arial"/>
                                        </w:rPr>
                                        <m:t>O</m:t>
                                      </m:r>
                                      <m:box>
                                        <m:boxPr>
                                          <m:ctrlPr>
                                            <w:rPr>
                                              <w:rFonts w:ascii="Cambria Math" w:hAnsi="Cambria Math" w:cs="Arial"/>
                                              <w:i/>
                                            </w:rPr>
                                          </m:ctrlPr>
                                        </m:boxPr>
                                        <m:e>
                                          <m:argPr>
                                            <m:argSz m:val="-1"/>
                                          </m:argPr>
                                          <m:r>
                                            <w:rPr>
                                              <w:rFonts w:ascii="Cambria Math" w:hAnsi="Cambria Math" w:cs="Arial"/>
                                            </w:rPr>
                                            <m:t>i</m:t>
                                          </m:r>
                                        </m:e>
                                      </m:box>
                                    </m:den>
                                  </m:f>
                                </m:e>
                              </m:d>
                            </m:e>
                          </m:nary>
                          <m:r>
                            <w:rPr>
                              <w:rFonts w:ascii="Cambria Math" w:hAnsi="Cambria Math" w:cs="Arial"/>
                            </w:rPr>
                            <m:t>*C</m:t>
                          </m:r>
                          <m:box>
                            <m:boxPr>
                              <m:ctrlPr>
                                <w:rPr>
                                  <w:rFonts w:ascii="Cambria Math" w:hAnsi="Cambria Math" w:cs="Arial"/>
                                  <w:i/>
                                </w:rPr>
                              </m:ctrlPr>
                            </m:boxPr>
                            <m:e>
                              <m:argPr>
                                <m:argSz m:val="-1"/>
                              </m:argPr>
                              <m:r>
                                <w:rPr>
                                  <w:rFonts w:ascii="Cambria Math" w:hAnsi="Cambria Math" w:cs="Arial"/>
                                </w:rPr>
                                <m:t>0</m:t>
                              </m:r>
                            </m:e>
                          </m:box>
                        </m:oMath>
                      </m:oMathPara>
                    </w:p>
                  </w:txbxContent>
                </v:textbox>
              </v:shape>
            </w:pict>
          </mc:Fallback>
        </mc:AlternateContent>
      </w:r>
    </w:p>
    <w:p w:rsidR="00692678" w:rsidRDefault="00692678" w:rsidP="00692678">
      <w:pPr>
        <w:spacing w:after="0" w:line="240" w:lineRule="auto"/>
        <w:rPr>
          <w:rFonts w:ascii="Times New Roman" w:hAnsi="Times New Roman" w:cs="Times New Roman"/>
          <w:sz w:val="24"/>
          <w:szCs w:val="24"/>
        </w:rPr>
      </w:pPr>
    </w:p>
    <w:p w:rsidR="00692678" w:rsidRDefault="00692678" w:rsidP="00692678">
      <w:pPr>
        <w:spacing w:after="0" w:line="240" w:lineRule="auto"/>
        <w:rPr>
          <w:rFonts w:ascii="Times New Roman" w:hAnsi="Times New Roman" w:cs="Times New Roman"/>
          <w:sz w:val="24"/>
          <w:szCs w:val="24"/>
        </w:rPr>
      </w:pPr>
    </w:p>
    <w:p w:rsidR="00692678" w:rsidRPr="006F2855" w:rsidRDefault="00692678" w:rsidP="00692678">
      <w:pPr>
        <w:spacing w:after="0" w:line="240" w:lineRule="auto"/>
        <w:rPr>
          <w:rFonts w:ascii="Times New Roman" w:hAnsi="Times New Roman" w:cs="Times New Roman"/>
          <w:sz w:val="24"/>
          <w:szCs w:val="24"/>
        </w:rPr>
      </w:pPr>
    </w:p>
    <w:p w:rsidR="00692678" w:rsidRPr="006F2855" w:rsidRDefault="00692678" w:rsidP="00692678">
      <w:pPr>
        <w:spacing w:after="0" w:line="240" w:lineRule="auto"/>
        <w:ind w:left="1440" w:firstLine="720"/>
        <w:rPr>
          <w:rFonts w:ascii="Times New Roman" w:hAnsi="Times New Roman" w:cs="Times New Roman"/>
          <w:sz w:val="24"/>
          <w:szCs w:val="24"/>
        </w:rPr>
      </w:pPr>
      <w:r w:rsidRPr="006F2855">
        <w:rPr>
          <w:rFonts w:ascii="Times New Roman" w:hAnsi="Times New Roman" w:cs="Times New Roman"/>
          <w:sz w:val="24"/>
          <w:szCs w:val="24"/>
        </w:rPr>
        <w:t xml:space="preserve">Sumber: Hirose, </w:t>
      </w:r>
      <w:r w:rsidRPr="006F2855">
        <w:rPr>
          <w:rFonts w:ascii="Times New Roman" w:hAnsi="Times New Roman" w:cs="Times New Roman"/>
          <w:i/>
          <w:sz w:val="24"/>
          <w:szCs w:val="24"/>
        </w:rPr>
        <w:t>et al.</w:t>
      </w:r>
      <w:r w:rsidRPr="006F2855">
        <w:rPr>
          <w:rFonts w:ascii="Times New Roman" w:hAnsi="Times New Roman" w:cs="Times New Roman"/>
          <w:sz w:val="24"/>
          <w:szCs w:val="24"/>
        </w:rPr>
        <w:t xml:space="preserve"> (2002)</w:t>
      </w:r>
    </w:p>
    <w:p w:rsidR="00692678" w:rsidRPr="006F2855" w:rsidRDefault="00692678" w:rsidP="00692678">
      <w:pPr>
        <w:spacing w:after="0" w:line="240" w:lineRule="auto"/>
        <w:rPr>
          <w:rFonts w:ascii="Times New Roman" w:hAnsi="Times New Roman" w:cs="Times New Roman"/>
          <w:sz w:val="24"/>
          <w:szCs w:val="24"/>
        </w:rPr>
      </w:pPr>
      <w:r w:rsidRPr="006F2855">
        <w:rPr>
          <w:rFonts w:ascii="Times New Roman" w:hAnsi="Times New Roman" w:cs="Times New Roman"/>
          <w:sz w:val="24"/>
          <w:szCs w:val="24"/>
        </w:rPr>
        <w:t>Di mana:</w:t>
      </w:r>
    </w:p>
    <w:p w:rsidR="00692678" w:rsidRPr="006F2855" w:rsidRDefault="00692678" w:rsidP="00692678">
      <w:pPr>
        <w:spacing w:after="0" w:line="240" w:lineRule="auto"/>
        <w:rPr>
          <w:rFonts w:ascii="Times New Roman" w:hAnsi="Times New Roman" w:cs="Times New Roman"/>
          <w:i/>
          <w:iCs/>
          <w:sz w:val="24"/>
          <w:szCs w:val="24"/>
        </w:rPr>
      </w:pPr>
      <w:r w:rsidRPr="006F2855">
        <w:rPr>
          <w:rFonts w:ascii="Times New Roman" w:hAnsi="Times New Roman" w:cs="Times New Roman"/>
          <w:i/>
          <w:iCs/>
          <w:sz w:val="24"/>
          <w:szCs w:val="24"/>
        </w:rPr>
        <w:t xml:space="preserve">PD </w:t>
      </w:r>
      <w:r w:rsidRPr="006F2855">
        <w:rPr>
          <w:rFonts w:ascii="Times New Roman" w:hAnsi="Times New Roman" w:cs="Times New Roman"/>
          <w:sz w:val="24"/>
          <w:szCs w:val="24"/>
        </w:rPr>
        <w:t xml:space="preserve">= </w:t>
      </w:r>
      <w:r w:rsidRPr="006F2855">
        <w:rPr>
          <w:rFonts w:ascii="Times New Roman" w:hAnsi="Times New Roman" w:cs="Times New Roman"/>
          <w:i/>
          <w:iCs/>
          <w:sz w:val="24"/>
          <w:szCs w:val="24"/>
        </w:rPr>
        <w:t>prestige driver;</w:t>
      </w:r>
    </w:p>
    <w:p w:rsidR="00692678" w:rsidRPr="006F2855" w:rsidRDefault="00692678" w:rsidP="00692678">
      <w:pPr>
        <w:spacing w:after="0" w:line="240" w:lineRule="auto"/>
        <w:rPr>
          <w:rFonts w:ascii="Times New Roman" w:hAnsi="Times New Roman" w:cs="Times New Roman"/>
          <w:i/>
          <w:iCs/>
          <w:sz w:val="24"/>
          <w:szCs w:val="24"/>
        </w:rPr>
      </w:pPr>
      <w:r w:rsidRPr="006F2855">
        <w:rPr>
          <w:rFonts w:ascii="Times New Roman" w:hAnsi="Times New Roman" w:cs="Times New Roman"/>
          <w:i/>
          <w:iCs/>
          <w:sz w:val="24"/>
          <w:szCs w:val="24"/>
        </w:rPr>
        <w:t>S</w:t>
      </w:r>
      <w:r w:rsidRPr="006F2855">
        <w:rPr>
          <w:rFonts w:ascii="Times New Roman" w:hAnsi="Times New Roman" w:cs="Times New Roman"/>
          <w:i/>
          <w:iCs/>
          <w:sz w:val="24"/>
          <w:szCs w:val="24"/>
          <w:vertAlign w:val="subscript"/>
        </w:rPr>
        <w:t>i</w:t>
      </w:r>
      <w:r w:rsidRPr="006F2855">
        <w:rPr>
          <w:rFonts w:ascii="Times New Roman" w:hAnsi="Times New Roman" w:cs="Times New Roman"/>
          <w:i/>
          <w:iCs/>
          <w:sz w:val="24"/>
          <w:szCs w:val="24"/>
        </w:rPr>
        <w:t xml:space="preserve"> </w:t>
      </w:r>
      <w:r w:rsidRPr="006F2855">
        <w:rPr>
          <w:rFonts w:ascii="Times New Roman" w:hAnsi="Times New Roman" w:cs="Times New Roman"/>
          <w:sz w:val="24"/>
          <w:szCs w:val="24"/>
        </w:rPr>
        <w:t xml:space="preserve">= </w:t>
      </w:r>
      <w:r w:rsidRPr="006F2855">
        <w:rPr>
          <w:rFonts w:ascii="Times New Roman" w:hAnsi="Times New Roman" w:cs="Times New Roman"/>
          <w:i/>
          <w:iCs/>
          <w:sz w:val="24"/>
          <w:szCs w:val="24"/>
        </w:rPr>
        <w:t>sales of firms;</w:t>
      </w:r>
    </w:p>
    <w:p w:rsidR="00692678" w:rsidRPr="006F2855" w:rsidRDefault="00692678" w:rsidP="00692678">
      <w:pPr>
        <w:spacing w:after="0" w:line="240" w:lineRule="auto"/>
        <w:rPr>
          <w:rFonts w:ascii="Times New Roman" w:hAnsi="Times New Roman" w:cs="Times New Roman"/>
          <w:i/>
          <w:iCs/>
          <w:sz w:val="24"/>
          <w:szCs w:val="24"/>
        </w:rPr>
      </w:pPr>
      <w:r w:rsidRPr="006F2855">
        <w:rPr>
          <w:rFonts w:ascii="Times New Roman" w:hAnsi="Times New Roman" w:cs="Times New Roman"/>
          <w:i/>
          <w:iCs/>
          <w:sz w:val="24"/>
          <w:szCs w:val="24"/>
        </w:rPr>
        <w:t>C</w:t>
      </w:r>
      <w:r w:rsidRPr="006F2855">
        <w:rPr>
          <w:rFonts w:ascii="Times New Roman" w:hAnsi="Times New Roman" w:cs="Times New Roman"/>
          <w:i/>
          <w:iCs/>
          <w:sz w:val="24"/>
          <w:szCs w:val="24"/>
          <w:vertAlign w:val="subscript"/>
        </w:rPr>
        <w:t>i</w:t>
      </w:r>
      <w:r w:rsidRPr="006F2855">
        <w:rPr>
          <w:rFonts w:ascii="Times New Roman" w:hAnsi="Times New Roman" w:cs="Times New Roman"/>
          <w:i/>
          <w:iCs/>
          <w:sz w:val="24"/>
          <w:szCs w:val="24"/>
        </w:rPr>
        <w:t xml:space="preserve"> </w:t>
      </w:r>
      <w:r w:rsidRPr="006F2855">
        <w:rPr>
          <w:rFonts w:ascii="Times New Roman" w:hAnsi="Times New Roman" w:cs="Times New Roman"/>
          <w:sz w:val="24"/>
          <w:szCs w:val="24"/>
        </w:rPr>
        <w:t xml:space="preserve">= </w:t>
      </w:r>
      <w:r w:rsidRPr="006F2855">
        <w:rPr>
          <w:rFonts w:ascii="Times New Roman" w:hAnsi="Times New Roman" w:cs="Times New Roman"/>
          <w:i/>
          <w:iCs/>
          <w:sz w:val="24"/>
          <w:szCs w:val="24"/>
        </w:rPr>
        <w:t>cost of sales of firms;</w:t>
      </w:r>
    </w:p>
    <w:p w:rsidR="00692678" w:rsidRPr="006F2855" w:rsidRDefault="00692678" w:rsidP="00692678">
      <w:pPr>
        <w:spacing w:after="0" w:line="240" w:lineRule="auto"/>
        <w:rPr>
          <w:rFonts w:ascii="Times New Roman" w:hAnsi="Times New Roman" w:cs="Times New Roman"/>
          <w:i/>
          <w:iCs/>
          <w:sz w:val="24"/>
          <w:szCs w:val="24"/>
        </w:rPr>
      </w:pPr>
      <w:r w:rsidRPr="006F2855">
        <w:rPr>
          <w:rFonts w:ascii="Times New Roman" w:hAnsi="Times New Roman" w:cs="Times New Roman"/>
          <w:i/>
          <w:iCs/>
          <w:sz w:val="24"/>
          <w:szCs w:val="24"/>
        </w:rPr>
        <w:t>S</w:t>
      </w:r>
      <w:r w:rsidRPr="006F2855">
        <w:rPr>
          <w:rFonts w:ascii="Times New Roman" w:hAnsi="Times New Roman" w:cs="Times New Roman"/>
          <w:i/>
          <w:iCs/>
          <w:sz w:val="24"/>
          <w:szCs w:val="24"/>
          <w:vertAlign w:val="superscript"/>
        </w:rPr>
        <w:t>*</w:t>
      </w:r>
      <w:r w:rsidRPr="006F2855">
        <w:rPr>
          <w:rFonts w:ascii="Times New Roman" w:hAnsi="Times New Roman" w:cs="Times New Roman"/>
          <w:i/>
          <w:iCs/>
          <w:sz w:val="24"/>
          <w:szCs w:val="24"/>
          <w:vertAlign w:val="subscript"/>
        </w:rPr>
        <w:t>i</w:t>
      </w:r>
      <w:r w:rsidRPr="006F2855">
        <w:rPr>
          <w:rFonts w:ascii="Times New Roman" w:hAnsi="Times New Roman" w:cs="Times New Roman"/>
          <w:sz w:val="24"/>
          <w:szCs w:val="24"/>
        </w:rPr>
        <w:t xml:space="preserve"> = </w:t>
      </w:r>
      <w:r w:rsidRPr="006F2855">
        <w:rPr>
          <w:rFonts w:ascii="Times New Roman" w:hAnsi="Times New Roman" w:cs="Times New Roman"/>
          <w:i/>
          <w:iCs/>
          <w:sz w:val="24"/>
          <w:szCs w:val="24"/>
        </w:rPr>
        <w:t>sales of a benchmark company;</w:t>
      </w:r>
    </w:p>
    <w:p w:rsidR="00692678" w:rsidRPr="006F2855" w:rsidRDefault="00692678" w:rsidP="00692678">
      <w:pPr>
        <w:spacing w:after="0" w:line="240" w:lineRule="auto"/>
        <w:rPr>
          <w:rFonts w:ascii="Times New Roman" w:hAnsi="Times New Roman" w:cs="Times New Roman"/>
          <w:i/>
          <w:iCs/>
          <w:sz w:val="24"/>
          <w:szCs w:val="24"/>
        </w:rPr>
      </w:pPr>
      <w:r w:rsidRPr="006F2855">
        <w:rPr>
          <w:rFonts w:ascii="Times New Roman" w:hAnsi="Times New Roman" w:cs="Times New Roman"/>
          <w:i/>
          <w:iCs/>
          <w:sz w:val="24"/>
          <w:szCs w:val="24"/>
        </w:rPr>
        <w:t>C</w:t>
      </w:r>
      <w:r w:rsidRPr="006F2855">
        <w:rPr>
          <w:rFonts w:ascii="Times New Roman" w:hAnsi="Times New Roman" w:cs="Times New Roman"/>
          <w:i/>
          <w:iCs/>
          <w:sz w:val="24"/>
          <w:szCs w:val="24"/>
          <w:vertAlign w:val="superscript"/>
        </w:rPr>
        <w:t>*</w:t>
      </w:r>
      <w:r w:rsidRPr="006F2855">
        <w:rPr>
          <w:rFonts w:ascii="Times New Roman" w:hAnsi="Times New Roman" w:cs="Times New Roman"/>
          <w:i/>
          <w:iCs/>
          <w:sz w:val="24"/>
          <w:szCs w:val="24"/>
          <w:vertAlign w:val="subscript"/>
        </w:rPr>
        <w:t>i</w:t>
      </w:r>
      <w:r w:rsidRPr="006F2855">
        <w:rPr>
          <w:rFonts w:ascii="Times New Roman" w:hAnsi="Times New Roman" w:cs="Times New Roman"/>
          <w:sz w:val="24"/>
          <w:szCs w:val="24"/>
        </w:rPr>
        <w:t xml:space="preserve"> = </w:t>
      </w:r>
      <w:r w:rsidRPr="006F2855">
        <w:rPr>
          <w:rFonts w:ascii="Times New Roman" w:hAnsi="Times New Roman" w:cs="Times New Roman"/>
          <w:i/>
          <w:iCs/>
          <w:sz w:val="24"/>
          <w:szCs w:val="24"/>
        </w:rPr>
        <w:t>cost  of sales a benchmark company;</w:t>
      </w:r>
    </w:p>
    <w:p w:rsidR="00692678" w:rsidRPr="006F2855" w:rsidRDefault="00692678" w:rsidP="00692678">
      <w:pPr>
        <w:spacing w:after="0" w:line="240" w:lineRule="auto"/>
        <w:rPr>
          <w:rFonts w:ascii="Times New Roman" w:hAnsi="Times New Roman" w:cs="Times New Roman"/>
          <w:i/>
          <w:iCs/>
          <w:sz w:val="24"/>
          <w:szCs w:val="24"/>
        </w:rPr>
      </w:pPr>
      <w:r w:rsidRPr="006F2855">
        <w:rPr>
          <w:rFonts w:ascii="Times New Roman" w:hAnsi="Times New Roman" w:cs="Times New Roman"/>
          <w:i/>
          <w:iCs/>
          <w:sz w:val="24"/>
          <w:szCs w:val="24"/>
        </w:rPr>
        <w:t xml:space="preserve">AD </w:t>
      </w:r>
      <w:r w:rsidRPr="006F2855">
        <w:rPr>
          <w:rFonts w:ascii="Times New Roman" w:hAnsi="Times New Roman" w:cs="Times New Roman"/>
          <w:sz w:val="24"/>
          <w:szCs w:val="24"/>
        </w:rPr>
        <w:t xml:space="preserve">=  </w:t>
      </w:r>
      <w:r w:rsidRPr="006F2855">
        <w:rPr>
          <w:rFonts w:ascii="Times New Roman" w:hAnsi="Times New Roman" w:cs="Times New Roman"/>
          <w:i/>
          <w:iCs/>
          <w:sz w:val="24"/>
          <w:szCs w:val="24"/>
        </w:rPr>
        <w:t>advertiding expense and promotion cost;</w:t>
      </w:r>
    </w:p>
    <w:p w:rsidR="00692678" w:rsidRPr="006F2855" w:rsidRDefault="00692678" w:rsidP="00692678">
      <w:pPr>
        <w:spacing w:after="0" w:line="240" w:lineRule="auto"/>
        <w:rPr>
          <w:rFonts w:ascii="Times New Roman" w:hAnsi="Times New Roman" w:cs="Times New Roman"/>
          <w:i/>
          <w:iCs/>
          <w:sz w:val="24"/>
          <w:szCs w:val="24"/>
        </w:rPr>
      </w:pPr>
      <w:r w:rsidRPr="006F2855">
        <w:rPr>
          <w:rFonts w:ascii="Times New Roman" w:hAnsi="Times New Roman" w:cs="Times New Roman"/>
          <w:i/>
          <w:iCs/>
          <w:sz w:val="24"/>
          <w:szCs w:val="24"/>
        </w:rPr>
        <w:t xml:space="preserve">OE </w:t>
      </w:r>
      <w:r w:rsidRPr="006F2855">
        <w:rPr>
          <w:rFonts w:ascii="Times New Roman" w:hAnsi="Times New Roman" w:cs="Times New Roman"/>
          <w:sz w:val="24"/>
          <w:szCs w:val="24"/>
        </w:rPr>
        <w:t xml:space="preserve">= </w:t>
      </w:r>
      <w:r w:rsidRPr="006F2855">
        <w:rPr>
          <w:rFonts w:ascii="Times New Roman" w:hAnsi="Times New Roman" w:cs="Times New Roman"/>
          <w:i/>
          <w:iCs/>
          <w:sz w:val="24"/>
          <w:szCs w:val="24"/>
        </w:rPr>
        <w:t>total operation expenses.</w:t>
      </w:r>
    </w:p>
    <w:p w:rsidR="00692678" w:rsidRPr="006F2855" w:rsidRDefault="00692678" w:rsidP="00692678">
      <w:pPr>
        <w:spacing w:after="0" w:line="240" w:lineRule="auto"/>
        <w:rPr>
          <w:rFonts w:ascii="Times New Roman" w:hAnsi="Times New Roman" w:cs="Times New Roman"/>
          <w:i/>
          <w:iCs/>
          <w:sz w:val="24"/>
          <w:szCs w:val="24"/>
        </w:rPr>
      </w:pPr>
    </w:p>
    <w:p w:rsidR="00692678" w:rsidRDefault="00692678" w:rsidP="00692678">
      <w:pPr>
        <w:tabs>
          <w:tab w:val="left" w:pos="709"/>
          <w:tab w:val="left" w:pos="1390"/>
        </w:tabs>
        <w:spacing w:after="0" w:line="240" w:lineRule="auto"/>
        <w:jc w:val="both"/>
        <w:rPr>
          <w:rFonts w:ascii="Times New Roman" w:hAnsi="Times New Roman" w:cs="Times New Roman"/>
          <w:sz w:val="24"/>
          <w:szCs w:val="24"/>
        </w:rPr>
      </w:pPr>
      <w:r w:rsidRPr="006F2855">
        <w:rPr>
          <w:rFonts w:ascii="Times New Roman" w:hAnsi="Times New Roman" w:cs="Times New Roman"/>
          <w:sz w:val="24"/>
          <w:szCs w:val="24"/>
        </w:rPr>
        <w:tab/>
        <w:t>LD mengacu pada kemampuan sebuah merek untuk mempertahankan penjualan yang stabil dalam jangka panjang berkat loyalitas pelanggan dan kesediaan pelanggan dalam mengulangi untuk pembeliannya pada merek yang sama. LD adalah stabilitas harga pokok penjualan. LD diukur dengan menggunakan rumus berikut ini:</w:t>
      </w:r>
    </w:p>
    <w:p w:rsidR="004B1C3E" w:rsidRDefault="004B1C3E" w:rsidP="00692678">
      <w:pPr>
        <w:tabs>
          <w:tab w:val="left" w:pos="709"/>
          <w:tab w:val="left" w:pos="1390"/>
        </w:tabs>
        <w:spacing w:after="0" w:line="240" w:lineRule="auto"/>
        <w:jc w:val="both"/>
        <w:rPr>
          <w:rFonts w:ascii="Times New Roman" w:hAnsi="Times New Roman" w:cs="Times New Roman"/>
          <w:sz w:val="24"/>
          <w:szCs w:val="24"/>
        </w:rPr>
      </w:pPr>
    </w:p>
    <w:p w:rsidR="004B1C3E" w:rsidRPr="006F2855" w:rsidRDefault="004B1C3E" w:rsidP="00692678">
      <w:pPr>
        <w:tabs>
          <w:tab w:val="left" w:pos="709"/>
          <w:tab w:val="left" w:pos="1390"/>
        </w:tabs>
        <w:spacing w:after="0" w:line="240" w:lineRule="auto"/>
        <w:jc w:val="both"/>
        <w:rPr>
          <w:rFonts w:ascii="Times New Roman" w:hAnsi="Times New Roman" w:cs="Times New Roman"/>
          <w:sz w:val="24"/>
          <w:szCs w:val="24"/>
        </w:rPr>
      </w:pPr>
    </w:p>
    <w:p w:rsidR="00692678" w:rsidRDefault="00692678" w:rsidP="00692678">
      <w:pPr>
        <w:tabs>
          <w:tab w:val="left" w:pos="1390"/>
        </w:tabs>
        <w:spacing w:after="0" w:line="240" w:lineRule="auto"/>
        <w:jc w:val="both"/>
        <w:rPr>
          <w:rFonts w:ascii="Times New Roman" w:hAnsi="Times New Roman" w:cs="Times New Roman"/>
          <w:sz w:val="24"/>
          <w:szCs w:val="24"/>
        </w:rPr>
      </w:pPr>
      <w:r w:rsidRPr="006F2855">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61312" behindDoc="0" locked="0" layoutInCell="1" allowOverlap="1" wp14:anchorId="5B4D3BC3" wp14:editId="3CFA8C3F">
                <wp:simplePos x="0" y="0"/>
                <wp:positionH relativeFrom="column">
                  <wp:posOffset>1512570</wp:posOffset>
                </wp:positionH>
                <wp:positionV relativeFrom="paragraph">
                  <wp:posOffset>68580</wp:posOffset>
                </wp:positionV>
                <wp:extent cx="1509395" cy="422275"/>
                <wp:effectExtent l="0" t="0" r="14605" b="15875"/>
                <wp:wrapNone/>
                <wp:docPr id="6" name="Text Box 6"/>
                <wp:cNvGraphicFramePr/>
                <a:graphic xmlns:a="http://schemas.openxmlformats.org/drawingml/2006/main">
                  <a:graphicData uri="http://schemas.microsoft.com/office/word/2010/wordprocessingShape">
                    <wps:wsp>
                      <wps:cNvSpPr txBox="1"/>
                      <wps:spPr>
                        <a:xfrm>
                          <a:off x="0" y="0"/>
                          <a:ext cx="1509395" cy="422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6E1C" w:rsidRDefault="00496E1C" w:rsidP="00692678">
                            <m:oMathPara>
                              <m:oMath>
                                <m:r>
                                  <w:rPr>
                                    <w:rFonts w:ascii="Cambria Math" w:hAnsi="Cambria Math" w:cs="Arial"/>
                                  </w:rPr>
                                  <m:t>LD=</m:t>
                                </m:r>
                                <m:f>
                                  <m:fPr>
                                    <m:ctrlPr>
                                      <w:rPr>
                                        <w:rFonts w:ascii="Cambria Math" w:hAnsi="Cambria Math" w:cs="Arial"/>
                                        <w:i/>
                                      </w:rPr>
                                    </m:ctrlPr>
                                  </m:fPr>
                                  <m:num>
                                    <m:r>
                                      <w:rPr>
                                        <w:rFonts w:ascii="Cambria Math" w:hAnsi="Cambria Math" w:cs="Arial"/>
                                      </w:rPr>
                                      <m:t>μ</m:t>
                                    </m:r>
                                    <m:box>
                                      <m:boxPr>
                                        <m:ctrlPr>
                                          <w:rPr>
                                            <w:rFonts w:ascii="Cambria Math" w:hAnsi="Cambria Math" w:cs="Arial"/>
                                            <w:i/>
                                          </w:rPr>
                                        </m:ctrlPr>
                                      </m:boxPr>
                                      <m:e>
                                        <m:argPr>
                                          <m:argSz m:val="-1"/>
                                        </m:argPr>
                                        <m:r>
                                          <w:rPr>
                                            <w:rFonts w:ascii="Cambria Math" w:hAnsi="Cambria Math" w:cs="Arial"/>
                                          </w:rPr>
                                          <m:t>c</m:t>
                                        </m:r>
                                      </m:e>
                                    </m:box>
                                    <m:r>
                                      <w:rPr>
                                        <w:rFonts w:ascii="Cambria Math" w:hAnsi="Cambria Math" w:cs="Arial"/>
                                      </w:rPr>
                                      <m:t>-σ</m:t>
                                    </m:r>
                                    <m:box>
                                      <m:boxPr>
                                        <m:ctrlPr>
                                          <w:rPr>
                                            <w:rFonts w:ascii="Cambria Math" w:hAnsi="Cambria Math" w:cs="Arial"/>
                                            <w:i/>
                                          </w:rPr>
                                        </m:ctrlPr>
                                      </m:boxPr>
                                      <m:e>
                                        <m:argPr>
                                          <m:argSz m:val="-1"/>
                                        </m:argPr>
                                        <m:r>
                                          <w:rPr>
                                            <w:rFonts w:ascii="Cambria Math" w:hAnsi="Cambria Math" w:cs="Arial"/>
                                          </w:rPr>
                                          <m:t>c</m:t>
                                        </m:r>
                                      </m:e>
                                    </m:box>
                                  </m:num>
                                  <m:den>
                                    <m:r>
                                      <w:rPr>
                                        <w:rFonts w:ascii="Cambria Math" w:hAnsi="Cambria Math" w:cs="Arial"/>
                                      </w:rPr>
                                      <m:t>μc</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8" type="#_x0000_t202" style="position:absolute;left:0;text-align:left;margin-left:119.1pt;margin-top:5.4pt;width:118.85pt;height:3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" fillcolor="white [3201]" strokeweight=".5pt">
                <v:textbox>
                  <w:txbxContent>
                    <w:p w:rsidR="00496E1C" w:rsidRDefault="00496E1C" w:rsidP="00692678">
                      <m:oMathPara>
                        <m:oMath>
                          <m:r>
                            <w:rPr>
                              <w:rFonts w:ascii="Cambria Math" w:hAnsi="Cambria Math" w:cs="Arial"/>
                            </w:rPr>
                            <m:t>LD=</m:t>
                          </m:r>
                          <m:f>
                            <m:fPr>
                              <m:ctrlPr>
                                <w:rPr>
                                  <w:rFonts w:ascii="Cambria Math" w:hAnsi="Cambria Math" w:cs="Arial"/>
                                  <w:i/>
                                </w:rPr>
                              </m:ctrlPr>
                            </m:fPr>
                            <m:num>
                              <m:r>
                                <w:rPr>
                                  <w:rFonts w:ascii="Cambria Math" w:hAnsi="Cambria Math" w:cs="Arial"/>
                                </w:rPr>
                                <m:t>μ</m:t>
                              </m:r>
                              <m:box>
                                <m:boxPr>
                                  <m:ctrlPr>
                                    <w:rPr>
                                      <w:rFonts w:ascii="Cambria Math" w:hAnsi="Cambria Math" w:cs="Arial"/>
                                      <w:i/>
                                    </w:rPr>
                                  </m:ctrlPr>
                                </m:boxPr>
                                <m:e>
                                  <m:argPr>
                                    <m:argSz m:val="-1"/>
                                  </m:argPr>
                                  <m:r>
                                    <w:rPr>
                                      <w:rFonts w:ascii="Cambria Math" w:hAnsi="Cambria Math" w:cs="Arial"/>
                                    </w:rPr>
                                    <m:t>c</m:t>
                                  </m:r>
                                </m:e>
                              </m:box>
                              <m:r>
                                <w:rPr>
                                  <w:rFonts w:ascii="Cambria Math" w:hAnsi="Cambria Math" w:cs="Arial"/>
                                </w:rPr>
                                <m:t>-σ</m:t>
                              </m:r>
                              <m:box>
                                <m:boxPr>
                                  <m:ctrlPr>
                                    <w:rPr>
                                      <w:rFonts w:ascii="Cambria Math" w:hAnsi="Cambria Math" w:cs="Arial"/>
                                      <w:i/>
                                    </w:rPr>
                                  </m:ctrlPr>
                                </m:boxPr>
                                <m:e>
                                  <m:argPr>
                                    <m:argSz m:val="-1"/>
                                  </m:argPr>
                                  <m:r>
                                    <w:rPr>
                                      <w:rFonts w:ascii="Cambria Math" w:hAnsi="Cambria Math" w:cs="Arial"/>
                                    </w:rPr>
                                    <m:t>c</m:t>
                                  </m:r>
                                </m:e>
                              </m:box>
                            </m:num>
                            <m:den>
                              <m:r>
                                <w:rPr>
                                  <w:rFonts w:ascii="Cambria Math" w:hAnsi="Cambria Math" w:cs="Arial"/>
                                </w:rPr>
                                <m:t>μc</m:t>
                              </m:r>
                            </m:den>
                          </m:f>
                        </m:oMath>
                      </m:oMathPara>
                    </w:p>
                  </w:txbxContent>
                </v:textbox>
              </v:shape>
            </w:pict>
          </mc:Fallback>
        </mc:AlternateContent>
      </w:r>
    </w:p>
    <w:p w:rsidR="00692678" w:rsidRPr="006F2855" w:rsidRDefault="00692678" w:rsidP="00692678">
      <w:pPr>
        <w:tabs>
          <w:tab w:val="left" w:pos="1390"/>
        </w:tabs>
        <w:spacing w:after="0" w:line="240" w:lineRule="auto"/>
        <w:jc w:val="both"/>
        <w:rPr>
          <w:rFonts w:ascii="Times New Roman" w:hAnsi="Times New Roman" w:cs="Times New Roman"/>
          <w:sz w:val="24"/>
          <w:szCs w:val="24"/>
        </w:rPr>
      </w:pPr>
    </w:p>
    <w:p w:rsidR="00692678" w:rsidRPr="006F2855" w:rsidRDefault="00692678" w:rsidP="00692678">
      <w:pPr>
        <w:tabs>
          <w:tab w:val="left" w:pos="2528"/>
        </w:tabs>
        <w:spacing w:after="0" w:line="240" w:lineRule="auto"/>
        <w:rPr>
          <w:rFonts w:ascii="Times New Roman" w:hAnsi="Times New Roman" w:cs="Times New Roman"/>
          <w:sz w:val="24"/>
          <w:szCs w:val="24"/>
        </w:rPr>
      </w:pPr>
    </w:p>
    <w:p w:rsidR="00692678" w:rsidRPr="006F2855" w:rsidRDefault="00692678" w:rsidP="00692678">
      <w:pPr>
        <w:spacing w:after="0" w:line="240" w:lineRule="auto"/>
        <w:rPr>
          <w:rFonts w:ascii="Times New Roman" w:hAnsi="Times New Roman" w:cs="Times New Roman"/>
          <w:sz w:val="24"/>
          <w:szCs w:val="24"/>
        </w:rPr>
      </w:pPr>
      <w:r w:rsidRPr="006F2855">
        <w:rPr>
          <w:rFonts w:ascii="Times New Roman" w:hAnsi="Times New Roman" w:cs="Times New Roman"/>
          <w:sz w:val="24"/>
          <w:szCs w:val="24"/>
        </w:rPr>
        <w:tab/>
      </w:r>
      <w:r w:rsidRPr="006F2855">
        <w:rPr>
          <w:rFonts w:ascii="Times New Roman" w:hAnsi="Times New Roman" w:cs="Times New Roman"/>
          <w:sz w:val="24"/>
          <w:szCs w:val="24"/>
        </w:rPr>
        <w:tab/>
      </w:r>
      <w:r w:rsidRPr="006F2855">
        <w:rPr>
          <w:rFonts w:ascii="Times New Roman" w:hAnsi="Times New Roman" w:cs="Times New Roman"/>
          <w:sz w:val="24"/>
          <w:szCs w:val="24"/>
        </w:rPr>
        <w:tab/>
        <w:t xml:space="preserve">Sumber: Hirose, </w:t>
      </w:r>
      <w:r w:rsidRPr="006F2855">
        <w:rPr>
          <w:rFonts w:ascii="Times New Roman" w:hAnsi="Times New Roman" w:cs="Times New Roman"/>
          <w:i/>
          <w:sz w:val="24"/>
          <w:szCs w:val="24"/>
        </w:rPr>
        <w:t>et al.</w:t>
      </w:r>
      <w:r w:rsidRPr="006F2855">
        <w:rPr>
          <w:rFonts w:ascii="Times New Roman" w:hAnsi="Times New Roman" w:cs="Times New Roman"/>
          <w:sz w:val="24"/>
          <w:szCs w:val="24"/>
        </w:rPr>
        <w:t xml:space="preserve"> (2002)</w:t>
      </w:r>
    </w:p>
    <w:p w:rsidR="00692678" w:rsidRPr="006F2855" w:rsidRDefault="00692678" w:rsidP="00692678">
      <w:pPr>
        <w:tabs>
          <w:tab w:val="left" w:pos="2528"/>
        </w:tabs>
        <w:spacing w:after="0" w:line="240" w:lineRule="auto"/>
        <w:rPr>
          <w:rFonts w:ascii="Times New Roman" w:hAnsi="Times New Roman" w:cs="Times New Roman"/>
          <w:sz w:val="24"/>
          <w:szCs w:val="24"/>
        </w:rPr>
      </w:pPr>
      <w:r w:rsidRPr="006F2855">
        <w:rPr>
          <w:rFonts w:ascii="Times New Roman" w:hAnsi="Times New Roman" w:cs="Times New Roman"/>
          <w:sz w:val="24"/>
          <w:szCs w:val="24"/>
        </w:rPr>
        <w:t>Di mana:</w:t>
      </w:r>
    </w:p>
    <w:p w:rsidR="00692678" w:rsidRPr="006F2855" w:rsidRDefault="00692678" w:rsidP="00692678">
      <w:pPr>
        <w:tabs>
          <w:tab w:val="left" w:pos="2528"/>
        </w:tabs>
        <w:spacing w:after="0" w:line="240" w:lineRule="auto"/>
        <w:rPr>
          <w:rFonts w:ascii="Times New Roman" w:hAnsi="Times New Roman" w:cs="Times New Roman"/>
          <w:i/>
          <w:iCs/>
          <w:sz w:val="24"/>
          <w:szCs w:val="24"/>
        </w:rPr>
      </w:pPr>
      <w:r w:rsidRPr="006F2855">
        <w:rPr>
          <w:rFonts w:ascii="Times New Roman" w:hAnsi="Times New Roman" w:cs="Times New Roman"/>
          <w:sz w:val="24"/>
          <w:szCs w:val="24"/>
        </w:rPr>
        <w:t xml:space="preserve">LD = </w:t>
      </w:r>
      <w:r w:rsidRPr="006F2855">
        <w:rPr>
          <w:rFonts w:ascii="Times New Roman" w:hAnsi="Times New Roman" w:cs="Times New Roman"/>
          <w:i/>
          <w:iCs/>
          <w:sz w:val="24"/>
          <w:szCs w:val="24"/>
        </w:rPr>
        <w:t>loyality driver;</w:t>
      </w:r>
    </w:p>
    <w:p w:rsidR="00692678" w:rsidRPr="006F2855" w:rsidRDefault="00692678" w:rsidP="00692678">
      <w:pPr>
        <w:tabs>
          <w:tab w:val="left" w:pos="2528"/>
        </w:tabs>
        <w:spacing w:after="0" w:line="240" w:lineRule="auto"/>
        <w:rPr>
          <w:rFonts w:ascii="Times New Roman" w:hAnsi="Times New Roman" w:cs="Times New Roman"/>
          <w:i/>
          <w:iCs/>
          <w:sz w:val="24"/>
          <w:szCs w:val="24"/>
        </w:rPr>
      </w:pPr>
      <w:r w:rsidRPr="006F2855">
        <w:rPr>
          <w:rFonts w:ascii="Times New Roman" w:hAnsi="Times New Roman" w:cs="Times New Roman"/>
          <w:sz w:val="24"/>
          <w:szCs w:val="24"/>
        </w:rPr>
        <w:t>μ</w:t>
      </w:r>
      <w:r w:rsidRPr="006F2855">
        <w:rPr>
          <w:rFonts w:ascii="Times New Roman" w:hAnsi="Times New Roman" w:cs="Times New Roman"/>
          <w:sz w:val="24"/>
          <w:szCs w:val="24"/>
          <w:vertAlign w:val="subscript"/>
        </w:rPr>
        <w:t xml:space="preserve">c </w:t>
      </w:r>
      <w:r w:rsidRPr="006F2855">
        <w:rPr>
          <w:rFonts w:ascii="Times New Roman" w:hAnsi="Times New Roman" w:cs="Times New Roman"/>
          <w:sz w:val="24"/>
          <w:szCs w:val="24"/>
        </w:rPr>
        <w:t xml:space="preserve">= </w:t>
      </w:r>
      <w:r w:rsidRPr="006F2855">
        <w:rPr>
          <w:rFonts w:ascii="Times New Roman" w:hAnsi="Times New Roman" w:cs="Times New Roman"/>
          <w:i/>
          <w:iCs/>
          <w:sz w:val="24"/>
          <w:szCs w:val="24"/>
        </w:rPr>
        <w:t>five-year average of firms’ cost of sales;</w:t>
      </w:r>
    </w:p>
    <w:p w:rsidR="00692678" w:rsidRPr="006F2855" w:rsidRDefault="00692678" w:rsidP="00692678">
      <w:pPr>
        <w:tabs>
          <w:tab w:val="left" w:pos="2528"/>
        </w:tabs>
        <w:spacing w:after="0" w:line="240" w:lineRule="auto"/>
        <w:rPr>
          <w:rFonts w:ascii="Times New Roman" w:hAnsi="Times New Roman" w:cs="Times New Roman"/>
          <w:i/>
          <w:iCs/>
          <w:sz w:val="24"/>
          <w:szCs w:val="24"/>
        </w:rPr>
      </w:pPr>
      <w:r w:rsidRPr="006F2855">
        <w:rPr>
          <w:rFonts w:ascii="Times New Roman" w:hAnsi="Times New Roman" w:cs="Times New Roman"/>
          <w:i/>
          <w:iCs/>
          <w:sz w:val="24"/>
          <w:szCs w:val="24"/>
        </w:rPr>
        <w:t>σ</w:t>
      </w:r>
      <w:r w:rsidRPr="006F2855">
        <w:rPr>
          <w:rFonts w:ascii="Times New Roman" w:hAnsi="Times New Roman" w:cs="Times New Roman"/>
          <w:i/>
          <w:iCs/>
          <w:sz w:val="24"/>
          <w:szCs w:val="24"/>
          <w:vertAlign w:val="subscript"/>
        </w:rPr>
        <w:t>c</w:t>
      </w:r>
      <w:r w:rsidRPr="006F2855">
        <w:rPr>
          <w:rFonts w:ascii="Times New Roman" w:hAnsi="Times New Roman" w:cs="Times New Roman"/>
          <w:i/>
          <w:iCs/>
          <w:sz w:val="24"/>
          <w:szCs w:val="24"/>
        </w:rPr>
        <w:t xml:space="preserve"> </w:t>
      </w:r>
      <w:r w:rsidRPr="006F2855">
        <w:rPr>
          <w:rFonts w:ascii="Times New Roman" w:hAnsi="Times New Roman" w:cs="Times New Roman"/>
          <w:sz w:val="24"/>
          <w:szCs w:val="24"/>
        </w:rPr>
        <w:t xml:space="preserve">= </w:t>
      </w:r>
      <w:r w:rsidRPr="006F2855">
        <w:rPr>
          <w:rFonts w:ascii="Times New Roman" w:hAnsi="Times New Roman" w:cs="Times New Roman"/>
          <w:i/>
          <w:iCs/>
          <w:sz w:val="24"/>
          <w:szCs w:val="24"/>
        </w:rPr>
        <w:t>five-year standard deviation of firms’ cost of sales</w:t>
      </w:r>
    </w:p>
    <w:p w:rsidR="00692678" w:rsidRDefault="00692678" w:rsidP="00692678">
      <w:pPr>
        <w:tabs>
          <w:tab w:val="left" w:pos="709"/>
        </w:tabs>
        <w:spacing w:after="0" w:line="240" w:lineRule="auto"/>
        <w:jc w:val="both"/>
        <w:rPr>
          <w:rFonts w:ascii="Times New Roman" w:hAnsi="Times New Roman" w:cs="Times New Roman"/>
          <w:sz w:val="24"/>
          <w:szCs w:val="24"/>
        </w:rPr>
      </w:pPr>
    </w:p>
    <w:p w:rsidR="00692678" w:rsidRPr="006F2855" w:rsidRDefault="00692678" w:rsidP="00692678">
      <w:pPr>
        <w:tabs>
          <w:tab w:val="left" w:pos="709"/>
        </w:tabs>
        <w:spacing w:after="0" w:line="240" w:lineRule="auto"/>
        <w:jc w:val="both"/>
        <w:rPr>
          <w:rFonts w:ascii="Times New Roman" w:hAnsi="Times New Roman" w:cs="Times New Roman"/>
          <w:sz w:val="24"/>
          <w:szCs w:val="24"/>
        </w:rPr>
      </w:pPr>
      <w:r w:rsidRPr="006F2855">
        <w:rPr>
          <w:rFonts w:ascii="Times New Roman" w:hAnsi="Times New Roman" w:cs="Times New Roman"/>
          <w:sz w:val="24"/>
          <w:szCs w:val="24"/>
        </w:rPr>
        <w:tab/>
        <w:t>ED menentukan kemampuan ekspansi merek, maksudnya adalah mencerminkan kemampuan merek terkenal untuk memperluas jaringan bisnisnya ke seluruh sektor industri yang berbeda dan wilayah geografis lainnya. Rumus yang digunakan untuk mengkuantifikasikan ED dalam penelitian ini adalah sebagai berikut:</w:t>
      </w:r>
    </w:p>
    <w:p w:rsidR="00692678" w:rsidRPr="006F2855" w:rsidRDefault="00692678" w:rsidP="00692678">
      <w:pPr>
        <w:spacing w:after="0" w:line="240" w:lineRule="auto"/>
        <w:ind w:left="426" w:hanging="426"/>
        <w:rPr>
          <w:rFonts w:ascii="Times New Roman" w:hAnsi="Times New Roman" w:cs="Times New Roman"/>
          <w:sz w:val="24"/>
          <w:szCs w:val="24"/>
        </w:rPr>
      </w:pPr>
      <w:r w:rsidRPr="006F2855">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72E30FA5" wp14:editId="0BDC2714">
                <wp:simplePos x="0" y="0"/>
                <wp:positionH relativeFrom="column">
                  <wp:posOffset>1332230</wp:posOffset>
                </wp:positionH>
                <wp:positionV relativeFrom="paragraph">
                  <wp:posOffset>68580</wp:posOffset>
                </wp:positionV>
                <wp:extent cx="2121535" cy="621665"/>
                <wp:effectExtent l="0" t="0" r="12065" b="26035"/>
                <wp:wrapNone/>
                <wp:docPr id="7" name="Text Box 7"/>
                <wp:cNvGraphicFramePr/>
                <a:graphic xmlns:a="http://schemas.openxmlformats.org/drawingml/2006/main">
                  <a:graphicData uri="http://schemas.microsoft.com/office/word/2010/wordprocessingShape">
                    <wps:wsp>
                      <wps:cNvSpPr txBox="1"/>
                      <wps:spPr>
                        <a:xfrm>
                          <a:off x="0" y="0"/>
                          <a:ext cx="2121535" cy="621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6E1C" w:rsidRDefault="00496E1C" w:rsidP="00692678">
                            <m:oMathPara>
                              <m:oMath>
                                <m:r>
                                  <w:rPr>
                                    <w:rFonts w:ascii="Cambria Math" w:hAnsi="Cambria Math" w:cs="Arial"/>
                                  </w:rPr>
                                  <m:t>ED=</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0</m:t>
                                    </m:r>
                                  </m:sup>
                                  <m:e>
                                    <m:d>
                                      <m:dPr>
                                        <m:begChr m:val="⌊"/>
                                        <m:endChr m:val="⌋"/>
                                        <m:ctrlPr>
                                          <w:rPr>
                                            <w:rFonts w:ascii="Cambria Math" w:hAnsi="Cambria Math" w:cs="Arial"/>
                                            <w:i/>
                                          </w:rPr>
                                        </m:ctrlPr>
                                      </m:dPr>
                                      <m:e>
                                        <m:f>
                                          <m:fPr>
                                            <m:ctrlPr>
                                              <w:rPr>
                                                <w:rFonts w:ascii="Cambria Math" w:hAnsi="Cambria Math" w:cs="Arial"/>
                                                <w:i/>
                                              </w:rPr>
                                            </m:ctrlPr>
                                          </m:fPr>
                                          <m:num>
                                            <m:r>
                                              <w:rPr>
                                                <w:rFonts w:ascii="Cambria Math" w:hAnsi="Cambria Math" w:cs="Arial"/>
                                              </w:rPr>
                                              <m:t>SX</m:t>
                                            </m:r>
                                            <m:box>
                                              <m:boxPr>
                                                <m:ctrlPr>
                                                  <w:rPr>
                                                    <w:rFonts w:ascii="Cambria Math" w:hAnsi="Cambria Math" w:cs="Arial"/>
                                                    <w:i/>
                                                  </w:rPr>
                                                </m:ctrlPr>
                                              </m:boxPr>
                                              <m:e>
                                                <m:argPr>
                                                  <m:argSz m:val="-1"/>
                                                </m:argPr>
                                                <m:r>
                                                  <w:rPr>
                                                    <w:rFonts w:ascii="Cambria Math" w:hAnsi="Cambria Math" w:cs="Arial"/>
                                                  </w:rPr>
                                                  <m:t>i</m:t>
                                                </m:r>
                                              </m:e>
                                            </m:box>
                                            <m:r>
                                              <w:rPr>
                                                <w:rFonts w:ascii="Cambria Math" w:hAnsi="Cambria Math" w:cs="Arial"/>
                                              </w:rPr>
                                              <m:t>-SX</m:t>
                                            </m:r>
                                            <m:box>
                                              <m:boxPr>
                                                <m:ctrlPr>
                                                  <w:rPr>
                                                    <w:rFonts w:ascii="Cambria Math" w:hAnsi="Cambria Math" w:cs="Arial"/>
                                                    <w:i/>
                                                  </w:rPr>
                                                </m:ctrlPr>
                                              </m:boxPr>
                                              <m:e>
                                                <m:argPr>
                                                  <m:argSz m:val="-1"/>
                                                </m:argPr>
                                                <m:r>
                                                  <w:rPr>
                                                    <w:rFonts w:ascii="Cambria Math" w:hAnsi="Cambria Math" w:cs="Arial"/>
                                                  </w:rPr>
                                                  <m:t>i-1</m:t>
                                                </m:r>
                                              </m:e>
                                            </m:box>
                                          </m:num>
                                          <m:den>
                                            <m:r>
                                              <w:rPr>
                                                <w:rFonts w:ascii="Cambria Math" w:hAnsi="Cambria Math" w:cs="Arial"/>
                                              </w:rPr>
                                              <m:t>SX</m:t>
                                            </m:r>
                                            <m:box>
                                              <m:boxPr>
                                                <m:ctrlPr>
                                                  <w:rPr>
                                                    <w:rFonts w:ascii="Cambria Math" w:hAnsi="Cambria Math" w:cs="Arial"/>
                                                    <w:i/>
                                                  </w:rPr>
                                                </m:ctrlPr>
                                              </m:boxPr>
                                              <m:e>
                                                <m:argPr>
                                                  <m:argSz m:val="-1"/>
                                                </m:argPr>
                                                <m:r>
                                                  <w:rPr>
                                                    <w:rFonts w:ascii="Cambria Math" w:hAnsi="Cambria Math" w:cs="Arial"/>
                                                  </w:rPr>
                                                  <m:t>i-1</m:t>
                                                </m:r>
                                              </m:e>
                                            </m:box>
                                          </m:den>
                                        </m:f>
                                        <m:r>
                                          <w:rPr>
                                            <w:rFonts w:ascii="Cambria Math" w:hAnsi="Cambria Math" w:cs="Arial"/>
                                          </w:rPr>
                                          <m:t>+1</m:t>
                                        </m:r>
                                      </m:e>
                                    </m:d>
                                  </m:e>
                                </m:nary>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9" type="#_x0000_t202" style="position:absolute;left:0;text-align:left;margin-left:104.9pt;margin-top:5.4pt;width:167.05pt;height:48.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" fillcolor="white [3201]" strokeweight=".5pt">
                <v:textbox>
                  <w:txbxContent>
                    <w:p w:rsidR="00496E1C" w:rsidRDefault="00496E1C" w:rsidP="00692678">
                      <m:oMathPara>
                        <m:oMath>
                          <m:r>
                            <w:rPr>
                              <w:rFonts w:ascii="Cambria Math" w:hAnsi="Cambria Math" w:cs="Arial"/>
                            </w:rPr>
                            <m:t>ED=</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0</m:t>
                              </m:r>
                            </m:sup>
                            <m:e>
                              <m:d>
                                <m:dPr>
                                  <m:begChr m:val="⌊"/>
                                  <m:endChr m:val="⌋"/>
                                  <m:ctrlPr>
                                    <w:rPr>
                                      <w:rFonts w:ascii="Cambria Math" w:hAnsi="Cambria Math" w:cs="Arial"/>
                                      <w:i/>
                                    </w:rPr>
                                  </m:ctrlPr>
                                </m:dPr>
                                <m:e>
                                  <m:f>
                                    <m:fPr>
                                      <m:ctrlPr>
                                        <w:rPr>
                                          <w:rFonts w:ascii="Cambria Math" w:hAnsi="Cambria Math" w:cs="Arial"/>
                                          <w:i/>
                                        </w:rPr>
                                      </m:ctrlPr>
                                    </m:fPr>
                                    <m:num>
                                      <m:r>
                                        <w:rPr>
                                          <w:rFonts w:ascii="Cambria Math" w:hAnsi="Cambria Math" w:cs="Arial"/>
                                        </w:rPr>
                                        <m:t>SX</m:t>
                                      </m:r>
                                      <m:box>
                                        <m:boxPr>
                                          <m:ctrlPr>
                                            <w:rPr>
                                              <w:rFonts w:ascii="Cambria Math" w:hAnsi="Cambria Math" w:cs="Arial"/>
                                              <w:i/>
                                            </w:rPr>
                                          </m:ctrlPr>
                                        </m:boxPr>
                                        <m:e>
                                          <m:argPr>
                                            <m:argSz m:val="-1"/>
                                          </m:argPr>
                                          <m:r>
                                            <w:rPr>
                                              <w:rFonts w:ascii="Cambria Math" w:hAnsi="Cambria Math" w:cs="Arial"/>
                                            </w:rPr>
                                            <m:t>i</m:t>
                                          </m:r>
                                        </m:e>
                                      </m:box>
                                      <m:r>
                                        <w:rPr>
                                          <w:rFonts w:ascii="Cambria Math" w:hAnsi="Cambria Math" w:cs="Arial"/>
                                        </w:rPr>
                                        <m:t>-SX</m:t>
                                      </m:r>
                                      <m:box>
                                        <m:boxPr>
                                          <m:ctrlPr>
                                            <w:rPr>
                                              <w:rFonts w:ascii="Cambria Math" w:hAnsi="Cambria Math" w:cs="Arial"/>
                                              <w:i/>
                                            </w:rPr>
                                          </m:ctrlPr>
                                        </m:boxPr>
                                        <m:e>
                                          <m:argPr>
                                            <m:argSz m:val="-1"/>
                                          </m:argPr>
                                          <m:r>
                                            <w:rPr>
                                              <w:rFonts w:ascii="Cambria Math" w:hAnsi="Cambria Math" w:cs="Arial"/>
                                            </w:rPr>
                                            <m:t>i-1</m:t>
                                          </m:r>
                                        </m:e>
                                      </m:box>
                                    </m:num>
                                    <m:den>
                                      <m:r>
                                        <w:rPr>
                                          <w:rFonts w:ascii="Cambria Math" w:hAnsi="Cambria Math" w:cs="Arial"/>
                                        </w:rPr>
                                        <m:t>SX</m:t>
                                      </m:r>
                                      <m:box>
                                        <m:boxPr>
                                          <m:ctrlPr>
                                            <w:rPr>
                                              <w:rFonts w:ascii="Cambria Math" w:hAnsi="Cambria Math" w:cs="Arial"/>
                                              <w:i/>
                                            </w:rPr>
                                          </m:ctrlPr>
                                        </m:boxPr>
                                        <m:e>
                                          <m:argPr>
                                            <m:argSz m:val="-1"/>
                                          </m:argPr>
                                          <m:r>
                                            <w:rPr>
                                              <w:rFonts w:ascii="Cambria Math" w:hAnsi="Cambria Math" w:cs="Arial"/>
                                            </w:rPr>
                                            <m:t>i-1</m:t>
                                          </m:r>
                                        </m:e>
                                      </m:box>
                                    </m:den>
                                  </m:f>
                                  <m:r>
                                    <w:rPr>
                                      <w:rFonts w:ascii="Cambria Math" w:hAnsi="Cambria Math" w:cs="Arial"/>
                                    </w:rPr>
                                    <m:t>+1</m:t>
                                  </m:r>
                                </m:e>
                              </m:d>
                            </m:e>
                          </m:nary>
                        </m:oMath>
                      </m:oMathPara>
                    </w:p>
                  </w:txbxContent>
                </v:textbox>
              </v:shape>
            </w:pict>
          </mc:Fallback>
        </mc:AlternateContent>
      </w:r>
    </w:p>
    <w:p w:rsidR="00692678" w:rsidRDefault="00692678" w:rsidP="00692678">
      <w:pPr>
        <w:spacing w:after="0" w:line="240" w:lineRule="auto"/>
        <w:ind w:left="425" w:hanging="425"/>
        <w:rPr>
          <w:rFonts w:ascii="Times New Roman" w:hAnsi="Times New Roman" w:cs="Times New Roman"/>
          <w:sz w:val="24"/>
          <w:szCs w:val="24"/>
        </w:rPr>
      </w:pPr>
    </w:p>
    <w:p w:rsidR="00692678" w:rsidRPr="006F2855" w:rsidRDefault="00692678" w:rsidP="00692678">
      <w:pPr>
        <w:spacing w:after="0" w:line="240" w:lineRule="auto"/>
        <w:ind w:left="425" w:hanging="425"/>
        <w:rPr>
          <w:rFonts w:ascii="Times New Roman" w:hAnsi="Times New Roman" w:cs="Times New Roman"/>
          <w:sz w:val="24"/>
          <w:szCs w:val="24"/>
        </w:rPr>
      </w:pPr>
    </w:p>
    <w:p w:rsidR="00692678" w:rsidRPr="006F2855" w:rsidRDefault="00692678" w:rsidP="00692678">
      <w:pPr>
        <w:spacing w:after="0" w:line="240" w:lineRule="auto"/>
        <w:ind w:left="1865" w:firstLine="295"/>
        <w:rPr>
          <w:rFonts w:ascii="Times New Roman" w:hAnsi="Times New Roman" w:cs="Times New Roman"/>
          <w:sz w:val="24"/>
          <w:szCs w:val="24"/>
        </w:rPr>
      </w:pPr>
    </w:p>
    <w:p w:rsidR="00692678" w:rsidRPr="006F2855" w:rsidRDefault="00692678" w:rsidP="00692678">
      <w:pPr>
        <w:spacing w:after="0" w:line="240" w:lineRule="auto"/>
        <w:ind w:left="1865" w:firstLine="295"/>
        <w:rPr>
          <w:rFonts w:ascii="Times New Roman" w:hAnsi="Times New Roman" w:cs="Times New Roman"/>
          <w:sz w:val="24"/>
          <w:szCs w:val="24"/>
        </w:rPr>
      </w:pPr>
      <w:r w:rsidRPr="006F2855">
        <w:rPr>
          <w:rFonts w:ascii="Times New Roman" w:hAnsi="Times New Roman" w:cs="Times New Roman"/>
          <w:sz w:val="24"/>
          <w:szCs w:val="24"/>
        </w:rPr>
        <w:t xml:space="preserve">Sumber: Hirose, </w:t>
      </w:r>
      <w:r w:rsidRPr="006F2855">
        <w:rPr>
          <w:rFonts w:ascii="Times New Roman" w:hAnsi="Times New Roman" w:cs="Times New Roman"/>
          <w:i/>
          <w:sz w:val="24"/>
          <w:szCs w:val="24"/>
        </w:rPr>
        <w:t>et al.</w:t>
      </w:r>
      <w:r w:rsidRPr="006F2855">
        <w:rPr>
          <w:rFonts w:ascii="Times New Roman" w:hAnsi="Times New Roman" w:cs="Times New Roman"/>
          <w:sz w:val="24"/>
          <w:szCs w:val="24"/>
        </w:rPr>
        <w:t xml:space="preserve"> (2002)</w:t>
      </w:r>
    </w:p>
    <w:p w:rsidR="00692678" w:rsidRPr="006F2855" w:rsidRDefault="00692678" w:rsidP="00692678">
      <w:pPr>
        <w:spacing w:after="0" w:line="240" w:lineRule="auto"/>
        <w:ind w:left="425" w:hanging="425"/>
        <w:rPr>
          <w:rFonts w:ascii="Times New Roman" w:hAnsi="Times New Roman" w:cs="Times New Roman"/>
          <w:sz w:val="24"/>
          <w:szCs w:val="24"/>
        </w:rPr>
      </w:pPr>
    </w:p>
    <w:p w:rsidR="00692678" w:rsidRPr="006F2855" w:rsidRDefault="00692678" w:rsidP="00692678">
      <w:pPr>
        <w:spacing w:after="0" w:line="240" w:lineRule="auto"/>
        <w:ind w:left="425" w:hanging="425"/>
        <w:rPr>
          <w:rFonts w:ascii="Times New Roman" w:hAnsi="Times New Roman" w:cs="Times New Roman"/>
          <w:sz w:val="24"/>
          <w:szCs w:val="24"/>
        </w:rPr>
      </w:pPr>
      <w:r w:rsidRPr="006F2855">
        <w:rPr>
          <w:rFonts w:ascii="Times New Roman" w:hAnsi="Times New Roman" w:cs="Times New Roman"/>
          <w:sz w:val="24"/>
          <w:szCs w:val="24"/>
        </w:rPr>
        <w:t>Di mana:</w:t>
      </w:r>
    </w:p>
    <w:p w:rsidR="00692678" w:rsidRPr="006F2855" w:rsidRDefault="00692678" w:rsidP="00692678">
      <w:pPr>
        <w:spacing w:after="0" w:line="240" w:lineRule="auto"/>
        <w:ind w:left="425" w:hanging="425"/>
        <w:rPr>
          <w:rFonts w:ascii="Times New Roman" w:hAnsi="Times New Roman" w:cs="Times New Roman"/>
          <w:i/>
          <w:iCs/>
          <w:sz w:val="24"/>
          <w:szCs w:val="24"/>
        </w:rPr>
      </w:pPr>
      <w:r w:rsidRPr="006F2855">
        <w:rPr>
          <w:rFonts w:ascii="Times New Roman" w:hAnsi="Times New Roman" w:cs="Times New Roman"/>
          <w:sz w:val="24"/>
          <w:szCs w:val="24"/>
        </w:rPr>
        <w:t xml:space="preserve">ED = </w:t>
      </w:r>
      <w:r w:rsidRPr="006F2855">
        <w:rPr>
          <w:rFonts w:ascii="Times New Roman" w:hAnsi="Times New Roman" w:cs="Times New Roman"/>
          <w:i/>
          <w:iCs/>
          <w:sz w:val="24"/>
          <w:szCs w:val="24"/>
        </w:rPr>
        <w:t>extension driver;</w:t>
      </w:r>
    </w:p>
    <w:p w:rsidR="00692678" w:rsidRPr="006F2855" w:rsidRDefault="00692678" w:rsidP="00692678">
      <w:pPr>
        <w:spacing w:after="0" w:line="240" w:lineRule="auto"/>
        <w:ind w:left="425" w:hanging="425"/>
        <w:rPr>
          <w:rFonts w:ascii="Times New Roman" w:hAnsi="Times New Roman" w:cs="Times New Roman"/>
          <w:i/>
          <w:iCs/>
          <w:sz w:val="24"/>
          <w:szCs w:val="24"/>
        </w:rPr>
      </w:pPr>
      <w:r w:rsidRPr="006F2855">
        <w:rPr>
          <w:rFonts w:ascii="Times New Roman" w:hAnsi="Times New Roman" w:cs="Times New Roman"/>
          <w:i/>
          <w:iCs/>
          <w:sz w:val="24"/>
          <w:szCs w:val="24"/>
        </w:rPr>
        <w:t>SX</w:t>
      </w:r>
      <w:r w:rsidRPr="006F2855">
        <w:rPr>
          <w:rFonts w:ascii="Times New Roman" w:hAnsi="Times New Roman" w:cs="Times New Roman"/>
          <w:sz w:val="24"/>
          <w:szCs w:val="24"/>
        </w:rPr>
        <w:t xml:space="preserve"> = </w:t>
      </w:r>
      <w:r w:rsidRPr="006F2855">
        <w:rPr>
          <w:rFonts w:ascii="Times New Roman" w:hAnsi="Times New Roman" w:cs="Times New Roman"/>
          <w:i/>
          <w:iCs/>
          <w:sz w:val="24"/>
          <w:szCs w:val="24"/>
        </w:rPr>
        <w:t>sales from non-core and oversea business.</w:t>
      </w:r>
    </w:p>
    <w:p w:rsidR="00692678" w:rsidRPr="006F2855" w:rsidRDefault="00692678" w:rsidP="00692678">
      <w:pPr>
        <w:spacing w:after="0" w:line="240" w:lineRule="auto"/>
        <w:jc w:val="both"/>
        <w:rPr>
          <w:rFonts w:ascii="Times New Roman" w:hAnsi="Times New Roman" w:cs="Times New Roman"/>
          <w:sz w:val="24"/>
          <w:szCs w:val="24"/>
        </w:rPr>
      </w:pPr>
    </w:p>
    <w:p w:rsidR="00692678" w:rsidRPr="00F354CB" w:rsidRDefault="00692678" w:rsidP="00692678">
      <w:pPr>
        <w:spacing w:after="0" w:line="240" w:lineRule="auto"/>
        <w:jc w:val="both"/>
        <w:rPr>
          <w:rFonts w:ascii="Times New Roman" w:hAnsi="Times New Roman" w:cs="Times New Roman"/>
          <w:sz w:val="24"/>
          <w:szCs w:val="24"/>
        </w:rPr>
      </w:pPr>
      <w:r w:rsidRPr="00F354CB">
        <w:rPr>
          <w:rFonts w:ascii="Times New Roman" w:hAnsi="Times New Roman" w:cs="Times New Roman"/>
          <w:sz w:val="24"/>
          <w:szCs w:val="24"/>
        </w:rPr>
        <w:t xml:space="preserve">Struktur modal diukur dengan menggunakan </w:t>
      </w:r>
      <w:r w:rsidRPr="00F354CB">
        <w:rPr>
          <w:rFonts w:ascii="Times New Roman" w:hAnsi="Times New Roman" w:cs="Times New Roman"/>
          <w:i/>
          <w:sz w:val="24"/>
          <w:szCs w:val="24"/>
        </w:rPr>
        <w:t>debt  ratio</w:t>
      </w:r>
      <w:r w:rsidRPr="00F354CB">
        <w:rPr>
          <w:rFonts w:ascii="Times New Roman" w:hAnsi="Times New Roman" w:cs="Times New Roman"/>
          <w:sz w:val="24"/>
          <w:szCs w:val="24"/>
        </w:rPr>
        <w:t xml:space="preserve"> (DR). Profitabilitas dikur dengan menggunakan </w:t>
      </w:r>
      <w:r w:rsidRPr="00F354CB">
        <w:rPr>
          <w:rFonts w:ascii="Times New Roman" w:hAnsi="Times New Roman" w:cs="Times New Roman"/>
          <w:i/>
          <w:sz w:val="24"/>
          <w:szCs w:val="24"/>
        </w:rPr>
        <w:t>return on assets</w:t>
      </w:r>
      <w:r w:rsidRPr="00F354CB">
        <w:rPr>
          <w:rFonts w:ascii="Times New Roman" w:hAnsi="Times New Roman" w:cs="Times New Roman"/>
          <w:sz w:val="24"/>
          <w:szCs w:val="24"/>
        </w:rPr>
        <w:t xml:space="preserve"> (RoA). Sedangkan nilai perusahaan diukur dengan menggunakan Tobin’s Q.</w:t>
      </w:r>
    </w:p>
    <w:p w:rsidR="00692678" w:rsidRPr="00F354CB" w:rsidRDefault="00692678" w:rsidP="00692678">
      <w:pPr>
        <w:spacing w:after="0" w:line="240" w:lineRule="auto"/>
        <w:jc w:val="both"/>
        <w:rPr>
          <w:rFonts w:ascii="Times New Roman" w:hAnsi="Times New Roman" w:cs="Times New Roman"/>
          <w:sz w:val="24"/>
          <w:szCs w:val="24"/>
        </w:rPr>
      </w:pPr>
      <w:r w:rsidRPr="00F354CB">
        <w:rPr>
          <w:rFonts w:ascii="Times New Roman" w:hAnsi="Times New Roman" w:cs="Times New Roman"/>
          <w:sz w:val="24"/>
          <w:szCs w:val="24"/>
        </w:rPr>
        <w:t xml:space="preserve">Pengaruh ekuitas merek terhadap </w:t>
      </w:r>
      <w:r w:rsidR="008000B8">
        <w:rPr>
          <w:rFonts w:ascii="Times New Roman" w:hAnsi="Times New Roman" w:cs="Times New Roman"/>
          <w:sz w:val="24"/>
          <w:szCs w:val="24"/>
        </w:rPr>
        <w:t xml:space="preserve">nilai </w:t>
      </w:r>
      <w:r>
        <w:rPr>
          <w:rFonts w:ascii="Times New Roman" w:hAnsi="Times New Roman" w:cs="Times New Roman"/>
          <w:sz w:val="24"/>
          <w:szCs w:val="24"/>
        </w:rPr>
        <w:t xml:space="preserve">perusahaan </w:t>
      </w:r>
      <w:r w:rsidR="008000B8">
        <w:rPr>
          <w:rFonts w:ascii="Times New Roman" w:hAnsi="Times New Roman" w:cs="Times New Roman"/>
          <w:sz w:val="24"/>
          <w:szCs w:val="24"/>
        </w:rPr>
        <w:t xml:space="preserve">dengan variabel kontrol struktur modal dan profitabilitas </w:t>
      </w:r>
      <w:r w:rsidRPr="00F354CB">
        <w:rPr>
          <w:rFonts w:ascii="Times New Roman" w:hAnsi="Times New Roman" w:cs="Times New Roman"/>
          <w:sz w:val="24"/>
          <w:szCs w:val="24"/>
        </w:rPr>
        <w:t xml:space="preserve">ini dianalisis menggunakan </w:t>
      </w:r>
      <w:r w:rsidR="008000B8">
        <w:rPr>
          <w:rFonts w:ascii="Times New Roman" w:hAnsi="Times New Roman" w:cs="Times New Roman"/>
          <w:iCs/>
          <w:sz w:val="24"/>
          <w:szCs w:val="24"/>
        </w:rPr>
        <w:t xml:space="preserve">regresi linier berganda yang dibantu </w:t>
      </w:r>
      <w:r w:rsidR="004A3287">
        <w:rPr>
          <w:rFonts w:ascii="Times New Roman" w:hAnsi="Times New Roman" w:cs="Times New Roman"/>
          <w:iCs/>
          <w:sz w:val="24"/>
          <w:szCs w:val="24"/>
        </w:rPr>
        <w:t xml:space="preserve">menggunakan alat analisis </w:t>
      </w:r>
      <w:r w:rsidR="008000B8">
        <w:rPr>
          <w:rFonts w:ascii="Times New Roman" w:hAnsi="Times New Roman" w:cs="Times New Roman"/>
          <w:iCs/>
          <w:sz w:val="24"/>
          <w:szCs w:val="24"/>
        </w:rPr>
        <w:t>SPSS versi 25</w:t>
      </w:r>
      <w:r w:rsidRPr="00F354CB">
        <w:rPr>
          <w:rFonts w:ascii="Times New Roman" w:hAnsi="Times New Roman" w:cs="Times New Roman"/>
          <w:sz w:val="24"/>
          <w:szCs w:val="24"/>
        </w:rPr>
        <w:t xml:space="preserve">. </w:t>
      </w:r>
    </w:p>
    <w:p w:rsidR="00B64E16" w:rsidRDefault="00B64E16" w:rsidP="00B64E16">
      <w:pPr>
        <w:spacing w:after="0" w:line="240" w:lineRule="auto"/>
        <w:jc w:val="both"/>
        <w:rPr>
          <w:rFonts w:ascii="Times New Roman" w:hAnsi="Times New Roman" w:cs="Times New Roman"/>
          <w:b/>
          <w:iCs/>
          <w:sz w:val="24"/>
          <w:szCs w:val="24"/>
        </w:rPr>
      </w:pPr>
    </w:p>
    <w:p w:rsidR="00B64E16" w:rsidRDefault="00B64E16" w:rsidP="00B64E16">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Data dan Hasil</w:t>
      </w:r>
    </w:p>
    <w:p w:rsidR="00D418D3" w:rsidRDefault="004A3287" w:rsidP="00B64E16">
      <w:pPr>
        <w:spacing w:after="0" w:line="240" w:lineRule="auto"/>
        <w:jc w:val="both"/>
        <w:rPr>
          <w:rFonts w:ascii="Times New Roman" w:eastAsia="Times New Roman" w:hAnsi="Times New Roman" w:cs="Times New Roman"/>
          <w:i/>
          <w:sz w:val="24"/>
          <w:szCs w:val="28"/>
        </w:rPr>
      </w:pPr>
      <w:r>
        <w:rPr>
          <w:rFonts w:ascii="Times New Roman" w:hAnsi="Times New Roman" w:cs="Times New Roman"/>
          <w:iCs/>
          <w:sz w:val="24"/>
          <w:szCs w:val="24"/>
        </w:rPr>
        <w:t xml:space="preserve">Penelitian ini menguji nilai strategis ekuitas merek bagi perusahaan. Sampel yang diteliti adalah perusahaan sektor barang konsumsi yang terdaftar di Bursa Efek Indonesia tahun 2012-2017, dengan unit analisis sebanyak </w:t>
      </w:r>
      <w:r>
        <w:rPr>
          <w:rFonts w:ascii="Times New Roman" w:eastAsia="Times New Roman" w:hAnsi="Times New Roman" w:cs="Times New Roman"/>
          <w:sz w:val="24"/>
          <w:szCs w:val="28"/>
        </w:rPr>
        <w:t>126 (21 perusahaan X 6 tahun).</w:t>
      </w:r>
      <w:r>
        <w:rPr>
          <w:rFonts w:ascii="Times New Roman" w:eastAsia="Times New Roman" w:hAnsi="Times New Roman" w:cs="Times New Roman"/>
          <w:sz w:val="24"/>
          <w:szCs w:val="28"/>
        </w:rPr>
        <w:t xml:space="preserve"> </w:t>
      </w:r>
      <w:r w:rsidR="00D418D3">
        <w:rPr>
          <w:rFonts w:ascii="Times New Roman" w:eastAsia="Times New Roman" w:hAnsi="Times New Roman" w:cs="Times New Roman"/>
          <w:sz w:val="24"/>
          <w:szCs w:val="28"/>
        </w:rPr>
        <w:t xml:space="preserve">Variabel dependen dalam penelitian ini adalah nilai perusahaan yang diukur dengan menggunakan Tobin’s Q (TQ). Variabel independen adalah ekuitas merek diukur dengan menggunakan </w:t>
      </w:r>
      <w:r w:rsidR="00D418D3">
        <w:rPr>
          <w:rFonts w:ascii="Times New Roman" w:eastAsia="Times New Roman" w:hAnsi="Times New Roman" w:cs="Times New Roman"/>
          <w:i/>
          <w:sz w:val="24"/>
          <w:szCs w:val="28"/>
        </w:rPr>
        <w:t xml:space="preserve">brand value, </w:t>
      </w:r>
      <w:r w:rsidR="00D418D3">
        <w:rPr>
          <w:rFonts w:ascii="Times New Roman" w:eastAsia="Times New Roman" w:hAnsi="Times New Roman" w:cs="Times New Roman"/>
          <w:sz w:val="24"/>
          <w:szCs w:val="28"/>
        </w:rPr>
        <w:t xml:space="preserve">struktur modal diukur dengan menggunakan </w:t>
      </w:r>
      <w:r w:rsidR="00D418D3">
        <w:rPr>
          <w:rFonts w:ascii="Times New Roman" w:eastAsia="Times New Roman" w:hAnsi="Times New Roman" w:cs="Times New Roman"/>
          <w:i/>
          <w:sz w:val="24"/>
          <w:szCs w:val="28"/>
        </w:rPr>
        <w:t xml:space="preserve">debt ratio, </w:t>
      </w:r>
      <w:r w:rsidR="00D418D3">
        <w:rPr>
          <w:rFonts w:ascii="Times New Roman" w:eastAsia="Times New Roman" w:hAnsi="Times New Roman" w:cs="Times New Roman"/>
          <w:sz w:val="24"/>
          <w:szCs w:val="28"/>
        </w:rPr>
        <w:t xml:space="preserve"> dan profitabilitas diukur dengan menggunakan </w:t>
      </w:r>
      <w:r w:rsidR="00D418D3">
        <w:rPr>
          <w:rFonts w:ascii="Times New Roman" w:eastAsia="Times New Roman" w:hAnsi="Times New Roman" w:cs="Times New Roman"/>
          <w:i/>
          <w:sz w:val="24"/>
          <w:szCs w:val="28"/>
        </w:rPr>
        <w:t>return on assets.</w:t>
      </w:r>
    </w:p>
    <w:p w:rsidR="00D418D3" w:rsidRDefault="00D418D3" w:rsidP="00B64E16">
      <w:pPr>
        <w:spacing w:after="0" w:line="240" w:lineRule="auto"/>
        <w:jc w:val="both"/>
        <w:rPr>
          <w:rFonts w:ascii="Times New Roman" w:eastAsia="Times New Roman" w:hAnsi="Times New Roman" w:cs="Times New Roman"/>
          <w:sz w:val="24"/>
          <w:szCs w:val="28"/>
        </w:rPr>
      </w:pPr>
    </w:p>
    <w:p w:rsidR="00D418D3" w:rsidRPr="00D418D3" w:rsidRDefault="00D418D3" w:rsidP="00B64E16">
      <w:pPr>
        <w:spacing w:after="0" w:line="240" w:lineRule="auto"/>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t>Uji Asumsi Klasik</w:t>
      </w:r>
    </w:p>
    <w:p w:rsidR="004A3287" w:rsidRDefault="004A3287" w:rsidP="00B64E16">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Sebelum hasil analisis data disajikan secara lengkap, akan terlebih dahulu disajikan hasil uji asumsi klasik untuk memastikan apakah data yang ada layak untuk dianalisis.</w:t>
      </w:r>
    </w:p>
    <w:p w:rsidR="004A3287" w:rsidRDefault="00E711D8" w:rsidP="00B64E16">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Uji Normalitas</w:t>
      </w:r>
    </w:p>
    <w:p w:rsidR="00E711D8" w:rsidRDefault="00E711D8" w:rsidP="00B64E16">
      <w:pPr>
        <w:spacing w:after="0" w:line="240" w:lineRule="auto"/>
        <w:jc w:val="both"/>
        <w:rPr>
          <w:rFonts w:ascii="Times New Roman" w:eastAsia="Times New Roman" w:hAnsi="Times New Roman" w:cs="Times New Roman"/>
          <w:bCs/>
          <w:sz w:val="24"/>
          <w:szCs w:val="24"/>
          <w:lang w:eastAsia="id-ID"/>
        </w:rPr>
      </w:pPr>
      <w:r w:rsidRPr="00E711D8">
        <w:rPr>
          <w:rFonts w:ascii="Times New Roman" w:hAnsi="Times New Roman" w:cs="Times New Roman"/>
          <w:iCs/>
          <w:sz w:val="24"/>
          <w:szCs w:val="24"/>
        </w:rPr>
        <w:t xml:space="preserve">Uji normalitas dilakukan untuk mengetahui kenormalan distribusi datanya dilakukan melalui analisis </w:t>
      </w:r>
      <w:r w:rsidRPr="003B121F">
        <w:rPr>
          <w:rFonts w:ascii="Times New Roman" w:eastAsia="Times New Roman" w:hAnsi="Times New Roman" w:cs="Times New Roman"/>
          <w:bCs/>
          <w:sz w:val="24"/>
          <w:szCs w:val="24"/>
          <w:lang w:eastAsia="id-ID"/>
        </w:rPr>
        <w:t>Normal P-P Plot</w:t>
      </w:r>
      <w:r>
        <w:rPr>
          <w:rFonts w:ascii="Times New Roman" w:eastAsia="Times New Roman" w:hAnsi="Times New Roman" w:cs="Times New Roman"/>
          <w:bCs/>
          <w:sz w:val="24"/>
          <w:szCs w:val="24"/>
          <w:lang w:eastAsia="id-ID"/>
        </w:rPr>
        <w:t>. Berdasarkan gambar 1 diketahui bahwa data dalam penelitian ini terdistribusi secara normal karena data menyebar disekitar garis diagonal. Sehingga data yang ada terbebas dari masalah kenormalan distribusi data.</w:t>
      </w:r>
    </w:p>
    <w:p w:rsidR="00E711D8" w:rsidRDefault="00E711D8" w:rsidP="00B64E16">
      <w:pPr>
        <w:spacing w:after="0" w:line="240" w:lineRule="auto"/>
        <w:jc w:val="both"/>
        <w:rPr>
          <w:rFonts w:ascii="Times New Roman" w:eastAsia="Times New Roman" w:hAnsi="Times New Roman" w:cs="Times New Roman"/>
          <w:bCs/>
          <w:sz w:val="24"/>
          <w:szCs w:val="24"/>
          <w:lang w:eastAsia="id-ID"/>
        </w:rPr>
      </w:pPr>
    </w:p>
    <w:p w:rsidR="00E711D8" w:rsidRDefault="00E711D8" w:rsidP="00B64E16">
      <w:pPr>
        <w:spacing w:after="0" w:line="240" w:lineRule="auto"/>
        <w:jc w:val="both"/>
        <w:rPr>
          <w:rFonts w:ascii="Times New Roman" w:hAnsi="Times New Roman" w:cs="Times New Roman"/>
          <w:iCs/>
          <w:sz w:val="24"/>
          <w:szCs w:val="24"/>
        </w:rPr>
      </w:pPr>
      <w:r>
        <w:rPr>
          <w:rFonts w:ascii="Times New Roman" w:hAnsi="Times New Roman" w:cs="Times New Roman"/>
          <w:noProof/>
          <w:sz w:val="24"/>
          <w:szCs w:val="24"/>
          <w:lang w:eastAsia="id-ID"/>
        </w:rPr>
        <w:lastRenderedPageBreak/>
        <w:drawing>
          <wp:inline distT="0" distB="0" distL="0" distR="0" wp14:anchorId="760C24A0" wp14:editId="4AE6039D">
            <wp:extent cx="5731510" cy="337319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373198"/>
                    </a:xfrm>
                    <a:prstGeom prst="rect">
                      <a:avLst/>
                    </a:prstGeom>
                    <a:noFill/>
                    <a:ln>
                      <a:noFill/>
                    </a:ln>
                  </pic:spPr>
                </pic:pic>
              </a:graphicData>
            </a:graphic>
          </wp:inline>
        </w:drawing>
      </w:r>
    </w:p>
    <w:p w:rsidR="00E711D8" w:rsidRDefault="00E711D8" w:rsidP="00B64E1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Gambar 1. Normal P-P Plot of Regression Standardized Residual</w:t>
      </w:r>
    </w:p>
    <w:p w:rsidR="00E711D8" w:rsidRPr="00E711D8" w:rsidRDefault="00E711D8" w:rsidP="00B64E1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Sumber: data diolah</w:t>
      </w:r>
    </w:p>
    <w:p w:rsidR="004A3287" w:rsidRDefault="004A3287" w:rsidP="00B64E16">
      <w:pPr>
        <w:spacing w:after="0" w:line="240" w:lineRule="auto"/>
        <w:jc w:val="both"/>
        <w:rPr>
          <w:rFonts w:ascii="Times New Roman" w:hAnsi="Times New Roman" w:cs="Times New Roman"/>
          <w:iCs/>
          <w:sz w:val="24"/>
          <w:szCs w:val="24"/>
        </w:rPr>
      </w:pPr>
    </w:p>
    <w:p w:rsidR="00E711D8" w:rsidRDefault="00804A56" w:rsidP="00B64E16">
      <w:pPr>
        <w:spacing w:after="0" w:line="240" w:lineRule="auto"/>
        <w:jc w:val="both"/>
        <w:rPr>
          <w:rFonts w:ascii="Times New Roman" w:eastAsia="Times New Roman" w:hAnsi="Times New Roman" w:cs="Times New Roman"/>
          <w:bCs/>
          <w:sz w:val="24"/>
          <w:szCs w:val="24"/>
          <w:lang w:eastAsia="id-ID"/>
        </w:rPr>
      </w:pPr>
      <w:r w:rsidRPr="003B121F">
        <w:rPr>
          <w:rFonts w:ascii="Times New Roman" w:eastAsia="Times New Roman" w:hAnsi="Times New Roman" w:cs="Times New Roman"/>
          <w:bCs/>
          <w:sz w:val="24"/>
          <w:szCs w:val="24"/>
          <w:lang w:eastAsia="id-ID"/>
        </w:rPr>
        <w:t>Uji Multikolinieritas</w:t>
      </w:r>
    </w:p>
    <w:p w:rsidR="00804A56" w:rsidRDefault="00804A56" w:rsidP="00804A56">
      <w:pPr>
        <w:spacing w:after="0" w:line="240" w:lineRule="auto"/>
        <w:jc w:val="both"/>
        <w:rPr>
          <w:rFonts w:ascii="Times New Roman" w:eastAsia="Times New Roman" w:hAnsi="Times New Roman" w:cs="Times New Roman"/>
          <w:bCs/>
          <w:sz w:val="24"/>
          <w:szCs w:val="24"/>
          <w:lang w:eastAsia="id-ID"/>
        </w:rPr>
      </w:pPr>
      <w:r w:rsidRPr="00804A56">
        <w:rPr>
          <w:rFonts w:ascii="Times New Roman" w:eastAsia="Times New Roman" w:hAnsi="Times New Roman" w:cs="Times New Roman"/>
          <w:bCs/>
          <w:sz w:val="24"/>
          <w:szCs w:val="24"/>
          <w:lang w:eastAsia="id-ID"/>
        </w:rPr>
        <w:t xml:space="preserve">Uji multikolinieritas ini untuk menentukan apakah variabel independen terbebas dari masalah multikolinieritas. Korelasi antar variabel independen jika memiliki nilai </w:t>
      </w:r>
      <w:r w:rsidRPr="003B121F">
        <w:rPr>
          <w:rFonts w:ascii="Times New Roman" w:eastAsia="Times New Roman" w:hAnsi="Times New Roman" w:cs="Times New Roman"/>
          <w:bCs/>
          <w:i/>
          <w:iCs/>
          <w:sz w:val="24"/>
          <w:szCs w:val="24"/>
          <w:lang w:eastAsia="id-ID"/>
        </w:rPr>
        <w:t xml:space="preserve">Value Inflation Factor </w:t>
      </w:r>
      <w:r w:rsidRPr="003B121F">
        <w:rPr>
          <w:rFonts w:ascii="Times New Roman" w:eastAsia="Times New Roman" w:hAnsi="Times New Roman" w:cs="Times New Roman"/>
          <w:bCs/>
          <w:sz w:val="24"/>
          <w:szCs w:val="24"/>
          <w:lang w:eastAsia="id-ID"/>
        </w:rPr>
        <w:t>(VIF)</w:t>
      </w:r>
      <w:r>
        <w:rPr>
          <w:rFonts w:ascii="Times New Roman" w:eastAsia="Times New Roman" w:hAnsi="Times New Roman" w:cs="Times New Roman"/>
          <w:bCs/>
          <w:sz w:val="24"/>
          <w:szCs w:val="24"/>
          <w:lang w:eastAsia="id-ID"/>
        </w:rPr>
        <w:t xml:space="preserve"> di atas 10 maka terjadi multikolinieritas.</w:t>
      </w:r>
      <w:r w:rsidR="0031300A">
        <w:rPr>
          <w:rFonts w:ascii="Times New Roman" w:eastAsia="Times New Roman" w:hAnsi="Times New Roman" w:cs="Times New Roman"/>
          <w:bCs/>
          <w:sz w:val="24"/>
          <w:szCs w:val="24"/>
          <w:lang w:eastAsia="id-ID"/>
        </w:rPr>
        <w:t xml:space="preserve"> Berdasarkan tabel 1 maka diketahui bahwa hubungan antar variabel independen terbebas dari masalah multikolinieritas karena memiliki nilai VIF di bawah 10 semuanya.</w:t>
      </w:r>
    </w:p>
    <w:p w:rsidR="0031300A" w:rsidRDefault="0031300A" w:rsidP="00804A56">
      <w:pPr>
        <w:spacing w:after="0" w:line="240" w:lineRule="auto"/>
        <w:jc w:val="both"/>
        <w:rPr>
          <w:rFonts w:ascii="Times New Roman" w:eastAsia="Times New Roman" w:hAnsi="Times New Roman" w:cs="Times New Roman"/>
          <w:bCs/>
          <w:sz w:val="24"/>
          <w:szCs w:val="24"/>
          <w:lang w:eastAsia="id-ID"/>
        </w:rPr>
      </w:pPr>
    </w:p>
    <w:tbl>
      <w:tblPr>
        <w:tblW w:w="2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3"/>
        <w:gridCol w:w="1134"/>
      </w:tblGrid>
      <w:tr w:rsidR="0031300A" w:rsidRPr="000B583B" w:rsidTr="0031300A">
        <w:trPr>
          <w:cantSplit/>
        </w:trPr>
        <w:tc>
          <w:tcPr>
            <w:tcW w:w="2137" w:type="dxa"/>
            <w:gridSpan w:val="2"/>
            <w:tcBorders>
              <w:top w:val="nil"/>
              <w:left w:val="single" w:sz="8" w:space="0" w:color="E0E0E0"/>
              <w:bottom w:val="nil"/>
              <w:right w:val="nil"/>
            </w:tcBorders>
            <w:shd w:val="clear" w:color="auto" w:fill="FFFFFF"/>
            <w:vAlign w:val="bottom"/>
          </w:tcPr>
          <w:p w:rsidR="0031300A" w:rsidRPr="000B583B" w:rsidRDefault="0031300A" w:rsidP="005C616A">
            <w:pPr>
              <w:autoSpaceDE w:val="0"/>
              <w:autoSpaceDN w:val="0"/>
              <w:adjustRightInd w:val="0"/>
              <w:spacing w:after="0" w:line="320" w:lineRule="atLeast"/>
              <w:ind w:left="60" w:right="60"/>
              <w:jc w:val="center"/>
              <w:rPr>
                <w:rFonts w:ascii="Arial" w:hAnsi="Arial" w:cs="Arial"/>
                <w:color w:val="264A60"/>
                <w:sz w:val="18"/>
                <w:szCs w:val="18"/>
              </w:rPr>
            </w:pPr>
            <w:r w:rsidRPr="000B583B">
              <w:rPr>
                <w:rFonts w:ascii="Arial" w:hAnsi="Arial" w:cs="Arial"/>
                <w:color w:val="264A60"/>
                <w:sz w:val="18"/>
                <w:szCs w:val="18"/>
              </w:rPr>
              <w:t>Collinearity Statistics</w:t>
            </w:r>
          </w:p>
        </w:tc>
      </w:tr>
      <w:tr w:rsidR="0031300A" w:rsidRPr="000B583B" w:rsidTr="0031300A">
        <w:trPr>
          <w:cantSplit/>
        </w:trPr>
        <w:tc>
          <w:tcPr>
            <w:tcW w:w="1003" w:type="dxa"/>
            <w:tcBorders>
              <w:top w:val="nil"/>
              <w:left w:val="single" w:sz="8" w:space="0" w:color="E0E0E0"/>
              <w:bottom w:val="single" w:sz="8" w:space="0" w:color="152935"/>
              <w:right w:val="single" w:sz="8" w:space="0" w:color="E0E0E0"/>
            </w:tcBorders>
            <w:shd w:val="clear" w:color="auto" w:fill="FFFFFF"/>
            <w:vAlign w:val="bottom"/>
          </w:tcPr>
          <w:p w:rsidR="0031300A" w:rsidRPr="000B583B" w:rsidRDefault="0031300A" w:rsidP="005C616A">
            <w:pPr>
              <w:autoSpaceDE w:val="0"/>
              <w:autoSpaceDN w:val="0"/>
              <w:adjustRightInd w:val="0"/>
              <w:spacing w:after="0" w:line="320" w:lineRule="atLeast"/>
              <w:ind w:left="60" w:right="60"/>
              <w:jc w:val="center"/>
              <w:rPr>
                <w:rFonts w:ascii="Arial" w:hAnsi="Arial" w:cs="Arial"/>
                <w:color w:val="264A60"/>
                <w:sz w:val="18"/>
                <w:szCs w:val="18"/>
              </w:rPr>
            </w:pPr>
            <w:r w:rsidRPr="000B583B">
              <w:rPr>
                <w:rFonts w:ascii="Arial" w:hAnsi="Arial" w:cs="Arial"/>
                <w:color w:val="264A60"/>
                <w:sz w:val="18"/>
                <w:szCs w:val="18"/>
              </w:rPr>
              <w:t>Tolerance</w:t>
            </w:r>
          </w:p>
        </w:tc>
        <w:tc>
          <w:tcPr>
            <w:tcW w:w="1134" w:type="dxa"/>
            <w:tcBorders>
              <w:top w:val="nil"/>
              <w:left w:val="single" w:sz="8" w:space="0" w:color="E0E0E0"/>
              <w:bottom w:val="single" w:sz="8" w:space="0" w:color="152935"/>
              <w:right w:val="nil"/>
            </w:tcBorders>
            <w:shd w:val="clear" w:color="auto" w:fill="FFFFFF"/>
            <w:vAlign w:val="bottom"/>
          </w:tcPr>
          <w:p w:rsidR="0031300A" w:rsidRPr="000B583B" w:rsidRDefault="0031300A" w:rsidP="005C616A">
            <w:pPr>
              <w:autoSpaceDE w:val="0"/>
              <w:autoSpaceDN w:val="0"/>
              <w:adjustRightInd w:val="0"/>
              <w:spacing w:after="0" w:line="320" w:lineRule="atLeast"/>
              <w:ind w:left="60" w:right="60"/>
              <w:jc w:val="center"/>
              <w:rPr>
                <w:rFonts w:ascii="Arial" w:hAnsi="Arial" w:cs="Arial"/>
                <w:color w:val="264A60"/>
                <w:sz w:val="18"/>
                <w:szCs w:val="18"/>
              </w:rPr>
            </w:pPr>
            <w:r w:rsidRPr="000B583B">
              <w:rPr>
                <w:rFonts w:ascii="Arial" w:hAnsi="Arial" w:cs="Arial"/>
                <w:color w:val="264A60"/>
                <w:sz w:val="18"/>
                <w:szCs w:val="18"/>
              </w:rPr>
              <w:t>VIF</w:t>
            </w:r>
          </w:p>
        </w:tc>
      </w:tr>
      <w:tr w:rsidR="0031300A" w:rsidRPr="000B583B" w:rsidTr="0031300A">
        <w:trPr>
          <w:cantSplit/>
        </w:trPr>
        <w:tc>
          <w:tcPr>
            <w:tcW w:w="1003"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31300A" w:rsidRPr="000B583B" w:rsidRDefault="0031300A" w:rsidP="005C616A">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8" w:space="0" w:color="152935"/>
              <w:left w:val="single" w:sz="8" w:space="0" w:color="E0E0E0"/>
              <w:bottom w:val="single" w:sz="8" w:space="0" w:color="AEAEAE"/>
              <w:right w:val="nil"/>
            </w:tcBorders>
            <w:shd w:val="clear" w:color="auto" w:fill="FFFFFF"/>
            <w:vAlign w:val="center"/>
          </w:tcPr>
          <w:p w:rsidR="0031300A" w:rsidRPr="000B583B" w:rsidRDefault="0031300A" w:rsidP="005C616A">
            <w:pPr>
              <w:autoSpaceDE w:val="0"/>
              <w:autoSpaceDN w:val="0"/>
              <w:adjustRightInd w:val="0"/>
              <w:spacing w:after="0" w:line="240" w:lineRule="auto"/>
              <w:rPr>
                <w:rFonts w:ascii="Times New Roman" w:hAnsi="Times New Roman" w:cs="Times New Roman"/>
                <w:sz w:val="24"/>
                <w:szCs w:val="24"/>
              </w:rPr>
            </w:pPr>
          </w:p>
        </w:tc>
      </w:tr>
      <w:tr w:rsidR="0031300A" w:rsidRPr="000B583B" w:rsidTr="0031300A">
        <w:trPr>
          <w:cantSplit/>
        </w:trPr>
        <w:tc>
          <w:tcPr>
            <w:tcW w:w="1003" w:type="dxa"/>
            <w:tcBorders>
              <w:top w:val="single" w:sz="8" w:space="0" w:color="AEAEAE"/>
              <w:left w:val="single" w:sz="8" w:space="0" w:color="E0E0E0"/>
              <w:bottom w:val="single" w:sz="8" w:space="0" w:color="AEAEAE"/>
              <w:right w:val="single" w:sz="8" w:space="0" w:color="E0E0E0"/>
            </w:tcBorders>
            <w:shd w:val="clear" w:color="auto" w:fill="FFFFFF"/>
          </w:tcPr>
          <w:p w:rsidR="0031300A" w:rsidRPr="000B583B" w:rsidRDefault="0031300A" w:rsidP="005C616A">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,964</w:t>
            </w:r>
          </w:p>
        </w:tc>
        <w:tc>
          <w:tcPr>
            <w:tcW w:w="1134" w:type="dxa"/>
            <w:tcBorders>
              <w:top w:val="single" w:sz="8" w:space="0" w:color="AEAEAE"/>
              <w:left w:val="single" w:sz="8" w:space="0" w:color="E0E0E0"/>
              <w:bottom w:val="single" w:sz="8" w:space="0" w:color="AEAEAE"/>
              <w:right w:val="nil"/>
            </w:tcBorders>
            <w:shd w:val="clear" w:color="auto" w:fill="FFFFFF"/>
          </w:tcPr>
          <w:p w:rsidR="0031300A" w:rsidRPr="000B583B" w:rsidRDefault="0031300A" w:rsidP="005C616A">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1,037</w:t>
            </w:r>
          </w:p>
        </w:tc>
      </w:tr>
      <w:tr w:rsidR="0031300A" w:rsidRPr="000B583B" w:rsidTr="0031300A">
        <w:trPr>
          <w:cantSplit/>
        </w:trPr>
        <w:tc>
          <w:tcPr>
            <w:tcW w:w="1003" w:type="dxa"/>
            <w:tcBorders>
              <w:top w:val="single" w:sz="8" w:space="0" w:color="AEAEAE"/>
              <w:left w:val="single" w:sz="8" w:space="0" w:color="E0E0E0"/>
              <w:bottom w:val="single" w:sz="8" w:space="0" w:color="AEAEAE"/>
              <w:right w:val="single" w:sz="8" w:space="0" w:color="E0E0E0"/>
            </w:tcBorders>
            <w:shd w:val="clear" w:color="auto" w:fill="FFFFFF"/>
          </w:tcPr>
          <w:p w:rsidR="0031300A" w:rsidRPr="000B583B" w:rsidRDefault="0031300A" w:rsidP="005C616A">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,984</w:t>
            </w:r>
          </w:p>
        </w:tc>
        <w:tc>
          <w:tcPr>
            <w:tcW w:w="1134" w:type="dxa"/>
            <w:tcBorders>
              <w:top w:val="single" w:sz="8" w:space="0" w:color="AEAEAE"/>
              <w:left w:val="single" w:sz="8" w:space="0" w:color="E0E0E0"/>
              <w:bottom w:val="single" w:sz="8" w:space="0" w:color="AEAEAE"/>
              <w:right w:val="nil"/>
            </w:tcBorders>
            <w:shd w:val="clear" w:color="auto" w:fill="FFFFFF"/>
          </w:tcPr>
          <w:p w:rsidR="0031300A" w:rsidRPr="000B583B" w:rsidRDefault="0031300A" w:rsidP="005C616A">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1,016</w:t>
            </w:r>
          </w:p>
        </w:tc>
      </w:tr>
      <w:tr w:rsidR="0031300A" w:rsidRPr="000B583B" w:rsidTr="0031300A">
        <w:trPr>
          <w:cantSplit/>
        </w:trPr>
        <w:tc>
          <w:tcPr>
            <w:tcW w:w="1003" w:type="dxa"/>
            <w:tcBorders>
              <w:top w:val="single" w:sz="8" w:space="0" w:color="AEAEAE"/>
              <w:left w:val="single" w:sz="8" w:space="0" w:color="E0E0E0"/>
              <w:bottom w:val="single" w:sz="8" w:space="0" w:color="152935"/>
              <w:right w:val="single" w:sz="8" w:space="0" w:color="E0E0E0"/>
            </w:tcBorders>
            <w:shd w:val="clear" w:color="auto" w:fill="FFFFFF"/>
          </w:tcPr>
          <w:p w:rsidR="0031300A" w:rsidRPr="000B583B" w:rsidRDefault="0031300A" w:rsidP="005C616A">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,970</w:t>
            </w:r>
          </w:p>
        </w:tc>
        <w:tc>
          <w:tcPr>
            <w:tcW w:w="1134" w:type="dxa"/>
            <w:tcBorders>
              <w:top w:val="single" w:sz="8" w:space="0" w:color="AEAEAE"/>
              <w:left w:val="single" w:sz="8" w:space="0" w:color="E0E0E0"/>
              <w:bottom w:val="single" w:sz="8" w:space="0" w:color="152935"/>
              <w:right w:val="nil"/>
            </w:tcBorders>
            <w:shd w:val="clear" w:color="auto" w:fill="FFFFFF"/>
          </w:tcPr>
          <w:p w:rsidR="0031300A" w:rsidRPr="000B583B" w:rsidRDefault="0031300A" w:rsidP="005C616A">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1,031</w:t>
            </w:r>
          </w:p>
        </w:tc>
      </w:tr>
    </w:tbl>
    <w:p w:rsidR="0031300A" w:rsidRDefault="0031300A" w:rsidP="00804A56">
      <w:p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Tabel 1. Uji Multikolinieritas</w:t>
      </w:r>
    </w:p>
    <w:p w:rsidR="0031300A" w:rsidRDefault="0031300A" w:rsidP="00804A56">
      <w:p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Sumber: data diolah</w:t>
      </w:r>
    </w:p>
    <w:p w:rsidR="00B74E45" w:rsidRDefault="00B74E45" w:rsidP="00804A56">
      <w:pPr>
        <w:spacing w:after="0" w:line="240" w:lineRule="auto"/>
        <w:jc w:val="both"/>
        <w:rPr>
          <w:rFonts w:ascii="Times New Roman" w:eastAsia="Times New Roman" w:hAnsi="Times New Roman" w:cs="Times New Roman"/>
          <w:bCs/>
          <w:sz w:val="24"/>
          <w:szCs w:val="24"/>
          <w:lang w:eastAsia="id-ID"/>
        </w:rPr>
      </w:pPr>
    </w:p>
    <w:p w:rsidR="00B74E45" w:rsidRPr="000524F0" w:rsidRDefault="000524F0" w:rsidP="00804A56">
      <w:pPr>
        <w:spacing w:after="0" w:line="240" w:lineRule="auto"/>
        <w:jc w:val="both"/>
        <w:rPr>
          <w:rFonts w:ascii="Times New Roman" w:eastAsia="Times New Roman" w:hAnsi="Times New Roman" w:cs="Times New Roman"/>
          <w:bCs/>
          <w:sz w:val="24"/>
          <w:szCs w:val="24"/>
          <w:lang w:eastAsia="id-ID"/>
        </w:rPr>
      </w:pPr>
      <w:r w:rsidRPr="003B121F">
        <w:rPr>
          <w:rFonts w:ascii="Times New Roman" w:eastAsia="Times New Roman" w:hAnsi="Times New Roman" w:cs="Times New Roman"/>
          <w:bCs/>
          <w:sz w:val="24"/>
          <w:szCs w:val="24"/>
          <w:lang w:eastAsia="id-ID"/>
        </w:rPr>
        <w:t>Uji Heteroskedastisitas</w:t>
      </w:r>
    </w:p>
    <w:p w:rsidR="00804A56" w:rsidRPr="001A139B" w:rsidRDefault="00B675BE" w:rsidP="00B64E16">
      <w:pPr>
        <w:spacing w:after="0" w:line="240" w:lineRule="auto"/>
        <w:jc w:val="both"/>
        <w:rPr>
          <w:rFonts w:ascii="Times New Roman" w:eastAsia="Times New Roman" w:hAnsi="Times New Roman" w:cs="Times New Roman"/>
          <w:bCs/>
          <w:sz w:val="24"/>
          <w:szCs w:val="24"/>
          <w:lang w:eastAsia="id-ID"/>
        </w:rPr>
      </w:pPr>
      <w:r w:rsidRPr="001A139B">
        <w:rPr>
          <w:rFonts w:ascii="Times New Roman" w:hAnsi="Times New Roman" w:cs="Times New Roman"/>
          <w:iCs/>
          <w:sz w:val="24"/>
          <w:szCs w:val="24"/>
        </w:rPr>
        <w:t>Uji heteroskedastisitas ini untuk mengetahui apakah variabel pengganggu mempunyai varian yang sama atau tidak.</w:t>
      </w:r>
      <w:r w:rsidR="002C1846" w:rsidRPr="001A139B">
        <w:rPr>
          <w:rFonts w:ascii="Times New Roman" w:hAnsi="Times New Roman" w:cs="Times New Roman"/>
          <w:iCs/>
          <w:sz w:val="24"/>
          <w:szCs w:val="24"/>
        </w:rPr>
        <w:t xml:space="preserve"> Uji heteroskedastisitas dilakukan dengan menganalisis gambar </w:t>
      </w:r>
      <w:r w:rsidR="002C1846" w:rsidRPr="003B121F">
        <w:rPr>
          <w:rFonts w:ascii="Times New Roman" w:eastAsia="Times New Roman" w:hAnsi="Times New Roman" w:cs="Times New Roman"/>
          <w:bCs/>
          <w:sz w:val="24"/>
          <w:szCs w:val="24"/>
          <w:lang w:eastAsia="id-ID"/>
        </w:rPr>
        <w:t>Scatterplot</w:t>
      </w:r>
      <w:r w:rsidR="002C1846" w:rsidRPr="001A139B">
        <w:rPr>
          <w:rFonts w:ascii="Times New Roman" w:eastAsia="Times New Roman" w:hAnsi="Times New Roman" w:cs="Times New Roman"/>
          <w:bCs/>
          <w:sz w:val="24"/>
          <w:szCs w:val="24"/>
          <w:lang w:eastAsia="id-ID"/>
        </w:rPr>
        <w:t>. Berdasarkan gambar 2 maka diketahui bahwa penelitian ini terbebas dari masalah heteroskastisitas</w:t>
      </w:r>
      <w:r w:rsidR="001A139B" w:rsidRPr="001A139B">
        <w:rPr>
          <w:rFonts w:ascii="Times New Roman" w:eastAsia="Times New Roman" w:hAnsi="Times New Roman" w:cs="Times New Roman"/>
          <w:bCs/>
          <w:sz w:val="24"/>
          <w:szCs w:val="24"/>
          <w:lang w:eastAsia="id-ID"/>
        </w:rPr>
        <w:t xml:space="preserve"> karena </w:t>
      </w:r>
      <w:r w:rsidR="001A139B" w:rsidRPr="003B121F">
        <w:rPr>
          <w:rFonts w:ascii="Times New Roman" w:eastAsia="Times New Roman" w:hAnsi="Times New Roman" w:cs="Times New Roman"/>
          <w:bCs/>
          <w:sz w:val="24"/>
          <w:szCs w:val="24"/>
          <w:lang w:eastAsia="id-ID"/>
        </w:rPr>
        <w:t>tidak ada pola yang jelas serta titik-titik menyebar di atas dan di bawah angka 0 pada sumbu Y</w:t>
      </w:r>
      <w:r w:rsidR="001A139B" w:rsidRPr="001A139B">
        <w:rPr>
          <w:rFonts w:ascii="Times New Roman" w:eastAsia="Times New Roman" w:hAnsi="Times New Roman" w:cs="Times New Roman"/>
          <w:bCs/>
          <w:sz w:val="24"/>
          <w:szCs w:val="24"/>
          <w:lang w:eastAsia="id-ID"/>
        </w:rPr>
        <w:t>.</w:t>
      </w:r>
    </w:p>
    <w:p w:rsidR="002C1846" w:rsidRDefault="002C1846" w:rsidP="00B64E16">
      <w:pPr>
        <w:spacing w:after="0" w:line="240" w:lineRule="auto"/>
        <w:jc w:val="both"/>
        <w:rPr>
          <w:rFonts w:ascii="Times New Roman" w:eastAsia="Times New Roman" w:hAnsi="Times New Roman" w:cs="Times New Roman"/>
          <w:bCs/>
          <w:sz w:val="24"/>
          <w:szCs w:val="24"/>
          <w:lang w:eastAsia="id-ID"/>
        </w:rPr>
      </w:pPr>
      <w:r>
        <w:rPr>
          <w:rFonts w:ascii="Times New Roman" w:hAnsi="Times New Roman" w:cs="Times New Roman"/>
          <w:noProof/>
          <w:sz w:val="24"/>
          <w:szCs w:val="24"/>
          <w:lang w:eastAsia="id-ID"/>
        </w:rPr>
        <w:lastRenderedPageBreak/>
        <w:drawing>
          <wp:inline distT="0" distB="0" distL="0" distR="0" wp14:anchorId="1C544329" wp14:editId="67A143E6">
            <wp:extent cx="4834393" cy="2845212"/>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3968" cy="2844962"/>
                    </a:xfrm>
                    <a:prstGeom prst="rect">
                      <a:avLst/>
                    </a:prstGeom>
                    <a:noFill/>
                    <a:ln>
                      <a:noFill/>
                    </a:ln>
                  </pic:spPr>
                </pic:pic>
              </a:graphicData>
            </a:graphic>
          </wp:inline>
        </w:drawing>
      </w:r>
    </w:p>
    <w:p w:rsidR="002C1846" w:rsidRDefault="002C1846" w:rsidP="00B64E16">
      <w:p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Gambar 2. Scatterplot</w:t>
      </w:r>
    </w:p>
    <w:p w:rsidR="001A139B" w:rsidRDefault="001A139B" w:rsidP="00B64E16">
      <w:p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Sumber: data diolah</w:t>
      </w:r>
    </w:p>
    <w:p w:rsidR="001A139B" w:rsidRDefault="001A139B" w:rsidP="00B64E16">
      <w:pPr>
        <w:spacing w:after="0" w:line="240" w:lineRule="auto"/>
        <w:jc w:val="both"/>
        <w:rPr>
          <w:rFonts w:ascii="Times New Roman" w:eastAsia="Times New Roman" w:hAnsi="Times New Roman" w:cs="Times New Roman"/>
          <w:bCs/>
          <w:sz w:val="24"/>
          <w:szCs w:val="24"/>
          <w:lang w:eastAsia="id-ID"/>
        </w:rPr>
      </w:pPr>
    </w:p>
    <w:p w:rsidR="006259DC" w:rsidRPr="006259DC" w:rsidRDefault="006259DC" w:rsidP="00B64E16">
      <w:pPr>
        <w:spacing w:after="0" w:line="240" w:lineRule="auto"/>
        <w:jc w:val="both"/>
        <w:rPr>
          <w:rFonts w:ascii="Times New Roman" w:eastAsia="Times New Roman" w:hAnsi="Times New Roman" w:cs="Times New Roman"/>
          <w:bCs/>
          <w:sz w:val="24"/>
          <w:szCs w:val="24"/>
          <w:lang w:eastAsia="id-ID"/>
        </w:rPr>
      </w:pPr>
      <w:r w:rsidRPr="003B121F">
        <w:rPr>
          <w:rFonts w:ascii="Times New Roman" w:eastAsia="Times New Roman" w:hAnsi="Times New Roman" w:cs="Times New Roman"/>
          <w:bCs/>
          <w:sz w:val="24"/>
          <w:szCs w:val="24"/>
          <w:lang w:eastAsia="id-ID"/>
        </w:rPr>
        <w:t xml:space="preserve">Uji </w:t>
      </w:r>
      <w:r w:rsidRPr="006259DC">
        <w:rPr>
          <w:rFonts w:ascii="Times New Roman" w:eastAsia="Times New Roman" w:hAnsi="Times New Roman" w:cs="Times New Roman"/>
          <w:bCs/>
          <w:sz w:val="24"/>
          <w:szCs w:val="24"/>
          <w:lang w:eastAsia="id-ID"/>
        </w:rPr>
        <w:t>A</w:t>
      </w:r>
      <w:r w:rsidRPr="003B121F">
        <w:rPr>
          <w:rFonts w:ascii="Times New Roman" w:eastAsia="Times New Roman" w:hAnsi="Times New Roman" w:cs="Times New Roman"/>
          <w:bCs/>
          <w:sz w:val="24"/>
          <w:szCs w:val="24"/>
          <w:lang w:eastAsia="id-ID"/>
        </w:rPr>
        <w:t xml:space="preserve">utokorelasi </w:t>
      </w:r>
    </w:p>
    <w:p w:rsidR="001A139B" w:rsidRDefault="006259DC" w:rsidP="00B64E16">
      <w:pPr>
        <w:spacing w:after="0" w:line="240" w:lineRule="auto"/>
        <w:jc w:val="both"/>
        <w:rPr>
          <w:rFonts w:ascii="Times New Roman" w:eastAsia="Times New Roman" w:hAnsi="Times New Roman" w:cs="Times New Roman"/>
          <w:bCs/>
          <w:sz w:val="24"/>
          <w:szCs w:val="24"/>
          <w:lang w:eastAsia="id-ID"/>
        </w:rPr>
      </w:pPr>
      <w:r w:rsidRPr="003B121F">
        <w:rPr>
          <w:rFonts w:ascii="Times New Roman" w:eastAsia="Times New Roman" w:hAnsi="Times New Roman" w:cs="Times New Roman"/>
          <w:bCs/>
          <w:sz w:val="24"/>
          <w:szCs w:val="24"/>
          <w:lang w:eastAsia="id-ID"/>
        </w:rPr>
        <w:t xml:space="preserve">Uji autokorelasi </w:t>
      </w:r>
      <w:r>
        <w:rPr>
          <w:rFonts w:ascii="Times New Roman" w:eastAsia="Times New Roman" w:hAnsi="Times New Roman" w:cs="Times New Roman"/>
          <w:bCs/>
          <w:sz w:val="24"/>
          <w:szCs w:val="24"/>
          <w:lang w:eastAsia="id-ID"/>
        </w:rPr>
        <w:t xml:space="preserve">dilakukan untuk  mengetahui apakah </w:t>
      </w:r>
      <w:r w:rsidRPr="003B121F">
        <w:rPr>
          <w:rFonts w:ascii="Times New Roman" w:eastAsia="Times New Roman" w:hAnsi="Times New Roman" w:cs="Times New Roman"/>
          <w:bCs/>
          <w:sz w:val="24"/>
          <w:szCs w:val="24"/>
          <w:lang w:eastAsia="id-ID"/>
        </w:rPr>
        <w:t>variabel dependen tidak berkorelasi dengan dirinya sendiri.</w:t>
      </w:r>
      <w:r>
        <w:rPr>
          <w:rFonts w:ascii="Times New Roman" w:eastAsia="Times New Roman" w:hAnsi="Times New Roman" w:cs="Times New Roman"/>
          <w:bCs/>
          <w:sz w:val="24"/>
          <w:szCs w:val="24"/>
          <w:lang w:eastAsia="id-ID"/>
        </w:rPr>
        <w:t xml:space="preserve"> </w:t>
      </w:r>
      <w:r w:rsidR="00D147BC" w:rsidRPr="003B121F">
        <w:rPr>
          <w:rFonts w:ascii="Times New Roman" w:eastAsia="Times New Roman" w:hAnsi="Times New Roman" w:cs="Times New Roman"/>
          <w:bCs/>
          <w:sz w:val="24"/>
          <w:szCs w:val="24"/>
          <w:lang w:eastAsia="id-ID"/>
        </w:rPr>
        <w:t xml:space="preserve">Uji autokorelasi </w:t>
      </w:r>
      <w:r w:rsidR="00D147BC">
        <w:rPr>
          <w:rFonts w:ascii="Times New Roman" w:eastAsia="Times New Roman" w:hAnsi="Times New Roman" w:cs="Times New Roman"/>
          <w:bCs/>
          <w:sz w:val="24"/>
          <w:szCs w:val="24"/>
          <w:lang w:eastAsia="id-ID"/>
        </w:rPr>
        <w:t>dilakukan</w:t>
      </w:r>
      <w:r w:rsidR="00D147BC">
        <w:rPr>
          <w:rFonts w:ascii="Times New Roman" w:eastAsia="Times New Roman" w:hAnsi="Times New Roman" w:cs="Times New Roman"/>
          <w:bCs/>
          <w:sz w:val="24"/>
          <w:szCs w:val="24"/>
          <w:lang w:eastAsia="id-ID"/>
        </w:rPr>
        <w:t xml:space="preserve"> dengan menganalisis nilai </w:t>
      </w:r>
      <w:r w:rsidR="00D147BC" w:rsidRPr="00D147BC">
        <w:rPr>
          <w:rFonts w:ascii="Times New Roman" w:hAnsi="Times New Roman" w:cs="Times New Roman"/>
          <w:sz w:val="24"/>
          <w:szCs w:val="24"/>
        </w:rPr>
        <w:t>Durbin-Watson</w:t>
      </w:r>
      <w:r w:rsidR="00D147BC">
        <w:rPr>
          <w:rFonts w:ascii="Times New Roman" w:hAnsi="Times New Roman" w:cs="Times New Roman"/>
          <w:sz w:val="24"/>
          <w:szCs w:val="24"/>
        </w:rPr>
        <w:t xml:space="preserve"> (DW). Berdasarkan tabel 2 diketahui bahwa variabel dependen bebas dari masalah autokorelasi </w:t>
      </w:r>
      <w:r w:rsidR="00543000">
        <w:rPr>
          <w:rFonts w:ascii="Times New Roman" w:hAnsi="Times New Roman" w:cs="Times New Roman"/>
          <w:sz w:val="24"/>
          <w:szCs w:val="24"/>
        </w:rPr>
        <w:t>karena memiliki nilai DW diantara -2 sampai 2.</w:t>
      </w:r>
    </w:p>
    <w:tbl>
      <w:tblPr>
        <w:tblW w:w="14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7"/>
        <w:gridCol w:w="1143"/>
        <w:gridCol w:w="1211"/>
        <w:gridCol w:w="1638"/>
        <w:gridCol w:w="1638"/>
        <w:gridCol w:w="1638"/>
        <w:gridCol w:w="6807"/>
      </w:tblGrid>
      <w:tr w:rsidR="00B564D7" w:rsidRPr="000B583B" w:rsidTr="00B564D7">
        <w:trPr>
          <w:cantSplit/>
        </w:trPr>
        <w:tc>
          <w:tcPr>
            <w:tcW w:w="14962" w:type="dxa"/>
            <w:gridSpan w:val="7"/>
            <w:tcBorders>
              <w:top w:val="nil"/>
              <w:left w:val="nil"/>
              <w:bottom w:val="nil"/>
              <w:right w:val="nil"/>
            </w:tcBorders>
            <w:shd w:val="clear" w:color="auto" w:fill="FFFFFF"/>
            <w:vAlign w:val="center"/>
          </w:tcPr>
          <w:p w:rsidR="00B564D7" w:rsidRPr="00B564D7" w:rsidRDefault="00B564D7" w:rsidP="00B564D7">
            <w:pPr>
              <w:autoSpaceDE w:val="0"/>
              <w:autoSpaceDN w:val="0"/>
              <w:adjustRightInd w:val="0"/>
              <w:spacing w:after="0" w:line="320" w:lineRule="atLeast"/>
              <w:ind w:left="60" w:right="60"/>
              <w:rPr>
                <w:rFonts w:ascii="Arial" w:hAnsi="Arial" w:cs="Arial"/>
                <w:b/>
                <w:bCs/>
                <w:color w:val="010205"/>
              </w:rPr>
            </w:pPr>
            <w:r>
              <w:rPr>
                <w:rFonts w:ascii="Arial" w:hAnsi="Arial" w:cs="Arial"/>
                <w:b/>
                <w:bCs/>
                <w:color w:val="010205"/>
              </w:rPr>
              <w:t xml:space="preserve">                                                    </w:t>
            </w:r>
            <w:r w:rsidRPr="000B583B">
              <w:rPr>
                <w:rFonts w:ascii="Arial" w:hAnsi="Arial" w:cs="Arial"/>
                <w:b/>
                <w:bCs/>
                <w:color w:val="010205"/>
              </w:rPr>
              <w:t>Model Summary</w:t>
            </w:r>
            <w:r w:rsidRPr="00B564D7">
              <w:rPr>
                <w:rFonts w:ascii="Arial" w:hAnsi="Arial" w:cs="Arial"/>
                <w:b/>
                <w:bCs/>
                <w:color w:val="010205"/>
                <w:vertAlign w:val="superscript"/>
              </w:rPr>
              <w:t>b</w:t>
            </w:r>
          </w:p>
        </w:tc>
      </w:tr>
      <w:tr w:rsidR="00B564D7" w:rsidRPr="000B583B" w:rsidTr="00242B48">
        <w:trPr>
          <w:gridAfter w:val="2"/>
          <w:wAfter w:w="8445" w:type="dxa"/>
          <w:cantSplit/>
        </w:trPr>
        <w:tc>
          <w:tcPr>
            <w:tcW w:w="887" w:type="dxa"/>
            <w:vMerge w:val="restart"/>
            <w:tcBorders>
              <w:top w:val="nil"/>
              <w:left w:val="nil"/>
              <w:bottom w:val="nil"/>
              <w:right w:val="nil"/>
            </w:tcBorders>
            <w:shd w:val="clear" w:color="auto" w:fill="FFFFFF"/>
            <w:vAlign w:val="bottom"/>
          </w:tcPr>
          <w:p w:rsidR="00B564D7" w:rsidRPr="000B583B" w:rsidRDefault="00B564D7" w:rsidP="00242B48">
            <w:pPr>
              <w:autoSpaceDE w:val="0"/>
              <w:autoSpaceDN w:val="0"/>
              <w:adjustRightInd w:val="0"/>
              <w:spacing w:after="0" w:line="320" w:lineRule="atLeast"/>
              <w:ind w:left="60" w:right="60"/>
              <w:rPr>
                <w:rFonts w:ascii="Arial" w:hAnsi="Arial" w:cs="Arial"/>
                <w:color w:val="264A60"/>
                <w:sz w:val="18"/>
                <w:szCs w:val="18"/>
              </w:rPr>
            </w:pPr>
            <w:r w:rsidRPr="000B583B">
              <w:rPr>
                <w:rFonts w:ascii="Arial" w:hAnsi="Arial" w:cs="Arial"/>
                <w:color w:val="264A60"/>
                <w:sz w:val="18"/>
                <w:szCs w:val="18"/>
              </w:rPr>
              <w:t>Model</w:t>
            </w:r>
          </w:p>
        </w:tc>
        <w:tc>
          <w:tcPr>
            <w:tcW w:w="1143" w:type="dxa"/>
            <w:vMerge w:val="restart"/>
            <w:tcBorders>
              <w:top w:val="nil"/>
              <w:left w:val="nil"/>
              <w:bottom w:val="nil"/>
              <w:right w:val="single" w:sz="8" w:space="0" w:color="E0E0E0"/>
            </w:tcBorders>
            <w:shd w:val="clear" w:color="auto" w:fill="FFFFFF"/>
            <w:vAlign w:val="bottom"/>
          </w:tcPr>
          <w:p w:rsidR="00B564D7" w:rsidRPr="000B583B" w:rsidRDefault="00B564D7" w:rsidP="00242B48">
            <w:pPr>
              <w:autoSpaceDE w:val="0"/>
              <w:autoSpaceDN w:val="0"/>
              <w:adjustRightInd w:val="0"/>
              <w:spacing w:after="0" w:line="320" w:lineRule="atLeast"/>
              <w:ind w:left="60" w:right="60"/>
              <w:jc w:val="center"/>
              <w:rPr>
                <w:rFonts w:ascii="Arial" w:hAnsi="Arial" w:cs="Arial"/>
                <w:color w:val="264A60"/>
                <w:sz w:val="18"/>
                <w:szCs w:val="18"/>
              </w:rPr>
            </w:pPr>
            <w:r w:rsidRPr="000B583B">
              <w:rPr>
                <w:rFonts w:ascii="Arial" w:hAnsi="Arial" w:cs="Arial"/>
                <w:color w:val="264A60"/>
                <w:sz w:val="18"/>
                <w:szCs w:val="18"/>
              </w:rPr>
              <w:t>R</w:t>
            </w:r>
          </w:p>
        </w:tc>
        <w:tc>
          <w:tcPr>
            <w:tcW w:w="1211" w:type="dxa"/>
            <w:vMerge w:val="restart"/>
            <w:tcBorders>
              <w:top w:val="nil"/>
              <w:left w:val="single" w:sz="8" w:space="0" w:color="E0E0E0"/>
              <w:bottom w:val="nil"/>
              <w:right w:val="single" w:sz="8" w:space="0" w:color="E0E0E0"/>
            </w:tcBorders>
            <w:shd w:val="clear" w:color="auto" w:fill="FFFFFF"/>
            <w:vAlign w:val="bottom"/>
          </w:tcPr>
          <w:p w:rsidR="00B564D7" w:rsidRPr="000B583B" w:rsidRDefault="00B564D7" w:rsidP="00242B48">
            <w:pPr>
              <w:autoSpaceDE w:val="0"/>
              <w:autoSpaceDN w:val="0"/>
              <w:adjustRightInd w:val="0"/>
              <w:spacing w:after="0" w:line="320" w:lineRule="atLeast"/>
              <w:ind w:left="60" w:right="60"/>
              <w:jc w:val="center"/>
              <w:rPr>
                <w:rFonts w:ascii="Arial" w:hAnsi="Arial" w:cs="Arial"/>
                <w:color w:val="264A60"/>
                <w:sz w:val="18"/>
                <w:szCs w:val="18"/>
              </w:rPr>
            </w:pPr>
            <w:r w:rsidRPr="000B583B">
              <w:rPr>
                <w:rFonts w:ascii="Arial" w:hAnsi="Arial" w:cs="Arial"/>
                <w:color w:val="264A60"/>
                <w:sz w:val="18"/>
                <w:szCs w:val="18"/>
              </w:rPr>
              <w:t>R Square</w:t>
            </w:r>
          </w:p>
        </w:tc>
        <w:tc>
          <w:tcPr>
            <w:tcW w:w="1638" w:type="dxa"/>
            <w:vMerge w:val="restart"/>
            <w:tcBorders>
              <w:top w:val="nil"/>
              <w:left w:val="single" w:sz="8" w:space="0" w:color="E0E0E0"/>
              <w:bottom w:val="nil"/>
              <w:right w:val="single" w:sz="8" w:space="0" w:color="E0E0E0"/>
            </w:tcBorders>
            <w:shd w:val="clear" w:color="auto" w:fill="FFFFFF"/>
            <w:vAlign w:val="bottom"/>
          </w:tcPr>
          <w:p w:rsidR="00B564D7" w:rsidRPr="000B583B" w:rsidRDefault="00B564D7" w:rsidP="00242B48">
            <w:pPr>
              <w:autoSpaceDE w:val="0"/>
              <w:autoSpaceDN w:val="0"/>
              <w:adjustRightInd w:val="0"/>
              <w:spacing w:after="0" w:line="320" w:lineRule="atLeast"/>
              <w:ind w:left="60" w:right="60"/>
              <w:jc w:val="center"/>
              <w:rPr>
                <w:rFonts w:ascii="Arial" w:hAnsi="Arial" w:cs="Arial"/>
                <w:color w:val="264A60"/>
                <w:sz w:val="18"/>
                <w:szCs w:val="18"/>
              </w:rPr>
            </w:pPr>
            <w:r w:rsidRPr="000B583B">
              <w:rPr>
                <w:rFonts w:ascii="Arial" w:hAnsi="Arial" w:cs="Arial"/>
                <w:color w:val="264A60"/>
                <w:sz w:val="18"/>
                <w:szCs w:val="18"/>
              </w:rPr>
              <w:t>Adjusted R Square</w:t>
            </w:r>
          </w:p>
        </w:tc>
        <w:tc>
          <w:tcPr>
            <w:tcW w:w="1638" w:type="dxa"/>
            <w:tcBorders>
              <w:top w:val="nil"/>
              <w:left w:val="single" w:sz="8" w:space="0" w:color="E0E0E0"/>
              <w:bottom w:val="nil"/>
              <w:right w:val="nil"/>
            </w:tcBorders>
            <w:shd w:val="clear" w:color="auto" w:fill="FFFFFF"/>
            <w:vAlign w:val="bottom"/>
          </w:tcPr>
          <w:p w:rsidR="00B564D7" w:rsidRPr="000B583B" w:rsidRDefault="00B564D7" w:rsidP="00242B48">
            <w:pPr>
              <w:autoSpaceDE w:val="0"/>
              <w:autoSpaceDN w:val="0"/>
              <w:adjustRightInd w:val="0"/>
              <w:spacing w:after="0" w:line="320" w:lineRule="atLeast"/>
              <w:ind w:left="60" w:right="60"/>
              <w:jc w:val="center"/>
              <w:rPr>
                <w:rFonts w:ascii="Arial" w:hAnsi="Arial" w:cs="Arial"/>
                <w:color w:val="264A60"/>
                <w:sz w:val="18"/>
                <w:szCs w:val="18"/>
              </w:rPr>
            </w:pPr>
          </w:p>
        </w:tc>
      </w:tr>
      <w:tr w:rsidR="00B564D7" w:rsidRPr="000B583B" w:rsidTr="00242B48">
        <w:trPr>
          <w:gridAfter w:val="1"/>
          <w:wAfter w:w="6807" w:type="dxa"/>
          <w:cantSplit/>
        </w:trPr>
        <w:tc>
          <w:tcPr>
            <w:tcW w:w="887" w:type="dxa"/>
            <w:vMerge/>
            <w:tcBorders>
              <w:top w:val="nil"/>
              <w:left w:val="nil"/>
              <w:bottom w:val="nil"/>
              <w:right w:val="nil"/>
            </w:tcBorders>
            <w:shd w:val="clear" w:color="auto" w:fill="FFFFFF"/>
            <w:vAlign w:val="bottom"/>
          </w:tcPr>
          <w:p w:rsidR="00B564D7" w:rsidRPr="000B583B" w:rsidRDefault="00B564D7" w:rsidP="00242B48">
            <w:pPr>
              <w:autoSpaceDE w:val="0"/>
              <w:autoSpaceDN w:val="0"/>
              <w:adjustRightInd w:val="0"/>
              <w:spacing w:after="0" w:line="240" w:lineRule="auto"/>
              <w:ind w:left="60"/>
              <w:rPr>
                <w:rFonts w:ascii="Arial" w:hAnsi="Arial" w:cs="Arial"/>
                <w:color w:val="264A60"/>
                <w:sz w:val="18"/>
                <w:szCs w:val="18"/>
              </w:rPr>
            </w:pPr>
          </w:p>
        </w:tc>
        <w:tc>
          <w:tcPr>
            <w:tcW w:w="1143" w:type="dxa"/>
            <w:vMerge/>
            <w:tcBorders>
              <w:top w:val="nil"/>
              <w:left w:val="nil"/>
              <w:bottom w:val="nil"/>
              <w:right w:val="single" w:sz="8" w:space="0" w:color="E0E0E0"/>
            </w:tcBorders>
            <w:shd w:val="clear" w:color="auto" w:fill="FFFFFF"/>
            <w:vAlign w:val="bottom"/>
          </w:tcPr>
          <w:p w:rsidR="00B564D7" w:rsidRPr="000B583B" w:rsidRDefault="00B564D7" w:rsidP="00242B48">
            <w:pPr>
              <w:autoSpaceDE w:val="0"/>
              <w:autoSpaceDN w:val="0"/>
              <w:adjustRightInd w:val="0"/>
              <w:spacing w:after="0" w:line="240" w:lineRule="auto"/>
              <w:ind w:left="60"/>
              <w:rPr>
                <w:rFonts w:ascii="Arial" w:hAnsi="Arial" w:cs="Arial"/>
                <w:color w:val="264A60"/>
                <w:sz w:val="18"/>
                <w:szCs w:val="18"/>
              </w:rPr>
            </w:pPr>
          </w:p>
        </w:tc>
        <w:tc>
          <w:tcPr>
            <w:tcW w:w="1211" w:type="dxa"/>
            <w:vMerge/>
            <w:tcBorders>
              <w:top w:val="nil"/>
              <w:left w:val="single" w:sz="8" w:space="0" w:color="E0E0E0"/>
              <w:bottom w:val="nil"/>
              <w:right w:val="single" w:sz="8" w:space="0" w:color="E0E0E0"/>
            </w:tcBorders>
            <w:shd w:val="clear" w:color="auto" w:fill="FFFFFF"/>
            <w:vAlign w:val="bottom"/>
          </w:tcPr>
          <w:p w:rsidR="00B564D7" w:rsidRPr="000B583B" w:rsidRDefault="00B564D7" w:rsidP="00242B48">
            <w:pPr>
              <w:autoSpaceDE w:val="0"/>
              <w:autoSpaceDN w:val="0"/>
              <w:adjustRightInd w:val="0"/>
              <w:spacing w:after="0" w:line="240" w:lineRule="auto"/>
              <w:ind w:left="60"/>
              <w:rPr>
                <w:rFonts w:ascii="Arial" w:hAnsi="Arial" w:cs="Arial"/>
                <w:color w:val="264A60"/>
                <w:sz w:val="18"/>
                <w:szCs w:val="18"/>
              </w:rPr>
            </w:pPr>
          </w:p>
        </w:tc>
        <w:tc>
          <w:tcPr>
            <w:tcW w:w="1638" w:type="dxa"/>
            <w:vMerge/>
            <w:tcBorders>
              <w:top w:val="nil"/>
              <w:left w:val="single" w:sz="8" w:space="0" w:color="E0E0E0"/>
              <w:bottom w:val="nil"/>
              <w:right w:val="single" w:sz="8" w:space="0" w:color="E0E0E0"/>
            </w:tcBorders>
            <w:shd w:val="clear" w:color="auto" w:fill="FFFFFF"/>
            <w:vAlign w:val="bottom"/>
          </w:tcPr>
          <w:p w:rsidR="00B564D7" w:rsidRPr="000B583B" w:rsidRDefault="00B564D7" w:rsidP="00242B48">
            <w:pPr>
              <w:autoSpaceDE w:val="0"/>
              <w:autoSpaceDN w:val="0"/>
              <w:adjustRightInd w:val="0"/>
              <w:spacing w:after="0" w:line="240" w:lineRule="auto"/>
              <w:ind w:left="60"/>
              <w:rPr>
                <w:rFonts w:ascii="Arial" w:hAnsi="Arial" w:cs="Arial"/>
                <w:color w:val="264A60"/>
                <w:sz w:val="18"/>
                <w:szCs w:val="18"/>
              </w:rPr>
            </w:pPr>
          </w:p>
        </w:tc>
        <w:tc>
          <w:tcPr>
            <w:tcW w:w="1638" w:type="dxa"/>
            <w:tcBorders>
              <w:top w:val="nil"/>
              <w:left w:val="single" w:sz="8" w:space="0" w:color="E0E0E0"/>
              <w:bottom w:val="single" w:sz="8" w:space="0" w:color="152935"/>
              <w:right w:val="single" w:sz="8" w:space="0" w:color="E0E0E0"/>
            </w:tcBorders>
            <w:shd w:val="clear" w:color="auto" w:fill="FFFFFF"/>
            <w:vAlign w:val="bottom"/>
          </w:tcPr>
          <w:p w:rsidR="00B564D7" w:rsidRPr="000B583B" w:rsidRDefault="00B564D7" w:rsidP="00242B48">
            <w:pPr>
              <w:autoSpaceDE w:val="0"/>
              <w:autoSpaceDN w:val="0"/>
              <w:adjustRightInd w:val="0"/>
              <w:spacing w:after="0" w:line="320" w:lineRule="atLeast"/>
              <w:ind w:left="60" w:right="60"/>
              <w:jc w:val="center"/>
              <w:rPr>
                <w:rFonts w:ascii="Arial" w:hAnsi="Arial" w:cs="Arial"/>
                <w:color w:val="264A60"/>
                <w:sz w:val="18"/>
                <w:szCs w:val="18"/>
              </w:rPr>
            </w:pPr>
            <w:r w:rsidRPr="000B583B">
              <w:rPr>
                <w:rFonts w:ascii="Arial" w:hAnsi="Arial" w:cs="Arial"/>
                <w:color w:val="264A60"/>
                <w:sz w:val="18"/>
                <w:szCs w:val="18"/>
              </w:rPr>
              <w:t>Sig. F Change</w:t>
            </w:r>
          </w:p>
        </w:tc>
        <w:tc>
          <w:tcPr>
            <w:tcW w:w="1638" w:type="dxa"/>
            <w:tcBorders>
              <w:top w:val="nil"/>
              <w:left w:val="single" w:sz="8" w:space="0" w:color="E0E0E0"/>
              <w:bottom w:val="nil"/>
              <w:right w:val="nil"/>
            </w:tcBorders>
            <w:shd w:val="clear" w:color="auto" w:fill="FFFFFF"/>
            <w:vAlign w:val="bottom"/>
          </w:tcPr>
          <w:p w:rsidR="00B564D7" w:rsidRPr="000B583B" w:rsidRDefault="00B564D7" w:rsidP="00242B48">
            <w:pPr>
              <w:autoSpaceDE w:val="0"/>
              <w:autoSpaceDN w:val="0"/>
              <w:adjustRightInd w:val="0"/>
              <w:spacing w:after="0" w:line="240" w:lineRule="auto"/>
              <w:ind w:left="60"/>
              <w:jc w:val="center"/>
              <w:rPr>
                <w:rFonts w:ascii="Arial" w:hAnsi="Arial" w:cs="Arial"/>
                <w:color w:val="264A60"/>
                <w:sz w:val="18"/>
                <w:szCs w:val="18"/>
              </w:rPr>
            </w:pPr>
            <w:r w:rsidRPr="000B583B">
              <w:rPr>
                <w:rFonts w:ascii="Arial" w:hAnsi="Arial" w:cs="Arial"/>
                <w:color w:val="264A60"/>
                <w:sz w:val="18"/>
                <w:szCs w:val="18"/>
              </w:rPr>
              <w:t>Durbin-Watson</w:t>
            </w:r>
          </w:p>
        </w:tc>
      </w:tr>
      <w:tr w:rsidR="00B564D7" w:rsidRPr="000B583B" w:rsidTr="00242B48">
        <w:trPr>
          <w:gridAfter w:val="1"/>
          <w:wAfter w:w="6807" w:type="dxa"/>
          <w:cantSplit/>
        </w:trPr>
        <w:tc>
          <w:tcPr>
            <w:tcW w:w="887" w:type="dxa"/>
            <w:tcBorders>
              <w:top w:val="single" w:sz="8" w:space="0" w:color="152935"/>
              <w:left w:val="nil"/>
              <w:bottom w:val="single" w:sz="8" w:space="0" w:color="152935"/>
              <w:right w:val="nil"/>
            </w:tcBorders>
            <w:shd w:val="clear" w:color="auto" w:fill="E0E0E0"/>
          </w:tcPr>
          <w:p w:rsidR="00B564D7" w:rsidRPr="000B583B" w:rsidRDefault="00B564D7" w:rsidP="00242B48">
            <w:pPr>
              <w:autoSpaceDE w:val="0"/>
              <w:autoSpaceDN w:val="0"/>
              <w:adjustRightInd w:val="0"/>
              <w:spacing w:after="0" w:line="320" w:lineRule="atLeast"/>
              <w:ind w:left="60" w:right="60"/>
              <w:rPr>
                <w:rFonts w:ascii="Arial" w:hAnsi="Arial" w:cs="Arial"/>
                <w:color w:val="264A60"/>
                <w:sz w:val="18"/>
                <w:szCs w:val="18"/>
              </w:rPr>
            </w:pPr>
            <w:r w:rsidRPr="000B583B">
              <w:rPr>
                <w:rFonts w:ascii="Arial" w:hAnsi="Arial" w:cs="Arial"/>
                <w:color w:val="264A60"/>
                <w:sz w:val="18"/>
                <w:szCs w:val="18"/>
              </w:rPr>
              <w:t>1</w:t>
            </w:r>
          </w:p>
        </w:tc>
        <w:tc>
          <w:tcPr>
            <w:tcW w:w="1143" w:type="dxa"/>
            <w:tcBorders>
              <w:top w:val="single" w:sz="8" w:space="0" w:color="152935"/>
              <w:left w:val="nil"/>
              <w:bottom w:val="single" w:sz="8" w:space="0" w:color="152935"/>
              <w:right w:val="single" w:sz="8" w:space="0" w:color="E0E0E0"/>
            </w:tcBorders>
            <w:shd w:val="clear" w:color="auto" w:fill="FFFFFF"/>
          </w:tcPr>
          <w:p w:rsidR="00B564D7" w:rsidRPr="000B583B" w:rsidRDefault="00B564D7" w:rsidP="00242B48">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,664</w:t>
            </w:r>
            <w:r w:rsidRPr="000B583B">
              <w:rPr>
                <w:rFonts w:ascii="Arial" w:hAnsi="Arial" w:cs="Arial"/>
                <w:color w:val="010205"/>
                <w:sz w:val="18"/>
                <w:szCs w:val="18"/>
                <w:vertAlign w:val="superscript"/>
              </w:rPr>
              <w:t>a</w:t>
            </w:r>
          </w:p>
        </w:tc>
        <w:tc>
          <w:tcPr>
            <w:tcW w:w="1211" w:type="dxa"/>
            <w:tcBorders>
              <w:top w:val="single" w:sz="8" w:space="0" w:color="152935"/>
              <w:left w:val="single" w:sz="8" w:space="0" w:color="E0E0E0"/>
              <w:bottom w:val="single" w:sz="8" w:space="0" w:color="152935"/>
              <w:right w:val="single" w:sz="8" w:space="0" w:color="E0E0E0"/>
            </w:tcBorders>
            <w:shd w:val="clear" w:color="auto" w:fill="FFFFFF"/>
          </w:tcPr>
          <w:p w:rsidR="00B564D7" w:rsidRPr="000B583B" w:rsidRDefault="00B564D7" w:rsidP="00242B48">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,441</w:t>
            </w:r>
          </w:p>
        </w:tc>
        <w:tc>
          <w:tcPr>
            <w:tcW w:w="1638" w:type="dxa"/>
            <w:tcBorders>
              <w:top w:val="single" w:sz="8" w:space="0" w:color="152935"/>
              <w:left w:val="single" w:sz="8" w:space="0" w:color="E0E0E0"/>
              <w:bottom w:val="single" w:sz="8" w:space="0" w:color="152935"/>
              <w:right w:val="single" w:sz="8" w:space="0" w:color="E0E0E0"/>
            </w:tcBorders>
            <w:shd w:val="clear" w:color="auto" w:fill="FFFFFF"/>
          </w:tcPr>
          <w:p w:rsidR="00B564D7" w:rsidRPr="000B583B" w:rsidRDefault="00B564D7" w:rsidP="00242B48">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,427</w:t>
            </w:r>
          </w:p>
        </w:tc>
        <w:tc>
          <w:tcPr>
            <w:tcW w:w="1638" w:type="dxa"/>
            <w:tcBorders>
              <w:top w:val="single" w:sz="8" w:space="0" w:color="152935"/>
              <w:left w:val="single" w:sz="8" w:space="0" w:color="E0E0E0"/>
              <w:bottom w:val="single" w:sz="8" w:space="0" w:color="152935"/>
              <w:right w:val="single" w:sz="8" w:space="0" w:color="E0E0E0"/>
            </w:tcBorders>
            <w:shd w:val="clear" w:color="auto" w:fill="FFFFFF"/>
          </w:tcPr>
          <w:p w:rsidR="00B564D7" w:rsidRPr="000B583B" w:rsidRDefault="00B564D7" w:rsidP="00242B48">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,000</w:t>
            </w:r>
          </w:p>
        </w:tc>
        <w:tc>
          <w:tcPr>
            <w:tcW w:w="1638" w:type="dxa"/>
            <w:tcBorders>
              <w:top w:val="single" w:sz="8" w:space="0" w:color="152935"/>
              <w:left w:val="single" w:sz="8" w:space="0" w:color="E0E0E0"/>
              <w:bottom w:val="single" w:sz="8" w:space="0" w:color="152935"/>
              <w:right w:val="nil"/>
            </w:tcBorders>
            <w:shd w:val="clear" w:color="auto" w:fill="FFFFFF"/>
          </w:tcPr>
          <w:p w:rsidR="00B564D7" w:rsidRPr="000B583B" w:rsidRDefault="00B564D7" w:rsidP="00242B48">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1,243</w:t>
            </w:r>
          </w:p>
        </w:tc>
      </w:tr>
      <w:tr w:rsidR="00B564D7" w:rsidRPr="000B583B" w:rsidTr="00242B48">
        <w:trPr>
          <w:cantSplit/>
        </w:trPr>
        <w:tc>
          <w:tcPr>
            <w:tcW w:w="14962" w:type="dxa"/>
            <w:gridSpan w:val="7"/>
            <w:tcBorders>
              <w:top w:val="nil"/>
              <w:left w:val="nil"/>
              <w:bottom w:val="nil"/>
              <w:right w:val="nil"/>
            </w:tcBorders>
            <w:shd w:val="clear" w:color="auto" w:fill="FFFFFF"/>
          </w:tcPr>
          <w:p w:rsidR="00B564D7" w:rsidRPr="000B583B" w:rsidRDefault="00B564D7" w:rsidP="00E426AE">
            <w:pPr>
              <w:autoSpaceDE w:val="0"/>
              <w:autoSpaceDN w:val="0"/>
              <w:adjustRightInd w:val="0"/>
              <w:spacing w:after="0" w:line="240" w:lineRule="auto"/>
              <w:ind w:left="60" w:right="60"/>
              <w:rPr>
                <w:rFonts w:ascii="Arial" w:hAnsi="Arial" w:cs="Arial"/>
                <w:color w:val="010205"/>
                <w:sz w:val="18"/>
                <w:szCs w:val="18"/>
              </w:rPr>
            </w:pPr>
            <w:r w:rsidRPr="000B583B">
              <w:rPr>
                <w:rFonts w:ascii="Arial" w:hAnsi="Arial" w:cs="Arial"/>
                <w:color w:val="010205"/>
                <w:sz w:val="18"/>
                <w:szCs w:val="18"/>
              </w:rPr>
              <w:t>a.</w:t>
            </w:r>
            <w:r w:rsidR="008E0D61">
              <w:rPr>
                <w:rFonts w:ascii="Arial" w:hAnsi="Arial" w:cs="Arial"/>
                <w:color w:val="010205"/>
                <w:sz w:val="18"/>
                <w:szCs w:val="18"/>
              </w:rPr>
              <w:t xml:space="preserve"> Predictors: (Constant), ROA, D</w:t>
            </w:r>
            <w:r w:rsidRPr="000B583B">
              <w:rPr>
                <w:rFonts w:ascii="Arial" w:hAnsi="Arial" w:cs="Arial"/>
                <w:color w:val="010205"/>
                <w:sz w:val="18"/>
                <w:szCs w:val="18"/>
              </w:rPr>
              <w:t>R, LnBV</w:t>
            </w:r>
          </w:p>
        </w:tc>
      </w:tr>
      <w:tr w:rsidR="00B564D7" w:rsidRPr="000B583B" w:rsidTr="00242B48">
        <w:trPr>
          <w:cantSplit/>
        </w:trPr>
        <w:tc>
          <w:tcPr>
            <w:tcW w:w="14962" w:type="dxa"/>
            <w:gridSpan w:val="7"/>
            <w:tcBorders>
              <w:top w:val="nil"/>
              <w:left w:val="nil"/>
              <w:bottom w:val="nil"/>
              <w:right w:val="nil"/>
            </w:tcBorders>
            <w:shd w:val="clear" w:color="auto" w:fill="FFFFFF"/>
          </w:tcPr>
          <w:p w:rsidR="00B564D7" w:rsidRDefault="00B564D7" w:rsidP="00E426AE">
            <w:pPr>
              <w:autoSpaceDE w:val="0"/>
              <w:autoSpaceDN w:val="0"/>
              <w:adjustRightInd w:val="0"/>
              <w:spacing w:after="0" w:line="240" w:lineRule="auto"/>
              <w:ind w:left="60" w:right="60"/>
              <w:rPr>
                <w:rFonts w:ascii="Arial" w:hAnsi="Arial" w:cs="Arial"/>
                <w:color w:val="010205"/>
                <w:sz w:val="18"/>
                <w:szCs w:val="18"/>
              </w:rPr>
            </w:pPr>
            <w:r w:rsidRPr="000B583B">
              <w:rPr>
                <w:rFonts w:ascii="Arial" w:hAnsi="Arial" w:cs="Arial"/>
                <w:color w:val="010205"/>
                <w:sz w:val="18"/>
                <w:szCs w:val="18"/>
              </w:rPr>
              <w:t>b. Dependent Variable: TQ</w:t>
            </w:r>
          </w:p>
          <w:p w:rsidR="00E426AE" w:rsidRPr="000B583B" w:rsidRDefault="00E426AE" w:rsidP="00E426AE">
            <w:pPr>
              <w:autoSpaceDE w:val="0"/>
              <w:autoSpaceDN w:val="0"/>
              <w:adjustRightInd w:val="0"/>
              <w:spacing w:after="0" w:line="240" w:lineRule="auto"/>
              <w:ind w:left="60" w:right="60"/>
              <w:rPr>
                <w:rFonts w:ascii="Arial" w:hAnsi="Arial" w:cs="Arial"/>
                <w:color w:val="010205"/>
                <w:sz w:val="18"/>
                <w:szCs w:val="18"/>
              </w:rPr>
            </w:pPr>
          </w:p>
        </w:tc>
      </w:tr>
    </w:tbl>
    <w:p w:rsidR="00496E1C" w:rsidRDefault="00E426AE" w:rsidP="00E426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Tabel 2. Model Summary</w:t>
      </w:r>
    </w:p>
    <w:p w:rsidR="00E426AE" w:rsidRDefault="00E426AE" w:rsidP="00E426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Sumber: data diolah</w:t>
      </w:r>
    </w:p>
    <w:p w:rsidR="007C35B6" w:rsidRDefault="007C35B6" w:rsidP="00E426AE">
      <w:pPr>
        <w:autoSpaceDE w:val="0"/>
        <w:autoSpaceDN w:val="0"/>
        <w:adjustRightInd w:val="0"/>
        <w:spacing w:after="0" w:line="240" w:lineRule="auto"/>
        <w:rPr>
          <w:rFonts w:ascii="Times New Roman" w:hAnsi="Times New Roman" w:cs="Times New Roman"/>
          <w:sz w:val="24"/>
          <w:szCs w:val="24"/>
        </w:rPr>
      </w:pPr>
    </w:p>
    <w:p w:rsidR="00D418D3" w:rsidRPr="00D75AEF" w:rsidRDefault="00D75AEF" w:rsidP="00E426AE">
      <w:pPr>
        <w:autoSpaceDE w:val="0"/>
        <w:autoSpaceDN w:val="0"/>
        <w:adjustRightInd w:val="0"/>
        <w:spacing w:after="0" w:line="240" w:lineRule="auto"/>
        <w:rPr>
          <w:rFonts w:ascii="Times New Roman" w:hAnsi="Times New Roman" w:cs="Times New Roman"/>
          <w:b/>
          <w:sz w:val="24"/>
          <w:szCs w:val="24"/>
        </w:rPr>
      </w:pPr>
      <w:r w:rsidRPr="00D75AEF">
        <w:rPr>
          <w:rFonts w:ascii="Times New Roman" w:hAnsi="Times New Roman" w:cs="Times New Roman"/>
          <w:b/>
          <w:sz w:val="24"/>
          <w:szCs w:val="24"/>
        </w:rPr>
        <w:t>Analisis Regresi</w:t>
      </w:r>
    </w:p>
    <w:p w:rsidR="007C35B6" w:rsidRPr="007C35B6" w:rsidRDefault="007C35B6" w:rsidP="007C35B6">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id-ID"/>
        </w:rPr>
        <w:t xml:space="preserve">Berdasarkan keempat ujian asumsi klasik yang telah dilakukan yaitu uji normalitas, multikolinieritas, </w:t>
      </w:r>
      <w:r w:rsidRPr="001A139B">
        <w:rPr>
          <w:rFonts w:ascii="Times New Roman" w:eastAsia="Times New Roman" w:hAnsi="Times New Roman" w:cs="Times New Roman"/>
          <w:bCs/>
          <w:sz w:val="24"/>
          <w:szCs w:val="24"/>
          <w:lang w:eastAsia="id-ID"/>
        </w:rPr>
        <w:t>heteroskastisitas</w:t>
      </w:r>
      <w:r>
        <w:rPr>
          <w:rFonts w:ascii="Times New Roman" w:eastAsia="Times New Roman" w:hAnsi="Times New Roman" w:cs="Times New Roman"/>
          <w:bCs/>
          <w:sz w:val="24"/>
          <w:szCs w:val="24"/>
          <w:lang w:eastAsia="id-ID"/>
        </w:rPr>
        <w:t xml:space="preserve"> dan autokorelasi maka analisis data dapat dilanjutkan untuk uji selanjutnya.</w:t>
      </w:r>
      <w:r>
        <w:rPr>
          <w:rFonts w:ascii="Times New Roman" w:eastAsia="Times New Roman" w:hAnsi="Times New Roman" w:cs="Times New Roman"/>
          <w:bCs/>
          <w:sz w:val="24"/>
          <w:szCs w:val="24"/>
          <w:lang w:eastAsia="id-ID"/>
        </w:rPr>
        <w:t xml:space="preserve"> Tabel 2 juga menunjukkan bahwa model dalam penelitian ini cukup baik karena memiliki adjusted R</w:t>
      </w:r>
      <w:r w:rsidRPr="007C35B6">
        <w:rPr>
          <w:rFonts w:ascii="Times New Roman" w:eastAsia="Times New Roman" w:hAnsi="Times New Roman" w:cs="Times New Roman"/>
          <w:bCs/>
          <w:sz w:val="24"/>
          <w:szCs w:val="24"/>
          <w:vertAlign w:val="superscript"/>
          <w:lang w:eastAsia="id-ID"/>
        </w:rPr>
        <w:t>2</w:t>
      </w:r>
      <w:r>
        <w:rPr>
          <w:rFonts w:ascii="Times New Roman" w:eastAsia="Times New Roman" w:hAnsi="Times New Roman" w:cs="Times New Roman"/>
          <w:bCs/>
          <w:sz w:val="24"/>
          <w:szCs w:val="24"/>
          <w:lang w:eastAsia="id-ID"/>
        </w:rPr>
        <w:t xml:space="preserve"> sebesar 0,427. Artinya model dalam penelitian ini bisa memprediksi </w:t>
      </w:r>
      <w:r w:rsidR="00D418D3">
        <w:rPr>
          <w:rFonts w:ascii="Times New Roman" w:eastAsia="Times New Roman" w:hAnsi="Times New Roman" w:cs="Times New Roman"/>
          <w:bCs/>
          <w:sz w:val="24"/>
          <w:szCs w:val="24"/>
          <w:lang w:eastAsia="id-ID"/>
        </w:rPr>
        <w:t>nilai perusahaan sebesar 42,7%. Sedangkan sisanya sebesar 57,3% dipengaruhi oleh variabel lainnya.</w:t>
      </w:r>
    </w:p>
    <w:tbl>
      <w:tblPr>
        <w:tblW w:w="88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8"/>
        <w:gridCol w:w="1433"/>
        <w:gridCol w:w="1638"/>
        <w:gridCol w:w="1143"/>
        <w:gridCol w:w="1570"/>
        <w:gridCol w:w="1143"/>
        <w:gridCol w:w="1143"/>
      </w:tblGrid>
      <w:tr w:rsidR="00496E1C" w:rsidRPr="000B583B" w:rsidTr="004B1C3E">
        <w:trPr>
          <w:cantSplit/>
        </w:trPr>
        <w:tc>
          <w:tcPr>
            <w:tcW w:w="2251" w:type="dxa"/>
            <w:gridSpan w:val="2"/>
            <w:tcBorders>
              <w:top w:val="nil"/>
              <w:left w:val="nil"/>
              <w:bottom w:val="single" w:sz="8" w:space="0" w:color="152935"/>
              <w:right w:val="nil"/>
            </w:tcBorders>
            <w:shd w:val="clear" w:color="auto" w:fill="FFFFFF"/>
            <w:vAlign w:val="bottom"/>
          </w:tcPr>
          <w:p w:rsidR="00496E1C" w:rsidRPr="000B583B" w:rsidRDefault="00496E1C" w:rsidP="00496E1C">
            <w:pPr>
              <w:autoSpaceDE w:val="0"/>
              <w:autoSpaceDN w:val="0"/>
              <w:adjustRightInd w:val="0"/>
              <w:spacing w:after="0" w:line="320" w:lineRule="atLeast"/>
              <w:ind w:left="60" w:right="60"/>
              <w:rPr>
                <w:rFonts w:ascii="Arial" w:hAnsi="Arial" w:cs="Arial"/>
                <w:color w:val="264A60"/>
                <w:sz w:val="18"/>
                <w:szCs w:val="18"/>
              </w:rPr>
            </w:pPr>
            <w:r w:rsidRPr="000B583B">
              <w:rPr>
                <w:rFonts w:ascii="Arial" w:hAnsi="Arial" w:cs="Arial"/>
                <w:color w:val="264A60"/>
                <w:sz w:val="18"/>
                <w:szCs w:val="18"/>
              </w:rPr>
              <w:t>Model</w:t>
            </w:r>
          </w:p>
        </w:tc>
        <w:tc>
          <w:tcPr>
            <w:tcW w:w="1638" w:type="dxa"/>
            <w:tcBorders>
              <w:top w:val="nil"/>
              <w:left w:val="nil"/>
              <w:bottom w:val="single" w:sz="8" w:space="0" w:color="152935"/>
              <w:right w:val="single" w:sz="8" w:space="0" w:color="E0E0E0"/>
            </w:tcBorders>
            <w:shd w:val="clear" w:color="auto" w:fill="FFFFFF"/>
            <w:vAlign w:val="bottom"/>
          </w:tcPr>
          <w:p w:rsidR="00496E1C" w:rsidRPr="000B583B" w:rsidRDefault="00496E1C" w:rsidP="00496E1C">
            <w:pPr>
              <w:autoSpaceDE w:val="0"/>
              <w:autoSpaceDN w:val="0"/>
              <w:adjustRightInd w:val="0"/>
              <w:spacing w:after="0" w:line="320" w:lineRule="atLeast"/>
              <w:ind w:left="60" w:right="60"/>
              <w:jc w:val="center"/>
              <w:rPr>
                <w:rFonts w:ascii="Arial" w:hAnsi="Arial" w:cs="Arial"/>
                <w:color w:val="264A60"/>
                <w:sz w:val="18"/>
                <w:szCs w:val="18"/>
              </w:rPr>
            </w:pPr>
            <w:r w:rsidRPr="000B583B">
              <w:rPr>
                <w:rFonts w:ascii="Arial" w:hAnsi="Arial" w:cs="Arial"/>
                <w:color w:val="264A60"/>
                <w:sz w:val="18"/>
                <w:szCs w:val="18"/>
              </w:rPr>
              <w:t>Sum of Squares</w:t>
            </w:r>
          </w:p>
        </w:tc>
        <w:tc>
          <w:tcPr>
            <w:tcW w:w="1143" w:type="dxa"/>
            <w:tcBorders>
              <w:top w:val="nil"/>
              <w:left w:val="single" w:sz="8" w:space="0" w:color="E0E0E0"/>
              <w:bottom w:val="single" w:sz="8" w:space="0" w:color="152935"/>
              <w:right w:val="single" w:sz="8" w:space="0" w:color="E0E0E0"/>
            </w:tcBorders>
            <w:shd w:val="clear" w:color="auto" w:fill="FFFFFF"/>
            <w:vAlign w:val="bottom"/>
          </w:tcPr>
          <w:p w:rsidR="00496E1C" w:rsidRPr="000B583B" w:rsidRDefault="00496E1C" w:rsidP="00496E1C">
            <w:pPr>
              <w:autoSpaceDE w:val="0"/>
              <w:autoSpaceDN w:val="0"/>
              <w:adjustRightInd w:val="0"/>
              <w:spacing w:after="0" w:line="320" w:lineRule="atLeast"/>
              <w:ind w:left="60" w:right="60"/>
              <w:jc w:val="center"/>
              <w:rPr>
                <w:rFonts w:ascii="Arial" w:hAnsi="Arial" w:cs="Arial"/>
                <w:color w:val="264A60"/>
                <w:sz w:val="18"/>
                <w:szCs w:val="18"/>
              </w:rPr>
            </w:pPr>
            <w:r w:rsidRPr="000B583B">
              <w:rPr>
                <w:rFonts w:ascii="Arial" w:hAnsi="Arial" w:cs="Arial"/>
                <w:color w:val="264A60"/>
                <w:sz w:val="18"/>
                <w:szCs w:val="18"/>
              </w:rPr>
              <w:t>df</w:t>
            </w:r>
          </w:p>
        </w:tc>
        <w:tc>
          <w:tcPr>
            <w:tcW w:w="1570" w:type="dxa"/>
            <w:tcBorders>
              <w:top w:val="nil"/>
              <w:left w:val="single" w:sz="8" w:space="0" w:color="E0E0E0"/>
              <w:bottom w:val="single" w:sz="8" w:space="0" w:color="152935"/>
              <w:right w:val="single" w:sz="8" w:space="0" w:color="E0E0E0"/>
            </w:tcBorders>
            <w:shd w:val="clear" w:color="auto" w:fill="FFFFFF"/>
            <w:vAlign w:val="bottom"/>
          </w:tcPr>
          <w:p w:rsidR="00496E1C" w:rsidRPr="000B583B" w:rsidRDefault="00496E1C" w:rsidP="00496E1C">
            <w:pPr>
              <w:autoSpaceDE w:val="0"/>
              <w:autoSpaceDN w:val="0"/>
              <w:adjustRightInd w:val="0"/>
              <w:spacing w:after="0" w:line="320" w:lineRule="atLeast"/>
              <w:ind w:left="60" w:right="60"/>
              <w:jc w:val="center"/>
              <w:rPr>
                <w:rFonts w:ascii="Arial" w:hAnsi="Arial" w:cs="Arial"/>
                <w:color w:val="264A60"/>
                <w:sz w:val="18"/>
                <w:szCs w:val="18"/>
              </w:rPr>
            </w:pPr>
            <w:r w:rsidRPr="000B583B">
              <w:rPr>
                <w:rFonts w:ascii="Arial" w:hAnsi="Arial" w:cs="Arial"/>
                <w:color w:val="264A60"/>
                <w:sz w:val="18"/>
                <w:szCs w:val="18"/>
              </w:rPr>
              <w:t>Mean Square</w:t>
            </w:r>
          </w:p>
        </w:tc>
        <w:tc>
          <w:tcPr>
            <w:tcW w:w="1143" w:type="dxa"/>
            <w:tcBorders>
              <w:top w:val="nil"/>
              <w:left w:val="single" w:sz="8" w:space="0" w:color="E0E0E0"/>
              <w:bottom w:val="single" w:sz="8" w:space="0" w:color="152935"/>
              <w:right w:val="single" w:sz="8" w:space="0" w:color="E0E0E0"/>
            </w:tcBorders>
            <w:shd w:val="clear" w:color="auto" w:fill="FFFFFF"/>
            <w:vAlign w:val="bottom"/>
          </w:tcPr>
          <w:p w:rsidR="00496E1C" w:rsidRPr="000B583B" w:rsidRDefault="00496E1C" w:rsidP="00496E1C">
            <w:pPr>
              <w:autoSpaceDE w:val="0"/>
              <w:autoSpaceDN w:val="0"/>
              <w:adjustRightInd w:val="0"/>
              <w:spacing w:after="0" w:line="320" w:lineRule="atLeast"/>
              <w:ind w:left="60" w:right="60"/>
              <w:jc w:val="center"/>
              <w:rPr>
                <w:rFonts w:ascii="Arial" w:hAnsi="Arial" w:cs="Arial"/>
                <w:color w:val="264A60"/>
                <w:sz w:val="18"/>
                <w:szCs w:val="18"/>
              </w:rPr>
            </w:pPr>
            <w:r w:rsidRPr="000B583B">
              <w:rPr>
                <w:rFonts w:ascii="Arial" w:hAnsi="Arial" w:cs="Arial"/>
                <w:color w:val="264A60"/>
                <w:sz w:val="18"/>
                <w:szCs w:val="18"/>
              </w:rPr>
              <w:t>F</w:t>
            </w:r>
          </w:p>
        </w:tc>
        <w:tc>
          <w:tcPr>
            <w:tcW w:w="1143" w:type="dxa"/>
            <w:tcBorders>
              <w:top w:val="nil"/>
              <w:left w:val="single" w:sz="8" w:space="0" w:color="E0E0E0"/>
              <w:bottom w:val="single" w:sz="8" w:space="0" w:color="152935"/>
              <w:right w:val="nil"/>
            </w:tcBorders>
            <w:shd w:val="clear" w:color="auto" w:fill="FFFFFF"/>
            <w:vAlign w:val="bottom"/>
          </w:tcPr>
          <w:p w:rsidR="00496E1C" w:rsidRPr="000B583B" w:rsidRDefault="00496E1C" w:rsidP="00496E1C">
            <w:pPr>
              <w:autoSpaceDE w:val="0"/>
              <w:autoSpaceDN w:val="0"/>
              <w:adjustRightInd w:val="0"/>
              <w:spacing w:after="0" w:line="320" w:lineRule="atLeast"/>
              <w:ind w:left="60" w:right="60"/>
              <w:jc w:val="center"/>
              <w:rPr>
                <w:rFonts w:ascii="Arial" w:hAnsi="Arial" w:cs="Arial"/>
                <w:color w:val="264A60"/>
                <w:sz w:val="18"/>
                <w:szCs w:val="18"/>
              </w:rPr>
            </w:pPr>
            <w:r w:rsidRPr="000B583B">
              <w:rPr>
                <w:rFonts w:ascii="Arial" w:hAnsi="Arial" w:cs="Arial"/>
                <w:color w:val="264A60"/>
                <w:sz w:val="18"/>
                <w:szCs w:val="18"/>
              </w:rPr>
              <w:t>Sig.</w:t>
            </w:r>
          </w:p>
        </w:tc>
      </w:tr>
      <w:tr w:rsidR="00496E1C" w:rsidRPr="000B583B" w:rsidTr="004B1C3E">
        <w:trPr>
          <w:cantSplit/>
        </w:trPr>
        <w:tc>
          <w:tcPr>
            <w:tcW w:w="818" w:type="dxa"/>
            <w:vMerge w:val="restart"/>
            <w:tcBorders>
              <w:top w:val="single" w:sz="8" w:space="0" w:color="152935"/>
              <w:left w:val="nil"/>
              <w:bottom w:val="single" w:sz="8" w:space="0" w:color="152935"/>
              <w:right w:val="nil"/>
            </w:tcBorders>
            <w:shd w:val="clear" w:color="auto" w:fill="E0E0E0"/>
          </w:tcPr>
          <w:p w:rsidR="00496E1C" w:rsidRPr="000B583B" w:rsidRDefault="00496E1C" w:rsidP="00496E1C">
            <w:pPr>
              <w:autoSpaceDE w:val="0"/>
              <w:autoSpaceDN w:val="0"/>
              <w:adjustRightInd w:val="0"/>
              <w:spacing w:after="0" w:line="320" w:lineRule="atLeast"/>
              <w:ind w:left="60" w:right="60"/>
              <w:rPr>
                <w:rFonts w:ascii="Arial" w:hAnsi="Arial" w:cs="Arial"/>
                <w:color w:val="264A60"/>
                <w:sz w:val="18"/>
                <w:szCs w:val="18"/>
              </w:rPr>
            </w:pPr>
            <w:r w:rsidRPr="000B583B">
              <w:rPr>
                <w:rFonts w:ascii="Arial" w:hAnsi="Arial" w:cs="Arial"/>
                <w:color w:val="264A60"/>
                <w:sz w:val="18"/>
                <w:szCs w:val="18"/>
              </w:rPr>
              <w:t>1</w:t>
            </w:r>
          </w:p>
        </w:tc>
        <w:tc>
          <w:tcPr>
            <w:tcW w:w="1433" w:type="dxa"/>
            <w:tcBorders>
              <w:top w:val="single" w:sz="8" w:space="0" w:color="152935"/>
              <w:left w:val="nil"/>
              <w:bottom w:val="single" w:sz="8" w:space="0" w:color="AEAEAE"/>
              <w:right w:val="nil"/>
            </w:tcBorders>
            <w:shd w:val="clear" w:color="auto" w:fill="E0E0E0"/>
          </w:tcPr>
          <w:p w:rsidR="00496E1C" w:rsidRPr="000B583B" w:rsidRDefault="00496E1C" w:rsidP="00496E1C">
            <w:pPr>
              <w:autoSpaceDE w:val="0"/>
              <w:autoSpaceDN w:val="0"/>
              <w:adjustRightInd w:val="0"/>
              <w:spacing w:after="0" w:line="320" w:lineRule="atLeast"/>
              <w:ind w:left="60" w:right="60"/>
              <w:rPr>
                <w:rFonts w:ascii="Arial" w:hAnsi="Arial" w:cs="Arial"/>
                <w:color w:val="264A60"/>
                <w:sz w:val="18"/>
                <w:szCs w:val="18"/>
              </w:rPr>
            </w:pPr>
            <w:r w:rsidRPr="000B583B">
              <w:rPr>
                <w:rFonts w:ascii="Arial" w:hAnsi="Arial" w:cs="Arial"/>
                <w:color w:val="264A60"/>
                <w:sz w:val="18"/>
                <w:szCs w:val="18"/>
              </w:rPr>
              <w:t>Regression</w:t>
            </w:r>
          </w:p>
        </w:tc>
        <w:tc>
          <w:tcPr>
            <w:tcW w:w="1638" w:type="dxa"/>
            <w:tcBorders>
              <w:top w:val="single" w:sz="8" w:space="0" w:color="152935"/>
              <w:left w:val="nil"/>
              <w:bottom w:val="single" w:sz="8" w:space="0" w:color="AEAEAE"/>
              <w:right w:val="single" w:sz="8" w:space="0" w:color="E0E0E0"/>
            </w:tcBorders>
            <w:shd w:val="clear" w:color="auto" w:fill="FFFFFF"/>
          </w:tcPr>
          <w:p w:rsidR="00496E1C" w:rsidRPr="000B583B" w:rsidRDefault="00496E1C" w:rsidP="00496E1C">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1388,871</w:t>
            </w:r>
          </w:p>
        </w:tc>
        <w:tc>
          <w:tcPr>
            <w:tcW w:w="1143" w:type="dxa"/>
            <w:tcBorders>
              <w:top w:val="single" w:sz="8" w:space="0" w:color="152935"/>
              <w:left w:val="single" w:sz="8" w:space="0" w:color="E0E0E0"/>
              <w:bottom w:val="single" w:sz="8" w:space="0" w:color="AEAEAE"/>
              <w:right w:val="single" w:sz="8" w:space="0" w:color="E0E0E0"/>
            </w:tcBorders>
            <w:shd w:val="clear" w:color="auto" w:fill="FFFFFF"/>
          </w:tcPr>
          <w:p w:rsidR="00496E1C" w:rsidRPr="000B583B" w:rsidRDefault="00496E1C" w:rsidP="00496E1C">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3</w:t>
            </w:r>
          </w:p>
        </w:tc>
        <w:tc>
          <w:tcPr>
            <w:tcW w:w="1570" w:type="dxa"/>
            <w:tcBorders>
              <w:top w:val="single" w:sz="8" w:space="0" w:color="152935"/>
              <w:left w:val="single" w:sz="8" w:space="0" w:color="E0E0E0"/>
              <w:bottom w:val="single" w:sz="8" w:space="0" w:color="AEAEAE"/>
              <w:right w:val="single" w:sz="8" w:space="0" w:color="E0E0E0"/>
            </w:tcBorders>
            <w:shd w:val="clear" w:color="auto" w:fill="FFFFFF"/>
          </w:tcPr>
          <w:p w:rsidR="00496E1C" w:rsidRPr="000B583B" w:rsidRDefault="00496E1C" w:rsidP="00496E1C">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462,957</w:t>
            </w:r>
          </w:p>
        </w:tc>
        <w:tc>
          <w:tcPr>
            <w:tcW w:w="1143" w:type="dxa"/>
            <w:tcBorders>
              <w:top w:val="single" w:sz="8" w:space="0" w:color="152935"/>
              <w:left w:val="single" w:sz="8" w:space="0" w:color="E0E0E0"/>
              <w:bottom w:val="single" w:sz="8" w:space="0" w:color="AEAEAE"/>
              <w:right w:val="single" w:sz="8" w:space="0" w:color="E0E0E0"/>
            </w:tcBorders>
            <w:shd w:val="clear" w:color="auto" w:fill="FFFFFF"/>
          </w:tcPr>
          <w:p w:rsidR="00496E1C" w:rsidRPr="000B583B" w:rsidRDefault="00496E1C" w:rsidP="00496E1C">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32,065</w:t>
            </w:r>
          </w:p>
        </w:tc>
        <w:tc>
          <w:tcPr>
            <w:tcW w:w="1143" w:type="dxa"/>
            <w:tcBorders>
              <w:top w:val="single" w:sz="8" w:space="0" w:color="152935"/>
              <w:left w:val="single" w:sz="8" w:space="0" w:color="E0E0E0"/>
              <w:bottom w:val="single" w:sz="8" w:space="0" w:color="AEAEAE"/>
              <w:right w:val="nil"/>
            </w:tcBorders>
            <w:shd w:val="clear" w:color="auto" w:fill="FFFFFF"/>
          </w:tcPr>
          <w:p w:rsidR="00496E1C" w:rsidRPr="000B583B" w:rsidRDefault="00496E1C" w:rsidP="00496E1C">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,000</w:t>
            </w:r>
            <w:r w:rsidRPr="000B583B">
              <w:rPr>
                <w:rFonts w:ascii="Arial" w:hAnsi="Arial" w:cs="Arial"/>
                <w:color w:val="010205"/>
                <w:sz w:val="18"/>
                <w:szCs w:val="18"/>
                <w:vertAlign w:val="superscript"/>
              </w:rPr>
              <w:t>b</w:t>
            </w:r>
          </w:p>
        </w:tc>
      </w:tr>
      <w:tr w:rsidR="00496E1C" w:rsidRPr="000B583B" w:rsidTr="004B1C3E">
        <w:trPr>
          <w:cantSplit/>
        </w:trPr>
        <w:tc>
          <w:tcPr>
            <w:tcW w:w="818" w:type="dxa"/>
            <w:vMerge/>
            <w:tcBorders>
              <w:top w:val="single" w:sz="8" w:space="0" w:color="152935"/>
              <w:left w:val="nil"/>
              <w:bottom w:val="single" w:sz="8" w:space="0" w:color="152935"/>
              <w:right w:val="nil"/>
            </w:tcBorders>
            <w:shd w:val="clear" w:color="auto" w:fill="E0E0E0"/>
          </w:tcPr>
          <w:p w:rsidR="00496E1C" w:rsidRPr="000B583B" w:rsidRDefault="00496E1C" w:rsidP="00496E1C">
            <w:pPr>
              <w:autoSpaceDE w:val="0"/>
              <w:autoSpaceDN w:val="0"/>
              <w:adjustRightInd w:val="0"/>
              <w:spacing w:after="0" w:line="240" w:lineRule="auto"/>
              <w:rPr>
                <w:rFonts w:ascii="Arial" w:hAnsi="Arial" w:cs="Arial"/>
                <w:color w:val="010205"/>
                <w:sz w:val="18"/>
                <w:szCs w:val="18"/>
              </w:rPr>
            </w:pPr>
          </w:p>
        </w:tc>
        <w:tc>
          <w:tcPr>
            <w:tcW w:w="1433" w:type="dxa"/>
            <w:tcBorders>
              <w:top w:val="single" w:sz="8" w:space="0" w:color="AEAEAE"/>
              <w:left w:val="nil"/>
              <w:bottom w:val="single" w:sz="8" w:space="0" w:color="AEAEAE"/>
              <w:right w:val="nil"/>
            </w:tcBorders>
            <w:shd w:val="clear" w:color="auto" w:fill="E0E0E0"/>
          </w:tcPr>
          <w:p w:rsidR="00496E1C" w:rsidRPr="000B583B" w:rsidRDefault="00496E1C" w:rsidP="00496E1C">
            <w:pPr>
              <w:autoSpaceDE w:val="0"/>
              <w:autoSpaceDN w:val="0"/>
              <w:adjustRightInd w:val="0"/>
              <w:spacing w:after="0" w:line="320" w:lineRule="atLeast"/>
              <w:ind w:left="60" w:right="60"/>
              <w:rPr>
                <w:rFonts w:ascii="Arial" w:hAnsi="Arial" w:cs="Arial"/>
                <w:color w:val="264A60"/>
                <w:sz w:val="18"/>
                <w:szCs w:val="18"/>
              </w:rPr>
            </w:pPr>
            <w:r w:rsidRPr="000B583B">
              <w:rPr>
                <w:rFonts w:ascii="Arial" w:hAnsi="Arial" w:cs="Arial"/>
                <w:color w:val="264A60"/>
                <w:sz w:val="18"/>
                <w:szCs w:val="18"/>
              </w:rPr>
              <w:t>Residual</w:t>
            </w:r>
          </w:p>
        </w:tc>
        <w:tc>
          <w:tcPr>
            <w:tcW w:w="1638" w:type="dxa"/>
            <w:tcBorders>
              <w:top w:val="single" w:sz="8" w:space="0" w:color="AEAEAE"/>
              <w:left w:val="nil"/>
              <w:bottom w:val="single" w:sz="8" w:space="0" w:color="AEAEAE"/>
              <w:right w:val="single" w:sz="8" w:space="0" w:color="E0E0E0"/>
            </w:tcBorders>
            <w:shd w:val="clear" w:color="auto" w:fill="FFFFFF"/>
          </w:tcPr>
          <w:p w:rsidR="00496E1C" w:rsidRPr="000B583B" w:rsidRDefault="00496E1C" w:rsidP="00496E1C">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1761,423</w:t>
            </w:r>
          </w:p>
        </w:tc>
        <w:tc>
          <w:tcPr>
            <w:tcW w:w="1143" w:type="dxa"/>
            <w:tcBorders>
              <w:top w:val="single" w:sz="8" w:space="0" w:color="AEAEAE"/>
              <w:left w:val="single" w:sz="8" w:space="0" w:color="E0E0E0"/>
              <w:bottom w:val="single" w:sz="8" w:space="0" w:color="AEAEAE"/>
              <w:right w:val="single" w:sz="8" w:space="0" w:color="E0E0E0"/>
            </w:tcBorders>
            <w:shd w:val="clear" w:color="auto" w:fill="FFFFFF"/>
          </w:tcPr>
          <w:p w:rsidR="00496E1C" w:rsidRPr="000B583B" w:rsidRDefault="00496E1C" w:rsidP="00496E1C">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122</w:t>
            </w:r>
          </w:p>
        </w:tc>
        <w:tc>
          <w:tcPr>
            <w:tcW w:w="1570" w:type="dxa"/>
            <w:tcBorders>
              <w:top w:val="single" w:sz="8" w:space="0" w:color="AEAEAE"/>
              <w:left w:val="single" w:sz="8" w:space="0" w:color="E0E0E0"/>
              <w:bottom w:val="single" w:sz="8" w:space="0" w:color="AEAEAE"/>
              <w:right w:val="single" w:sz="8" w:space="0" w:color="E0E0E0"/>
            </w:tcBorders>
            <w:shd w:val="clear" w:color="auto" w:fill="FFFFFF"/>
          </w:tcPr>
          <w:p w:rsidR="00496E1C" w:rsidRPr="000B583B" w:rsidRDefault="00496E1C" w:rsidP="00496E1C">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14,438</w:t>
            </w:r>
          </w:p>
        </w:tc>
        <w:tc>
          <w:tcPr>
            <w:tcW w:w="1143"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496E1C" w:rsidRPr="000B583B" w:rsidRDefault="00496E1C" w:rsidP="00496E1C">
            <w:pPr>
              <w:autoSpaceDE w:val="0"/>
              <w:autoSpaceDN w:val="0"/>
              <w:adjustRightInd w:val="0"/>
              <w:spacing w:after="0" w:line="240" w:lineRule="auto"/>
              <w:rPr>
                <w:rFonts w:ascii="Times New Roman" w:hAnsi="Times New Roman" w:cs="Times New Roman"/>
                <w:sz w:val="24"/>
                <w:szCs w:val="24"/>
              </w:rPr>
            </w:pPr>
          </w:p>
        </w:tc>
        <w:tc>
          <w:tcPr>
            <w:tcW w:w="1143" w:type="dxa"/>
            <w:tcBorders>
              <w:top w:val="single" w:sz="8" w:space="0" w:color="AEAEAE"/>
              <w:left w:val="single" w:sz="8" w:space="0" w:color="E0E0E0"/>
              <w:bottom w:val="single" w:sz="8" w:space="0" w:color="AEAEAE"/>
              <w:right w:val="nil"/>
            </w:tcBorders>
            <w:shd w:val="clear" w:color="auto" w:fill="FFFFFF"/>
            <w:vAlign w:val="center"/>
          </w:tcPr>
          <w:p w:rsidR="00496E1C" w:rsidRPr="000B583B" w:rsidRDefault="00496E1C" w:rsidP="00496E1C">
            <w:pPr>
              <w:autoSpaceDE w:val="0"/>
              <w:autoSpaceDN w:val="0"/>
              <w:adjustRightInd w:val="0"/>
              <w:spacing w:after="0" w:line="240" w:lineRule="auto"/>
              <w:rPr>
                <w:rFonts w:ascii="Times New Roman" w:hAnsi="Times New Roman" w:cs="Times New Roman"/>
                <w:sz w:val="24"/>
                <w:szCs w:val="24"/>
              </w:rPr>
            </w:pPr>
          </w:p>
        </w:tc>
      </w:tr>
      <w:tr w:rsidR="00496E1C" w:rsidRPr="000B583B" w:rsidTr="004B1C3E">
        <w:trPr>
          <w:cantSplit/>
        </w:trPr>
        <w:tc>
          <w:tcPr>
            <w:tcW w:w="818" w:type="dxa"/>
            <w:vMerge/>
            <w:tcBorders>
              <w:top w:val="single" w:sz="8" w:space="0" w:color="152935"/>
              <w:left w:val="nil"/>
              <w:bottom w:val="single" w:sz="8" w:space="0" w:color="152935"/>
              <w:right w:val="nil"/>
            </w:tcBorders>
            <w:shd w:val="clear" w:color="auto" w:fill="E0E0E0"/>
          </w:tcPr>
          <w:p w:rsidR="00496E1C" w:rsidRPr="000B583B" w:rsidRDefault="00496E1C" w:rsidP="00496E1C">
            <w:pPr>
              <w:autoSpaceDE w:val="0"/>
              <w:autoSpaceDN w:val="0"/>
              <w:adjustRightInd w:val="0"/>
              <w:spacing w:after="0" w:line="240" w:lineRule="auto"/>
              <w:rPr>
                <w:rFonts w:ascii="Times New Roman" w:hAnsi="Times New Roman" w:cs="Times New Roman"/>
                <w:sz w:val="24"/>
                <w:szCs w:val="24"/>
              </w:rPr>
            </w:pPr>
          </w:p>
        </w:tc>
        <w:tc>
          <w:tcPr>
            <w:tcW w:w="1433" w:type="dxa"/>
            <w:tcBorders>
              <w:top w:val="single" w:sz="8" w:space="0" w:color="AEAEAE"/>
              <w:left w:val="nil"/>
              <w:bottom w:val="single" w:sz="8" w:space="0" w:color="152935"/>
              <w:right w:val="nil"/>
            </w:tcBorders>
            <w:shd w:val="clear" w:color="auto" w:fill="E0E0E0"/>
          </w:tcPr>
          <w:p w:rsidR="00496E1C" w:rsidRPr="000B583B" w:rsidRDefault="00496E1C" w:rsidP="00496E1C">
            <w:pPr>
              <w:autoSpaceDE w:val="0"/>
              <w:autoSpaceDN w:val="0"/>
              <w:adjustRightInd w:val="0"/>
              <w:spacing w:after="0" w:line="320" w:lineRule="atLeast"/>
              <w:ind w:left="60" w:right="60"/>
              <w:rPr>
                <w:rFonts w:ascii="Arial" w:hAnsi="Arial" w:cs="Arial"/>
                <w:color w:val="264A60"/>
                <w:sz w:val="18"/>
                <w:szCs w:val="18"/>
              </w:rPr>
            </w:pPr>
            <w:r w:rsidRPr="000B583B">
              <w:rPr>
                <w:rFonts w:ascii="Arial" w:hAnsi="Arial" w:cs="Arial"/>
                <w:color w:val="264A60"/>
                <w:sz w:val="18"/>
                <w:szCs w:val="18"/>
              </w:rPr>
              <w:t>Total</w:t>
            </w:r>
          </w:p>
        </w:tc>
        <w:tc>
          <w:tcPr>
            <w:tcW w:w="1638" w:type="dxa"/>
            <w:tcBorders>
              <w:top w:val="single" w:sz="8" w:space="0" w:color="AEAEAE"/>
              <w:left w:val="nil"/>
              <w:bottom w:val="single" w:sz="8" w:space="0" w:color="152935"/>
              <w:right w:val="single" w:sz="8" w:space="0" w:color="E0E0E0"/>
            </w:tcBorders>
            <w:shd w:val="clear" w:color="auto" w:fill="FFFFFF"/>
          </w:tcPr>
          <w:p w:rsidR="00496E1C" w:rsidRPr="000B583B" w:rsidRDefault="00496E1C" w:rsidP="00496E1C">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3150,294</w:t>
            </w:r>
          </w:p>
        </w:tc>
        <w:tc>
          <w:tcPr>
            <w:tcW w:w="1143" w:type="dxa"/>
            <w:tcBorders>
              <w:top w:val="single" w:sz="8" w:space="0" w:color="AEAEAE"/>
              <w:left w:val="single" w:sz="8" w:space="0" w:color="E0E0E0"/>
              <w:bottom w:val="single" w:sz="8" w:space="0" w:color="152935"/>
              <w:right w:val="single" w:sz="8" w:space="0" w:color="E0E0E0"/>
            </w:tcBorders>
            <w:shd w:val="clear" w:color="auto" w:fill="FFFFFF"/>
          </w:tcPr>
          <w:p w:rsidR="00496E1C" w:rsidRPr="000B583B" w:rsidRDefault="00496E1C" w:rsidP="00496E1C">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125</w:t>
            </w:r>
          </w:p>
        </w:tc>
        <w:tc>
          <w:tcPr>
            <w:tcW w:w="157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496E1C" w:rsidRPr="000B583B" w:rsidRDefault="00496E1C" w:rsidP="00496E1C">
            <w:pPr>
              <w:autoSpaceDE w:val="0"/>
              <w:autoSpaceDN w:val="0"/>
              <w:adjustRightInd w:val="0"/>
              <w:spacing w:after="0" w:line="240" w:lineRule="auto"/>
              <w:rPr>
                <w:rFonts w:ascii="Times New Roman" w:hAnsi="Times New Roman" w:cs="Times New Roman"/>
                <w:sz w:val="24"/>
                <w:szCs w:val="24"/>
              </w:rPr>
            </w:pPr>
          </w:p>
        </w:tc>
        <w:tc>
          <w:tcPr>
            <w:tcW w:w="1143"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496E1C" w:rsidRPr="000B583B" w:rsidRDefault="00496E1C" w:rsidP="00496E1C">
            <w:pPr>
              <w:autoSpaceDE w:val="0"/>
              <w:autoSpaceDN w:val="0"/>
              <w:adjustRightInd w:val="0"/>
              <w:spacing w:after="0" w:line="240" w:lineRule="auto"/>
              <w:rPr>
                <w:rFonts w:ascii="Times New Roman" w:hAnsi="Times New Roman" w:cs="Times New Roman"/>
                <w:sz w:val="24"/>
                <w:szCs w:val="24"/>
              </w:rPr>
            </w:pPr>
          </w:p>
        </w:tc>
        <w:tc>
          <w:tcPr>
            <w:tcW w:w="1143" w:type="dxa"/>
            <w:tcBorders>
              <w:top w:val="single" w:sz="8" w:space="0" w:color="AEAEAE"/>
              <w:left w:val="single" w:sz="8" w:space="0" w:color="E0E0E0"/>
              <w:bottom w:val="single" w:sz="8" w:space="0" w:color="152935"/>
              <w:right w:val="nil"/>
            </w:tcBorders>
            <w:shd w:val="clear" w:color="auto" w:fill="FFFFFF"/>
            <w:vAlign w:val="center"/>
          </w:tcPr>
          <w:p w:rsidR="00496E1C" w:rsidRPr="000B583B" w:rsidRDefault="00496E1C" w:rsidP="00496E1C">
            <w:pPr>
              <w:autoSpaceDE w:val="0"/>
              <w:autoSpaceDN w:val="0"/>
              <w:adjustRightInd w:val="0"/>
              <w:spacing w:after="0" w:line="240" w:lineRule="auto"/>
              <w:rPr>
                <w:rFonts w:ascii="Times New Roman" w:hAnsi="Times New Roman" w:cs="Times New Roman"/>
                <w:sz w:val="24"/>
                <w:szCs w:val="24"/>
              </w:rPr>
            </w:pPr>
          </w:p>
        </w:tc>
      </w:tr>
      <w:tr w:rsidR="00496E1C" w:rsidRPr="000B583B" w:rsidTr="004B1C3E">
        <w:trPr>
          <w:cantSplit/>
        </w:trPr>
        <w:tc>
          <w:tcPr>
            <w:tcW w:w="8888" w:type="dxa"/>
            <w:gridSpan w:val="7"/>
            <w:tcBorders>
              <w:top w:val="nil"/>
              <w:left w:val="nil"/>
              <w:bottom w:val="nil"/>
              <w:right w:val="nil"/>
            </w:tcBorders>
            <w:shd w:val="clear" w:color="auto" w:fill="FFFFFF"/>
          </w:tcPr>
          <w:p w:rsidR="00496E1C" w:rsidRPr="000B583B" w:rsidRDefault="00496E1C" w:rsidP="008E0D61">
            <w:pPr>
              <w:autoSpaceDE w:val="0"/>
              <w:autoSpaceDN w:val="0"/>
              <w:adjustRightInd w:val="0"/>
              <w:spacing w:after="0" w:line="240" w:lineRule="auto"/>
              <w:ind w:left="60" w:right="60"/>
              <w:rPr>
                <w:rFonts w:ascii="Arial" w:hAnsi="Arial" w:cs="Arial"/>
                <w:color w:val="010205"/>
                <w:sz w:val="18"/>
                <w:szCs w:val="18"/>
              </w:rPr>
            </w:pPr>
            <w:r w:rsidRPr="000B583B">
              <w:rPr>
                <w:rFonts w:ascii="Arial" w:hAnsi="Arial" w:cs="Arial"/>
                <w:color w:val="010205"/>
                <w:sz w:val="18"/>
                <w:szCs w:val="18"/>
              </w:rPr>
              <w:t>a. Dependent Variable: TQ</w:t>
            </w:r>
          </w:p>
        </w:tc>
      </w:tr>
      <w:tr w:rsidR="00496E1C" w:rsidRPr="000B583B" w:rsidTr="004B1C3E">
        <w:trPr>
          <w:cantSplit/>
        </w:trPr>
        <w:tc>
          <w:tcPr>
            <w:tcW w:w="8888" w:type="dxa"/>
            <w:gridSpan w:val="7"/>
            <w:tcBorders>
              <w:top w:val="nil"/>
              <w:left w:val="nil"/>
              <w:bottom w:val="nil"/>
              <w:right w:val="nil"/>
            </w:tcBorders>
            <w:shd w:val="clear" w:color="auto" w:fill="FFFFFF"/>
          </w:tcPr>
          <w:p w:rsidR="00496E1C" w:rsidRPr="000B583B" w:rsidRDefault="00496E1C" w:rsidP="008E0D61">
            <w:pPr>
              <w:autoSpaceDE w:val="0"/>
              <w:autoSpaceDN w:val="0"/>
              <w:adjustRightInd w:val="0"/>
              <w:spacing w:after="0" w:line="240" w:lineRule="auto"/>
              <w:ind w:left="60" w:right="60"/>
              <w:rPr>
                <w:rFonts w:ascii="Arial" w:hAnsi="Arial" w:cs="Arial"/>
                <w:color w:val="010205"/>
                <w:sz w:val="18"/>
                <w:szCs w:val="18"/>
              </w:rPr>
            </w:pPr>
            <w:r w:rsidRPr="000B583B">
              <w:rPr>
                <w:rFonts w:ascii="Arial" w:hAnsi="Arial" w:cs="Arial"/>
                <w:color w:val="010205"/>
                <w:sz w:val="18"/>
                <w:szCs w:val="18"/>
              </w:rPr>
              <w:t>b.</w:t>
            </w:r>
            <w:r w:rsidR="008E0D61">
              <w:rPr>
                <w:rFonts w:ascii="Arial" w:hAnsi="Arial" w:cs="Arial"/>
                <w:color w:val="010205"/>
                <w:sz w:val="18"/>
                <w:szCs w:val="18"/>
              </w:rPr>
              <w:t xml:space="preserve"> Predictors: (Constant), ROA, D</w:t>
            </w:r>
            <w:r w:rsidRPr="000B583B">
              <w:rPr>
                <w:rFonts w:ascii="Arial" w:hAnsi="Arial" w:cs="Arial"/>
                <w:color w:val="010205"/>
                <w:sz w:val="18"/>
                <w:szCs w:val="18"/>
              </w:rPr>
              <w:t>R, LnBV</w:t>
            </w:r>
          </w:p>
        </w:tc>
      </w:tr>
    </w:tbl>
    <w:p w:rsidR="00496E1C" w:rsidRDefault="00D418D3" w:rsidP="00D75AEF">
      <w:pPr>
        <w:autoSpaceDE w:val="0"/>
        <w:autoSpaceDN w:val="0"/>
        <w:adjustRightInd w:val="0"/>
        <w:spacing w:after="0" w:line="240" w:lineRule="auto"/>
        <w:rPr>
          <w:rFonts w:ascii="Times New Roman" w:hAnsi="Times New Roman" w:cs="Times New Roman"/>
          <w:bCs/>
          <w:color w:val="010205"/>
          <w:sz w:val="24"/>
          <w:szCs w:val="24"/>
        </w:rPr>
      </w:pPr>
      <w:r>
        <w:rPr>
          <w:rFonts w:ascii="Times New Roman" w:hAnsi="Times New Roman" w:cs="Times New Roman"/>
          <w:sz w:val="24"/>
          <w:szCs w:val="24"/>
        </w:rPr>
        <w:t xml:space="preserve">Tabel 3. </w:t>
      </w:r>
      <w:r w:rsidRPr="00D418D3">
        <w:rPr>
          <w:rFonts w:ascii="Times New Roman" w:hAnsi="Times New Roman" w:cs="Times New Roman"/>
          <w:bCs/>
          <w:color w:val="010205"/>
          <w:sz w:val="24"/>
          <w:szCs w:val="24"/>
        </w:rPr>
        <w:t>ANOVA</w:t>
      </w:r>
      <w:r w:rsidRPr="00D418D3">
        <w:rPr>
          <w:rFonts w:ascii="Times New Roman" w:hAnsi="Times New Roman" w:cs="Times New Roman"/>
          <w:bCs/>
          <w:color w:val="010205"/>
          <w:sz w:val="24"/>
          <w:szCs w:val="24"/>
          <w:vertAlign w:val="superscript"/>
        </w:rPr>
        <w:t>a</w:t>
      </w:r>
    </w:p>
    <w:p w:rsidR="00D418D3" w:rsidRDefault="00D418D3" w:rsidP="00D75AEF">
      <w:pPr>
        <w:autoSpaceDE w:val="0"/>
        <w:autoSpaceDN w:val="0"/>
        <w:adjustRightInd w:val="0"/>
        <w:spacing w:after="0" w:line="240" w:lineRule="auto"/>
        <w:rPr>
          <w:rFonts w:ascii="Times New Roman" w:hAnsi="Times New Roman" w:cs="Times New Roman"/>
          <w:bCs/>
          <w:color w:val="010205"/>
          <w:sz w:val="24"/>
          <w:szCs w:val="24"/>
        </w:rPr>
      </w:pPr>
      <w:r>
        <w:rPr>
          <w:rFonts w:ascii="Times New Roman" w:hAnsi="Times New Roman" w:cs="Times New Roman"/>
          <w:bCs/>
          <w:color w:val="010205"/>
          <w:sz w:val="24"/>
          <w:szCs w:val="24"/>
        </w:rPr>
        <w:t>Sumber: data diolah</w:t>
      </w:r>
    </w:p>
    <w:p w:rsidR="00D75AEF" w:rsidRDefault="00D75AEF" w:rsidP="00D75AEF">
      <w:pPr>
        <w:autoSpaceDE w:val="0"/>
        <w:autoSpaceDN w:val="0"/>
        <w:adjustRightInd w:val="0"/>
        <w:spacing w:after="0" w:line="240" w:lineRule="auto"/>
        <w:rPr>
          <w:rFonts w:ascii="Times New Roman" w:hAnsi="Times New Roman" w:cs="Times New Roman"/>
          <w:bCs/>
          <w:color w:val="010205"/>
          <w:sz w:val="24"/>
          <w:szCs w:val="24"/>
        </w:rPr>
      </w:pPr>
    </w:p>
    <w:p w:rsidR="00D418D3" w:rsidRDefault="00D418D3" w:rsidP="00D75AEF">
      <w:pPr>
        <w:autoSpaceDE w:val="0"/>
        <w:autoSpaceDN w:val="0"/>
        <w:adjustRightInd w:val="0"/>
        <w:spacing w:after="0" w:line="240" w:lineRule="auto"/>
        <w:jc w:val="both"/>
        <w:rPr>
          <w:rFonts w:ascii="Times New Roman" w:hAnsi="Times New Roman" w:cs="Times New Roman"/>
          <w:bCs/>
          <w:color w:val="010205"/>
          <w:sz w:val="24"/>
          <w:szCs w:val="24"/>
        </w:rPr>
      </w:pPr>
      <w:r>
        <w:rPr>
          <w:rFonts w:ascii="Times New Roman" w:hAnsi="Times New Roman" w:cs="Times New Roman"/>
          <w:bCs/>
          <w:color w:val="010205"/>
          <w:sz w:val="24"/>
          <w:szCs w:val="24"/>
        </w:rPr>
        <w:t xml:space="preserve">Pengaruh </w:t>
      </w:r>
      <w:r w:rsidR="00D75AEF">
        <w:rPr>
          <w:rFonts w:ascii="Times New Roman" w:hAnsi="Times New Roman" w:cs="Times New Roman"/>
          <w:bCs/>
          <w:color w:val="010205"/>
          <w:sz w:val="24"/>
          <w:szCs w:val="24"/>
        </w:rPr>
        <w:t xml:space="preserve">ekuitas merek, struktur modal dan </w:t>
      </w:r>
      <w:r>
        <w:rPr>
          <w:rFonts w:ascii="Times New Roman" w:hAnsi="Times New Roman" w:cs="Times New Roman"/>
          <w:bCs/>
          <w:color w:val="010205"/>
          <w:sz w:val="24"/>
          <w:szCs w:val="24"/>
        </w:rPr>
        <w:t>profitabilitas</w:t>
      </w:r>
      <w:r w:rsidR="00D75AEF">
        <w:rPr>
          <w:rFonts w:ascii="Times New Roman" w:hAnsi="Times New Roman" w:cs="Times New Roman"/>
          <w:bCs/>
          <w:color w:val="010205"/>
          <w:sz w:val="24"/>
          <w:szCs w:val="24"/>
        </w:rPr>
        <w:t xml:space="preserve"> secara bersama-sama terhadap nilai perusahaan ditunjukkan pada tabel 3. Berdasarkan tabel 3 ini diketahui bahwa </w:t>
      </w:r>
      <w:r w:rsidR="00D75AEF">
        <w:rPr>
          <w:rFonts w:ascii="Times New Roman" w:hAnsi="Times New Roman" w:cs="Times New Roman"/>
          <w:bCs/>
          <w:color w:val="010205"/>
          <w:sz w:val="24"/>
          <w:szCs w:val="24"/>
        </w:rPr>
        <w:t xml:space="preserve">ekuitas merek, struktur modal dan profitabilitas secara bersama-sama </w:t>
      </w:r>
      <w:r w:rsidR="00D75AEF">
        <w:rPr>
          <w:rFonts w:ascii="Times New Roman" w:hAnsi="Times New Roman" w:cs="Times New Roman"/>
          <w:bCs/>
          <w:color w:val="010205"/>
          <w:sz w:val="24"/>
          <w:szCs w:val="24"/>
        </w:rPr>
        <w:t xml:space="preserve">berpengaruh signifikan </w:t>
      </w:r>
      <w:r w:rsidR="00D75AEF">
        <w:rPr>
          <w:rFonts w:ascii="Times New Roman" w:hAnsi="Times New Roman" w:cs="Times New Roman"/>
          <w:bCs/>
          <w:color w:val="010205"/>
          <w:sz w:val="24"/>
          <w:szCs w:val="24"/>
        </w:rPr>
        <w:t>terhadap nilai perusahaan</w:t>
      </w:r>
      <w:r w:rsidR="00D75AEF">
        <w:rPr>
          <w:rFonts w:ascii="Times New Roman" w:hAnsi="Times New Roman" w:cs="Times New Roman"/>
          <w:bCs/>
          <w:color w:val="010205"/>
          <w:sz w:val="24"/>
          <w:szCs w:val="24"/>
        </w:rPr>
        <w:t xml:space="preserve"> karena memiliki tingkat signifikansi yang di bawah 5%. Artinya </w:t>
      </w:r>
      <w:r w:rsidR="00D75AEF">
        <w:rPr>
          <w:rFonts w:ascii="Times New Roman" w:hAnsi="Times New Roman" w:cs="Times New Roman"/>
          <w:bCs/>
          <w:color w:val="010205"/>
          <w:sz w:val="24"/>
          <w:szCs w:val="24"/>
        </w:rPr>
        <w:t xml:space="preserve">ekuitas merek, struktur modal dan profitabilitas secara bersama-sama </w:t>
      </w:r>
      <w:r w:rsidR="00D75AEF">
        <w:rPr>
          <w:rFonts w:ascii="Times New Roman" w:hAnsi="Times New Roman" w:cs="Times New Roman"/>
          <w:bCs/>
          <w:color w:val="010205"/>
          <w:sz w:val="24"/>
          <w:szCs w:val="24"/>
        </w:rPr>
        <w:t xml:space="preserve">dapat digunakan untuk memprediksikan </w:t>
      </w:r>
      <w:r w:rsidR="00D75AEF">
        <w:rPr>
          <w:rFonts w:ascii="Times New Roman" w:hAnsi="Times New Roman" w:cs="Times New Roman"/>
          <w:bCs/>
          <w:color w:val="010205"/>
          <w:sz w:val="24"/>
          <w:szCs w:val="24"/>
        </w:rPr>
        <w:t>nilai perusahaan</w:t>
      </w:r>
      <w:r w:rsidR="00D75AEF">
        <w:rPr>
          <w:rFonts w:ascii="Times New Roman" w:hAnsi="Times New Roman" w:cs="Times New Roman"/>
          <w:bCs/>
          <w:color w:val="010205"/>
          <w:sz w:val="24"/>
          <w:szCs w:val="24"/>
        </w:rPr>
        <w:t>.</w:t>
      </w:r>
    </w:p>
    <w:tbl>
      <w:tblPr>
        <w:tblW w:w="99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992"/>
        <w:gridCol w:w="851"/>
        <w:gridCol w:w="992"/>
        <w:gridCol w:w="1276"/>
        <w:gridCol w:w="850"/>
        <w:gridCol w:w="851"/>
        <w:gridCol w:w="3895"/>
      </w:tblGrid>
      <w:tr w:rsidR="008E0D61" w:rsidRPr="000B583B" w:rsidTr="006B4869">
        <w:trPr>
          <w:gridAfter w:val="1"/>
          <w:wAfter w:w="3895" w:type="dxa"/>
          <w:cantSplit/>
        </w:trPr>
        <w:tc>
          <w:tcPr>
            <w:tcW w:w="1276" w:type="dxa"/>
            <w:gridSpan w:val="2"/>
            <w:vMerge w:val="restart"/>
            <w:tcBorders>
              <w:top w:val="nil"/>
              <w:left w:val="nil"/>
              <w:bottom w:val="nil"/>
              <w:right w:val="nil"/>
            </w:tcBorders>
            <w:shd w:val="clear" w:color="auto" w:fill="FFFFFF"/>
            <w:vAlign w:val="bottom"/>
          </w:tcPr>
          <w:p w:rsidR="008E0D61" w:rsidRPr="000B583B" w:rsidRDefault="008E0D61" w:rsidP="00242B48">
            <w:pPr>
              <w:autoSpaceDE w:val="0"/>
              <w:autoSpaceDN w:val="0"/>
              <w:adjustRightInd w:val="0"/>
              <w:spacing w:after="0" w:line="320" w:lineRule="atLeast"/>
              <w:ind w:left="60" w:right="60"/>
              <w:rPr>
                <w:rFonts w:ascii="Arial" w:hAnsi="Arial" w:cs="Arial"/>
                <w:color w:val="264A60"/>
                <w:sz w:val="18"/>
                <w:szCs w:val="18"/>
              </w:rPr>
            </w:pPr>
            <w:r w:rsidRPr="000B583B">
              <w:rPr>
                <w:rFonts w:ascii="Arial" w:hAnsi="Arial" w:cs="Arial"/>
                <w:color w:val="264A60"/>
                <w:sz w:val="18"/>
                <w:szCs w:val="18"/>
              </w:rPr>
              <w:t>Model</w:t>
            </w:r>
          </w:p>
        </w:tc>
        <w:tc>
          <w:tcPr>
            <w:tcW w:w="1843" w:type="dxa"/>
            <w:gridSpan w:val="2"/>
            <w:tcBorders>
              <w:top w:val="nil"/>
              <w:left w:val="nil"/>
              <w:bottom w:val="nil"/>
              <w:right w:val="single" w:sz="8" w:space="0" w:color="E0E0E0"/>
            </w:tcBorders>
            <w:shd w:val="clear" w:color="auto" w:fill="FFFFFF"/>
            <w:vAlign w:val="bottom"/>
          </w:tcPr>
          <w:p w:rsidR="008E0D61" w:rsidRPr="000B583B" w:rsidRDefault="008E0D61" w:rsidP="00242B48">
            <w:pPr>
              <w:autoSpaceDE w:val="0"/>
              <w:autoSpaceDN w:val="0"/>
              <w:adjustRightInd w:val="0"/>
              <w:spacing w:after="0" w:line="320" w:lineRule="atLeast"/>
              <w:ind w:left="60" w:right="60"/>
              <w:jc w:val="center"/>
              <w:rPr>
                <w:rFonts w:ascii="Arial" w:hAnsi="Arial" w:cs="Arial"/>
                <w:color w:val="264A60"/>
                <w:sz w:val="18"/>
                <w:szCs w:val="18"/>
              </w:rPr>
            </w:pPr>
            <w:r w:rsidRPr="000B583B">
              <w:rPr>
                <w:rFonts w:ascii="Arial" w:hAnsi="Arial" w:cs="Arial"/>
                <w:color w:val="264A60"/>
                <w:sz w:val="18"/>
                <w:szCs w:val="18"/>
              </w:rPr>
              <w:t>Unstandardized Coefficients</w:t>
            </w:r>
          </w:p>
        </w:tc>
        <w:tc>
          <w:tcPr>
            <w:tcW w:w="1276" w:type="dxa"/>
            <w:tcBorders>
              <w:top w:val="nil"/>
              <w:left w:val="single" w:sz="8" w:space="0" w:color="E0E0E0"/>
              <w:bottom w:val="nil"/>
              <w:right w:val="single" w:sz="8" w:space="0" w:color="E0E0E0"/>
            </w:tcBorders>
            <w:shd w:val="clear" w:color="auto" w:fill="FFFFFF"/>
            <w:vAlign w:val="bottom"/>
          </w:tcPr>
          <w:p w:rsidR="008E0D61" w:rsidRPr="000B583B" w:rsidRDefault="008E0D61" w:rsidP="00242B48">
            <w:pPr>
              <w:autoSpaceDE w:val="0"/>
              <w:autoSpaceDN w:val="0"/>
              <w:adjustRightInd w:val="0"/>
              <w:spacing w:after="0" w:line="320" w:lineRule="atLeast"/>
              <w:ind w:left="60" w:right="60"/>
              <w:jc w:val="center"/>
              <w:rPr>
                <w:rFonts w:ascii="Arial" w:hAnsi="Arial" w:cs="Arial"/>
                <w:color w:val="264A60"/>
                <w:sz w:val="18"/>
                <w:szCs w:val="18"/>
              </w:rPr>
            </w:pPr>
            <w:r w:rsidRPr="000B583B">
              <w:rPr>
                <w:rFonts w:ascii="Arial" w:hAnsi="Arial" w:cs="Arial"/>
                <w:color w:val="264A60"/>
                <w:sz w:val="18"/>
                <w:szCs w:val="18"/>
              </w:rPr>
              <w:t>Standardized Coefficients</w:t>
            </w:r>
          </w:p>
        </w:tc>
        <w:tc>
          <w:tcPr>
            <w:tcW w:w="850" w:type="dxa"/>
            <w:vMerge w:val="restart"/>
            <w:tcBorders>
              <w:top w:val="nil"/>
              <w:left w:val="single" w:sz="8" w:space="0" w:color="E0E0E0"/>
              <w:bottom w:val="nil"/>
              <w:right w:val="single" w:sz="8" w:space="0" w:color="E0E0E0"/>
            </w:tcBorders>
            <w:shd w:val="clear" w:color="auto" w:fill="FFFFFF"/>
            <w:vAlign w:val="bottom"/>
          </w:tcPr>
          <w:p w:rsidR="008E0D61" w:rsidRPr="000B583B" w:rsidRDefault="008E0D61" w:rsidP="00242B48">
            <w:pPr>
              <w:autoSpaceDE w:val="0"/>
              <w:autoSpaceDN w:val="0"/>
              <w:adjustRightInd w:val="0"/>
              <w:spacing w:after="0" w:line="320" w:lineRule="atLeast"/>
              <w:ind w:left="60" w:right="60"/>
              <w:jc w:val="center"/>
              <w:rPr>
                <w:rFonts w:ascii="Arial" w:hAnsi="Arial" w:cs="Arial"/>
                <w:color w:val="264A60"/>
                <w:sz w:val="18"/>
                <w:szCs w:val="18"/>
              </w:rPr>
            </w:pPr>
            <w:r w:rsidRPr="000B583B">
              <w:rPr>
                <w:rFonts w:ascii="Arial" w:hAnsi="Arial" w:cs="Arial"/>
                <w:color w:val="264A60"/>
                <w:sz w:val="18"/>
                <w:szCs w:val="18"/>
              </w:rPr>
              <w:t>t</w:t>
            </w:r>
          </w:p>
        </w:tc>
        <w:tc>
          <w:tcPr>
            <w:tcW w:w="851" w:type="dxa"/>
            <w:vMerge w:val="restart"/>
            <w:tcBorders>
              <w:top w:val="nil"/>
              <w:left w:val="single" w:sz="8" w:space="0" w:color="E0E0E0"/>
              <w:bottom w:val="nil"/>
              <w:right w:val="single" w:sz="8" w:space="0" w:color="E0E0E0"/>
            </w:tcBorders>
            <w:shd w:val="clear" w:color="auto" w:fill="FFFFFF"/>
            <w:vAlign w:val="bottom"/>
          </w:tcPr>
          <w:p w:rsidR="008E0D61" w:rsidRPr="000B583B" w:rsidRDefault="008E0D61" w:rsidP="00242B48">
            <w:pPr>
              <w:autoSpaceDE w:val="0"/>
              <w:autoSpaceDN w:val="0"/>
              <w:adjustRightInd w:val="0"/>
              <w:spacing w:after="0" w:line="320" w:lineRule="atLeast"/>
              <w:ind w:left="60" w:right="60"/>
              <w:jc w:val="center"/>
              <w:rPr>
                <w:rFonts w:ascii="Arial" w:hAnsi="Arial" w:cs="Arial"/>
                <w:color w:val="264A60"/>
                <w:sz w:val="18"/>
                <w:szCs w:val="18"/>
              </w:rPr>
            </w:pPr>
            <w:r w:rsidRPr="000B583B">
              <w:rPr>
                <w:rFonts w:ascii="Arial" w:hAnsi="Arial" w:cs="Arial"/>
                <w:color w:val="264A60"/>
                <w:sz w:val="18"/>
                <w:szCs w:val="18"/>
              </w:rPr>
              <w:t>Sig.</w:t>
            </w:r>
          </w:p>
        </w:tc>
      </w:tr>
      <w:tr w:rsidR="008E0D61" w:rsidRPr="000B583B" w:rsidTr="006B4869">
        <w:trPr>
          <w:gridAfter w:val="1"/>
          <w:wAfter w:w="3895" w:type="dxa"/>
          <w:cantSplit/>
        </w:trPr>
        <w:tc>
          <w:tcPr>
            <w:tcW w:w="1276" w:type="dxa"/>
            <w:gridSpan w:val="2"/>
            <w:vMerge/>
            <w:tcBorders>
              <w:top w:val="nil"/>
              <w:left w:val="nil"/>
              <w:bottom w:val="nil"/>
              <w:right w:val="nil"/>
            </w:tcBorders>
            <w:shd w:val="clear" w:color="auto" w:fill="FFFFFF"/>
            <w:vAlign w:val="bottom"/>
          </w:tcPr>
          <w:p w:rsidR="008E0D61" w:rsidRPr="000B583B" w:rsidRDefault="008E0D61" w:rsidP="00242B48">
            <w:pPr>
              <w:autoSpaceDE w:val="0"/>
              <w:autoSpaceDN w:val="0"/>
              <w:adjustRightInd w:val="0"/>
              <w:spacing w:after="0" w:line="240" w:lineRule="auto"/>
              <w:rPr>
                <w:rFonts w:ascii="Arial" w:hAnsi="Arial" w:cs="Arial"/>
                <w:color w:val="264A60"/>
                <w:sz w:val="18"/>
                <w:szCs w:val="18"/>
              </w:rPr>
            </w:pPr>
          </w:p>
        </w:tc>
        <w:tc>
          <w:tcPr>
            <w:tcW w:w="851" w:type="dxa"/>
            <w:tcBorders>
              <w:top w:val="nil"/>
              <w:left w:val="nil"/>
              <w:bottom w:val="single" w:sz="8" w:space="0" w:color="152935"/>
              <w:right w:val="single" w:sz="8" w:space="0" w:color="E0E0E0"/>
            </w:tcBorders>
            <w:shd w:val="clear" w:color="auto" w:fill="FFFFFF"/>
            <w:vAlign w:val="bottom"/>
          </w:tcPr>
          <w:p w:rsidR="008E0D61" w:rsidRPr="000B583B" w:rsidRDefault="008E0D61" w:rsidP="00242B48">
            <w:pPr>
              <w:autoSpaceDE w:val="0"/>
              <w:autoSpaceDN w:val="0"/>
              <w:adjustRightInd w:val="0"/>
              <w:spacing w:after="0" w:line="320" w:lineRule="atLeast"/>
              <w:ind w:left="60" w:right="60"/>
              <w:jc w:val="center"/>
              <w:rPr>
                <w:rFonts w:ascii="Arial" w:hAnsi="Arial" w:cs="Arial"/>
                <w:color w:val="264A60"/>
                <w:sz w:val="18"/>
                <w:szCs w:val="18"/>
              </w:rPr>
            </w:pPr>
            <w:r w:rsidRPr="000B583B">
              <w:rPr>
                <w:rFonts w:ascii="Arial" w:hAnsi="Arial" w:cs="Arial"/>
                <w:color w:val="264A60"/>
                <w:sz w:val="18"/>
                <w:szCs w:val="18"/>
              </w:rPr>
              <w:t>B</w:t>
            </w:r>
          </w:p>
        </w:tc>
        <w:tc>
          <w:tcPr>
            <w:tcW w:w="992" w:type="dxa"/>
            <w:tcBorders>
              <w:top w:val="nil"/>
              <w:left w:val="single" w:sz="8" w:space="0" w:color="E0E0E0"/>
              <w:bottom w:val="single" w:sz="8" w:space="0" w:color="152935"/>
              <w:right w:val="single" w:sz="8" w:space="0" w:color="E0E0E0"/>
            </w:tcBorders>
            <w:shd w:val="clear" w:color="auto" w:fill="FFFFFF"/>
            <w:vAlign w:val="bottom"/>
          </w:tcPr>
          <w:p w:rsidR="008E0D61" w:rsidRPr="000B583B" w:rsidRDefault="008E0D61" w:rsidP="00242B48">
            <w:pPr>
              <w:autoSpaceDE w:val="0"/>
              <w:autoSpaceDN w:val="0"/>
              <w:adjustRightInd w:val="0"/>
              <w:spacing w:after="0" w:line="320" w:lineRule="atLeast"/>
              <w:ind w:left="60" w:right="60"/>
              <w:jc w:val="center"/>
              <w:rPr>
                <w:rFonts w:ascii="Arial" w:hAnsi="Arial" w:cs="Arial"/>
                <w:color w:val="264A60"/>
                <w:sz w:val="18"/>
                <w:szCs w:val="18"/>
              </w:rPr>
            </w:pPr>
            <w:r w:rsidRPr="000B583B">
              <w:rPr>
                <w:rFonts w:ascii="Arial" w:hAnsi="Arial" w:cs="Arial"/>
                <w:color w:val="264A60"/>
                <w:sz w:val="18"/>
                <w:szCs w:val="18"/>
              </w:rPr>
              <w:t>Std. Error</w:t>
            </w:r>
          </w:p>
        </w:tc>
        <w:tc>
          <w:tcPr>
            <w:tcW w:w="1276" w:type="dxa"/>
            <w:tcBorders>
              <w:top w:val="nil"/>
              <w:left w:val="single" w:sz="8" w:space="0" w:color="E0E0E0"/>
              <w:bottom w:val="single" w:sz="8" w:space="0" w:color="152935"/>
              <w:right w:val="single" w:sz="8" w:space="0" w:color="E0E0E0"/>
            </w:tcBorders>
            <w:shd w:val="clear" w:color="auto" w:fill="FFFFFF"/>
            <w:vAlign w:val="bottom"/>
          </w:tcPr>
          <w:p w:rsidR="008E0D61" w:rsidRPr="000B583B" w:rsidRDefault="008E0D61" w:rsidP="00242B48">
            <w:pPr>
              <w:autoSpaceDE w:val="0"/>
              <w:autoSpaceDN w:val="0"/>
              <w:adjustRightInd w:val="0"/>
              <w:spacing w:after="0" w:line="320" w:lineRule="atLeast"/>
              <w:ind w:left="60" w:right="60"/>
              <w:jc w:val="center"/>
              <w:rPr>
                <w:rFonts w:ascii="Arial" w:hAnsi="Arial" w:cs="Arial"/>
                <w:color w:val="264A60"/>
                <w:sz w:val="18"/>
                <w:szCs w:val="18"/>
              </w:rPr>
            </w:pPr>
            <w:r w:rsidRPr="000B583B">
              <w:rPr>
                <w:rFonts w:ascii="Arial" w:hAnsi="Arial" w:cs="Arial"/>
                <w:color w:val="264A60"/>
                <w:sz w:val="18"/>
                <w:szCs w:val="18"/>
              </w:rPr>
              <w:t>Beta</w:t>
            </w:r>
          </w:p>
        </w:tc>
        <w:tc>
          <w:tcPr>
            <w:tcW w:w="850" w:type="dxa"/>
            <w:vMerge/>
            <w:tcBorders>
              <w:top w:val="nil"/>
              <w:left w:val="single" w:sz="8" w:space="0" w:color="E0E0E0"/>
              <w:bottom w:val="nil"/>
              <w:right w:val="single" w:sz="8" w:space="0" w:color="E0E0E0"/>
            </w:tcBorders>
            <w:shd w:val="clear" w:color="auto" w:fill="FFFFFF"/>
            <w:vAlign w:val="bottom"/>
          </w:tcPr>
          <w:p w:rsidR="008E0D61" w:rsidRPr="000B583B" w:rsidRDefault="008E0D61" w:rsidP="00242B48">
            <w:pPr>
              <w:autoSpaceDE w:val="0"/>
              <w:autoSpaceDN w:val="0"/>
              <w:adjustRightInd w:val="0"/>
              <w:spacing w:after="0" w:line="240" w:lineRule="auto"/>
              <w:rPr>
                <w:rFonts w:ascii="Arial" w:hAnsi="Arial" w:cs="Arial"/>
                <w:color w:val="264A60"/>
                <w:sz w:val="18"/>
                <w:szCs w:val="18"/>
              </w:rPr>
            </w:pPr>
          </w:p>
        </w:tc>
        <w:tc>
          <w:tcPr>
            <w:tcW w:w="851" w:type="dxa"/>
            <w:vMerge/>
            <w:tcBorders>
              <w:top w:val="nil"/>
              <w:left w:val="single" w:sz="8" w:space="0" w:color="E0E0E0"/>
              <w:bottom w:val="nil"/>
              <w:right w:val="single" w:sz="8" w:space="0" w:color="E0E0E0"/>
            </w:tcBorders>
            <w:shd w:val="clear" w:color="auto" w:fill="FFFFFF"/>
            <w:vAlign w:val="bottom"/>
          </w:tcPr>
          <w:p w:rsidR="008E0D61" w:rsidRPr="000B583B" w:rsidRDefault="008E0D61" w:rsidP="00242B48">
            <w:pPr>
              <w:autoSpaceDE w:val="0"/>
              <w:autoSpaceDN w:val="0"/>
              <w:adjustRightInd w:val="0"/>
              <w:spacing w:after="0" w:line="240" w:lineRule="auto"/>
              <w:rPr>
                <w:rFonts w:ascii="Arial" w:hAnsi="Arial" w:cs="Arial"/>
                <w:color w:val="264A60"/>
                <w:sz w:val="18"/>
                <w:szCs w:val="18"/>
              </w:rPr>
            </w:pPr>
          </w:p>
        </w:tc>
      </w:tr>
      <w:tr w:rsidR="008E0D61" w:rsidRPr="000B583B" w:rsidTr="006B4869">
        <w:trPr>
          <w:gridAfter w:val="1"/>
          <w:wAfter w:w="3895" w:type="dxa"/>
          <w:cantSplit/>
        </w:trPr>
        <w:tc>
          <w:tcPr>
            <w:tcW w:w="284" w:type="dxa"/>
            <w:vMerge w:val="restart"/>
            <w:tcBorders>
              <w:top w:val="single" w:sz="8" w:space="0" w:color="152935"/>
              <w:left w:val="nil"/>
              <w:bottom w:val="single" w:sz="8" w:space="0" w:color="152935"/>
              <w:right w:val="nil"/>
            </w:tcBorders>
            <w:shd w:val="clear" w:color="auto" w:fill="E0E0E0"/>
          </w:tcPr>
          <w:p w:rsidR="008E0D61" w:rsidRPr="000B583B" w:rsidRDefault="008E0D61" w:rsidP="00242B48">
            <w:pPr>
              <w:autoSpaceDE w:val="0"/>
              <w:autoSpaceDN w:val="0"/>
              <w:adjustRightInd w:val="0"/>
              <w:spacing w:after="0" w:line="320" w:lineRule="atLeast"/>
              <w:ind w:left="60" w:right="60"/>
              <w:rPr>
                <w:rFonts w:ascii="Arial" w:hAnsi="Arial" w:cs="Arial"/>
                <w:color w:val="264A60"/>
                <w:sz w:val="18"/>
                <w:szCs w:val="18"/>
              </w:rPr>
            </w:pPr>
            <w:r w:rsidRPr="000B583B">
              <w:rPr>
                <w:rFonts w:ascii="Arial" w:hAnsi="Arial" w:cs="Arial"/>
                <w:color w:val="264A60"/>
                <w:sz w:val="18"/>
                <w:szCs w:val="18"/>
              </w:rPr>
              <w:t>1</w:t>
            </w:r>
          </w:p>
        </w:tc>
        <w:tc>
          <w:tcPr>
            <w:tcW w:w="992" w:type="dxa"/>
            <w:tcBorders>
              <w:top w:val="single" w:sz="8" w:space="0" w:color="152935"/>
              <w:left w:val="nil"/>
              <w:bottom w:val="single" w:sz="8" w:space="0" w:color="AEAEAE"/>
              <w:right w:val="nil"/>
            </w:tcBorders>
            <w:shd w:val="clear" w:color="auto" w:fill="E0E0E0"/>
          </w:tcPr>
          <w:p w:rsidR="008E0D61" w:rsidRPr="000B583B" w:rsidRDefault="008E0D61" w:rsidP="00242B48">
            <w:pPr>
              <w:autoSpaceDE w:val="0"/>
              <w:autoSpaceDN w:val="0"/>
              <w:adjustRightInd w:val="0"/>
              <w:spacing w:after="0" w:line="320" w:lineRule="atLeast"/>
              <w:ind w:left="60" w:right="60"/>
              <w:rPr>
                <w:rFonts w:ascii="Arial" w:hAnsi="Arial" w:cs="Arial"/>
                <w:color w:val="264A60"/>
                <w:sz w:val="18"/>
                <w:szCs w:val="18"/>
              </w:rPr>
            </w:pPr>
            <w:r w:rsidRPr="000B583B">
              <w:rPr>
                <w:rFonts w:ascii="Arial" w:hAnsi="Arial" w:cs="Arial"/>
                <w:color w:val="264A60"/>
                <w:sz w:val="18"/>
                <w:szCs w:val="18"/>
              </w:rPr>
              <w:t>(Constant)</w:t>
            </w:r>
          </w:p>
        </w:tc>
        <w:tc>
          <w:tcPr>
            <w:tcW w:w="851" w:type="dxa"/>
            <w:tcBorders>
              <w:top w:val="single" w:sz="8" w:space="0" w:color="152935"/>
              <w:left w:val="nil"/>
              <w:bottom w:val="single" w:sz="8" w:space="0" w:color="AEAEAE"/>
              <w:right w:val="single" w:sz="8" w:space="0" w:color="E0E0E0"/>
            </w:tcBorders>
            <w:shd w:val="clear" w:color="auto" w:fill="FFFFFF"/>
          </w:tcPr>
          <w:p w:rsidR="008E0D61" w:rsidRPr="000B583B" w:rsidRDefault="008E0D61" w:rsidP="00242B48">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-24,665</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rsidR="008E0D61" w:rsidRPr="000B583B" w:rsidRDefault="008E0D61" w:rsidP="00242B48">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5,634</w:t>
            </w:r>
          </w:p>
        </w:tc>
        <w:tc>
          <w:tcPr>
            <w:tcW w:w="1276"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8E0D61" w:rsidRPr="000B583B" w:rsidRDefault="008E0D61" w:rsidP="00242B48">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rsidR="008E0D61" w:rsidRPr="000B583B" w:rsidRDefault="008E0D61" w:rsidP="00242B48">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-4,378</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rsidR="008E0D61" w:rsidRPr="000B583B" w:rsidRDefault="008E0D61" w:rsidP="00242B48">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,000</w:t>
            </w:r>
          </w:p>
        </w:tc>
      </w:tr>
      <w:tr w:rsidR="008E0D61" w:rsidRPr="000B583B" w:rsidTr="006B4869">
        <w:trPr>
          <w:gridAfter w:val="1"/>
          <w:wAfter w:w="3895" w:type="dxa"/>
          <w:cantSplit/>
        </w:trPr>
        <w:tc>
          <w:tcPr>
            <w:tcW w:w="284" w:type="dxa"/>
            <w:vMerge/>
            <w:tcBorders>
              <w:top w:val="single" w:sz="8" w:space="0" w:color="152935"/>
              <w:left w:val="nil"/>
              <w:bottom w:val="single" w:sz="8" w:space="0" w:color="152935"/>
              <w:right w:val="nil"/>
            </w:tcBorders>
            <w:shd w:val="clear" w:color="auto" w:fill="E0E0E0"/>
          </w:tcPr>
          <w:p w:rsidR="008E0D61" w:rsidRPr="000B583B" w:rsidRDefault="008E0D61" w:rsidP="00242B4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8" w:space="0" w:color="AEAEAE"/>
              <w:left w:val="nil"/>
              <w:bottom w:val="single" w:sz="8" w:space="0" w:color="AEAEAE"/>
              <w:right w:val="nil"/>
            </w:tcBorders>
            <w:shd w:val="clear" w:color="auto" w:fill="E0E0E0"/>
          </w:tcPr>
          <w:p w:rsidR="008E0D61" w:rsidRPr="000B583B" w:rsidRDefault="008E0D61" w:rsidP="00242B48">
            <w:pPr>
              <w:autoSpaceDE w:val="0"/>
              <w:autoSpaceDN w:val="0"/>
              <w:adjustRightInd w:val="0"/>
              <w:spacing w:after="0" w:line="320" w:lineRule="atLeast"/>
              <w:ind w:left="60" w:right="60"/>
              <w:rPr>
                <w:rFonts w:ascii="Arial" w:hAnsi="Arial" w:cs="Arial"/>
                <w:color w:val="264A60"/>
                <w:sz w:val="18"/>
                <w:szCs w:val="18"/>
              </w:rPr>
            </w:pPr>
            <w:r w:rsidRPr="000B583B">
              <w:rPr>
                <w:rFonts w:ascii="Arial" w:hAnsi="Arial" w:cs="Arial"/>
                <w:color w:val="264A60"/>
                <w:sz w:val="18"/>
                <w:szCs w:val="18"/>
              </w:rPr>
              <w:t>LnBV</w:t>
            </w:r>
          </w:p>
        </w:tc>
        <w:tc>
          <w:tcPr>
            <w:tcW w:w="851" w:type="dxa"/>
            <w:tcBorders>
              <w:top w:val="single" w:sz="8" w:space="0" w:color="AEAEAE"/>
              <w:left w:val="nil"/>
              <w:bottom w:val="single" w:sz="8" w:space="0" w:color="AEAEAE"/>
              <w:right w:val="single" w:sz="8" w:space="0" w:color="E0E0E0"/>
            </w:tcBorders>
            <w:shd w:val="clear" w:color="auto" w:fill="FFFFFF"/>
          </w:tcPr>
          <w:p w:rsidR="008E0D61" w:rsidRPr="000B583B" w:rsidRDefault="008E0D61" w:rsidP="00242B48">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,796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8E0D61" w:rsidRPr="000B583B" w:rsidRDefault="008E0D61" w:rsidP="00242B48">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,189</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8E0D61" w:rsidRPr="000B583B" w:rsidRDefault="008E0D61" w:rsidP="00242B48">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,291</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8E0D61" w:rsidRPr="000B583B" w:rsidRDefault="008E0D61" w:rsidP="00242B48">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4,224</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rsidR="008E0D61" w:rsidRPr="000B583B" w:rsidRDefault="008E0D61" w:rsidP="00242B48">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,000</w:t>
            </w:r>
          </w:p>
        </w:tc>
      </w:tr>
      <w:tr w:rsidR="008E0D61" w:rsidRPr="000B583B" w:rsidTr="006B4869">
        <w:trPr>
          <w:gridAfter w:val="1"/>
          <w:wAfter w:w="3895" w:type="dxa"/>
          <w:cantSplit/>
        </w:trPr>
        <w:tc>
          <w:tcPr>
            <w:tcW w:w="284" w:type="dxa"/>
            <w:vMerge/>
            <w:tcBorders>
              <w:top w:val="single" w:sz="8" w:space="0" w:color="152935"/>
              <w:left w:val="nil"/>
              <w:bottom w:val="single" w:sz="8" w:space="0" w:color="152935"/>
              <w:right w:val="nil"/>
            </w:tcBorders>
            <w:shd w:val="clear" w:color="auto" w:fill="E0E0E0"/>
          </w:tcPr>
          <w:p w:rsidR="008E0D61" w:rsidRPr="000B583B" w:rsidRDefault="008E0D61" w:rsidP="00242B48">
            <w:pPr>
              <w:autoSpaceDE w:val="0"/>
              <w:autoSpaceDN w:val="0"/>
              <w:adjustRightInd w:val="0"/>
              <w:spacing w:after="0" w:line="240" w:lineRule="auto"/>
              <w:rPr>
                <w:rFonts w:ascii="Arial" w:hAnsi="Arial" w:cs="Arial"/>
                <w:color w:val="010205"/>
                <w:sz w:val="18"/>
                <w:szCs w:val="18"/>
              </w:rPr>
            </w:pPr>
          </w:p>
        </w:tc>
        <w:tc>
          <w:tcPr>
            <w:tcW w:w="992" w:type="dxa"/>
            <w:tcBorders>
              <w:top w:val="single" w:sz="8" w:space="0" w:color="AEAEAE"/>
              <w:left w:val="nil"/>
              <w:bottom w:val="single" w:sz="8" w:space="0" w:color="AEAEAE"/>
              <w:right w:val="nil"/>
            </w:tcBorders>
            <w:shd w:val="clear" w:color="auto" w:fill="E0E0E0"/>
          </w:tcPr>
          <w:p w:rsidR="008E0D61" w:rsidRPr="000B583B" w:rsidRDefault="00BD519E" w:rsidP="00242B48">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D</w:t>
            </w:r>
            <w:r w:rsidR="008E0D61" w:rsidRPr="000B583B">
              <w:rPr>
                <w:rFonts w:ascii="Arial" w:hAnsi="Arial" w:cs="Arial"/>
                <w:color w:val="264A60"/>
                <w:sz w:val="18"/>
                <w:szCs w:val="18"/>
              </w:rPr>
              <w:t>R</w:t>
            </w:r>
          </w:p>
        </w:tc>
        <w:tc>
          <w:tcPr>
            <w:tcW w:w="851" w:type="dxa"/>
            <w:tcBorders>
              <w:top w:val="single" w:sz="8" w:space="0" w:color="AEAEAE"/>
              <w:left w:val="nil"/>
              <w:bottom w:val="single" w:sz="8" w:space="0" w:color="AEAEAE"/>
              <w:right w:val="single" w:sz="8" w:space="0" w:color="E0E0E0"/>
            </w:tcBorders>
            <w:shd w:val="clear" w:color="auto" w:fill="FFFFFF"/>
          </w:tcPr>
          <w:p w:rsidR="008E0D61" w:rsidRPr="000B583B" w:rsidRDefault="008E0D61" w:rsidP="00242B48">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4,754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8E0D61" w:rsidRPr="000B583B" w:rsidRDefault="008E0D61" w:rsidP="00242B48">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1,988</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8E0D61" w:rsidRPr="000B583B" w:rsidRDefault="008E0D61" w:rsidP="00242B48">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,163</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8E0D61" w:rsidRPr="000B583B" w:rsidRDefault="008E0D61" w:rsidP="00242B48">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2,391</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rsidR="008E0D61" w:rsidRPr="000B583B" w:rsidRDefault="008E0D61" w:rsidP="00242B48">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,018</w:t>
            </w:r>
          </w:p>
        </w:tc>
      </w:tr>
      <w:tr w:rsidR="008E0D61" w:rsidRPr="000B583B" w:rsidTr="006B4869">
        <w:trPr>
          <w:gridAfter w:val="1"/>
          <w:wAfter w:w="3895" w:type="dxa"/>
          <w:cantSplit/>
        </w:trPr>
        <w:tc>
          <w:tcPr>
            <w:tcW w:w="284" w:type="dxa"/>
            <w:vMerge/>
            <w:tcBorders>
              <w:top w:val="single" w:sz="8" w:space="0" w:color="152935"/>
              <w:left w:val="nil"/>
              <w:bottom w:val="single" w:sz="8" w:space="0" w:color="152935"/>
              <w:right w:val="nil"/>
            </w:tcBorders>
            <w:shd w:val="clear" w:color="auto" w:fill="E0E0E0"/>
          </w:tcPr>
          <w:p w:rsidR="008E0D61" w:rsidRPr="000B583B" w:rsidRDefault="008E0D61" w:rsidP="00242B48">
            <w:pPr>
              <w:autoSpaceDE w:val="0"/>
              <w:autoSpaceDN w:val="0"/>
              <w:adjustRightInd w:val="0"/>
              <w:spacing w:after="0" w:line="240" w:lineRule="auto"/>
              <w:rPr>
                <w:rFonts w:ascii="Arial" w:hAnsi="Arial" w:cs="Arial"/>
                <w:color w:val="010205"/>
                <w:sz w:val="18"/>
                <w:szCs w:val="18"/>
              </w:rPr>
            </w:pPr>
          </w:p>
        </w:tc>
        <w:tc>
          <w:tcPr>
            <w:tcW w:w="992" w:type="dxa"/>
            <w:tcBorders>
              <w:top w:val="single" w:sz="8" w:space="0" w:color="AEAEAE"/>
              <w:left w:val="nil"/>
              <w:bottom w:val="single" w:sz="8" w:space="0" w:color="152935"/>
              <w:right w:val="nil"/>
            </w:tcBorders>
            <w:shd w:val="clear" w:color="auto" w:fill="E0E0E0"/>
          </w:tcPr>
          <w:p w:rsidR="008E0D61" w:rsidRPr="000B583B" w:rsidRDefault="008E0D61" w:rsidP="00242B48">
            <w:pPr>
              <w:autoSpaceDE w:val="0"/>
              <w:autoSpaceDN w:val="0"/>
              <w:adjustRightInd w:val="0"/>
              <w:spacing w:after="0" w:line="320" w:lineRule="atLeast"/>
              <w:ind w:left="60" w:right="60"/>
              <w:rPr>
                <w:rFonts w:ascii="Arial" w:hAnsi="Arial" w:cs="Arial"/>
                <w:color w:val="264A60"/>
                <w:sz w:val="18"/>
                <w:szCs w:val="18"/>
              </w:rPr>
            </w:pPr>
            <w:r w:rsidRPr="000B583B">
              <w:rPr>
                <w:rFonts w:ascii="Arial" w:hAnsi="Arial" w:cs="Arial"/>
                <w:color w:val="264A60"/>
                <w:sz w:val="18"/>
                <w:szCs w:val="18"/>
              </w:rPr>
              <w:t>ROA</w:t>
            </w:r>
          </w:p>
        </w:tc>
        <w:tc>
          <w:tcPr>
            <w:tcW w:w="851" w:type="dxa"/>
            <w:tcBorders>
              <w:top w:val="single" w:sz="8" w:space="0" w:color="AEAEAE"/>
              <w:left w:val="nil"/>
              <w:bottom w:val="single" w:sz="8" w:space="0" w:color="152935"/>
              <w:right w:val="single" w:sz="8" w:space="0" w:color="E0E0E0"/>
            </w:tcBorders>
            <w:shd w:val="clear" w:color="auto" w:fill="FFFFFF"/>
          </w:tcPr>
          <w:p w:rsidR="008E0D61" w:rsidRPr="000B583B" w:rsidRDefault="008E0D61" w:rsidP="00242B48">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19,616</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rsidR="008E0D61" w:rsidRPr="000B583B" w:rsidRDefault="008E0D61" w:rsidP="00242B48">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2,656</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rsidR="008E0D61" w:rsidRPr="000B583B" w:rsidRDefault="008E0D61" w:rsidP="00242B48">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,508</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rsidR="008E0D61" w:rsidRPr="000B583B" w:rsidRDefault="008E0D61" w:rsidP="00242B48">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7,386</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rsidR="008E0D61" w:rsidRPr="000B583B" w:rsidRDefault="008E0D61" w:rsidP="00242B48">
            <w:pPr>
              <w:autoSpaceDE w:val="0"/>
              <w:autoSpaceDN w:val="0"/>
              <w:adjustRightInd w:val="0"/>
              <w:spacing w:after="0" w:line="320" w:lineRule="atLeast"/>
              <w:ind w:left="60" w:right="60"/>
              <w:jc w:val="right"/>
              <w:rPr>
                <w:rFonts w:ascii="Arial" w:hAnsi="Arial" w:cs="Arial"/>
                <w:color w:val="010205"/>
                <w:sz w:val="18"/>
                <w:szCs w:val="18"/>
              </w:rPr>
            </w:pPr>
            <w:r w:rsidRPr="000B583B">
              <w:rPr>
                <w:rFonts w:ascii="Arial" w:hAnsi="Arial" w:cs="Arial"/>
                <w:color w:val="010205"/>
                <w:sz w:val="18"/>
                <w:szCs w:val="18"/>
              </w:rPr>
              <w:t>,000</w:t>
            </w:r>
          </w:p>
        </w:tc>
      </w:tr>
      <w:tr w:rsidR="00B564D7" w:rsidRPr="000B583B" w:rsidTr="00B564D7">
        <w:trPr>
          <w:cantSplit/>
        </w:trPr>
        <w:tc>
          <w:tcPr>
            <w:tcW w:w="9991" w:type="dxa"/>
            <w:gridSpan w:val="8"/>
            <w:tcBorders>
              <w:top w:val="nil"/>
              <w:left w:val="nil"/>
              <w:bottom w:val="nil"/>
              <w:right w:val="nil"/>
            </w:tcBorders>
            <w:shd w:val="clear" w:color="auto" w:fill="FFFFFF"/>
          </w:tcPr>
          <w:p w:rsidR="00B564D7" w:rsidRDefault="00B564D7" w:rsidP="008E0D61">
            <w:pPr>
              <w:autoSpaceDE w:val="0"/>
              <w:autoSpaceDN w:val="0"/>
              <w:adjustRightInd w:val="0"/>
              <w:spacing w:after="0" w:line="240" w:lineRule="auto"/>
              <w:ind w:left="60" w:right="60"/>
              <w:rPr>
                <w:rFonts w:ascii="Arial" w:hAnsi="Arial" w:cs="Arial"/>
                <w:color w:val="010205"/>
                <w:sz w:val="18"/>
                <w:szCs w:val="18"/>
              </w:rPr>
            </w:pPr>
            <w:r w:rsidRPr="000B583B">
              <w:rPr>
                <w:rFonts w:ascii="Arial" w:hAnsi="Arial" w:cs="Arial"/>
                <w:color w:val="010205"/>
                <w:sz w:val="18"/>
                <w:szCs w:val="18"/>
              </w:rPr>
              <w:t>a. Dependent Variable: TQ</w:t>
            </w:r>
          </w:p>
          <w:p w:rsidR="008E0D61" w:rsidRPr="000B583B" w:rsidRDefault="008E0D61" w:rsidP="008E0D61">
            <w:pPr>
              <w:autoSpaceDE w:val="0"/>
              <w:autoSpaceDN w:val="0"/>
              <w:adjustRightInd w:val="0"/>
              <w:spacing w:after="0" w:line="240" w:lineRule="auto"/>
              <w:ind w:left="60" w:right="60"/>
              <w:rPr>
                <w:rFonts w:ascii="Arial" w:hAnsi="Arial" w:cs="Arial"/>
                <w:color w:val="010205"/>
                <w:sz w:val="18"/>
                <w:szCs w:val="18"/>
              </w:rPr>
            </w:pPr>
          </w:p>
        </w:tc>
      </w:tr>
    </w:tbl>
    <w:p w:rsidR="00496E1C" w:rsidRDefault="00D75AEF" w:rsidP="008E0D61">
      <w:pPr>
        <w:autoSpaceDE w:val="0"/>
        <w:autoSpaceDN w:val="0"/>
        <w:adjustRightInd w:val="0"/>
        <w:spacing w:after="0" w:line="240" w:lineRule="auto"/>
        <w:rPr>
          <w:rFonts w:ascii="Times New Roman" w:hAnsi="Times New Roman" w:cs="Times New Roman"/>
          <w:bCs/>
          <w:color w:val="010205"/>
          <w:sz w:val="24"/>
        </w:rPr>
      </w:pPr>
      <w:r>
        <w:rPr>
          <w:rFonts w:ascii="Times New Roman" w:hAnsi="Times New Roman" w:cs="Times New Roman"/>
          <w:sz w:val="24"/>
          <w:szCs w:val="24"/>
        </w:rPr>
        <w:t xml:space="preserve">Tabel 4. </w:t>
      </w:r>
      <w:r w:rsidRPr="008E0D61">
        <w:rPr>
          <w:rFonts w:ascii="Times New Roman" w:hAnsi="Times New Roman" w:cs="Times New Roman"/>
          <w:bCs/>
          <w:color w:val="010205"/>
          <w:sz w:val="24"/>
        </w:rPr>
        <w:t>Coefficients</w:t>
      </w:r>
      <w:r w:rsidRPr="008E0D61">
        <w:rPr>
          <w:rFonts w:ascii="Times New Roman" w:hAnsi="Times New Roman" w:cs="Times New Roman"/>
          <w:bCs/>
          <w:color w:val="010205"/>
          <w:sz w:val="24"/>
          <w:vertAlign w:val="superscript"/>
        </w:rPr>
        <w:t>a</w:t>
      </w:r>
    </w:p>
    <w:p w:rsidR="008E0D61" w:rsidRPr="008E0D61" w:rsidRDefault="008E0D61" w:rsidP="008E0D6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color w:val="010205"/>
          <w:sz w:val="24"/>
        </w:rPr>
        <w:t>Sumber: data diolah</w:t>
      </w:r>
    </w:p>
    <w:p w:rsidR="00496E1C" w:rsidRDefault="00496E1C" w:rsidP="00496E1C">
      <w:pPr>
        <w:autoSpaceDE w:val="0"/>
        <w:autoSpaceDN w:val="0"/>
        <w:adjustRightInd w:val="0"/>
        <w:spacing w:after="0" w:line="240" w:lineRule="auto"/>
        <w:rPr>
          <w:rFonts w:ascii="Arial" w:hAnsi="Arial" w:cs="Arial"/>
          <w:b/>
          <w:bCs/>
          <w:color w:val="000000"/>
          <w:sz w:val="26"/>
          <w:szCs w:val="26"/>
        </w:rPr>
      </w:pPr>
    </w:p>
    <w:p w:rsidR="00496E1C" w:rsidRDefault="00FD28E5" w:rsidP="00BD51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color w:val="010205"/>
          <w:sz w:val="24"/>
          <w:szCs w:val="24"/>
        </w:rPr>
        <w:t>Adapun pengaruh ekuitas merek, struktur modal dan profitabilitas secara parsial terhadap nilai perusahaan dapat dilihat pada tabel 4. Temuan yang ditunjukkan pada tabel 4 adalah ekuitas merek, struktur modal dan profitabilitas secara parsial berpengaruh signifikan terhadap nilai perusahaan karena masing-masing memiliki tingkat signifikansi yang di bawah 5%. Artinya ekuitas merek, struktur modal dan profitabilitas secara parsial dapat digunakan untuk memprediksikan nilai perusahaan.</w:t>
      </w:r>
    </w:p>
    <w:p w:rsidR="00BD519E" w:rsidRPr="00BD519E" w:rsidRDefault="00BD519E" w:rsidP="00BD51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Berdasarkan tabel 4 diketahui juga bahwa profitabilitas memiliki pengaruh yang paling dominan dibandingkan ekuitas merek dan struktur modal karena memiliki nilai beta yang paling besar, yaitu sebesar 0,508.</w:t>
      </w:r>
    </w:p>
    <w:p w:rsidR="00B64E16" w:rsidRDefault="00B64E16" w:rsidP="00B64E16">
      <w:pPr>
        <w:spacing w:after="0" w:line="240" w:lineRule="auto"/>
        <w:jc w:val="both"/>
        <w:rPr>
          <w:rFonts w:ascii="Times New Roman" w:hAnsi="Times New Roman" w:cs="Times New Roman"/>
          <w:b/>
          <w:iCs/>
          <w:sz w:val="24"/>
          <w:szCs w:val="24"/>
        </w:rPr>
      </w:pPr>
    </w:p>
    <w:p w:rsidR="00B64E16" w:rsidRDefault="00B64E16" w:rsidP="00B64E16">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Diskusi dan Penutup</w:t>
      </w:r>
    </w:p>
    <w:p w:rsidR="00A55D58" w:rsidRDefault="00341AEA" w:rsidP="00341AEA">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Penelitian yang dilakukan pada perusahaan sektor barang konsumsi yang terdaftar pada Bursa Efek Indonesia tahun 2012-2017 ini bertujuan untuk menguji nilai strategis ekuitas merek bagi perusahaan. Berdasarkan hasil analisis yang telah dilakukan diketahui bahwa ekuitas merek bersama-sama dengan struktur modal dan profitabilitas berpengaruh signifikan terhadap nilai per</w:t>
      </w:r>
      <w:r w:rsidR="00877105">
        <w:rPr>
          <w:rFonts w:ascii="Times New Roman" w:hAnsi="Times New Roman" w:cs="Times New Roman"/>
          <w:iCs/>
          <w:sz w:val="24"/>
          <w:szCs w:val="24"/>
        </w:rPr>
        <w:t>u</w:t>
      </w:r>
      <w:r>
        <w:rPr>
          <w:rFonts w:ascii="Times New Roman" w:hAnsi="Times New Roman" w:cs="Times New Roman"/>
          <w:iCs/>
          <w:sz w:val="24"/>
          <w:szCs w:val="24"/>
        </w:rPr>
        <w:t>sahaa</w:t>
      </w:r>
      <w:r w:rsidR="00877105">
        <w:rPr>
          <w:rFonts w:ascii="Times New Roman" w:hAnsi="Times New Roman" w:cs="Times New Roman"/>
          <w:iCs/>
          <w:sz w:val="24"/>
          <w:szCs w:val="24"/>
        </w:rPr>
        <w:t xml:space="preserve">n. Hal ini berarti ekuitas merek </w:t>
      </w:r>
      <w:r w:rsidR="00877105">
        <w:rPr>
          <w:rFonts w:ascii="Times New Roman" w:hAnsi="Times New Roman" w:cs="Times New Roman"/>
          <w:iCs/>
          <w:sz w:val="24"/>
          <w:szCs w:val="24"/>
        </w:rPr>
        <w:t>bersama-sama dengan struktur modal dan profitabilitas</w:t>
      </w:r>
      <w:r w:rsidR="00877105">
        <w:rPr>
          <w:rFonts w:ascii="Times New Roman" w:hAnsi="Times New Roman" w:cs="Times New Roman"/>
          <w:iCs/>
          <w:sz w:val="24"/>
          <w:szCs w:val="24"/>
        </w:rPr>
        <w:t xml:space="preserve"> sangat penting dalam meningkatkan nilai perusahaan, sehingga perlu men</w:t>
      </w:r>
      <w:r w:rsidR="0043725F">
        <w:rPr>
          <w:rFonts w:ascii="Times New Roman" w:hAnsi="Times New Roman" w:cs="Times New Roman"/>
          <w:iCs/>
          <w:sz w:val="24"/>
          <w:szCs w:val="24"/>
        </w:rPr>
        <w:t>jadi pertimbangan bagi investor.</w:t>
      </w:r>
    </w:p>
    <w:p w:rsidR="0043725F" w:rsidRDefault="0043725F" w:rsidP="00341AEA">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Ekuitas merek, secara parsial, berpengaruh signifikan terhadap nilai perusahaan.</w:t>
      </w:r>
      <w:r w:rsidR="002B7B23">
        <w:rPr>
          <w:rFonts w:ascii="Times New Roman" w:hAnsi="Times New Roman" w:cs="Times New Roman"/>
          <w:iCs/>
          <w:sz w:val="24"/>
          <w:szCs w:val="24"/>
        </w:rPr>
        <w:t xml:space="preserve"> Hal ini sesuai dengan </w:t>
      </w:r>
      <w:r w:rsidR="002B7B23">
        <w:rPr>
          <w:rFonts w:ascii="Times New Roman" w:hAnsi="Times New Roman" w:cs="Times New Roman"/>
          <w:i/>
          <w:iCs/>
          <w:sz w:val="24"/>
          <w:szCs w:val="24"/>
        </w:rPr>
        <w:t>signaling theory</w:t>
      </w:r>
      <w:r w:rsidR="002B7B23">
        <w:rPr>
          <w:rFonts w:ascii="Times New Roman" w:hAnsi="Times New Roman" w:cs="Times New Roman"/>
          <w:iCs/>
          <w:sz w:val="24"/>
          <w:szCs w:val="24"/>
        </w:rPr>
        <w:t xml:space="preserve">, di mana perusahaan dengan ekuitas merek yang tinggi merupakan sinyal bahwa kondisi perusahaan yang baik juga. Kondisi perusahaan yang baik ini kemudian direspon positif oleh investor dengan cara bersedia membeli saham dengan harga yang tinggi sehingga nilai perusahaan menjadi meningkat. Hasil penelitian ini sesuai dengan penelitian yang dilakukan oleh </w:t>
      </w:r>
      <w:r w:rsidR="002B7B23" w:rsidRPr="006F2855">
        <w:rPr>
          <w:rFonts w:ascii="Times New Roman" w:hAnsi="Times New Roman" w:cs="Times New Roman"/>
          <w:iCs/>
          <w:sz w:val="24"/>
          <w:szCs w:val="24"/>
        </w:rPr>
        <w:t>Wang</w:t>
      </w:r>
      <w:r w:rsidR="002B7B23">
        <w:rPr>
          <w:rFonts w:ascii="Times New Roman" w:hAnsi="Times New Roman" w:cs="Times New Roman"/>
          <w:iCs/>
          <w:sz w:val="24"/>
          <w:szCs w:val="24"/>
        </w:rPr>
        <w:t>,</w:t>
      </w:r>
      <w:r w:rsidR="002B7B23" w:rsidRPr="006F2855">
        <w:rPr>
          <w:rFonts w:ascii="Times New Roman" w:hAnsi="Times New Roman" w:cs="Times New Roman"/>
          <w:iCs/>
          <w:sz w:val="24"/>
          <w:szCs w:val="24"/>
        </w:rPr>
        <w:t xml:space="preserve"> et al. </w:t>
      </w:r>
      <w:r w:rsidR="002B7B23">
        <w:rPr>
          <w:rFonts w:ascii="Times New Roman" w:hAnsi="Times New Roman" w:cs="Times New Roman"/>
          <w:iCs/>
          <w:sz w:val="24"/>
          <w:szCs w:val="24"/>
        </w:rPr>
        <w:t>(</w:t>
      </w:r>
      <w:r w:rsidR="002B7B23" w:rsidRPr="006F2855">
        <w:rPr>
          <w:rFonts w:ascii="Times New Roman" w:hAnsi="Times New Roman" w:cs="Times New Roman"/>
          <w:iCs/>
          <w:sz w:val="24"/>
          <w:szCs w:val="24"/>
        </w:rPr>
        <w:t>2015</w:t>
      </w:r>
      <w:r w:rsidR="002B7B23">
        <w:rPr>
          <w:rFonts w:ascii="Times New Roman" w:hAnsi="Times New Roman" w:cs="Times New Roman"/>
          <w:iCs/>
          <w:sz w:val="24"/>
          <w:szCs w:val="24"/>
        </w:rPr>
        <w:t>)</w:t>
      </w:r>
      <w:r w:rsidR="002B7B23" w:rsidRPr="006F2855">
        <w:rPr>
          <w:rFonts w:ascii="Times New Roman" w:hAnsi="Times New Roman" w:cs="Times New Roman"/>
          <w:iCs/>
          <w:sz w:val="24"/>
          <w:szCs w:val="24"/>
        </w:rPr>
        <w:t xml:space="preserve"> serta Arora </w:t>
      </w:r>
      <w:r w:rsidR="002B7B23" w:rsidRPr="006F2855">
        <w:rPr>
          <w:rFonts w:ascii="Times New Roman" w:hAnsi="Times New Roman" w:cs="Times New Roman"/>
          <w:i/>
          <w:iCs/>
          <w:sz w:val="24"/>
          <w:szCs w:val="24"/>
        </w:rPr>
        <w:t>and</w:t>
      </w:r>
      <w:r w:rsidR="002B7B23">
        <w:rPr>
          <w:rFonts w:ascii="Times New Roman" w:hAnsi="Times New Roman" w:cs="Times New Roman"/>
          <w:iCs/>
          <w:sz w:val="24"/>
          <w:szCs w:val="24"/>
        </w:rPr>
        <w:t xml:space="preserve"> Chaudhany </w:t>
      </w:r>
      <w:r w:rsidR="002B7B23">
        <w:rPr>
          <w:rFonts w:ascii="Times New Roman" w:hAnsi="Times New Roman" w:cs="Times New Roman"/>
          <w:iCs/>
          <w:sz w:val="24"/>
          <w:szCs w:val="24"/>
        </w:rPr>
        <w:t>(</w:t>
      </w:r>
      <w:r w:rsidR="002B7B23" w:rsidRPr="006F2855">
        <w:rPr>
          <w:rFonts w:ascii="Times New Roman" w:hAnsi="Times New Roman" w:cs="Times New Roman"/>
          <w:iCs/>
          <w:sz w:val="24"/>
          <w:szCs w:val="24"/>
        </w:rPr>
        <w:t>2016</w:t>
      </w:r>
      <w:r w:rsidR="002B7B23">
        <w:rPr>
          <w:rFonts w:ascii="Times New Roman" w:hAnsi="Times New Roman" w:cs="Times New Roman"/>
          <w:iCs/>
          <w:sz w:val="24"/>
          <w:szCs w:val="24"/>
        </w:rPr>
        <w:t>) di mana ekuitas merek berpengaruh signifikan terhadap nilai perusahaan.</w:t>
      </w:r>
    </w:p>
    <w:p w:rsidR="002B7B23" w:rsidRDefault="002B7B23" w:rsidP="00341AEA">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Penelitian ini menggunakan struktur modal dan profitabilitas sebagai variabel kontrol. Hasil analisis regresi menunjukkan bahwa struktur modal dan profitabilitas secara parsial juga berpengaruh secara signifikan terhadap nilai perusahaan. Hasil temuan ini memperkuat </w:t>
      </w:r>
      <w:r w:rsidRPr="00E00A3B">
        <w:rPr>
          <w:rFonts w:ascii="Times New Roman" w:hAnsi="Times New Roman" w:cs="Times New Roman"/>
          <w:sz w:val="24"/>
          <w:szCs w:val="24"/>
        </w:rPr>
        <w:t xml:space="preserve">teori Modigliani </w:t>
      </w:r>
      <w:r w:rsidRPr="00E00A3B">
        <w:rPr>
          <w:rFonts w:ascii="Times New Roman" w:hAnsi="Times New Roman" w:cs="Times New Roman"/>
          <w:i/>
          <w:sz w:val="24"/>
          <w:szCs w:val="24"/>
        </w:rPr>
        <w:t>and</w:t>
      </w:r>
      <w:r w:rsidRPr="00E00A3B">
        <w:rPr>
          <w:rFonts w:ascii="Times New Roman" w:hAnsi="Times New Roman" w:cs="Times New Roman"/>
          <w:sz w:val="24"/>
          <w:szCs w:val="24"/>
        </w:rPr>
        <w:t xml:space="preserve"> Miller (1963)</w:t>
      </w:r>
      <w:r>
        <w:rPr>
          <w:rFonts w:ascii="Times New Roman" w:hAnsi="Times New Roman" w:cs="Times New Roman"/>
          <w:sz w:val="24"/>
          <w:szCs w:val="24"/>
        </w:rPr>
        <w:t xml:space="preserve"> di mana struktur modal dan profitabilitas bisa meningkatkan nilai perusahaan.</w:t>
      </w:r>
    </w:p>
    <w:p w:rsidR="006D1558" w:rsidRPr="002B7B23" w:rsidRDefault="006D1558" w:rsidP="00341AEA">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Temuan pada penelitian ini juga menunjukkan bahwa profitabilitas merupakan variabel yang paling dominan mempengaruhi nilai perusahaan daripada ekuitas merek dan struktur modal. Hal ini menunjukkan bahwa investor lebih mengapresiasi profitabilitas yang telah dihasilkan oleh perusahaan </w:t>
      </w:r>
      <w:r>
        <w:rPr>
          <w:rFonts w:ascii="Times New Roman" w:hAnsi="Times New Roman" w:cs="Times New Roman"/>
          <w:iCs/>
          <w:sz w:val="24"/>
          <w:szCs w:val="24"/>
        </w:rPr>
        <w:t>daripada ekuitas merek dan struktur modal</w:t>
      </w:r>
      <w:r>
        <w:rPr>
          <w:rFonts w:ascii="Times New Roman" w:hAnsi="Times New Roman" w:cs="Times New Roman"/>
          <w:iCs/>
          <w:sz w:val="24"/>
          <w:szCs w:val="24"/>
        </w:rPr>
        <w:t xml:space="preserve">, karena </w:t>
      </w:r>
      <w:r w:rsidRPr="009D013D">
        <w:rPr>
          <w:rFonts w:ascii="Times New Roman" w:hAnsi="Times New Roman" w:cs="Times New Roman"/>
          <w:sz w:val="24"/>
          <w:szCs w:val="24"/>
        </w:rPr>
        <w:t>profitabilitas yang tinggi maka akan meningkatkan aliran kas dari laba operasi untuk pemiliki perusahaan. Peningkatan aliran kas ini bermakna meningkatnya ketersediaan kas untuk pemilik perusahaan. Ketersediaan kas untuk pemilik perusahaan ini nantinya bisa saja dibagikan ke dalam dividen atau ditahan dalam perusahaan untuk pengembangan bisnis lebih lanjut.</w:t>
      </w:r>
      <w:r>
        <w:rPr>
          <w:rFonts w:ascii="Times New Roman" w:hAnsi="Times New Roman" w:cs="Times New Roman"/>
          <w:iCs/>
          <w:sz w:val="24"/>
          <w:szCs w:val="24"/>
        </w:rPr>
        <w:t xml:space="preserve"> </w:t>
      </w:r>
    </w:p>
    <w:p w:rsidR="00BD519E" w:rsidRDefault="00BD519E" w:rsidP="00B64E16">
      <w:pPr>
        <w:spacing w:after="0" w:line="240" w:lineRule="auto"/>
        <w:jc w:val="both"/>
        <w:rPr>
          <w:rFonts w:ascii="Times New Roman" w:hAnsi="Times New Roman" w:cs="Times New Roman"/>
          <w:b/>
          <w:iCs/>
          <w:sz w:val="24"/>
          <w:szCs w:val="24"/>
        </w:rPr>
      </w:pPr>
    </w:p>
    <w:p w:rsidR="00A55D58" w:rsidRDefault="00A55D58" w:rsidP="00B64E16">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Referensi </w:t>
      </w:r>
    </w:p>
    <w:p w:rsidR="004C2319" w:rsidRPr="004B1C3E" w:rsidRDefault="004C2319" w:rsidP="004C2319">
      <w:pPr>
        <w:pStyle w:val="Default"/>
        <w:ind w:left="709" w:hanging="709"/>
        <w:jc w:val="both"/>
        <w:rPr>
          <w:i/>
          <w:color w:val="auto"/>
          <w:lang w:val="id-ID"/>
        </w:rPr>
      </w:pPr>
      <w:r w:rsidRPr="004B1C3E">
        <w:rPr>
          <w:color w:val="auto"/>
          <w:lang w:val="id-ID"/>
        </w:rPr>
        <w:t>Aaker, D. A. (1991). “</w:t>
      </w:r>
      <w:r w:rsidRPr="004B1C3E">
        <w:rPr>
          <w:iCs/>
          <w:color w:val="auto"/>
          <w:lang w:val="id-ID"/>
        </w:rPr>
        <w:t>Managing brand equity: Capitalizing on the Value of a Brand Name</w:t>
      </w:r>
      <w:r w:rsidRPr="004B1C3E">
        <w:rPr>
          <w:color w:val="auto"/>
          <w:lang w:val="id-ID"/>
        </w:rPr>
        <w:t xml:space="preserve">.” </w:t>
      </w:r>
      <w:r w:rsidRPr="004B1C3E">
        <w:rPr>
          <w:i/>
          <w:color w:val="auto"/>
          <w:lang w:val="id-ID"/>
        </w:rPr>
        <w:t>New York: Free Press.</w:t>
      </w:r>
    </w:p>
    <w:p w:rsidR="00F604C9" w:rsidRPr="004B1C3E" w:rsidRDefault="00F604C9" w:rsidP="00F604C9">
      <w:pPr>
        <w:autoSpaceDE w:val="0"/>
        <w:autoSpaceDN w:val="0"/>
        <w:adjustRightInd w:val="0"/>
        <w:spacing w:after="0" w:line="240" w:lineRule="auto"/>
        <w:ind w:left="709" w:hanging="709"/>
        <w:jc w:val="both"/>
        <w:rPr>
          <w:rFonts w:ascii="Times New Roman" w:hAnsi="Times New Roman" w:cs="Times New Roman"/>
          <w:sz w:val="24"/>
          <w:szCs w:val="24"/>
        </w:rPr>
      </w:pPr>
      <w:r w:rsidRPr="004B1C3E">
        <w:rPr>
          <w:rFonts w:ascii="Times New Roman" w:hAnsi="Times New Roman" w:cs="Times New Roman"/>
          <w:sz w:val="24"/>
          <w:szCs w:val="24"/>
        </w:rPr>
        <w:t xml:space="preserve">Akit, F.M., Nor Haliza Hamzah and Noryati Ahmad. 2015. “Impact of Dividend Policy on the Shareholders’ Wealth: Shariah vs Non -Shariah Companies.” </w:t>
      </w:r>
      <w:r w:rsidRPr="004B1C3E">
        <w:rPr>
          <w:rFonts w:ascii="Times New Roman" w:hAnsi="Times New Roman" w:cs="Times New Roman"/>
          <w:i/>
          <w:sz w:val="24"/>
          <w:szCs w:val="24"/>
        </w:rPr>
        <w:t>Full Paper Proceeding GTAR-2015</w:t>
      </w:r>
      <w:r w:rsidRPr="004B1C3E">
        <w:rPr>
          <w:rFonts w:ascii="Times New Roman" w:hAnsi="Times New Roman" w:cs="Times New Roman"/>
          <w:sz w:val="24"/>
          <w:szCs w:val="24"/>
        </w:rPr>
        <w:t>, Vol. 2, 722-743.</w:t>
      </w:r>
    </w:p>
    <w:p w:rsidR="00F604C9" w:rsidRPr="004B1C3E" w:rsidRDefault="00F604C9" w:rsidP="00F604C9">
      <w:pPr>
        <w:autoSpaceDE w:val="0"/>
        <w:autoSpaceDN w:val="0"/>
        <w:adjustRightInd w:val="0"/>
        <w:spacing w:after="0" w:line="240" w:lineRule="auto"/>
        <w:ind w:left="709" w:hanging="709"/>
        <w:jc w:val="both"/>
        <w:rPr>
          <w:rFonts w:ascii="Times New Roman" w:hAnsi="Times New Roman" w:cs="Times New Roman"/>
          <w:sz w:val="24"/>
          <w:szCs w:val="24"/>
        </w:rPr>
      </w:pPr>
      <w:r w:rsidRPr="004B1C3E">
        <w:rPr>
          <w:rFonts w:ascii="Times New Roman" w:hAnsi="Times New Roman" w:cs="Times New Roman"/>
          <w:sz w:val="24"/>
          <w:szCs w:val="24"/>
        </w:rPr>
        <w:t xml:space="preserve">Al Masum, Abdullah. 2014. “Dividend Policy and Its Impact on Stock Price –  A Study on Commercial Banks Listed in Dhaka Stock Exchange.” </w:t>
      </w:r>
      <w:r w:rsidRPr="004B1C3E">
        <w:rPr>
          <w:rFonts w:ascii="Times New Roman" w:hAnsi="Times New Roman" w:cs="Times New Roman"/>
          <w:i/>
          <w:sz w:val="24"/>
          <w:szCs w:val="24"/>
        </w:rPr>
        <w:t>Global Disclosure of Economics and Business</w:t>
      </w:r>
      <w:r w:rsidRPr="004B1C3E">
        <w:rPr>
          <w:rFonts w:ascii="Times New Roman" w:hAnsi="Times New Roman" w:cs="Times New Roman"/>
          <w:sz w:val="24"/>
          <w:szCs w:val="24"/>
        </w:rPr>
        <w:t>, Volume 3, No 1 (2014).</w:t>
      </w:r>
    </w:p>
    <w:p w:rsidR="00F604C9" w:rsidRPr="004B1C3E" w:rsidRDefault="00F604C9" w:rsidP="004C2319">
      <w:pPr>
        <w:pStyle w:val="Default"/>
        <w:ind w:left="709" w:hanging="709"/>
        <w:jc w:val="both"/>
        <w:rPr>
          <w:rFonts w:eastAsia="Times New Roman"/>
          <w:bCs/>
          <w:color w:val="auto"/>
          <w:lang w:val="id-ID" w:eastAsia="id-ID"/>
        </w:rPr>
      </w:pPr>
      <w:proofErr w:type="spellStart"/>
      <w:proofErr w:type="gramStart"/>
      <w:r w:rsidRPr="004B1C3E">
        <w:t>Ansar</w:t>
      </w:r>
      <w:proofErr w:type="spellEnd"/>
      <w:r w:rsidRPr="004B1C3E">
        <w:t xml:space="preserve">, </w:t>
      </w:r>
      <w:proofErr w:type="spellStart"/>
      <w:r w:rsidRPr="004B1C3E">
        <w:t>Irtaza</w:t>
      </w:r>
      <w:proofErr w:type="spellEnd"/>
      <w:r w:rsidRPr="004B1C3E">
        <w:t xml:space="preserve">, </w:t>
      </w:r>
      <w:proofErr w:type="spellStart"/>
      <w:r w:rsidRPr="004B1C3E">
        <w:t>Arslan</w:t>
      </w:r>
      <w:proofErr w:type="spellEnd"/>
      <w:r w:rsidRPr="004B1C3E">
        <w:t xml:space="preserve"> Ali Butt and Syed </w:t>
      </w:r>
      <w:proofErr w:type="spellStart"/>
      <w:r w:rsidRPr="004B1C3E">
        <w:t>Basit</w:t>
      </w:r>
      <w:proofErr w:type="spellEnd"/>
      <w:r w:rsidRPr="004B1C3E">
        <w:t xml:space="preserve"> </w:t>
      </w:r>
      <w:proofErr w:type="spellStart"/>
      <w:r w:rsidRPr="004B1C3E">
        <w:t>Hussain</w:t>
      </w:r>
      <w:proofErr w:type="spellEnd"/>
      <w:r w:rsidRPr="004B1C3E">
        <w:t xml:space="preserve"> Shah.</w:t>
      </w:r>
      <w:proofErr w:type="gramEnd"/>
      <w:r w:rsidRPr="004B1C3E">
        <w:t xml:space="preserve"> 2015. </w:t>
      </w:r>
      <w:r w:rsidRPr="004B1C3E">
        <w:rPr>
          <w:lang w:val="id-ID"/>
        </w:rPr>
        <w:t>“</w:t>
      </w:r>
      <w:r w:rsidRPr="004B1C3E">
        <w:t>Impact of Dividend Policy on Shareholder’s Wealth.</w:t>
      </w:r>
      <w:r w:rsidRPr="004B1C3E">
        <w:rPr>
          <w:lang w:val="id-ID"/>
        </w:rPr>
        <w:t>”</w:t>
      </w:r>
      <w:r w:rsidRPr="004B1C3E">
        <w:t xml:space="preserve"> </w:t>
      </w:r>
      <w:proofErr w:type="gramStart"/>
      <w:r w:rsidRPr="004B1C3E">
        <w:rPr>
          <w:i/>
        </w:rPr>
        <w:t>International Review of Management and Business Research.</w:t>
      </w:r>
      <w:proofErr w:type="gramEnd"/>
      <w:r w:rsidRPr="004B1C3E">
        <w:t xml:space="preserve"> </w:t>
      </w:r>
      <w:proofErr w:type="gramStart"/>
      <w:r w:rsidRPr="004B1C3E">
        <w:t>Vol. 4 Issue.1.</w:t>
      </w:r>
      <w:proofErr w:type="gramEnd"/>
      <w:r w:rsidRPr="004B1C3E">
        <w:t xml:space="preserve"> </w:t>
      </w:r>
      <w:proofErr w:type="spellStart"/>
      <w:proofErr w:type="gramStart"/>
      <w:r w:rsidRPr="004B1C3E">
        <w:t>Maret</w:t>
      </w:r>
      <w:proofErr w:type="spellEnd"/>
      <w:r w:rsidRPr="004B1C3E">
        <w:t xml:space="preserve"> 2015.</w:t>
      </w:r>
      <w:proofErr w:type="gramEnd"/>
    </w:p>
    <w:p w:rsidR="004C2319" w:rsidRPr="004B1C3E" w:rsidRDefault="004C2319" w:rsidP="004C2319">
      <w:pPr>
        <w:pStyle w:val="Default"/>
        <w:ind w:left="709" w:hanging="709"/>
        <w:jc w:val="both"/>
        <w:rPr>
          <w:rFonts w:eastAsia="Times New Roman"/>
          <w:bCs/>
          <w:color w:val="auto"/>
          <w:lang w:val="id-ID" w:eastAsia="id-ID"/>
        </w:rPr>
      </w:pPr>
      <w:r w:rsidRPr="004B1C3E">
        <w:rPr>
          <w:rFonts w:eastAsia="Times New Roman"/>
          <w:bCs/>
          <w:color w:val="auto"/>
          <w:lang w:val="id-ID" w:eastAsia="id-ID"/>
        </w:rPr>
        <w:t xml:space="preserve">Arora, S. </w:t>
      </w:r>
      <w:proofErr w:type="gramStart"/>
      <w:r w:rsidRPr="004B1C3E">
        <w:rPr>
          <w:color w:val="auto"/>
        </w:rPr>
        <w:t>and</w:t>
      </w:r>
      <w:proofErr w:type="gramEnd"/>
      <w:r w:rsidRPr="004B1C3E">
        <w:rPr>
          <w:color w:val="auto"/>
        </w:rPr>
        <w:t xml:space="preserve"> </w:t>
      </w:r>
      <w:r w:rsidRPr="004B1C3E">
        <w:rPr>
          <w:rFonts w:eastAsia="Times New Roman"/>
          <w:bCs/>
          <w:color w:val="auto"/>
          <w:lang w:val="id-ID" w:eastAsia="id-ID"/>
        </w:rPr>
        <w:t xml:space="preserve">N. Chaudhary. (2016). “Impact of Brand Value on Financial Performance of Banks: An Empirical Study on Indian Banks.” </w:t>
      </w:r>
      <w:r w:rsidRPr="004B1C3E">
        <w:rPr>
          <w:rFonts w:eastAsia="Times New Roman"/>
          <w:color w:val="auto"/>
          <w:lang w:val="id-ID" w:eastAsia="id-ID"/>
        </w:rPr>
        <w:t xml:space="preserve"> </w:t>
      </w:r>
      <w:r w:rsidRPr="004B1C3E">
        <w:rPr>
          <w:rFonts w:eastAsia="Times New Roman"/>
          <w:i/>
          <w:color w:val="auto"/>
          <w:lang w:val="id-ID" w:eastAsia="id-ID"/>
        </w:rPr>
        <w:t>Universal Journal of Industrial and Business Management.</w:t>
      </w:r>
      <w:r w:rsidRPr="004B1C3E">
        <w:rPr>
          <w:rFonts w:eastAsia="Times New Roman"/>
          <w:color w:val="auto"/>
          <w:lang w:val="id-ID" w:eastAsia="id-ID"/>
        </w:rPr>
        <w:t xml:space="preserve"> 4(3): 88-96, 2016.</w:t>
      </w:r>
    </w:p>
    <w:p w:rsidR="006F4FE2" w:rsidRPr="004B1C3E" w:rsidRDefault="006F4FE2" w:rsidP="006F4FE2">
      <w:pPr>
        <w:spacing w:after="0" w:line="240" w:lineRule="auto"/>
        <w:ind w:left="709" w:hanging="709"/>
        <w:jc w:val="both"/>
        <w:rPr>
          <w:rFonts w:ascii="Times New Roman" w:hAnsi="Times New Roman" w:cs="Times New Roman"/>
          <w:sz w:val="24"/>
          <w:szCs w:val="24"/>
        </w:rPr>
      </w:pPr>
      <w:r w:rsidRPr="004B1C3E">
        <w:rPr>
          <w:rFonts w:ascii="Times New Roman" w:hAnsi="Times New Roman" w:cs="Times New Roman"/>
          <w:bCs/>
          <w:sz w:val="24"/>
          <w:szCs w:val="24"/>
        </w:rPr>
        <w:t>Aydin,</w:t>
      </w:r>
      <w:r w:rsidRPr="004B1C3E">
        <w:rPr>
          <w:rFonts w:ascii="Times New Roman" w:hAnsi="Times New Roman" w:cs="Times New Roman"/>
          <w:sz w:val="24"/>
          <w:szCs w:val="24"/>
        </w:rPr>
        <w:t xml:space="preserve"> </w:t>
      </w:r>
      <w:r w:rsidRPr="004B1C3E">
        <w:rPr>
          <w:rFonts w:ascii="Times New Roman" w:hAnsi="Times New Roman" w:cs="Times New Roman"/>
          <w:bCs/>
          <w:sz w:val="24"/>
          <w:szCs w:val="24"/>
        </w:rPr>
        <w:t xml:space="preserve">Gokhan and Burc Ulengin. 2015.  </w:t>
      </w:r>
      <w:r w:rsidR="00BB48DB" w:rsidRPr="004B1C3E">
        <w:rPr>
          <w:rFonts w:ascii="Times New Roman" w:hAnsi="Times New Roman" w:cs="Times New Roman"/>
          <w:bCs/>
          <w:sz w:val="24"/>
          <w:szCs w:val="24"/>
        </w:rPr>
        <w:t>“Effect of Brand Equity on Firms’ Financial Performance in Consumer Goods Industries”</w:t>
      </w:r>
      <w:r w:rsidRPr="004B1C3E">
        <w:rPr>
          <w:rFonts w:ascii="Times New Roman" w:hAnsi="Times New Roman" w:cs="Times New Roman"/>
          <w:bCs/>
          <w:sz w:val="24"/>
          <w:szCs w:val="24"/>
        </w:rPr>
        <w:t xml:space="preserve">. </w:t>
      </w:r>
      <w:r w:rsidRPr="004B1C3E">
        <w:rPr>
          <w:rFonts w:ascii="Times New Roman" w:hAnsi="Times New Roman" w:cs="Times New Roman"/>
          <w:i/>
          <w:iCs/>
          <w:sz w:val="24"/>
          <w:szCs w:val="24"/>
        </w:rPr>
        <w:t xml:space="preserve">Journal of Business, Economics and Finance - JBEF (2015), Vol.4 (3). </w:t>
      </w:r>
      <w:r w:rsidRPr="004B1C3E">
        <w:rPr>
          <w:rFonts w:ascii="Times New Roman" w:hAnsi="Times New Roman" w:cs="Times New Roman"/>
          <w:sz w:val="24"/>
          <w:szCs w:val="24"/>
        </w:rPr>
        <w:t xml:space="preserve"> </w:t>
      </w:r>
      <w:r w:rsidRPr="004B1C3E">
        <w:rPr>
          <w:rFonts w:ascii="Times New Roman" w:hAnsi="Times New Roman" w:cs="Times New Roman"/>
          <w:bCs/>
          <w:sz w:val="24"/>
          <w:szCs w:val="24"/>
        </w:rPr>
        <w:t>DOI: 10.17261/</w:t>
      </w:r>
      <w:proofErr w:type="spellStart"/>
      <w:r w:rsidRPr="004B1C3E">
        <w:rPr>
          <w:rFonts w:ascii="Times New Roman" w:hAnsi="Times New Roman" w:cs="Times New Roman"/>
          <w:bCs/>
          <w:sz w:val="24"/>
          <w:szCs w:val="24"/>
        </w:rPr>
        <w:t>Pressacademia</w:t>
      </w:r>
      <w:proofErr w:type="spellEnd"/>
      <w:r w:rsidRPr="004B1C3E">
        <w:rPr>
          <w:rFonts w:ascii="Times New Roman" w:hAnsi="Times New Roman" w:cs="Times New Roman"/>
          <w:bCs/>
          <w:sz w:val="24"/>
          <w:szCs w:val="24"/>
        </w:rPr>
        <w:t>.</w:t>
      </w:r>
      <w:r w:rsidRPr="004B1C3E">
        <w:rPr>
          <w:rFonts w:ascii="Times New Roman" w:hAnsi="Times New Roman" w:cs="Times New Roman"/>
          <w:bCs/>
          <w:sz w:val="24"/>
          <w:szCs w:val="24"/>
        </w:rPr>
        <w:t xml:space="preserve"> </w:t>
      </w:r>
      <w:r w:rsidRPr="004B1C3E">
        <w:rPr>
          <w:rFonts w:ascii="Times New Roman" w:hAnsi="Times New Roman" w:cs="Times New Roman"/>
          <w:bCs/>
          <w:sz w:val="24"/>
          <w:szCs w:val="24"/>
        </w:rPr>
        <w:t>2105313056</w:t>
      </w:r>
    </w:p>
    <w:p w:rsidR="004C2319" w:rsidRPr="004B1C3E" w:rsidRDefault="004C2319" w:rsidP="004C2319">
      <w:pPr>
        <w:spacing w:after="0" w:line="240" w:lineRule="auto"/>
        <w:ind w:left="709" w:hanging="709"/>
        <w:jc w:val="both"/>
        <w:rPr>
          <w:rFonts w:ascii="Times New Roman" w:eastAsia="Times New Roman" w:hAnsi="Times New Roman" w:cs="Times New Roman"/>
          <w:sz w:val="24"/>
          <w:szCs w:val="24"/>
          <w:lang w:eastAsia="id-ID"/>
        </w:rPr>
      </w:pPr>
      <w:r w:rsidRPr="004B1C3E">
        <w:rPr>
          <w:rFonts w:ascii="Times New Roman" w:hAnsi="Times New Roman" w:cs="Times New Roman"/>
          <w:sz w:val="24"/>
          <w:szCs w:val="24"/>
        </w:rPr>
        <w:t xml:space="preserve">Bhattacharya, N. (1979). “Imperfect Information, Dividend Policy, and the Bird in the Hand Fallacy.” </w:t>
      </w:r>
      <w:r w:rsidRPr="004B1C3E">
        <w:rPr>
          <w:rFonts w:ascii="Times New Roman" w:hAnsi="Times New Roman" w:cs="Times New Roman"/>
          <w:i/>
          <w:sz w:val="24"/>
          <w:szCs w:val="24"/>
        </w:rPr>
        <w:t>The Bell Journal of Economics</w:t>
      </w:r>
      <w:r w:rsidRPr="004B1C3E">
        <w:rPr>
          <w:rFonts w:ascii="Times New Roman" w:hAnsi="Times New Roman" w:cs="Times New Roman"/>
          <w:sz w:val="24"/>
          <w:szCs w:val="24"/>
        </w:rPr>
        <w:t>, Vol. 10. No. 1, pp. 259-270.</w:t>
      </w:r>
    </w:p>
    <w:p w:rsidR="00E37FDD" w:rsidRPr="004B1C3E" w:rsidRDefault="00E37FDD" w:rsidP="004C2319">
      <w:pPr>
        <w:spacing w:after="0" w:line="240" w:lineRule="auto"/>
        <w:ind w:left="709" w:hanging="709"/>
        <w:jc w:val="both"/>
        <w:rPr>
          <w:rFonts w:ascii="Times New Roman" w:eastAsia="Times New Roman" w:hAnsi="Times New Roman" w:cs="Times New Roman"/>
          <w:sz w:val="24"/>
          <w:szCs w:val="24"/>
          <w:lang w:eastAsia="id-ID"/>
        </w:rPr>
      </w:pPr>
      <w:r w:rsidRPr="004B1C3E">
        <w:rPr>
          <w:rFonts w:ascii="Times New Roman" w:hAnsi="Times New Roman" w:cs="Times New Roman"/>
          <w:sz w:val="24"/>
          <w:szCs w:val="24"/>
        </w:rPr>
        <w:t xml:space="preserve">Cobb-Walgren, C., Ruble, C., and Donthu, N. 1996. “Brand Equity, Brand Preference, and Purchase Intent.” </w:t>
      </w:r>
      <w:r w:rsidRPr="004B1C3E">
        <w:rPr>
          <w:rFonts w:ascii="Times New Roman" w:hAnsi="Times New Roman" w:cs="Times New Roman"/>
          <w:i/>
          <w:iCs/>
          <w:sz w:val="24"/>
          <w:szCs w:val="24"/>
        </w:rPr>
        <w:t>Journal of Advertising</w:t>
      </w:r>
      <w:r w:rsidRPr="004B1C3E">
        <w:rPr>
          <w:rFonts w:ascii="Times New Roman" w:hAnsi="Times New Roman" w:cs="Times New Roman"/>
          <w:iCs/>
          <w:sz w:val="24"/>
          <w:szCs w:val="24"/>
        </w:rPr>
        <w:t>, 24</w:t>
      </w:r>
      <w:r w:rsidRPr="004B1C3E">
        <w:rPr>
          <w:rFonts w:ascii="Times New Roman" w:hAnsi="Times New Roman" w:cs="Times New Roman"/>
          <w:sz w:val="24"/>
          <w:szCs w:val="24"/>
        </w:rPr>
        <w:t>(3): 25-40.</w:t>
      </w:r>
    </w:p>
    <w:p w:rsidR="004C2319" w:rsidRPr="004B1C3E" w:rsidRDefault="004C2319" w:rsidP="004C2319">
      <w:pPr>
        <w:spacing w:after="0" w:line="240" w:lineRule="auto"/>
        <w:ind w:left="709" w:hanging="709"/>
        <w:jc w:val="both"/>
        <w:rPr>
          <w:rFonts w:ascii="Times New Roman" w:eastAsia="Times New Roman" w:hAnsi="Times New Roman" w:cs="Times New Roman"/>
          <w:sz w:val="24"/>
          <w:szCs w:val="24"/>
          <w:lang w:eastAsia="id-ID"/>
        </w:rPr>
      </w:pPr>
      <w:r w:rsidRPr="004B1C3E">
        <w:rPr>
          <w:rFonts w:ascii="Times New Roman" w:eastAsia="Times New Roman" w:hAnsi="Times New Roman" w:cs="Times New Roman"/>
          <w:sz w:val="24"/>
          <w:szCs w:val="24"/>
          <w:lang w:eastAsia="id-ID"/>
        </w:rPr>
        <w:t xml:space="preserve">Davcik, Nebojsa St. (2013). “An empirical investigation of brand equity: drivers and their consequences.” </w:t>
      </w:r>
      <w:r w:rsidRPr="004B1C3E">
        <w:rPr>
          <w:rFonts w:ascii="Times New Roman" w:eastAsia="Times New Roman" w:hAnsi="Times New Roman" w:cs="Times New Roman"/>
          <w:i/>
          <w:sz w:val="24"/>
          <w:szCs w:val="24"/>
          <w:lang w:eastAsia="id-ID"/>
        </w:rPr>
        <w:t>British Food Journal</w:t>
      </w:r>
      <w:r w:rsidRPr="004B1C3E">
        <w:rPr>
          <w:rFonts w:ascii="Times New Roman" w:eastAsia="Times New Roman" w:hAnsi="Times New Roman" w:cs="Times New Roman"/>
          <w:sz w:val="24"/>
          <w:szCs w:val="24"/>
          <w:lang w:eastAsia="id-ID"/>
        </w:rPr>
        <w:t>. Vol. 115 No. 9, 2013. pp. 1342-1360.</w:t>
      </w:r>
    </w:p>
    <w:p w:rsidR="0081127D" w:rsidRPr="004B1C3E" w:rsidRDefault="0081127D" w:rsidP="0081127D">
      <w:pPr>
        <w:pStyle w:val="Default"/>
        <w:ind w:left="709" w:hanging="709"/>
        <w:jc w:val="both"/>
        <w:rPr>
          <w:rFonts w:eastAsia="Times New Roman"/>
          <w:color w:val="231F20"/>
          <w:lang w:val="id-ID" w:eastAsia="id-ID"/>
        </w:rPr>
      </w:pPr>
      <w:r w:rsidRPr="004B1C3E">
        <w:rPr>
          <w:rFonts w:eastAsia="Times New Roman"/>
          <w:color w:val="231F20"/>
          <w:lang w:val="id-ID" w:eastAsia="id-ID"/>
        </w:rPr>
        <w:t xml:space="preserve">Ehrhardt, Michael C. </w:t>
      </w:r>
      <w:proofErr w:type="gramStart"/>
      <w:r w:rsidRPr="004B1C3E">
        <w:t>and</w:t>
      </w:r>
      <w:proofErr w:type="gramEnd"/>
      <w:r w:rsidRPr="004B1C3E">
        <w:t xml:space="preserve"> </w:t>
      </w:r>
      <w:r w:rsidRPr="004B1C3E">
        <w:rPr>
          <w:rFonts w:eastAsia="Times New Roman"/>
          <w:color w:val="231F20"/>
          <w:lang w:val="id-ID" w:eastAsia="id-ID"/>
        </w:rPr>
        <w:t xml:space="preserve">Eugene F. Brigham. 2011. </w:t>
      </w:r>
      <w:r w:rsidRPr="004B1C3E">
        <w:rPr>
          <w:rFonts w:eastAsia="Times New Roman"/>
          <w:i/>
          <w:color w:val="231F20"/>
          <w:lang w:val="id-ID" w:eastAsia="id-ID"/>
        </w:rPr>
        <w:t xml:space="preserve">Financial Management: Theory and Practice, Thirteen Edition. </w:t>
      </w:r>
      <w:r w:rsidRPr="004B1C3E">
        <w:rPr>
          <w:rFonts w:eastAsia="Times New Roman"/>
          <w:color w:val="231F20"/>
          <w:lang w:val="id-ID" w:eastAsia="id-ID"/>
        </w:rPr>
        <w:t xml:space="preserve">South-Western. Cengage Learning. </w:t>
      </w:r>
    </w:p>
    <w:p w:rsidR="004C2319" w:rsidRPr="004B1C3E" w:rsidRDefault="004C2319" w:rsidP="004C2319">
      <w:pPr>
        <w:autoSpaceDE w:val="0"/>
        <w:autoSpaceDN w:val="0"/>
        <w:adjustRightInd w:val="0"/>
        <w:spacing w:after="0" w:line="240" w:lineRule="auto"/>
        <w:ind w:left="709" w:hanging="709"/>
        <w:jc w:val="both"/>
        <w:rPr>
          <w:rFonts w:ascii="Times New Roman" w:eastAsia="Times New Roman" w:hAnsi="Times New Roman" w:cs="Times New Roman"/>
          <w:color w:val="000000"/>
          <w:sz w:val="24"/>
          <w:szCs w:val="24"/>
          <w:lang w:eastAsia="id-ID"/>
        </w:rPr>
      </w:pPr>
      <w:r w:rsidRPr="004B1C3E">
        <w:rPr>
          <w:rFonts w:ascii="Times New Roman" w:hAnsi="Times New Roman" w:cs="Times New Roman"/>
          <w:sz w:val="24"/>
          <w:szCs w:val="24"/>
        </w:rPr>
        <w:t xml:space="preserve">Erdem, T. and  J. Swait. 1998. Brand Equity as a Signaling Phenomenon. </w:t>
      </w:r>
      <w:r w:rsidRPr="004B1C3E">
        <w:rPr>
          <w:rFonts w:ascii="Times New Roman" w:hAnsi="Times New Roman" w:cs="Times New Roman"/>
          <w:i/>
          <w:sz w:val="24"/>
          <w:szCs w:val="24"/>
        </w:rPr>
        <w:t>Journal of Consumer Psychology. 7(2). 131-157.</w:t>
      </w:r>
    </w:p>
    <w:p w:rsidR="004C2319" w:rsidRPr="004B1C3E" w:rsidRDefault="004C2319" w:rsidP="004C2319">
      <w:pPr>
        <w:spacing w:after="0" w:line="240" w:lineRule="auto"/>
        <w:ind w:left="709" w:hanging="709"/>
        <w:jc w:val="both"/>
        <w:rPr>
          <w:rFonts w:ascii="Times New Roman" w:hAnsi="Times New Roman" w:cs="Times New Roman"/>
          <w:sz w:val="24"/>
          <w:szCs w:val="24"/>
        </w:rPr>
      </w:pPr>
      <w:r w:rsidRPr="004B1C3E">
        <w:rPr>
          <w:rFonts w:ascii="Times New Roman" w:hAnsi="Times New Roman" w:cs="Times New Roman"/>
          <w:sz w:val="24"/>
          <w:szCs w:val="24"/>
        </w:rPr>
        <w:t xml:space="preserve">Hasan, M., K.T. Ullah and H. Bhattacharjee. (2015). “Brand Valuation of Commercial Banks in Bangladesh: An Application of Marketing Profitability.” </w:t>
      </w:r>
      <w:r w:rsidRPr="004B1C3E">
        <w:rPr>
          <w:rFonts w:ascii="Times New Roman" w:hAnsi="Times New Roman" w:cs="Times New Roman"/>
          <w:i/>
          <w:sz w:val="24"/>
          <w:szCs w:val="24"/>
        </w:rPr>
        <w:t>Journal of Business Theory and Practice</w:t>
      </w:r>
      <w:r w:rsidRPr="004B1C3E">
        <w:rPr>
          <w:rFonts w:ascii="Times New Roman" w:hAnsi="Times New Roman" w:cs="Times New Roman"/>
          <w:sz w:val="24"/>
          <w:szCs w:val="24"/>
        </w:rPr>
        <w:t>. Vol. 3, No. 2, 2015.</w:t>
      </w:r>
    </w:p>
    <w:p w:rsidR="004C2319" w:rsidRPr="004B1C3E" w:rsidRDefault="004C2319" w:rsidP="004C2319">
      <w:pPr>
        <w:spacing w:after="0" w:line="240" w:lineRule="auto"/>
        <w:ind w:left="709" w:hanging="709"/>
        <w:jc w:val="both"/>
        <w:rPr>
          <w:rFonts w:ascii="Times New Roman" w:hAnsi="Times New Roman" w:cs="Times New Roman"/>
          <w:sz w:val="24"/>
          <w:szCs w:val="24"/>
        </w:rPr>
      </w:pPr>
      <w:r w:rsidRPr="004B1C3E">
        <w:rPr>
          <w:rFonts w:ascii="Times New Roman" w:hAnsi="Times New Roman" w:cs="Times New Roman"/>
          <w:sz w:val="24"/>
          <w:szCs w:val="24"/>
        </w:rPr>
        <w:t xml:space="preserve">Hirose, Yoshikuni, Akiko Fujita, Makoto Fujita, Keigo Fuchi, Shinya Fukuda, Naofumi Hara, Naoki Hirai, Toshiro Hiromoto, Akira Horiuchi, Takashi Inoue, Junzo Ishii, Masaaki Iwasaki, Hiroyuki Kansaku, Yukitoshi Kubo, Makoto Matsuo, Shigeru Nishizawa, Takahiro Ohno, Daisuke Okamoto, Hikoh Okuda, Haruhiko Saito, Tsuyoshi Sakai, Hisakatsu Sakurai, Kazushi Shibata, Akira Shimizu,  Tetsuo Sugimoto, Masatsugu Tsuji, Risa Ueda, Hiroyuki Yamada </w:t>
      </w:r>
      <w:r w:rsidRPr="004B1C3E">
        <w:rPr>
          <w:rFonts w:ascii="Times New Roman" w:hAnsi="Times New Roman" w:cs="Times New Roman"/>
          <w:i/>
          <w:sz w:val="24"/>
          <w:szCs w:val="24"/>
        </w:rPr>
        <w:t xml:space="preserve">and </w:t>
      </w:r>
      <w:r w:rsidRPr="004B1C3E">
        <w:rPr>
          <w:rFonts w:ascii="Times New Roman" w:hAnsi="Times New Roman" w:cs="Times New Roman"/>
          <w:sz w:val="24"/>
          <w:szCs w:val="24"/>
        </w:rPr>
        <w:t xml:space="preserve">Hiroshi Yoshimi. 2002. </w:t>
      </w:r>
      <w:r w:rsidRPr="004B1C3E">
        <w:rPr>
          <w:rFonts w:ascii="Times New Roman" w:hAnsi="Times New Roman" w:cs="Times New Roman"/>
          <w:i/>
          <w:sz w:val="24"/>
          <w:szCs w:val="24"/>
        </w:rPr>
        <w:t>The Report of the Committee on Brand Valuation,.The Ministry of Economy, Trade and Industry of the Government of Japan</w:t>
      </w:r>
      <w:r w:rsidRPr="004B1C3E">
        <w:rPr>
          <w:rFonts w:ascii="Times New Roman" w:hAnsi="Times New Roman" w:cs="Times New Roman"/>
          <w:sz w:val="24"/>
          <w:szCs w:val="24"/>
        </w:rPr>
        <w:t>, June 24, 2002.</w:t>
      </w:r>
    </w:p>
    <w:p w:rsidR="004C2319" w:rsidRPr="004B1C3E" w:rsidRDefault="004C2319" w:rsidP="004C2319">
      <w:pPr>
        <w:spacing w:after="0" w:line="240" w:lineRule="auto"/>
        <w:ind w:left="709" w:hanging="709"/>
        <w:jc w:val="both"/>
        <w:rPr>
          <w:rFonts w:ascii="Times New Roman" w:hAnsi="Times New Roman" w:cs="Times New Roman"/>
          <w:bCs/>
          <w:sz w:val="24"/>
          <w:szCs w:val="24"/>
        </w:rPr>
      </w:pPr>
      <w:r w:rsidRPr="004B1C3E">
        <w:rPr>
          <w:rFonts w:ascii="Times New Roman" w:hAnsi="Times New Roman" w:cs="Times New Roman"/>
          <w:bCs/>
          <w:sz w:val="24"/>
          <w:szCs w:val="24"/>
        </w:rPr>
        <w:t xml:space="preserve">Huang, J. (2015). “A Review of Brand Valuation Method.” </w:t>
      </w:r>
      <w:r w:rsidRPr="004B1C3E">
        <w:rPr>
          <w:rFonts w:ascii="Times New Roman" w:hAnsi="Times New Roman" w:cs="Times New Roman"/>
          <w:bCs/>
          <w:i/>
          <w:sz w:val="24"/>
          <w:szCs w:val="24"/>
        </w:rPr>
        <w:t>Journal of Service Science and Management</w:t>
      </w:r>
      <w:r w:rsidRPr="004B1C3E">
        <w:rPr>
          <w:rFonts w:ascii="Times New Roman" w:hAnsi="Times New Roman" w:cs="Times New Roman"/>
          <w:bCs/>
          <w:sz w:val="24"/>
          <w:szCs w:val="24"/>
        </w:rPr>
        <w:t>, 2015, 8, 71-76.</w:t>
      </w:r>
    </w:p>
    <w:p w:rsidR="004C2319" w:rsidRPr="004B1C3E" w:rsidRDefault="004C2319" w:rsidP="004C2319">
      <w:pPr>
        <w:spacing w:after="0" w:line="240" w:lineRule="auto"/>
        <w:ind w:left="709" w:hanging="709"/>
        <w:jc w:val="both"/>
        <w:rPr>
          <w:rFonts w:ascii="Times New Roman" w:eastAsia="Times New Roman" w:hAnsi="Times New Roman" w:cs="Times New Roman"/>
          <w:sz w:val="24"/>
          <w:szCs w:val="24"/>
          <w:lang w:eastAsia="id-ID"/>
        </w:rPr>
      </w:pPr>
      <w:r w:rsidRPr="004B1C3E">
        <w:rPr>
          <w:rFonts w:ascii="Times New Roman" w:hAnsi="Times New Roman" w:cs="Times New Roman"/>
          <w:sz w:val="24"/>
          <w:szCs w:val="24"/>
        </w:rPr>
        <w:lastRenderedPageBreak/>
        <w:t>Keller, K. L. (1998). “</w:t>
      </w:r>
      <w:r w:rsidRPr="004B1C3E">
        <w:rPr>
          <w:rFonts w:ascii="Times New Roman" w:hAnsi="Times New Roman" w:cs="Times New Roman"/>
          <w:iCs/>
          <w:sz w:val="24"/>
          <w:szCs w:val="24"/>
        </w:rPr>
        <w:t>Strategic Brand Management: Building, Measuring and Managing Brand Equity</w:t>
      </w:r>
      <w:r w:rsidRPr="004B1C3E">
        <w:rPr>
          <w:rFonts w:ascii="Times New Roman" w:hAnsi="Times New Roman" w:cs="Times New Roman"/>
          <w:sz w:val="24"/>
          <w:szCs w:val="24"/>
        </w:rPr>
        <w:t xml:space="preserve">.” </w:t>
      </w:r>
      <w:r w:rsidRPr="004B1C3E">
        <w:rPr>
          <w:rFonts w:ascii="Times New Roman" w:hAnsi="Times New Roman" w:cs="Times New Roman"/>
          <w:i/>
          <w:sz w:val="24"/>
          <w:szCs w:val="24"/>
        </w:rPr>
        <w:t>New Jersey: Prentice Hall</w:t>
      </w:r>
      <w:r w:rsidRPr="004B1C3E">
        <w:rPr>
          <w:rFonts w:ascii="Times New Roman" w:hAnsi="Times New Roman" w:cs="Times New Roman"/>
          <w:sz w:val="24"/>
          <w:szCs w:val="24"/>
        </w:rPr>
        <w:t>.</w:t>
      </w:r>
    </w:p>
    <w:p w:rsidR="004C2319" w:rsidRPr="004B1C3E" w:rsidRDefault="004C2319" w:rsidP="004C2319">
      <w:pPr>
        <w:spacing w:after="0" w:line="240" w:lineRule="auto"/>
        <w:ind w:left="709" w:hanging="709"/>
        <w:jc w:val="both"/>
        <w:rPr>
          <w:rFonts w:ascii="Times New Roman" w:eastAsia="Times New Roman" w:hAnsi="Times New Roman" w:cs="Times New Roman"/>
          <w:sz w:val="24"/>
          <w:szCs w:val="24"/>
          <w:lang w:eastAsia="id-ID"/>
        </w:rPr>
      </w:pPr>
      <w:r w:rsidRPr="004B1C3E">
        <w:rPr>
          <w:rFonts w:ascii="Times New Roman" w:hAnsi="Times New Roman" w:cs="Times New Roman"/>
          <w:sz w:val="24"/>
          <w:szCs w:val="24"/>
        </w:rPr>
        <w:t>Keller, K. L. (2003). “</w:t>
      </w:r>
      <w:r w:rsidRPr="004B1C3E">
        <w:rPr>
          <w:rFonts w:ascii="Times New Roman" w:hAnsi="Times New Roman" w:cs="Times New Roman"/>
          <w:iCs/>
          <w:sz w:val="24"/>
          <w:szCs w:val="24"/>
        </w:rPr>
        <w:t xml:space="preserve">Strategic Brand Management: Building, Measuring, and Managing Brand Equity, </w:t>
      </w:r>
      <w:r w:rsidRPr="004B1C3E">
        <w:rPr>
          <w:rFonts w:ascii="Times New Roman" w:hAnsi="Times New Roman" w:cs="Times New Roman"/>
          <w:sz w:val="24"/>
          <w:szCs w:val="24"/>
        </w:rPr>
        <w:t>2</w:t>
      </w:r>
      <w:r w:rsidRPr="004B1C3E">
        <w:rPr>
          <w:rFonts w:ascii="Times New Roman" w:hAnsi="Times New Roman" w:cs="Times New Roman"/>
          <w:sz w:val="24"/>
          <w:szCs w:val="24"/>
          <w:vertAlign w:val="superscript"/>
        </w:rPr>
        <w:t>nd</w:t>
      </w:r>
      <w:r w:rsidRPr="004B1C3E">
        <w:rPr>
          <w:rFonts w:ascii="Times New Roman" w:hAnsi="Times New Roman" w:cs="Times New Roman"/>
          <w:sz w:val="24"/>
          <w:szCs w:val="24"/>
        </w:rPr>
        <w:t xml:space="preserve">ed.” </w:t>
      </w:r>
      <w:r w:rsidRPr="004B1C3E">
        <w:rPr>
          <w:rFonts w:ascii="Times New Roman" w:hAnsi="Times New Roman" w:cs="Times New Roman"/>
          <w:i/>
          <w:sz w:val="24"/>
          <w:szCs w:val="24"/>
        </w:rPr>
        <w:t>Upper Saddle River, NJ: Prentice-Hall</w:t>
      </w:r>
      <w:r w:rsidRPr="004B1C3E">
        <w:rPr>
          <w:rFonts w:ascii="Times New Roman" w:hAnsi="Times New Roman" w:cs="Times New Roman"/>
          <w:sz w:val="24"/>
          <w:szCs w:val="24"/>
        </w:rPr>
        <w:t>.</w:t>
      </w:r>
    </w:p>
    <w:p w:rsidR="004C2319" w:rsidRPr="004B1C3E" w:rsidRDefault="004C2319" w:rsidP="004C2319">
      <w:pPr>
        <w:autoSpaceDE w:val="0"/>
        <w:autoSpaceDN w:val="0"/>
        <w:adjustRightInd w:val="0"/>
        <w:spacing w:after="0" w:line="240" w:lineRule="auto"/>
        <w:ind w:left="709" w:hanging="709"/>
        <w:jc w:val="both"/>
        <w:rPr>
          <w:rFonts w:ascii="Times New Roman" w:hAnsi="Times New Roman" w:cs="Times New Roman"/>
          <w:sz w:val="24"/>
          <w:szCs w:val="24"/>
        </w:rPr>
      </w:pPr>
      <w:r w:rsidRPr="004B1C3E">
        <w:rPr>
          <w:rFonts w:ascii="Times New Roman" w:hAnsi="Times New Roman" w:cs="Times New Roman"/>
          <w:sz w:val="24"/>
          <w:szCs w:val="24"/>
        </w:rPr>
        <w:t>Lee, H. (2012). “</w:t>
      </w:r>
      <w:r w:rsidRPr="004B1C3E">
        <w:rPr>
          <w:rFonts w:ascii="Times New Roman" w:hAnsi="Times New Roman" w:cs="Times New Roman"/>
          <w:bCs/>
          <w:sz w:val="24"/>
          <w:szCs w:val="24"/>
        </w:rPr>
        <w:t xml:space="preserve">Brand Valuation Model: A Shareholder Value Approach.” Disertasi. </w:t>
      </w:r>
      <w:r w:rsidRPr="004B1C3E">
        <w:rPr>
          <w:rFonts w:ascii="Times New Roman" w:hAnsi="Times New Roman" w:cs="Times New Roman"/>
          <w:sz w:val="24"/>
          <w:szCs w:val="24"/>
        </w:rPr>
        <w:t>Kent State University.</w:t>
      </w:r>
    </w:p>
    <w:p w:rsidR="004C2319" w:rsidRPr="004B1C3E" w:rsidRDefault="004C2319" w:rsidP="004C2319">
      <w:pPr>
        <w:autoSpaceDE w:val="0"/>
        <w:autoSpaceDN w:val="0"/>
        <w:adjustRightInd w:val="0"/>
        <w:spacing w:after="0" w:line="240" w:lineRule="auto"/>
        <w:ind w:left="709" w:hanging="709"/>
        <w:jc w:val="both"/>
        <w:rPr>
          <w:rFonts w:ascii="Times New Roman" w:hAnsi="Times New Roman" w:cs="Times New Roman"/>
          <w:sz w:val="24"/>
          <w:szCs w:val="24"/>
        </w:rPr>
      </w:pPr>
      <w:r w:rsidRPr="004B1C3E">
        <w:rPr>
          <w:rFonts w:ascii="Times New Roman" w:hAnsi="Times New Roman" w:cs="Times New Roman"/>
          <w:sz w:val="24"/>
          <w:szCs w:val="24"/>
        </w:rPr>
        <w:t xml:space="preserve">Lehmann, R. D., K. L. Keller, and J. U. Farley. (2008). “The structure of survey-based brand metrics.” </w:t>
      </w:r>
      <w:r w:rsidRPr="004B1C3E">
        <w:rPr>
          <w:rFonts w:ascii="Times New Roman" w:hAnsi="Times New Roman" w:cs="Times New Roman"/>
          <w:iCs/>
          <w:sz w:val="24"/>
          <w:szCs w:val="24"/>
        </w:rPr>
        <w:t>Journal of International Marketing</w:t>
      </w:r>
      <w:r w:rsidRPr="004B1C3E">
        <w:rPr>
          <w:rFonts w:ascii="Times New Roman" w:hAnsi="Times New Roman" w:cs="Times New Roman"/>
          <w:sz w:val="24"/>
          <w:szCs w:val="24"/>
        </w:rPr>
        <w:t>, 16(4), 29-56.</w:t>
      </w:r>
    </w:p>
    <w:p w:rsidR="00F604C9" w:rsidRPr="004B1C3E" w:rsidRDefault="00F604C9" w:rsidP="00F604C9">
      <w:pPr>
        <w:spacing w:after="0"/>
        <w:ind w:left="851" w:hanging="851"/>
        <w:jc w:val="both"/>
        <w:rPr>
          <w:rFonts w:ascii="Times New Roman" w:hAnsi="Times New Roman" w:cs="Times New Roman"/>
          <w:sz w:val="24"/>
          <w:szCs w:val="24"/>
        </w:rPr>
      </w:pPr>
      <w:r w:rsidRPr="004B1C3E">
        <w:rPr>
          <w:rFonts w:ascii="Times New Roman" w:hAnsi="Times New Roman" w:cs="Times New Roman"/>
          <w:sz w:val="24"/>
          <w:szCs w:val="24"/>
        </w:rPr>
        <w:t xml:space="preserve">Majanga, Byson B. 2015. “The Dividend Effect on Stock Price-An Empirical Analysis of Malawi Listed Companies.” </w:t>
      </w:r>
      <w:r w:rsidRPr="004B1C3E">
        <w:rPr>
          <w:rFonts w:ascii="Times New Roman" w:hAnsi="Times New Roman" w:cs="Times New Roman"/>
          <w:i/>
          <w:sz w:val="24"/>
          <w:szCs w:val="24"/>
        </w:rPr>
        <w:t>Accounting and Finance Research</w:t>
      </w:r>
      <w:r w:rsidRPr="004B1C3E">
        <w:rPr>
          <w:rFonts w:ascii="Times New Roman" w:hAnsi="Times New Roman" w:cs="Times New Roman"/>
          <w:sz w:val="24"/>
          <w:szCs w:val="24"/>
        </w:rPr>
        <w:t xml:space="preserve">. Vol. 4, No. 3; 2015. </w:t>
      </w:r>
    </w:p>
    <w:p w:rsidR="00F604C9" w:rsidRPr="004B1C3E" w:rsidRDefault="00F604C9" w:rsidP="00F604C9">
      <w:pPr>
        <w:spacing w:after="0" w:line="240" w:lineRule="auto"/>
        <w:ind w:left="709" w:hanging="709"/>
        <w:jc w:val="both"/>
        <w:rPr>
          <w:rFonts w:ascii="Times New Roman" w:hAnsi="Times New Roman" w:cs="Times New Roman"/>
          <w:sz w:val="24"/>
          <w:szCs w:val="24"/>
        </w:rPr>
      </w:pPr>
      <w:r w:rsidRPr="004B1C3E">
        <w:rPr>
          <w:rFonts w:ascii="Times New Roman" w:hAnsi="Times New Roman" w:cs="Times New Roman"/>
          <w:color w:val="000000"/>
          <w:sz w:val="24"/>
          <w:szCs w:val="24"/>
        </w:rPr>
        <w:t xml:space="preserve">Modigliani, </w:t>
      </w:r>
      <w:r w:rsidRPr="004B1C3E">
        <w:rPr>
          <w:rFonts w:ascii="Times New Roman" w:hAnsi="Times New Roman" w:cs="Times New Roman"/>
          <w:color w:val="000000"/>
          <w:sz w:val="24"/>
          <w:szCs w:val="24"/>
        </w:rPr>
        <w:t>Franco</w:t>
      </w:r>
      <w:r w:rsidRPr="004B1C3E">
        <w:rPr>
          <w:rFonts w:ascii="Times New Roman" w:hAnsi="Times New Roman" w:cs="Times New Roman"/>
          <w:color w:val="000000"/>
          <w:sz w:val="24"/>
          <w:szCs w:val="24"/>
        </w:rPr>
        <w:t xml:space="preserve"> and Merton H. Miller. 1963. “Corporate Income Taxes and the Cost of Capital: A Correction”</w:t>
      </w:r>
      <w:r w:rsidRPr="004B1C3E">
        <w:rPr>
          <w:rFonts w:ascii="Times New Roman" w:hAnsi="Times New Roman" w:cs="Times New Roman"/>
          <w:sz w:val="24"/>
          <w:szCs w:val="24"/>
        </w:rPr>
        <w:t xml:space="preserve">. </w:t>
      </w:r>
      <w:r w:rsidRPr="004B1C3E">
        <w:rPr>
          <w:rFonts w:ascii="Times New Roman" w:hAnsi="Times New Roman" w:cs="Times New Roman"/>
          <w:i/>
          <w:sz w:val="24"/>
          <w:szCs w:val="24"/>
        </w:rPr>
        <w:t>The American Economic Review</w:t>
      </w:r>
      <w:r w:rsidRPr="004B1C3E">
        <w:rPr>
          <w:rFonts w:ascii="Times New Roman" w:hAnsi="Times New Roman" w:cs="Times New Roman"/>
          <w:sz w:val="24"/>
          <w:szCs w:val="24"/>
        </w:rPr>
        <w:t>, Vol. 53, No. 3 (Jun., 1963), pp. 433-443.</w:t>
      </w:r>
    </w:p>
    <w:p w:rsidR="00F604C9" w:rsidRPr="004B1C3E" w:rsidRDefault="00F604C9" w:rsidP="004C2319">
      <w:pPr>
        <w:pStyle w:val="Default"/>
        <w:ind w:left="709" w:hanging="709"/>
        <w:jc w:val="both"/>
        <w:rPr>
          <w:lang w:val="id-ID"/>
        </w:rPr>
      </w:pPr>
      <w:r w:rsidRPr="004B1C3E">
        <w:t xml:space="preserve">Sharif, </w:t>
      </w:r>
      <w:proofErr w:type="spellStart"/>
      <w:r w:rsidRPr="004B1C3E">
        <w:t>Ilyas</w:t>
      </w:r>
      <w:proofErr w:type="spellEnd"/>
      <w:r w:rsidRPr="004B1C3E">
        <w:t xml:space="preserve">, Adnan Ali and </w:t>
      </w:r>
      <w:proofErr w:type="spellStart"/>
      <w:r w:rsidRPr="004B1C3E">
        <w:t>Farzand</w:t>
      </w:r>
      <w:proofErr w:type="spellEnd"/>
      <w:r w:rsidRPr="004B1C3E">
        <w:t xml:space="preserve"> Ali Jan. 2015. </w:t>
      </w:r>
      <w:r w:rsidRPr="004B1C3E">
        <w:rPr>
          <w:lang w:val="id-ID"/>
        </w:rPr>
        <w:t>“</w:t>
      </w:r>
      <w:r w:rsidRPr="004B1C3E">
        <w:t>Effect of Dividend Policy on Stock Prices.</w:t>
      </w:r>
      <w:r w:rsidRPr="004B1C3E">
        <w:rPr>
          <w:lang w:val="id-ID"/>
        </w:rPr>
        <w:t>”</w:t>
      </w:r>
      <w:r w:rsidRPr="004B1C3E">
        <w:t xml:space="preserve"> </w:t>
      </w:r>
      <w:proofErr w:type="gramStart"/>
      <w:r w:rsidRPr="004B1C3E">
        <w:rPr>
          <w:i/>
        </w:rPr>
        <w:t>Journal of Management Info</w:t>
      </w:r>
      <w:r w:rsidRPr="004B1C3E">
        <w:t xml:space="preserve"> </w:t>
      </w:r>
      <w:r w:rsidRPr="004B1C3E">
        <w:rPr>
          <w:bCs/>
        </w:rPr>
        <w:t>6</w:t>
      </w:r>
      <w:r w:rsidRPr="004B1C3E">
        <w:t>(1), 55-85 (2015).</w:t>
      </w:r>
      <w:proofErr w:type="gramEnd"/>
    </w:p>
    <w:p w:rsidR="004C2319" w:rsidRPr="004B1C3E" w:rsidRDefault="004C2319" w:rsidP="004C2319">
      <w:pPr>
        <w:pStyle w:val="Default"/>
        <w:ind w:left="709" w:hanging="709"/>
        <w:jc w:val="both"/>
        <w:rPr>
          <w:color w:val="auto"/>
          <w:lang w:val="id-ID"/>
        </w:rPr>
      </w:pPr>
      <w:proofErr w:type="spellStart"/>
      <w:r w:rsidRPr="004B1C3E">
        <w:rPr>
          <w:color w:val="auto"/>
        </w:rPr>
        <w:t>Tirole</w:t>
      </w:r>
      <w:proofErr w:type="spellEnd"/>
      <w:r w:rsidRPr="004B1C3E">
        <w:rPr>
          <w:color w:val="auto"/>
        </w:rPr>
        <w:t xml:space="preserve">, J. </w:t>
      </w:r>
      <w:r w:rsidRPr="004B1C3E">
        <w:rPr>
          <w:color w:val="auto"/>
          <w:lang w:val="id-ID"/>
        </w:rPr>
        <w:t>(</w:t>
      </w:r>
      <w:r w:rsidRPr="004B1C3E">
        <w:rPr>
          <w:color w:val="auto"/>
        </w:rPr>
        <w:t>1990</w:t>
      </w:r>
      <w:r w:rsidRPr="004B1C3E">
        <w:rPr>
          <w:color w:val="auto"/>
          <w:lang w:val="id-ID"/>
        </w:rPr>
        <w:t>)</w:t>
      </w:r>
      <w:r w:rsidRPr="004B1C3E">
        <w:rPr>
          <w:color w:val="auto"/>
        </w:rPr>
        <w:t xml:space="preserve">. </w:t>
      </w:r>
      <w:proofErr w:type="gramStart"/>
      <w:r w:rsidRPr="004B1C3E">
        <w:rPr>
          <w:color w:val="auto"/>
        </w:rPr>
        <w:t>The Theory of Industrial Organization.</w:t>
      </w:r>
      <w:proofErr w:type="gramEnd"/>
      <w:r w:rsidRPr="004B1C3E">
        <w:rPr>
          <w:color w:val="auto"/>
        </w:rPr>
        <w:t xml:space="preserve"> </w:t>
      </w:r>
      <w:proofErr w:type="gramStart"/>
      <w:r w:rsidRPr="004B1C3E">
        <w:rPr>
          <w:i/>
          <w:color w:val="auto"/>
        </w:rPr>
        <w:t>Cambridge, MA MIT Press.</w:t>
      </w:r>
      <w:proofErr w:type="gramEnd"/>
    </w:p>
    <w:p w:rsidR="004C2319" w:rsidRPr="004B1C3E" w:rsidRDefault="004C2319" w:rsidP="004C2319">
      <w:pPr>
        <w:pStyle w:val="Default"/>
        <w:ind w:left="709" w:hanging="709"/>
        <w:jc w:val="both"/>
        <w:rPr>
          <w:color w:val="auto"/>
          <w:lang w:val="id-ID"/>
        </w:rPr>
      </w:pPr>
      <w:r w:rsidRPr="004B1C3E">
        <w:rPr>
          <w:color w:val="auto"/>
          <w:lang w:val="id-ID"/>
        </w:rPr>
        <w:t xml:space="preserve">Ukiwe, Alladin O. (2009). “The Joint Impact of Brand Value and Advertising on Corporate Financial Performance and on Stock Return: A Case study of the Computer Industry.” </w:t>
      </w:r>
      <w:r w:rsidRPr="004B1C3E">
        <w:rPr>
          <w:i/>
          <w:color w:val="auto"/>
          <w:lang w:val="id-ID"/>
        </w:rPr>
        <w:t>Disertasi. Walden University</w:t>
      </w:r>
      <w:r w:rsidRPr="004B1C3E">
        <w:rPr>
          <w:color w:val="auto"/>
          <w:lang w:val="id-ID"/>
        </w:rPr>
        <w:t>.</w:t>
      </w:r>
    </w:p>
    <w:p w:rsidR="004C2319" w:rsidRPr="004B1C3E" w:rsidRDefault="004C2319" w:rsidP="004C2319">
      <w:pPr>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id-ID"/>
        </w:rPr>
      </w:pPr>
      <w:r w:rsidRPr="004B1C3E">
        <w:rPr>
          <w:rFonts w:ascii="Times New Roman" w:eastAsia="Times New Roman" w:hAnsi="Times New Roman" w:cs="Times New Roman"/>
          <w:sz w:val="24"/>
          <w:szCs w:val="24"/>
          <w:lang w:eastAsia="id-ID"/>
        </w:rPr>
        <w:t xml:space="preserve">Wang, D. H.-M., P.-H. Chen, T. H.-K. Yu </w:t>
      </w:r>
      <w:r w:rsidRPr="004B1C3E">
        <w:rPr>
          <w:rFonts w:ascii="Times New Roman" w:hAnsi="Times New Roman" w:cs="Times New Roman"/>
          <w:i/>
          <w:sz w:val="24"/>
          <w:szCs w:val="24"/>
        </w:rPr>
        <w:t>and</w:t>
      </w:r>
      <w:r w:rsidRPr="004B1C3E">
        <w:rPr>
          <w:rFonts w:ascii="Times New Roman" w:hAnsi="Times New Roman" w:cs="Times New Roman"/>
          <w:sz w:val="24"/>
          <w:szCs w:val="24"/>
        </w:rPr>
        <w:t xml:space="preserve"> </w:t>
      </w:r>
      <w:r w:rsidRPr="004B1C3E">
        <w:rPr>
          <w:rFonts w:ascii="Times New Roman" w:eastAsia="Times New Roman" w:hAnsi="Times New Roman" w:cs="Times New Roman"/>
          <w:sz w:val="24"/>
          <w:szCs w:val="24"/>
          <w:lang w:eastAsia="id-ID"/>
        </w:rPr>
        <w:t xml:space="preserve">C.-Y. Hsiao. (2015). “The effects of corporate social responsibility on brand equity and firm performance.” </w:t>
      </w:r>
      <w:r w:rsidRPr="004B1C3E">
        <w:rPr>
          <w:rFonts w:ascii="Times New Roman" w:eastAsia="Times New Roman" w:hAnsi="Times New Roman" w:cs="Times New Roman"/>
          <w:i/>
          <w:sz w:val="24"/>
          <w:szCs w:val="24"/>
          <w:lang w:eastAsia="id-ID"/>
        </w:rPr>
        <w:t>Journal of Business Research.</w:t>
      </w:r>
      <w:r w:rsidRPr="004B1C3E">
        <w:rPr>
          <w:rFonts w:ascii="Times New Roman" w:eastAsia="Times New Roman" w:hAnsi="Times New Roman" w:cs="Times New Roman"/>
          <w:sz w:val="24"/>
          <w:szCs w:val="24"/>
          <w:lang w:eastAsia="id-ID"/>
        </w:rPr>
        <w:t xml:space="preserve"> 68 (2015) 2232–2236.</w:t>
      </w:r>
    </w:p>
    <w:p w:rsidR="004C2319" w:rsidRPr="004B1C3E" w:rsidRDefault="004C2319" w:rsidP="004C2319">
      <w:pPr>
        <w:spacing w:after="0" w:line="240" w:lineRule="auto"/>
        <w:ind w:left="709" w:hanging="709"/>
        <w:jc w:val="both"/>
        <w:rPr>
          <w:rFonts w:ascii="Times New Roman" w:hAnsi="Times New Roman" w:cs="Times New Roman"/>
          <w:sz w:val="24"/>
          <w:szCs w:val="24"/>
        </w:rPr>
      </w:pPr>
      <w:r w:rsidRPr="004B1C3E">
        <w:rPr>
          <w:rFonts w:ascii="Times New Roman" w:hAnsi="Times New Roman" w:cs="Times New Roman"/>
          <w:sz w:val="24"/>
          <w:szCs w:val="24"/>
        </w:rPr>
        <w:t>Wardianto, K.B., 2018. “Pengaruh Ekuitas Merek terhadap Struktur Modal, Profitabilitas, Investasi dan Nilai Perusahaan (Studi pada Perusahaan Sektor Barang Konsumsi di Bursa Efek Indonesia tahun 2012-2016)”.  Disertasi. FIA Universitas Brawijaya. Malang.</w:t>
      </w:r>
    </w:p>
    <w:p w:rsidR="006D1558" w:rsidRPr="00B64E16" w:rsidRDefault="006D1558" w:rsidP="00B64E16">
      <w:pPr>
        <w:spacing w:after="0" w:line="240" w:lineRule="auto"/>
        <w:jc w:val="both"/>
        <w:rPr>
          <w:rFonts w:ascii="Times New Roman" w:hAnsi="Times New Roman" w:cs="Times New Roman"/>
          <w:b/>
          <w:iCs/>
          <w:sz w:val="24"/>
          <w:szCs w:val="24"/>
        </w:rPr>
      </w:pPr>
      <w:bookmarkStart w:id="0" w:name="_GoBack"/>
      <w:bookmarkEnd w:id="0"/>
    </w:p>
    <w:sectPr w:rsidR="006D1558" w:rsidRPr="00B64E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385"/>
    <w:rsid w:val="0002096B"/>
    <w:rsid w:val="000524F0"/>
    <w:rsid w:val="00147ACA"/>
    <w:rsid w:val="001A139B"/>
    <w:rsid w:val="001A75CC"/>
    <w:rsid w:val="0022520A"/>
    <w:rsid w:val="002B7B23"/>
    <w:rsid w:val="002C1846"/>
    <w:rsid w:val="0031300A"/>
    <w:rsid w:val="00341AEA"/>
    <w:rsid w:val="004367E8"/>
    <w:rsid w:val="0043725F"/>
    <w:rsid w:val="00496E1C"/>
    <w:rsid w:val="004A3287"/>
    <w:rsid w:val="004B1C3E"/>
    <w:rsid w:val="004C2319"/>
    <w:rsid w:val="00543000"/>
    <w:rsid w:val="005E235F"/>
    <w:rsid w:val="006259DC"/>
    <w:rsid w:val="00634DFC"/>
    <w:rsid w:val="00692678"/>
    <w:rsid w:val="006957B8"/>
    <w:rsid w:val="006B4869"/>
    <w:rsid w:val="006D1558"/>
    <w:rsid w:val="006F4FE2"/>
    <w:rsid w:val="007C35B6"/>
    <w:rsid w:val="008000B8"/>
    <w:rsid w:val="00804A56"/>
    <w:rsid w:val="0081127D"/>
    <w:rsid w:val="00877105"/>
    <w:rsid w:val="008E0D61"/>
    <w:rsid w:val="0096285B"/>
    <w:rsid w:val="009C6901"/>
    <w:rsid w:val="009D013D"/>
    <w:rsid w:val="009D594F"/>
    <w:rsid w:val="00A55D58"/>
    <w:rsid w:val="00AF6B4F"/>
    <w:rsid w:val="00B05C78"/>
    <w:rsid w:val="00B21EB5"/>
    <w:rsid w:val="00B36F3C"/>
    <w:rsid w:val="00B564D7"/>
    <w:rsid w:val="00B64E16"/>
    <w:rsid w:val="00B675BE"/>
    <w:rsid w:val="00B74E45"/>
    <w:rsid w:val="00BB48DB"/>
    <w:rsid w:val="00BC2082"/>
    <w:rsid w:val="00BD519E"/>
    <w:rsid w:val="00C41385"/>
    <w:rsid w:val="00C82A3D"/>
    <w:rsid w:val="00D147BC"/>
    <w:rsid w:val="00D418D3"/>
    <w:rsid w:val="00D75AEF"/>
    <w:rsid w:val="00D96973"/>
    <w:rsid w:val="00E00A3B"/>
    <w:rsid w:val="00E37FDD"/>
    <w:rsid w:val="00E426AE"/>
    <w:rsid w:val="00E656D1"/>
    <w:rsid w:val="00E711D8"/>
    <w:rsid w:val="00EA24A4"/>
    <w:rsid w:val="00ED7931"/>
    <w:rsid w:val="00F604C9"/>
    <w:rsid w:val="00FC6C5C"/>
    <w:rsid w:val="00FD28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678"/>
    <w:rPr>
      <w:rFonts w:ascii="Tahoma" w:hAnsi="Tahoma" w:cs="Tahoma"/>
      <w:sz w:val="16"/>
      <w:szCs w:val="16"/>
    </w:rPr>
  </w:style>
  <w:style w:type="table" w:styleId="TableGrid">
    <w:name w:val="Table Grid"/>
    <w:basedOn w:val="TableNormal"/>
    <w:uiPriority w:val="59"/>
    <w:rsid w:val="00D14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0D61"/>
    <w:pPr>
      <w:ind w:left="720"/>
      <w:contextualSpacing/>
    </w:pPr>
  </w:style>
  <w:style w:type="paragraph" w:customStyle="1" w:styleId="Default">
    <w:name w:val="Default"/>
    <w:rsid w:val="004C231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678"/>
    <w:rPr>
      <w:rFonts w:ascii="Tahoma" w:hAnsi="Tahoma" w:cs="Tahoma"/>
      <w:sz w:val="16"/>
      <w:szCs w:val="16"/>
    </w:rPr>
  </w:style>
  <w:style w:type="table" w:styleId="TableGrid">
    <w:name w:val="Table Grid"/>
    <w:basedOn w:val="TableNormal"/>
    <w:uiPriority w:val="59"/>
    <w:rsid w:val="00D14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0D61"/>
    <w:pPr>
      <w:ind w:left="720"/>
      <w:contextualSpacing/>
    </w:pPr>
  </w:style>
  <w:style w:type="paragraph" w:customStyle="1" w:styleId="Default">
    <w:name w:val="Default"/>
    <w:rsid w:val="004C231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9</Pages>
  <Words>3286</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2019-07-24T01:02:00Z</dcterms:created>
  <dcterms:modified xsi:type="dcterms:W3CDTF">2019-07-31T05:58:00Z</dcterms:modified>
</cp:coreProperties>
</file>