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4C" w:rsidRDefault="00C01B16" w:rsidP="00C01B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Pola Imbibisi Fase I </w:t>
      </w:r>
      <w:r w:rsidR="00CF1483">
        <w:rPr>
          <w:rFonts w:ascii="Times New Roman" w:hAnsi="Times New Roman" w:cs="Times New Roman"/>
          <w:b/>
          <w:sz w:val="28"/>
          <w:szCs w:val="28"/>
        </w:rPr>
        <w:t xml:space="preserve">dan Viabilitas Benih pada Tiga Varietas Kedelai </w:t>
      </w:r>
      <w:r w:rsidR="005E794C" w:rsidRPr="00CF1483">
        <w:rPr>
          <w:rFonts w:ascii="Times New Roman" w:hAnsi="Times New Roman" w:cs="Times New Roman"/>
          <w:b/>
          <w:sz w:val="28"/>
          <w:szCs w:val="28"/>
        </w:rPr>
        <w:t>(</w:t>
      </w:r>
      <w:r w:rsidR="005E794C" w:rsidRPr="00CF1483">
        <w:rPr>
          <w:rFonts w:ascii="Times New Roman" w:hAnsi="Times New Roman" w:cs="Times New Roman"/>
          <w:b/>
          <w:i/>
          <w:sz w:val="28"/>
          <w:szCs w:val="28"/>
        </w:rPr>
        <w:t>Glycine max</w:t>
      </w:r>
      <w:r w:rsidR="00CF1483">
        <w:rPr>
          <w:rFonts w:ascii="Times New Roman" w:hAnsi="Times New Roman" w:cs="Times New Roman"/>
          <w:b/>
          <w:sz w:val="28"/>
          <w:szCs w:val="28"/>
        </w:rPr>
        <w:t xml:space="preserve"> L.) Pascasimpan</w:t>
      </w:r>
      <w:r w:rsidR="005E794C" w:rsidRPr="00CF1483">
        <w:rPr>
          <w:rFonts w:ascii="Times New Roman" w:hAnsi="Times New Roman" w:cs="Times New Roman"/>
          <w:b/>
          <w:sz w:val="28"/>
          <w:szCs w:val="28"/>
        </w:rPr>
        <w:t xml:space="preserve"> 1</w:t>
      </w:r>
      <w:r w:rsidR="00CF1483">
        <w:rPr>
          <w:rFonts w:ascii="Times New Roman" w:hAnsi="Times New Roman" w:cs="Times New Roman"/>
          <w:b/>
          <w:sz w:val="28"/>
          <w:szCs w:val="28"/>
        </w:rPr>
        <w:t>2 Bulan</w:t>
      </w:r>
    </w:p>
    <w:p w:rsidR="00C01B16" w:rsidRPr="00CF1483" w:rsidRDefault="00C01B16" w:rsidP="00C01B16">
      <w:pPr>
        <w:spacing w:after="0" w:line="240" w:lineRule="auto"/>
        <w:jc w:val="center"/>
        <w:rPr>
          <w:rFonts w:ascii="Times New Roman" w:hAnsi="Times New Roman" w:cs="Times New Roman"/>
          <w:b/>
          <w:sz w:val="28"/>
          <w:szCs w:val="28"/>
        </w:rPr>
      </w:pPr>
    </w:p>
    <w:p w:rsidR="00C92C37" w:rsidRDefault="00C92C37" w:rsidP="00CB16DF">
      <w:pPr>
        <w:spacing w:after="0" w:line="240" w:lineRule="auto"/>
        <w:jc w:val="center"/>
        <w:rPr>
          <w:rFonts w:ascii="Times New Roman" w:hAnsi="Times New Roman"/>
          <w:sz w:val="20"/>
        </w:rPr>
      </w:pPr>
      <w:r>
        <w:rPr>
          <w:rFonts w:ascii="Times New Roman" w:hAnsi="Times New Roman"/>
          <w:sz w:val="20"/>
        </w:rPr>
        <w:t>Yayuk Nurmiaty</w:t>
      </w:r>
      <w:r>
        <w:rPr>
          <w:rFonts w:ascii="Times New Roman" w:hAnsi="Times New Roman"/>
          <w:sz w:val="20"/>
          <w:vertAlign w:val="superscript"/>
        </w:rPr>
        <w:t>1*</w:t>
      </w:r>
      <w:r>
        <w:rPr>
          <w:rFonts w:ascii="Times New Roman" w:hAnsi="Times New Roman"/>
          <w:sz w:val="20"/>
        </w:rPr>
        <w:t>, Agustiansyah</w:t>
      </w:r>
      <w:r>
        <w:rPr>
          <w:rFonts w:ascii="Times New Roman" w:hAnsi="Times New Roman"/>
          <w:sz w:val="20"/>
          <w:vertAlign w:val="superscript"/>
        </w:rPr>
        <w:t>1</w:t>
      </w:r>
      <w:r>
        <w:rPr>
          <w:rFonts w:ascii="Times New Roman" w:hAnsi="Times New Roman"/>
          <w:sz w:val="20"/>
        </w:rPr>
        <w:t>, Niar Nurmauli</w:t>
      </w:r>
      <w:r>
        <w:rPr>
          <w:rFonts w:ascii="Times New Roman" w:hAnsi="Times New Roman"/>
          <w:sz w:val="20"/>
          <w:vertAlign w:val="superscript"/>
        </w:rPr>
        <w:t>1</w:t>
      </w:r>
      <w:r>
        <w:rPr>
          <w:rFonts w:ascii="Times New Roman" w:hAnsi="Times New Roman"/>
          <w:sz w:val="20"/>
        </w:rPr>
        <w:t>, dan Robin Afia Hidayat</w:t>
      </w:r>
      <w:r>
        <w:rPr>
          <w:rFonts w:ascii="Times New Roman" w:hAnsi="Times New Roman"/>
          <w:sz w:val="20"/>
          <w:vertAlign w:val="superscript"/>
        </w:rPr>
        <w:t>2</w:t>
      </w:r>
    </w:p>
    <w:p w:rsidR="00C92C37" w:rsidRDefault="00C92C37" w:rsidP="00CB16DF">
      <w:pPr>
        <w:spacing w:after="0" w:line="240" w:lineRule="auto"/>
        <w:jc w:val="center"/>
        <w:rPr>
          <w:rFonts w:ascii="Times New Roman" w:hAnsi="Times New Roman"/>
          <w:sz w:val="20"/>
        </w:rPr>
      </w:pPr>
      <w:r>
        <w:rPr>
          <w:rFonts w:ascii="Times New Roman" w:hAnsi="Times New Roman"/>
          <w:sz w:val="20"/>
          <w:vertAlign w:val="superscript"/>
        </w:rPr>
        <w:t>1</w:t>
      </w:r>
      <w:r>
        <w:rPr>
          <w:rFonts w:ascii="Times New Roman" w:hAnsi="Times New Roman"/>
          <w:sz w:val="20"/>
        </w:rPr>
        <w:t>Dosen Program Studi Agroteknologi Fakultas Pertanian Universitas Lampung</w:t>
      </w:r>
    </w:p>
    <w:p w:rsidR="00C92C37" w:rsidRDefault="00C92C37" w:rsidP="00CB16DF">
      <w:pPr>
        <w:spacing w:after="0" w:line="240" w:lineRule="auto"/>
        <w:jc w:val="center"/>
        <w:rPr>
          <w:rFonts w:ascii="Times New Roman" w:hAnsi="Times New Roman"/>
          <w:sz w:val="20"/>
        </w:rPr>
      </w:pPr>
      <w:r>
        <w:rPr>
          <w:rFonts w:ascii="Times New Roman" w:hAnsi="Times New Roman"/>
          <w:sz w:val="20"/>
          <w:vertAlign w:val="superscript"/>
        </w:rPr>
        <w:t>2</w:t>
      </w:r>
      <w:r>
        <w:rPr>
          <w:rFonts w:ascii="Times New Roman" w:hAnsi="Times New Roman"/>
          <w:sz w:val="20"/>
        </w:rPr>
        <w:t>Mahasiswa Program Studi Agroteknologi Fakultas Pertanian Universitas Lampung</w:t>
      </w:r>
    </w:p>
    <w:p w:rsidR="00284286" w:rsidRPr="00284286" w:rsidRDefault="00284286" w:rsidP="00CB16DF">
      <w:pPr>
        <w:spacing w:after="0" w:line="240" w:lineRule="auto"/>
        <w:jc w:val="center"/>
        <w:rPr>
          <w:rFonts w:ascii="Times New Roman" w:hAnsi="Times New Roman" w:cs="Times New Roman"/>
          <w:sz w:val="20"/>
          <w:szCs w:val="20"/>
        </w:rPr>
      </w:pPr>
      <w:r w:rsidRPr="00284286">
        <w:rPr>
          <w:rFonts w:ascii="Times New Roman" w:hAnsi="Times New Roman" w:cs="Times New Roman"/>
          <w:sz w:val="20"/>
          <w:szCs w:val="20"/>
        </w:rPr>
        <w:t>Jl. Prof. Dr. Soemantri Brojonegoro, No. 1 Bandar Lampung 35145</w:t>
      </w:r>
    </w:p>
    <w:p w:rsidR="005E794C" w:rsidRPr="00362876" w:rsidRDefault="00C92C37" w:rsidP="00CB16DF">
      <w:pPr>
        <w:spacing w:after="0" w:line="240" w:lineRule="auto"/>
        <w:jc w:val="center"/>
        <w:rPr>
          <w:rFonts w:ascii="Times New Roman" w:hAnsi="Times New Roman"/>
          <w:color w:val="000000" w:themeColor="text1"/>
          <w:sz w:val="20"/>
        </w:rPr>
      </w:pPr>
      <w:r>
        <w:rPr>
          <w:rFonts w:ascii="Times New Roman" w:hAnsi="Times New Roman"/>
          <w:sz w:val="20"/>
          <w:vertAlign w:val="superscript"/>
        </w:rPr>
        <w:t>*</w:t>
      </w:r>
      <w:r w:rsidRPr="006B04CE">
        <w:rPr>
          <w:rFonts w:ascii="Times New Roman" w:hAnsi="Times New Roman"/>
          <w:i/>
          <w:sz w:val="20"/>
        </w:rPr>
        <w:t>e-mail</w:t>
      </w:r>
      <w:r>
        <w:rPr>
          <w:rFonts w:ascii="Times New Roman" w:hAnsi="Times New Roman"/>
          <w:sz w:val="20"/>
        </w:rPr>
        <w:t xml:space="preserve">: </w:t>
      </w:r>
      <w:hyperlink r:id="rId4" w:history="1">
        <w:r w:rsidRPr="00362876">
          <w:rPr>
            <w:rStyle w:val="Hyperlink"/>
            <w:rFonts w:ascii="Times New Roman" w:hAnsi="Times New Roman"/>
            <w:color w:val="000000" w:themeColor="text1"/>
            <w:sz w:val="20"/>
          </w:rPr>
          <w:t>yayuk_nurmiaty@yahoo.com</w:t>
        </w:r>
      </w:hyperlink>
    </w:p>
    <w:p w:rsidR="00B528FF" w:rsidRPr="00284286" w:rsidRDefault="00B528FF" w:rsidP="00CB16DF">
      <w:pPr>
        <w:spacing w:after="0" w:line="240" w:lineRule="auto"/>
        <w:rPr>
          <w:rFonts w:ascii="Times New Roman" w:hAnsi="Times New Roman" w:cs="Times New Roman"/>
          <w:sz w:val="20"/>
          <w:szCs w:val="20"/>
        </w:rPr>
      </w:pPr>
    </w:p>
    <w:p w:rsidR="00B528FF" w:rsidRDefault="00B528FF" w:rsidP="00CB16DF">
      <w:pPr>
        <w:spacing w:line="240" w:lineRule="auto"/>
        <w:rPr>
          <w:rFonts w:ascii="Times New Roman" w:hAnsi="Times New Roman" w:cs="Times New Roman"/>
          <w:sz w:val="28"/>
          <w:szCs w:val="28"/>
        </w:rPr>
      </w:pPr>
    </w:p>
    <w:p w:rsidR="008501AA" w:rsidRPr="0007689E" w:rsidRDefault="008501AA" w:rsidP="00CB16DF">
      <w:pPr>
        <w:spacing w:after="0" w:line="240" w:lineRule="auto"/>
        <w:jc w:val="center"/>
        <w:rPr>
          <w:rFonts w:ascii="Times New Roman" w:hAnsi="Times New Roman"/>
          <w:b/>
          <w:sz w:val="20"/>
        </w:rPr>
      </w:pPr>
      <w:r w:rsidRPr="0007689E">
        <w:rPr>
          <w:rFonts w:ascii="Times New Roman" w:hAnsi="Times New Roman"/>
          <w:b/>
          <w:sz w:val="20"/>
        </w:rPr>
        <w:t>ABSTRACT</w:t>
      </w:r>
    </w:p>
    <w:p w:rsidR="008501AA" w:rsidRDefault="008501AA" w:rsidP="00CB16DF">
      <w:pPr>
        <w:spacing w:after="0" w:line="240" w:lineRule="auto"/>
        <w:jc w:val="center"/>
        <w:rPr>
          <w:rFonts w:ascii="Times New Roman" w:hAnsi="Times New Roman"/>
          <w:sz w:val="20"/>
        </w:rPr>
      </w:pPr>
    </w:p>
    <w:p w:rsidR="001C3551" w:rsidRPr="001C3551" w:rsidRDefault="001C3551" w:rsidP="001C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0" w:lineRule="atLeas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T</w:t>
      </w:r>
      <w:r w:rsidRPr="001C3551">
        <w:rPr>
          <w:rFonts w:ascii="Times New Roman" w:eastAsia="Times New Roman" w:hAnsi="Times New Roman" w:cs="Times New Roman"/>
          <w:color w:val="222222"/>
          <w:sz w:val="24"/>
          <w:szCs w:val="24"/>
          <w:lang w:eastAsia="id-ID"/>
        </w:rPr>
        <w:t>he study aims to determine the pattern of Phase I imbibition and via</w:t>
      </w:r>
      <w:r w:rsidR="00987463">
        <w:rPr>
          <w:rFonts w:ascii="Times New Roman" w:eastAsia="Times New Roman" w:hAnsi="Times New Roman" w:cs="Times New Roman"/>
          <w:color w:val="222222"/>
          <w:sz w:val="24"/>
          <w:szCs w:val="24"/>
          <w:lang w:eastAsia="id-ID"/>
        </w:rPr>
        <w:t>bility of three soybean varietie</w:t>
      </w:r>
      <w:r w:rsidRPr="001C3551">
        <w:rPr>
          <w:rFonts w:ascii="Times New Roman" w:eastAsia="Times New Roman" w:hAnsi="Times New Roman" w:cs="Times New Roman"/>
          <w:color w:val="222222"/>
          <w:sz w:val="24"/>
          <w:szCs w:val="24"/>
          <w:lang w:eastAsia="id-ID"/>
        </w:rPr>
        <w:t>s after 12 months of s</w:t>
      </w:r>
      <w:r w:rsidR="00987463">
        <w:rPr>
          <w:rFonts w:ascii="Times New Roman" w:eastAsia="Times New Roman" w:hAnsi="Times New Roman" w:cs="Times New Roman"/>
          <w:color w:val="222222"/>
          <w:sz w:val="24"/>
          <w:szCs w:val="24"/>
          <w:lang w:eastAsia="id-ID"/>
        </w:rPr>
        <w:t xml:space="preserve">torage </w:t>
      </w:r>
      <w:r w:rsidRPr="001C3551">
        <w:rPr>
          <w:rFonts w:ascii="Times New Roman" w:eastAsia="Times New Roman" w:hAnsi="Times New Roman" w:cs="Times New Roman"/>
          <w:color w:val="222222"/>
          <w:sz w:val="24"/>
          <w:szCs w:val="24"/>
          <w:lang w:eastAsia="id-ID"/>
        </w:rPr>
        <w:t>at the Plant Breeding and Seed Technology Laboratory of the Faculty of Agriculture, University of Lampung in October to November 2018. Seeds were stored at low temperatures between 16.42-19.58oC and controlled relative humidity between 50.2-69.2%. The tendency of the Phase I imbibition pattern is obtained fr</w:t>
      </w:r>
      <w:r w:rsidR="00987463">
        <w:rPr>
          <w:rFonts w:ascii="Times New Roman" w:eastAsia="Times New Roman" w:hAnsi="Times New Roman" w:cs="Times New Roman"/>
          <w:color w:val="222222"/>
          <w:sz w:val="24"/>
          <w:szCs w:val="24"/>
          <w:lang w:eastAsia="id-ID"/>
        </w:rPr>
        <w:t xml:space="preserve">om the imbibition period: </w:t>
      </w:r>
      <w:r w:rsidRPr="001C3551">
        <w:rPr>
          <w:rFonts w:ascii="Times New Roman" w:eastAsia="Times New Roman" w:hAnsi="Times New Roman" w:cs="Times New Roman"/>
          <w:color w:val="222222"/>
          <w:sz w:val="24"/>
          <w:szCs w:val="24"/>
          <w:lang w:eastAsia="id-ID"/>
        </w:rPr>
        <w:t>0, 4, 8, and 12 hours. Seed viability was tested using the Rolled and Coated Paper Test Method (UKDdp</w:t>
      </w:r>
      <w:r w:rsidR="008F070C">
        <w:rPr>
          <w:rFonts w:ascii="Times New Roman" w:eastAsia="Times New Roman" w:hAnsi="Times New Roman" w:cs="Times New Roman"/>
          <w:color w:val="222222"/>
          <w:sz w:val="24"/>
          <w:szCs w:val="24"/>
          <w:lang w:eastAsia="id-ID"/>
        </w:rPr>
        <w:t>). T</w:t>
      </w:r>
      <w:r w:rsidRPr="001C3551">
        <w:rPr>
          <w:rFonts w:ascii="Times New Roman" w:eastAsia="Times New Roman" w:hAnsi="Times New Roman" w:cs="Times New Roman"/>
          <w:color w:val="222222"/>
          <w:sz w:val="24"/>
          <w:szCs w:val="24"/>
          <w:lang w:eastAsia="id-ID"/>
        </w:rPr>
        <w:t>hree soybean varieties (Anjasmoro, Grobogan, and Burangrang Varieties) was applied in a completely randomized desig</w:t>
      </w:r>
      <w:r w:rsidR="00987463">
        <w:rPr>
          <w:rFonts w:ascii="Times New Roman" w:eastAsia="Times New Roman" w:hAnsi="Times New Roman" w:cs="Times New Roman"/>
          <w:color w:val="222222"/>
          <w:sz w:val="24"/>
          <w:szCs w:val="24"/>
          <w:lang w:eastAsia="id-ID"/>
        </w:rPr>
        <w:t xml:space="preserve">n, repeated five times. </w:t>
      </w:r>
      <w:r w:rsidR="008F070C">
        <w:rPr>
          <w:rFonts w:ascii="Times New Roman" w:eastAsia="Times New Roman" w:hAnsi="Times New Roman" w:cs="Times New Roman"/>
          <w:color w:val="222222"/>
          <w:sz w:val="24"/>
          <w:szCs w:val="24"/>
          <w:lang w:eastAsia="id-ID"/>
        </w:rPr>
        <w:t xml:space="preserve"> </w:t>
      </w:r>
      <w:r w:rsidR="00987463">
        <w:rPr>
          <w:rFonts w:ascii="Times New Roman" w:eastAsia="Times New Roman" w:hAnsi="Times New Roman" w:cs="Times New Roman"/>
          <w:color w:val="222222"/>
          <w:sz w:val="24"/>
          <w:szCs w:val="24"/>
          <w:lang w:eastAsia="id-ID"/>
        </w:rPr>
        <w:t>Homogen</w:t>
      </w:r>
      <w:r w:rsidRPr="001C3551">
        <w:rPr>
          <w:rFonts w:ascii="Times New Roman" w:eastAsia="Times New Roman" w:hAnsi="Times New Roman" w:cs="Times New Roman"/>
          <w:color w:val="222222"/>
          <w:sz w:val="24"/>
          <w:szCs w:val="24"/>
          <w:lang w:eastAsia="id-ID"/>
        </w:rPr>
        <w:t xml:space="preserve">ity of variance between treatments was tested with the Bartlett test as an assumption of variance analysis. </w:t>
      </w:r>
      <w:r w:rsidR="008F070C">
        <w:rPr>
          <w:rFonts w:ascii="Times New Roman" w:eastAsia="Times New Roman" w:hAnsi="Times New Roman" w:cs="Times New Roman"/>
          <w:color w:val="222222"/>
          <w:sz w:val="24"/>
          <w:szCs w:val="24"/>
          <w:lang w:eastAsia="id-ID"/>
        </w:rPr>
        <w:t xml:space="preserve"> </w:t>
      </w:r>
      <w:r w:rsidRPr="001C3551">
        <w:rPr>
          <w:rFonts w:ascii="Times New Roman" w:eastAsia="Times New Roman" w:hAnsi="Times New Roman" w:cs="Times New Roman"/>
          <w:color w:val="222222"/>
          <w:sz w:val="24"/>
          <w:szCs w:val="24"/>
          <w:lang w:eastAsia="id-ID"/>
        </w:rPr>
        <w:t>If the assumptions of the analysis of variance are met then the separation of the middle value is tested with the Honest Significant Difference Test (BNJ) at the α level of 5%. The results showed that the Grobogan variety tended to absorb more water than the Bur</w:t>
      </w:r>
      <w:r w:rsidR="00987463">
        <w:rPr>
          <w:rFonts w:ascii="Times New Roman" w:eastAsia="Times New Roman" w:hAnsi="Times New Roman" w:cs="Times New Roman"/>
          <w:color w:val="222222"/>
          <w:sz w:val="24"/>
          <w:szCs w:val="24"/>
          <w:lang w:eastAsia="id-ID"/>
        </w:rPr>
        <w:t xml:space="preserve">angrang and Anjasmoro </w:t>
      </w:r>
      <w:r w:rsidRPr="001C3551">
        <w:rPr>
          <w:rFonts w:ascii="Times New Roman" w:eastAsia="Times New Roman" w:hAnsi="Times New Roman" w:cs="Times New Roman"/>
          <w:color w:val="222222"/>
          <w:sz w:val="24"/>
          <w:szCs w:val="24"/>
          <w:lang w:eastAsia="id-ID"/>
        </w:rPr>
        <w:t>starting from the imbibition of 4, 8 and 12 hours.</w:t>
      </w:r>
      <w:r>
        <w:rPr>
          <w:rFonts w:ascii="Times New Roman" w:eastAsia="Times New Roman" w:hAnsi="Times New Roman" w:cs="Times New Roman"/>
          <w:color w:val="222222"/>
          <w:sz w:val="24"/>
          <w:szCs w:val="24"/>
          <w:lang w:eastAsia="id-ID"/>
        </w:rPr>
        <w:t xml:space="preserve"> </w:t>
      </w:r>
      <w:r w:rsidRPr="001C3551">
        <w:rPr>
          <w:rFonts w:ascii="Times New Roman" w:eastAsia="Times New Roman" w:hAnsi="Times New Roman" w:cs="Times New Roman"/>
          <w:color w:val="222222"/>
          <w:sz w:val="24"/>
          <w:szCs w:val="24"/>
          <w:lang w:eastAsia="id-ID"/>
        </w:rPr>
        <w:t>The viability of the Grobogan variety is higher than that of the B</w:t>
      </w:r>
      <w:r w:rsidR="00987463">
        <w:rPr>
          <w:rFonts w:ascii="Times New Roman" w:eastAsia="Times New Roman" w:hAnsi="Times New Roman" w:cs="Times New Roman"/>
          <w:color w:val="222222"/>
          <w:sz w:val="24"/>
          <w:szCs w:val="24"/>
          <w:lang w:eastAsia="id-ID"/>
        </w:rPr>
        <w:t>urangrang and Anjasmoro varieta</w:t>
      </w:r>
      <w:r w:rsidRPr="001C3551">
        <w:rPr>
          <w:rFonts w:ascii="Times New Roman" w:eastAsia="Times New Roman" w:hAnsi="Times New Roman" w:cs="Times New Roman"/>
          <w:color w:val="222222"/>
          <w:sz w:val="24"/>
          <w:szCs w:val="24"/>
          <w:lang w:eastAsia="id-ID"/>
        </w:rPr>
        <w:t>s based on germination, germination speed,</w:t>
      </w:r>
      <w:r w:rsidR="007F1329">
        <w:rPr>
          <w:rFonts w:ascii="Times New Roman" w:eastAsia="Times New Roman" w:hAnsi="Times New Roman" w:cs="Times New Roman"/>
          <w:color w:val="222222"/>
          <w:sz w:val="24"/>
          <w:szCs w:val="24"/>
          <w:lang w:eastAsia="id-ID"/>
        </w:rPr>
        <w:t xml:space="preserve"> </w:t>
      </w:r>
      <w:r w:rsidR="007F1329" w:rsidRPr="001C3551">
        <w:rPr>
          <w:rFonts w:ascii="Times New Roman" w:eastAsia="Times New Roman" w:hAnsi="Times New Roman" w:cs="Times New Roman"/>
          <w:color w:val="222222"/>
          <w:sz w:val="24"/>
          <w:szCs w:val="24"/>
          <w:lang w:eastAsia="id-ID"/>
        </w:rPr>
        <w:t xml:space="preserve">vigor index, </w:t>
      </w:r>
      <w:r w:rsidRPr="001C3551">
        <w:rPr>
          <w:rFonts w:ascii="Times New Roman" w:eastAsia="Times New Roman" w:hAnsi="Times New Roman" w:cs="Times New Roman"/>
          <w:color w:val="222222"/>
          <w:sz w:val="24"/>
          <w:szCs w:val="24"/>
          <w:lang w:eastAsia="id-ID"/>
        </w:rPr>
        <w:t>and normal germination dry weight. The electrical conduc</w:t>
      </w:r>
      <w:r w:rsidR="00987463">
        <w:rPr>
          <w:rFonts w:ascii="Times New Roman" w:eastAsia="Times New Roman" w:hAnsi="Times New Roman" w:cs="Times New Roman"/>
          <w:color w:val="222222"/>
          <w:sz w:val="24"/>
          <w:szCs w:val="24"/>
          <w:lang w:eastAsia="id-ID"/>
        </w:rPr>
        <w:t>tivity value of Grobogan</w:t>
      </w:r>
      <w:r w:rsidRPr="001C3551">
        <w:rPr>
          <w:rFonts w:ascii="Times New Roman" w:eastAsia="Times New Roman" w:hAnsi="Times New Roman" w:cs="Times New Roman"/>
          <w:color w:val="222222"/>
          <w:sz w:val="24"/>
          <w:szCs w:val="24"/>
          <w:lang w:eastAsia="id-ID"/>
        </w:rPr>
        <w:t xml:space="preserve"> is lower while the Bu</w:t>
      </w:r>
      <w:r w:rsidR="00987463">
        <w:rPr>
          <w:rFonts w:ascii="Times New Roman" w:eastAsia="Times New Roman" w:hAnsi="Times New Roman" w:cs="Times New Roman"/>
          <w:color w:val="222222"/>
          <w:sz w:val="24"/>
          <w:szCs w:val="24"/>
          <w:lang w:eastAsia="id-ID"/>
        </w:rPr>
        <w:t>rangrang and Anjasmoro</w:t>
      </w:r>
      <w:r w:rsidRPr="001C3551">
        <w:rPr>
          <w:rFonts w:ascii="Times New Roman" w:eastAsia="Times New Roman" w:hAnsi="Times New Roman" w:cs="Times New Roman"/>
          <w:color w:val="222222"/>
          <w:sz w:val="24"/>
          <w:szCs w:val="24"/>
          <w:lang w:eastAsia="id-ID"/>
        </w:rPr>
        <w:t xml:space="preserve"> are relatively the same</w:t>
      </w:r>
    </w:p>
    <w:p w:rsidR="001C3551" w:rsidRPr="001C3551" w:rsidRDefault="001C3551" w:rsidP="001C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0" w:lineRule="atLeast"/>
        <w:rPr>
          <w:rFonts w:ascii="Times New Roman" w:eastAsia="Times New Roman" w:hAnsi="Times New Roman" w:cs="Times New Roman"/>
          <w:color w:val="222222"/>
          <w:sz w:val="24"/>
          <w:szCs w:val="24"/>
          <w:lang w:eastAsia="id-ID"/>
        </w:rPr>
      </w:pPr>
    </w:p>
    <w:p w:rsidR="00C903EB" w:rsidRPr="00B64D99" w:rsidRDefault="001C3551" w:rsidP="00B64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0" w:lineRule="atLeast"/>
        <w:rPr>
          <w:rFonts w:ascii="Times New Roman" w:eastAsia="Times New Roman" w:hAnsi="Times New Roman" w:cs="Times New Roman"/>
          <w:color w:val="222222"/>
          <w:sz w:val="24"/>
          <w:szCs w:val="24"/>
          <w:lang w:eastAsia="id-ID"/>
        </w:rPr>
      </w:pPr>
      <w:r w:rsidRPr="001C3551">
        <w:rPr>
          <w:rFonts w:ascii="Times New Roman" w:eastAsia="Times New Roman" w:hAnsi="Times New Roman" w:cs="Times New Roman"/>
          <w:color w:val="222222"/>
          <w:sz w:val="24"/>
          <w:szCs w:val="24"/>
          <w:lang w:eastAsia="id-ID"/>
        </w:rPr>
        <w:t>Keywords: imbibisi, viability, soybean.</w:t>
      </w:r>
    </w:p>
    <w:p w:rsidR="00C903EB" w:rsidRDefault="00C903EB" w:rsidP="00CB16DF">
      <w:pPr>
        <w:spacing w:after="0" w:line="240" w:lineRule="auto"/>
        <w:jc w:val="center"/>
        <w:rPr>
          <w:rFonts w:ascii="Times New Roman" w:hAnsi="Times New Roman"/>
          <w:sz w:val="20"/>
        </w:rPr>
      </w:pPr>
    </w:p>
    <w:p w:rsidR="00C903EB" w:rsidRDefault="00C903EB" w:rsidP="00CB16DF">
      <w:pPr>
        <w:spacing w:after="0" w:line="240" w:lineRule="auto"/>
        <w:jc w:val="center"/>
        <w:rPr>
          <w:rFonts w:ascii="Times New Roman" w:hAnsi="Times New Roman"/>
          <w:sz w:val="20"/>
        </w:rPr>
      </w:pPr>
    </w:p>
    <w:p w:rsidR="00C903EB" w:rsidRPr="0007689E" w:rsidRDefault="00C903EB" w:rsidP="00CB16DF">
      <w:pPr>
        <w:spacing w:after="0" w:line="240" w:lineRule="auto"/>
        <w:jc w:val="center"/>
        <w:rPr>
          <w:rFonts w:ascii="Times New Roman" w:hAnsi="Times New Roman"/>
          <w:b/>
          <w:sz w:val="20"/>
        </w:rPr>
      </w:pPr>
      <w:r w:rsidRPr="0007689E">
        <w:rPr>
          <w:rFonts w:ascii="Times New Roman" w:hAnsi="Times New Roman"/>
          <w:b/>
          <w:sz w:val="20"/>
        </w:rPr>
        <w:t>ABSTRAK</w:t>
      </w:r>
    </w:p>
    <w:p w:rsidR="00C903EB" w:rsidRDefault="00C903EB" w:rsidP="00CB16DF">
      <w:pPr>
        <w:spacing w:after="0" w:line="240" w:lineRule="auto"/>
        <w:jc w:val="center"/>
        <w:rPr>
          <w:rFonts w:ascii="Times New Roman" w:hAnsi="Times New Roman"/>
          <w:sz w:val="20"/>
        </w:rPr>
      </w:pPr>
    </w:p>
    <w:p w:rsidR="000C7EB0" w:rsidRPr="00173AEE" w:rsidRDefault="00E62296" w:rsidP="00CB16DF">
      <w:pPr>
        <w:spacing w:after="0" w:line="240" w:lineRule="auto"/>
        <w:rPr>
          <w:rFonts w:ascii="Times New Roman" w:hAnsi="Times New Roman"/>
          <w:sz w:val="24"/>
          <w:szCs w:val="24"/>
        </w:rPr>
      </w:pPr>
      <w:r>
        <w:rPr>
          <w:rFonts w:ascii="Times New Roman" w:eastAsia="Calibri" w:hAnsi="Times New Roman" w:cs="Times New Roman"/>
          <w:sz w:val="24"/>
        </w:rPr>
        <w:t xml:space="preserve">Penelitian bertujuan untuk mengetahui pola imbibisi </w:t>
      </w:r>
      <w:r>
        <w:rPr>
          <w:rFonts w:ascii="Times New Roman" w:hAnsi="Times New Roman"/>
          <w:sz w:val="24"/>
        </w:rPr>
        <w:t>F</w:t>
      </w:r>
      <w:r>
        <w:rPr>
          <w:rFonts w:ascii="Times New Roman" w:eastAsia="Calibri" w:hAnsi="Times New Roman" w:cs="Times New Roman"/>
          <w:sz w:val="24"/>
        </w:rPr>
        <w:t>ase I dan viabilitas tiga varietas</w:t>
      </w:r>
      <w:r w:rsidR="000C7EB0">
        <w:rPr>
          <w:rFonts w:ascii="Times New Roman" w:hAnsi="Times New Roman"/>
          <w:sz w:val="24"/>
        </w:rPr>
        <w:t xml:space="preserve"> kedelai pascasimpan 12 bulan. </w:t>
      </w:r>
      <w:r w:rsidR="008417CD">
        <w:rPr>
          <w:rFonts w:ascii="Times New Roman" w:hAnsi="Times New Roman"/>
          <w:sz w:val="24"/>
        </w:rPr>
        <w:t xml:space="preserve"> </w:t>
      </w:r>
      <w:r w:rsidR="000C7EB0" w:rsidRPr="00173AEE">
        <w:rPr>
          <w:rFonts w:ascii="Times New Roman" w:hAnsi="Times New Roman"/>
          <w:sz w:val="24"/>
          <w:szCs w:val="24"/>
        </w:rPr>
        <w:t xml:space="preserve">Penelitian dilaksanakan di Laboratorium Pemuliaan Tanaman dan Teknologi Benih Fakultas Pertanian Universitas Lampung pada Oktober sampai dengan November 2018.  </w:t>
      </w:r>
      <w:r w:rsidR="008417CD" w:rsidRPr="00173AEE">
        <w:rPr>
          <w:rFonts w:ascii="Times New Roman" w:hAnsi="Times New Roman"/>
          <w:sz w:val="24"/>
          <w:szCs w:val="24"/>
        </w:rPr>
        <w:t>Benih dis</w:t>
      </w:r>
      <w:r w:rsidR="00CD6813">
        <w:rPr>
          <w:rFonts w:ascii="Times New Roman" w:hAnsi="Times New Roman"/>
          <w:sz w:val="24"/>
          <w:szCs w:val="24"/>
        </w:rPr>
        <w:t>impan pada suhu rendah antara16.42--19.</w:t>
      </w:r>
      <w:r w:rsidR="008417CD" w:rsidRPr="00173AEE">
        <w:rPr>
          <w:rFonts w:ascii="Times New Roman" w:hAnsi="Times New Roman"/>
          <w:sz w:val="24"/>
          <w:szCs w:val="24"/>
        </w:rPr>
        <w:t>58</w:t>
      </w:r>
      <w:r w:rsidR="008417CD" w:rsidRPr="00173AEE">
        <w:rPr>
          <w:rFonts w:ascii="Times New Roman" w:hAnsi="Times New Roman"/>
          <w:sz w:val="24"/>
          <w:szCs w:val="24"/>
          <w:vertAlign w:val="superscript"/>
        </w:rPr>
        <w:t>o</w:t>
      </w:r>
      <w:r w:rsidR="008417CD" w:rsidRPr="00173AEE">
        <w:rPr>
          <w:rFonts w:ascii="Times New Roman" w:hAnsi="Times New Roman"/>
          <w:sz w:val="24"/>
          <w:szCs w:val="24"/>
        </w:rPr>
        <w:t>C dan kelembab</w:t>
      </w:r>
      <w:r w:rsidR="00CD6813">
        <w:rPr>
          <w:rFonts w:ascii="Times New Roman" w:hAnsi="Times New Roman"/>
          <w:sz w:val="24"/>
          <w:szCs w:val="24"/>
        </w:rPr>
        <w:t>an relatif terkontrol antara 50.2--69.</w:t>
      </w:r>
      <w:r w:rsidR="008417CD" w:rsidRPr="00173AEE">
        <w:rPr>
          <w:rFonts w:ascii="Times New Roman" w:hAnsi="Times New Roman"/>
          <w:sz w:val="24"/>
          <w:szCs w:val="24"/>
        </w:rPr>
        <w:t>2%.</w:t>
      </w:r>
      <w:r w:rsidR="008417CD">
        <w:rPr>
          <w:rFonts w:ascii="Times New Roman" w:hAnsi="Times New Roman"/>
          <w:sz w:val="24"/>
          <w:szCs w:val="24"/>
        </w:rPr>
        <w:t xml:space="preserve">  </w:t>
      </w:r>
      <w:r w:rsidR="00FE633D">
        <w:rPr>
          <w:rFonts w:ascii="Times New Roman" w:hAnsi="Times New Roman"/>
          <w:sz w:val="24"/>
          <w:szCs w:val="24"/>
        </w:rPr>
        <w:t>Kecenderungan pola imbibisi</w:t>
      </w:r>
      <w:r w:rsidR="00FE633D" w:rsidRPr="00173AEE">
        <w:rPr>
          <w:rFonts w:ascii="Times New Roman" w:hAnsi="Times New Roman"/>
          <w:sz w:val="24"/>
          <w:szCs w:val="24"/>
        </w:rPr>
        <w:t xml:space="preserve"> </w:t>
      </w:r>
      <w:r w:rsidR="00467DE4">
        <w:rPr>
          <w:rFonts w:ascii="Times New Roman" w:hAnsi="Times New Roman"/>
          <w:sz w:val="24"/>
          <w:szCs w:val="24"/>
        </w:rPr>
        <w:t xml:space="preserve">Fase I </w:t>
      </w:r>
      <w:r w:rsidR="00FE633D">
        <w:rPr>
          <w:rFonts w:ascii="Times New Roman" w:hAnsi="Times New Roman"/>
          <w:sz w:val="24"/>
          <w:szCs w:val="24"/>
        </w:rPr>
        <w:t>diperoleh dari p</w:t>
      </w:r>
      <w:r w:rsidR="008417CD" w:rsidRPr="00173AEE">
        <w:rPr>
          <w:rFonts w:ascii="Times New Roman" w:hAnsi="Times New Roman"/>
          <w:sz w:val="24"/>
          <w:szCs w:val="24"/>
        </w:rPr>
        <w:t>eriode imbibisi</w:t>
      </w:r>
      <w:r w:rsidR="008417CD">
        <w:rPr>
          <w:rFonts w:ascii="Times New Roman" w:hAnsi="Times New Roman"/>
          <w:sz w:val="24"/>
          <w:szCs w:val="24"/>
        </w:rPr>
        <w:t xml:space="preserve"> yaitu </w:t>
      </w:r>
      <w:r w:rsidR="008417CD" w:rsidRPr="00173AEE">
        <w:rPr>
          <w:rFonts w:ascii="Times New Roman" w:hAnsi="Times New Roman"/>
          <w:sz w:val="24"/>
          <w:szCs w:val="24"/>
        </w:rPr>
        <w:t xml:space="preserve"> 0, 4, 8, dan 12 jam</w:t>
      </w:r>
      <w:r w:rsidR="00FE633D">
        <w:rPr>
          <w:rFonts w:ascii="Times New Roman" w:hAnsi="Times New Roman"/>
          <w:sz w:val="24"/>
          <w:szCs w:val="24"/>
        </w:rPr>
        <w:t>.</w:t>
      </w:r>
      <w:r w:rsidR="008417CD" w:rsidRPr="00173AEE">
        <w:rPr>
          <w:rFonts w:ascii="Times New Roman" w:hAnsi="Times New Roman"/>
          <w:sz w:val="24"/>
          <w:szCs w:val="24"/>
        </w:rPr>
        <w:t xml:space="preserve">  </w:t>
      </w:r>
      <w:r w:rsidR="000C7EB0" w:rsidRPr="00173AEE">
        <w:rPr>
          <w:rFonts w:ascii="Times New Roman" w:hAnsi="Times New Roman"/>
          <w:sz w:val="24"/>
          <w:szCs w:val="24"/>
        </w:rPr>
        <w:t xml:space="preserve">Pengukuran imbibisi </w:t>
      </w:r>
      <w:r w:rsidR="008417CD">
        <w:rPr>
          <w:rFonts w:ascii="Times New Roman" w:hAnsi="Times New Roman"/>
          <w:sz w:val="24"/>
          <w:szCs w:val="24"/>
        </w:rPr>
        <w:t xml:space="preserve">berdasarkan </w:t>
      </w:r>
      <w:r w:rsidR="000C7EB0" w:rsidRPr="00173AEE">
        <w:rPr>
          <w:rFonts w:ascii="Times New Roman" w:hAnsi="Times New Roman"/>
          <w:sz w:val="24"/>
          <w:szCs w:val="24"/>
        </w:rPr>
        <w:t xml:space="preserve">pertambahan bobot benih sebagai aktivitas penyerapan air.  </w:t>
      </w:r>
      <w:r w:rsidR="002E253B">
        <w:rPr>
          <w:rFonts w:ascii="Times New Roman" w:hAnsi="Times New Roman"/>
          <w:sz w:val="24"/>
          <w:szCs w:val="24"/>
        </w:rPr>
        <w:t xml:space="preserve">Viabilitas benih diuji menggunakan </w:t>
      </w:r>
      <w:r w:rsidR="002E253B" w:rsidRPr="00173AEE">
        <w:rPr>
          <w:rFonts w:ascii="Times New Roman" w:hAnsi="Times New Roman"/>
          <w:sz w:val="24"/>
          <w:szCs w:val="24"/>
        </w:rPr>
        <w:t xml:space="preserve">Metode Uji Kertas Digulung dan dilapisi plastik (UKDdp). </w:t>
      </w:r>
      <w:r w:rsidR="00FE633D">
        <w:rPr>
          <w:rFonts w:ascii="Times New Roman" w:hAnsi="Times New Roman"/>
          <w:sz w:val="24"/>
          <w:szCs w:val="24"/>
        </w:rPr>
        <w:t xml:space="preserve"> </w:t>
      </w:r>
      <w:r w:rsidR="00FE633D" w:rsidRPr="00173AEE">
        <w:rPr>
          <w:rFonts w:ascii="Times New Roman" w:hAnsi="Times New Roman"/>
          <w:sz w:val="24"/>
          <w:szCs w:val="24"/>
        </w:rPr>
        <w:t>Rancangan perlakuan tunggal yaitu tiga varietas kedelai (Varietas Anjasmoro, Grobogan, dan Burangrang</w:t>
      </w:r>
      <w:r w:rsidR="00FE633D">
        <w:rPr>
          <w:rFonts w:ascii="Times New Roman" w:hAnsi="Times New Roman"/>
          <w:sz w:val="24"/>
          <w:szCs w:val="24"/>
        </w:rPr>
        <w:t>)</w:t>
      </w:r>
      <w:r w:rsidR="00FE633D" w:rsidRPr="00173AEE">
        <w:rPr>
          <w:rFonts w:ascii="Times New Roman" w:hAnsi="Times New Roman"/>
          <w:sz w:val="24"/>
          <w:szCs w:val="24"/>
        </w:rPr>
        <w:t xml:space="preserve"> diterapkan dalam Rancangan Teracak Sempurna  diulang  lima kali.</w:t>
      </w:r>
      <w:r w:rsidR="00FE633D">
        <w:rPr>
          <w:rFonts w:ascii="Times New Roman" w:hAnsi="Times New Roman"/>
          <w:sz w:val="24"/>
          <w:szCs w:val="24"/>
        </w:rPr>
        <w:t xml:space="preserve">  </w:t>
      </w:r>
      <w:r w:rsidR="000C7EB0" w:rsidRPr="00173AEE">
        <w:rPr>
          <w:rFonts w:ascii="Times New Roman" w:hAnsi="Times New Roman"/>
          <w:sz w:val="24"/>
          <w:szCs w:val="24"/>
        </w:rPr>
        <w:t xml:space="preserve">Homogenitas ragam antarperlakuan diuji dengan uji Bartlett sebagai asumsi analisis ragam.  Jika asumsi analisis ragam terpenuhi maka pemisahan nilai tengah diuji dengan Uji Beda Nyata Jujur (BNJ) pada  taraf α 5 %. </w:t>
      </w:r>
      <w:r w:rsidR="002E253B">
        <w:rPr>
          <w:rFonts w:ascii="Times New Roman" w:hAnsi="Times New Roman"/>
          <w:sz w:val="24"/>
          <w:szCs w:val="24"/>
        </w:rPr>
        <w:t xml:space="preserve"> Hasil penelitian menunjukkan bahwa Varietas Grobogan cenderung menyerap air lebih banyak daripada Varietas</w:t>
      </w:r>
      <w:r w:rsidR="00FE633D">
        <w:rPr>
          <w:rFonts w:ascii="Times New Roman" w:hAnsi="Times New Roman"/>
          <w:sz w:val="24"/>
          <w:szCs w:val="24"/>
        </w:rPr>
        <w:t xml:space="preserve"> Burangrang dan Anjasmoro mulai dari </w:t>
      </w:r>
      <w:r w:rsidR="002E253B">
        <w:rPr>
          <w:rFonts w:ascii="Times New Roman" w:hAnsi="Times New Roman"/>
          <w:sz w:val="24"/>
          <w:szCs w:val="24"/>
        </w:rPr>
        <w:t xml:space="preserve">imbibisi 4, 8, </w:t>
      </w:r>
      <w:r w:rsidR="00FE633D">
        <w:rPr>
          <w:rFonts w:ascii="Times New Roman" w:hAnsi="Times New Roman"/>
          <w:sz w:val="24"/>
          <w:szCs w:val="24"/>
        </w:rPr>
        <w:t xml:space="preserve">dan </w:t>
      </w:r>
      <w:r w:rsidR="002E253B" w:rsidRPr="00173AEE">
        <w:rPr>
          <w:rFonts w:ascii="Times New Roman" w:hAnsi="Times New Roman"/>
          <w:sz w:val="24"/>
          <w:szCs w:val="24"/>
        </w:rPr>
        <w:t>12</w:t>
      </w:r>
      <w:r w:rsidR="002E253B">
        <w:rPr>
          <w:rFonts w:ascii="Times New Roman" w:hAnsi="Times New Roman"/>
          <w:sz w:val="24"/>
          <w:szCs w:val="24"/>
        </w:rPr>
        <w:t xml:space="preserve"> jam.</w:t>
      </w:r>
      <w:r w:rsidR="000C7EB0" w:rsidRPr="00173AEE">
        <w:rPr>
          <w:rFonts w:ascii="Times New Roman" w:hAnsi="Times New Roman"/>
          <w:sz w:val="24"/>
          <w:szCs w:val="24"/>
        </w:rPr>
        <w:t xml:space="preserve"> </w:t>
      </w:r>
    </w:p>
    <w:p w:rsidR="00C903EB" w:rsidRPr="00006FEF" w:rsidRDefault="00E62296" w:rsidP="00CB16DF">
      <w:pPr>
        <w:spacing w:after="0" w:line="240" w:lineRule="auto"/>
        <w:rPr>
          <w:rFonts w:ascii="Times New Roman" w:hAnsi="Times New Roman"/>
          <w:sz w:val="20"/>
        </w:rPr>
      </w:pPr>
      <w:r w:rsidRPr="002E253B">
        <w:rPr>
          <w:rFonts w:ascii="Times New Roman" w:eastAsia="Calibri" w:hAnsi="Times New Roman" w:cs="Times New Roman"/>
          <w:sz w:val="24"/>
          <w:szCs w:val="24"/>
        </w:rPr>
        <w:lastRenderedPageBreak/>
        <w:t>Viabilitas Varietas Grobogan lebih tinggi daripada Varietas Burangrang dan Anjasmoro berdasarkan variabel daya berkecambah</w:t>
      </w:r>
      <w:r w:rsidR="007F1329">
        <w:rPr>
          <w:rFonts w:ascii="Times New Roman" w:eastAsia="Calibri" w:hAnsi="Times New Roman" w:cs="Times New Roman"/>
          <w:sz w:val="24"/>
          <w:szCs w:val="24"/>
        </w:rPr>
        <w:t xml:space="preserve">, </w:t>
      </w:r>
      <w:r w:rsidRPr="002E253B">
        <w:rPr>
          <w:rFonts w:ascii="Times New Roman" w:eastAsia="Calibri" w:hAnsi="Times New Roman" w:cs="Times New Roman"/>
          <w:sz w:val="24"/>
          <w:szCs w:val="24"/>
        </w:rPr>
        <w:t>kecepatan perkecambahan,</w:t>
      </w:r>
      <w:r w:rsidR="007F1329">
        <w:rPr>
          <w:rFonts w:ascii="Times New Roman" w:eastAsia="Calibri" w:hAnsi="Times New Roman" w:cs="Times New Roman"/>
          <w:sz w:val="24"/>
          <w:szCs w:val="24"/>
        </w:rPr>
        <w:t xml:space="preserve"> </w:t>
      </w:r>
      <w:r w:rsidR="007F1329" w:rsidRPr="002E253B">
        <w:rPr>
          <w:rFonts w:ascii="Times New Roman" w:eastAsia="Calibri" w:hAnsi="Times New Roman" w:cs="Times New Roman"/>
          <w:sz w:val="24"/>
          <w:szCs w:val="24"/>
        </w:rPr>
        <w:t xml:space="preserve">indeks vigor, </w:t>
      </w:r>
      <w:r w:rsidR="002E253B" w:rsidRPr="002E253B">
        <w:rPr>
          <w:rFonts w:ascii="Times New Roman" w:eastAsia="Calibri" w:hAnsi="Times New Roman" w:cs="Times New Roman"/>
          <w:sz w:val="24"/>
          <w:szCs w:val="24"/>
        </w:rPr>
        <w:t xml:space="preserve">dan bobot </w:t>
      </w:r>
      <w:r w:rsidRPr="002E253B">
        <w:rPr>
          <w:rFonts w:ascii="Times New Roman" w:eastAsia="Calibri" w:hAnsi="Times New Roman" w:cs="Times New Roman"/>
          <w:sz w:val="24"/>
          <w:szCs w:val="24"/>
        </w:rPr>
        <w:t>kering kecambah normal.  Nilai daya</w:t>
      </w:r>
      <w:r>
        <w:rPr>
          <w:rFonts w:ascii="Times New Roman" w:eastAsia="Calibri" w:hAnsi="Times New Roman" w:cs="Times New Roman"/>
          <w:sz w:val="24"/>
          <w:szCs w:val="24"/>
        </w:rPr>
        <w:t xml:space="preserve"> hantar listrik Varietas Grobogan lebih rendah sedangkan Varietas Burangrang dan Anjasmoro </w:t>
      </w:r>
      <w:r w:rsidR="002E253B">
        <w:rPr>
          <w:rFonts w:ascii="Times New Roman" w:eastAsia="Calibri" w:hAnsi="Times New Roman" w:cs="Times New Roman"/>
          <w:sz w:val="24"/>
          <w:szCs w:val="24"/>
        </w:rPr>
        <w:t xml:space="preserve">relatif </w:t>
      </w:r>
      <w:r>
        <w:rPr>
          <w:rFonts w:ascii="Times New Roman" w:eastAsia="Calibri" w:hAnsi="Times New Roman" w:cs="Times New Roman"/>
          <w:sz w:val="24"/>
          <w:szCs w:val="24"/>
        </w:rPr>
        <w:t>sama</w:t>
      </w:r>
    </w:p>
    <w:p w:rsidR="00C903EB" w:rsidRDefault="00C903EB" w:rsidP="00CB16DF">
      <w:pPr>
        <w:spacing w:after="0" w:line="240" w:lineRule="auto"/>
        <w:rPr>
          <w:rFonts w:ascii="Times New Roman" w:hAnsi="Times New Roman"/>
          <w:sz w:val="20"/>
        </w:rPr>
      </w:pPr>
    </w:p>
    <w:p w:rsidR="00953C57" w:rsidRPr="007946E0" w:rsidRDefault="00953C57" w:rsidP="00CB16DF">
      <w:pPr>
        <w:spacing w:after="0" w:line="240" w:lineRule="auto"/>
        <w:rPr>
          <w:rFonts w:ascii="Times New Roman" w:eastAsia="Calibri" w:hAnsi="Times New Roman" w:cs="Times New Roman"/>
          <w:sz w:val="24"/>
        </w:rPr>
      </w:pPr>
      <w:r>
        <w:rPr>
          <w:rFonts w:ascii="Times New Roman" w:hAnsi="Times New Roman"/>
          <w:sz w:val="24"/>
        </w:rPr>
        <w:t>Kata kunci: i</w:t>
      </w:r>
      <w:r>
        <w:rPr>
          <w:rFonts w:ascii="Times New Roman" w:eastAsia="Calibri" w:hAnsi="Times New Roman" w:cs="Times New Roman"/>
          <w:sz w:val="24"/>
        </w:rPr>
        <w:t>mbibisi, viabilitas, kedelai.</w:t>
      </w:r>
    </w:p>
    <w:p w:rsidR="00C903EB" w:rsidRDefault="00C903EB" w:rsidP="00CB16DF">
      <w:pPr>
        <w:spacing w:after="0" w:line="240" w:lineRule="auto"/>
        <w:rPr>
          <w:rFonts w:ascii="Times New Roman" w:hAnsi="Times New Roman"/>
          <w:sz w:val="20"/>
        </w:rPr>
      </w:pPr>
    </w:p>
    <w:p w:rsidR="00C903EB" w:rsidRDefault="00C903EB" w:rsidP="00CB16DF">
      <w:pPr>
        <w:spacing w:after="0" w:line="240" w:lineRule="auto"/>
        <w:rPr>
          <w:rFonts w:ascii="Times New Roman" w:hAnsi="Times New Roman"/>
          <w:sz w:val="20"/>
        </w:rPr>
      </w:pPr>
    </w:p>
    <w:p w:rsidR="00C903EB" w:rsidRDefault="00C903EB" w:rsidP="00CB16DF">
      <w:pPr>
        <w:spacing w:after="0" w:line="240" w:lineRule="auto"/>
        <w:rPr>
          <w:rFonts w:ascii="Times New Roman" w:hAnsi="Times New Roman"/>
          <w:sz w:val="20"/>
        </w:rPr>
      </w:pPr>
    </w:p>
    <w:p w:rsidR="00C903EB" w:rsidRPr="008417CD" w:rsidRDefault="00C903EB" w:rsidP="00CB16DF">
      <w:pPr>
        <w:spacing w:after="0" w:line="240" w:lineRule="auto"/>
        <w:jc w:val="center"/>
        <w:rPr>
          <w:rFonts w:ascii="Times New Roman" w:hAnsi="Times New Roman"/>
          <w:b/>
          <w:sz w:val="24"/>
          <w:szCs w:val="24"/>
        </w:rPr>
      </w:pPr>
      <w:r w:rsidRPr="008417CD">
        <w:rPr>
          <w:rFonts w:ascii="Times New Roman" w:hAnsi="Times New Roman"/>
          <w:b/>
          <w:sz w:val="24"/>
          <w:szCs w:val="24"/>
        </w:rPr>
        <w:t>PENDAHULUAN</w:t>
      </w:r>
    </w:p>
    <w:p w:rsidR="00C903EB" w:rsidRDefault="00C903EB" w:rsidP="00CB16DF">
      <w:pPr>
        <w:spacing w:after="120" w:line="240" w:lineRule="auto"/>
        <w:jc w:val="center"/>
        <w:rPr>
          <w:rFonts w:ascii="Times New Roman" w:hAnsi="Times New Roman"/>
          <w:b/>
          <w:sz w:val="24"/>
        </w:rPr>
      </w:pPr>
    </w:p>
    <w:p w:rsidR="00C903EB" w:rsidRPr="00710BAF" w:rsidRDefault="00C903EB" w:rsidP="00CB16DF">
      <w:pPr>
        <w:tabs>
          <w:tab w:val="num" w:pos="720"/>
        </w:tabs>
        <w:spacing w:after="0" w:line="240" w:lineRule="auto"/>
        <w:rPr>
          <w:rFonts w:ascii="Times New Roman" w:eastAsia="Times New Roman" w:hAnsi="Times New Roman"/>
          <w:sz w:val="24"/>
          <w:szCs w:val="24"/>
          <w:lang w:eastAsia="id-ID"/>
        </w:rPr>
      </w:pPr>
      <w:r w:rsidRPr="00632B7B">
        <w:rPr>
          <w:rFonts w:ascii="Times New Roman" w:hAnsi="Times New Roman"/>
          <w:sz w:val="24"/>
        </w:rPr>
        <w:t>Imbibisi mer</w:t>
      </w:r>
      <w:r w:rsidR="000C7EB0">
        <w:rPr>
          <w:rFonts w:ascii="Times New Roman" w:hAnsi="Times New Roman"/>
          <w:sz w:val="24"/>
        </w:rPr>
        <w:t>upakan penyerapan air oleh imbib</w:t>
      </w:r>
      <w:r w:rsidRPr="00632B7B">
        <w:rPr>
          <w:rFonts w:ascii="Times New Roman" w:hAnsi="Times New Roman"/>
          <w:sz w:val="24"/>
        </w:rPr>
        <w:t>an</w:t>
      </w:r>
      <w:r>
        <w:rPr>
          <w:rFonts w:ascii="Times New Roman" w:hAnsi="Times New Roman"/>
          <w:sz w:val="24"/>
        </w:rPr>
        <w:t xml:space="preserve"> sebagai contoh adalah </w:t>
      </w:r>
      <w:r w:rsidRPr="00632B7B">
        <w:rPr>
          <w:rFonts w:ascii="Times New Roman" w:hAnsi="Times New Roman"/>
          <w:sz w:val="24"/>
        </w:rPr>
        <w:t>penyerapan air oleh benih</w:t>
      </w:r>
      <w:r>
        <w:rPr>
          <w:rFonts w:ascii="Times New Roman" w:hAnsi="Times New Roman"/>
          <w:sz w:val="24"/>
        </w:rPr>
        <w:t xml:space="preserve">.  Imbibisi merupakan proses awal perkecambahan yang ditunjukkan oleh perubahan pada fisik benih seperti </w:t>
      </w:r>
      <w:r w:rsidR="000F21AB">
        <w:rPr>
          <w:rFonts w:ascii="Times New Roman" w:hAnsi="Times New Roman"/>
          <w:sz w:val="24"/>
        </w:rPr>
        <w:t xml:space="preserve">ukuran yang </w:t>
      </w:r>
      <w:r>
        <w:rPr>
          <w:rFonts w:ascii="Times New Roman" w:hAnsi="Times New Roman"/>
          <w:sz w:val="24"/>
        </w:rPr>
        <w:t>akan membesar dan struktur kulit benih akan pecah.  Fase imbibisi benih selesai ditandai oleh radikula keluar dari dalam benih.</w:t>
      </w:r>
      <w:r w:rsidRPr="00632B7B">
        <w:rPr>
          <w:rFonts w:ascii="Times New Roman" w:hAnsi="Times New Roman"/>
          <w:sz w:val="24"/>
        </w:rPr>
        <w:t xml:space="preserve"> </w:t>
      </w:r>
      <w:r>
        <w:rPr>
          <w:rFonts w:ascii="Times New Roman" w:hAnsi="Times New Roman"/>
          <w:sz w:val="24"/>
        </w:rPr>
        <w:t xml:space="preserve"> </w:t>
      </w:r>
      <w:r w:rsidRPr="000968E8">
        <w:rPr>
          <w:rFonts w:ascii="Times New Roman" w:hAnsi="Times New Roman"/>
          <w:sz w:val="24"/>
          <w:szCs w:val="24"/>
        </w:rPr>
        <w:t xml:space="preserve">Bewley </w:t>
      </w:r>
      <w:r w:rsidRPr="000968E8">
        <w:rPr>
          <w:rFonts w:ascii="Times New Roman" w:hAnsi="Times New Roman"/>
          <w:i/>
          <w:sz w:val="24"/>
          <w:szCs w:val="24"/>
        </w:rPr>
        <w:t>et al.</w:t>
      </w:r>
      <w:r w:rsidRPr="000968E8">
        <w:rPr>
          <w:rFonts w:ascii="Times New Roman" w:hAnsi="Times New Roman"/>
          <w:sz w:val="24"/>
          <w:szCs w:val="24"/>
        </w:rPr>
        <w:t xml:space="preserve"> (2012</w:t>
      </w:r>
      <w:r w:rsidRPr="000968E8">
        <w:rPr>
          <w:rFonts w:ascii="Times New Roman" w:eastAsia="Times New Roman" w:hAnsi="Times New Roman"/>
          <w:sz w:val="24"/>
          <w:szCs w:val="24"/>
          <w:lang w:eastAsia="id-ID"/>
        </w:rPr>
        <w:t xml:space="preserve">) menyatakan bahwa </w:t>
      </w:r>
      <w:r w:rsidRPr="000968E8">
        <w:rPr>
          <w:rFonts w:ascii="Times New Roman" w:hAnsi="Times New Roman"/>
          <w:sz w:val="24"/>
          <w:szCs w:val="24"/>
        </w:rPr>
        <w:t>imbibisi benih pada kondisi lingkungan optimal terjadi dalam tiga fase.</w:t>
      </w:r>
      <w:r w:rsidRPr="000968E8">
        <w:rPr>
          <w:rFonts w:ascii="Times New Roman" w:eastAsia="Times New Roman" w:hAnsi="Times New Roman"/>
          <w:sz w:val="24"/>
          <w:szCs w:val="24"/>
          <w:lang w:eastAsia="id-ID"/>
        </w:rPr>
        <w:t xml:space="preserve">  </w:t>
      </w:r>
      <w:r w:rsidRPr="000968E8">
        <w:rPr>
          <w:rFonts w:ascii="Times New Roman" w:hAnsi="Times New Roman"/>
          <w:sz w:val="24"/>
          <w:szCs w:val="24"/>
        </w:rPr>
        <w:t>Fase I diawali oleh penyerapan air secara cepat akibat perbedaan potensial dinding sel dan isi sel</w:t>
      </w:r>
      <w:r>
        <w:rPr>
          <w:rFonts w:ascii="Times New Roman" w:hAnsi="Times New Roman"/>
          <w:sz w:val="24"/>
          <w:szCs w:val="24"/>
        </w:rPr>
        <w:t xml:space="preserve"> </w:t>
      </w:r>
      <w:r w:rsidRPr="008055DF">
        <w:rPr>
          <w:rFonts w:ascii="Times New Roman" w:hAnsi="Times New Roman"/>
          <w:sz w:val="24"/>
        </w:rPr>
        <w:t>sehingga air bergerak meresap dari daerah berpotensial tinggi ke daerah yang berpotensial rendah.</w:t>
      </w:r>
      <w:r w:rsidRPr="000968E8">
        <w:rPr>
          <w:rFonts w:ascii="Times New Roman" w:hAnsi="Times New Roman"/>
          <w:sz w:val="24"/>
          <w:szCs w:val="24"/>
        </w:rPr>
        <w:t xml:space="preserve">  Dinding sel memiliki potensial matriks yang lebih tinggi dibandingkan dengan isi sel sehingga air bergerak meresap dari daerah luar sel ke daerah isi sel benih</w:t>
      </w:r>
      <w:r>
        <w:rPr>
          <w:rFonts w:ascii="Times New Roman" w:hAnsi="Times New Roman"/>
          <w:sz w:val="24"/>
          <w:szCs w:val="24"/>
        </w:rPr>
        <w:t xml:space="preserve">.  </w:t>
      </w:r>
      <w:r>
        <w:rPr>
          <w:rFonts w:ascii="Times New Roman" w:eastAsia="Times New Roman" w:hAnsi="Times New Roman"/>
          <w:sz w:val="24"/>
          <w:szCs w:val="24"/>
          <w:lang w:eastAsia="id-ID"/>
        </w:rPr>
        <w:t>Fase I</w:t>
      </w:r>
      <w:r w:rsidRPr="00AD03D2">
        <w:rPr>
          <w:rFonts w:ascii="Times New Roman" w:eastAsia="Times New Roman" w:hAnsi="Times New Roman"/>
          <w:sz w:val="24"/>
          <w:szCs w:val="24"/>
          <w:lang w:eastAsia="id-ID"/>
        </w:rPr>
        <w:t xml:space="preserve"> sebagian besar merupakan konsekuensi dari kekuatan matrik</w:t>
      </w:r>
      <w:r>
        <w:rPr>
          <w:rFonts w:ascii="Times New Roman" w:eastAsia="Times New Roman" w:hAnsi="Times New Roman"/>
          <w:sz w:val="24"/>
          <w:szCs w:val="24"/>
          <w:lang w:eastAsia="id-ID"/>
        </w:rPr>
        <w:t>s; penyerapan</w:t>
      </w:r>
      <w:r w:rsidRPr="00AD03D2">
        <w:rPr>
          <w:rFonts w:ascii="Times New Roman" w:eastAsia="Times New Roman" w:hAnsi="Times New Roman"/>
          <w:sz w:val="24"/>
          <w:szCs w:val="24"/>
          <w:lang w:eastAsia="id-ID"/>
        </w:rPr>
        <w:t xml:space="preserve"> air terjadi </w:t>
      </w:r>
      <w:r>
        <w:rPr>
          <w:rFonts w:ascii="Times New Roman" w:eastAsia="Times New Roman" w:hAnsi="Times New Roman"/>
          <w:sz w:val="24"/>
          <w:szCs w:val="24"/>
          <w:lang w:eastAsia="id-ID"/>
        </w:rPr>
        <w:t>pada semua benih, baik benih</w:t>
      </w:r>
      <w:r w:rsidRPr="00AD03D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dorman atau nondorman</w:t>
      </w:r>
      <w:r w:rsidRPr="00AD03D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viabel</w:t>
      </w:r>
      <w:r w:rsidRPr="00AD03D2">
        <w:rPr>
          <w:rFonts w:ascii="Times New Roman" w:eastAsia="Times New Roman" w:hAnsi="Times New Roman"/>
          <w:sz w:val="24"/>
          <w:szCs w:val="24"/>
          <w:lang w:eastAsia="id-ID"/>
        </w:rPr>
        <w:t xml:space="preserve"> atau tidak </w:t>
      </w:r>
      <w:r>
        <w:rPr>
          <w:rFonts w:ascii="Times New Roman" w:eastAsia="Times New Roman" w:hAnsi="Times New Roman"/>
          <w:sz w:val="24"/>
          <w:szCs w:val="24"/>
          <w:lang w:eastAsia="id-ID"/>
        </w:rPr>
        <w:t>viabel</w:t>
      </w:r>
      <w:r w:rsidRPr="00AD03D2">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w:t>
      </w:r>
      <w:r w:rsidRPr="00AD03D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Setelah benih</w:t>
      </w:r>
      <w:r w:rsidRPr="00AD03D2">
        <w:rPr>
          <w:rFonts w:ascii="Times New Roman" w:eastAsia="Times New Roman" w:hAnsi="Times New Roman"/>
          <w:sz w:val="24"/>
          <w:szCs w:val="24"/>
          <w:lang w:eastAsia="id-ID"/>
        </w:rPr>
        <w:t xml:space="preserve"> mulai </w:t>
      </w:r>
      <w:r>
        <w:rPr>
          <w:rFonts w:ascii="Times New Roman" w:eastAsia="Times New Roman" w:hAnsi="Times New Roman"/>
          <w:sz w:val="24"/>
          <w:szCs w:val="24"/>
          <w:lang w:eastAsia="id-ID"/>
        </w:rPr>
        <w:t>menyerap</w:t>
      </w:r>
      <w:r w:rsidRPr="00AD03D2">
        <w:rPr>
          <w:rFonts w:ascii="Times New Roman" w:eastAsia="Times New Roman" w:hAnsi="Times New Roman"/>
          <w:sz w:val="24"/>
          <w:szCs w:val="24"/>
          <w:lang w:eastAsia="id-ID"/>
        </w:rPr>
        <w:t xml:space="preserve"> air, sering terjadi kebocoran zat terlarut seperti gula, asam organik, ion, asam amino, dan protei</w:t>
      </w:r>
      <w:r>
        <w:rPr>
          <w:rFonts w:ascii="Times New Roman" w:eastAsia="Times New Roman" w:hAnsi="Times New Roman"/>
          <w:sz w:val="24"/>
          <w:szCs w:val="24"/>
          <w:lang w:eastAsia="id-ID"/>
        </w:rPr>
        <w:t>n.</w:t>
      </w:r>
      <w:r w:rsidR="008417CD">
        <w:rPr>
          <w:rFonts w:ascii="Times New Roman" w:hAnsi="Times New Roman"/>
          <w:sz w:val="24"/>
          <w:szCs w:val="24"/>
        </w:rPr>
        <w:t xml:space="preserve"> </w:t>
      </w:r>
      <w:r>
        <w:rPr>
          <w:rFonts w:ascii="Times New Roman" w:eastAsia="Times New Roman" w:hAnsi="Times New Roman"/>
          <w:sz w:val="24"/>
          <w:szCs w:val="24"/>
          <w:lang w:eastAsia="id-ID"/>
        </w:rPr>
        <w:t xml:space="preserve"> Fase II (</w:t>
      </w:r>
      <w:r w:rsidRPr="00AD58F3">
        <w:rPr>
          <w:rFonts w:ascii="Times New Roman" w:eastAsia="Times New Roman" w:hAnsi="Times New Roman"/>
          <w:i/>
          <w:sz w:val="24"/>
          <w:szCs w:val="24"/>
          <w:lang w:eastAsia="id-ID"/>
        </w:rPr>
        <w:t>lag fase</w:t>
      </w:r>
      <w:r>
        <w:rPr>
          <w:rFonts w:ascii="Times New Roman" w:eastAsia="Times New Roman" w:hAnsi="Times New Roman"/>
          <w:sz w:val="24"/>
          <w:szCs w:val="24"/>
          <w:lang w:eastAsia="id-ID"/>
        </w:rPr>
        <w:t>),</w:t>
      </w:r>
      <w:r w:rsidRPr="00AD03D2">
        <w:rPr>
          <w:rFonts w:ascii="Times New Roman" w:eastAsia="Times New Roman" w:hAnsi="Times New Roman"/>
          <w:sz w:val="24"/>
          <w:szCs w:val="24"/>
          <w:lang w:eastAsia="id-ID"/>
        </w:rPr>
        <w:t xml:space="preserve"> nilai komponen matrik menjadi kurang negatif karena komponen seluler dan dinding sel terhidrasi dan gradien potensial</w:t>
      </w:r>
      <w:r>
        <w:rPr>
          <w:rFonts w:ascii="Times New Roman" w:eastAsia="Times New Roman" w:hAnsi="Times New Roman"/>
          <w:sz w:val="24"/>
          <w:szCs w:val="24"/>
          <w:lang w:eastAsia="id-ID"/>
        </w:rPr>
        <w:t xml:space="preserve"> air menjadi kecil sehingga laju penyerapan air berkurang</w:t>
      </w:r>
      <w:r w:rsidRPr="00AD03D2">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Selama F</w:t>
      </w:r>
      <w:r w:rsidRPr="00AD03D2">
        <w:rPr>
          <w:rFonts w:ascii="Times New Roman" w:eastAsia="Times New Roman" w:hAnsi="Times New Roman"/>
          <w:sz w:val="24"/>
          <w:szCs w:val="24"/>
          <w:lang w:eastAsia="id-ID"/>
        </w:rPr>
        <w:t xml:space="preserve">ase II, meskipun </w:t>
      </w:r>
      <w:r>
        <w:rPr>
          <w:rFonts w:ascii="Times New Roman" w:eastAsia="Times New Roman" w:hAnsi="Times New Roman"/>
          <w:sz w:val="24"/>
          <w:szCs w:val="24"/>
          <w:lang w:eastAsia="id-ID"/>
        </w:rPr>
        <w:t>laju penyerapan air ben</w:t>
      </w:r>
      <w:r w:rsidRPr="00AD03D2">
        <w:rPr>
          <w:rFonts w:ascii="Times New Roman" w:eastAsia="Times New Roman" w:hAnsi="Times New Roman"/>
          <w:sz w:val="24"/>
          <w:szCs w:val="24"/>
          <w:lang w:eastAsia="id-ID"/>
        </w:rPr>
        <w:t xml:space="preserve">ih </w:t>
      </w:r>
      <w:r>
        <w:rPr>
          <w:rFonts w:ascii="Times New Roman" w:eastAsia="Times New Roman" w:hAnsi="Times New Roman"/>
          <w:sz w:val="24"/>
          <w:szCs w:val="24"/>
          <w:lang w:eastAsia="id-ID"/>
        </w:rPr>
        <w:t>pada kondisi minimum</w:t>
      </w:r>
      <w:r w:rsidRPr="00AD03D2">
        <w:rPr>
          <w:rFonts w:ascii="Times New Roman" w:eastAsia="Times New Roman" w:hAnsi="Times New Roman"/>
          <w:sz w:val="24"/>
          <w:szCs w:val="24"/>
          <w:lang w:eastAsia="id-ID"/>
        </w:rPr>
        <w:t>, metabolisme utama</w:t>
      </w:r>
      <w:r>
        <w:rPr>
          <w:rFonts w:ascii="Times New Roman" w:eastAsia="Times New Roman" w:hAnsi="Times New Roman"/>
          <w:sz w:val="24"/>
          <w:szCs w:val="24"/>
          <w:lang w:eastAsia="id-ID"/>
        </w:rPr>
        <w:t xml:space="preserve"> masih terjadi baik benih dorman maupun tidak dorman.  Benih yang nondorman dan dorman dapat mencapai F</w:t>
      </w:r>
      <w:r w:rsidR="008417CD">
        <w:rPr>
          <w:rFonts w:ascii="Times New Roman" w:eastAsia="Times New Roman" w:hAnsi="Times New Roman"/>
          <w:sz w:val="24"/>
          <w:szCs w:val="24"/>
          <w:lang w:eastAsia="id-ID"/>
        </w:rPr>
        <w:t>ase II</w:t>
      </w:r>
      <w:r>
        <w:rPr>
          <w:rFonts w:ascii="Times New Roman" w:eastAsia="Times New Roman" w:hAnsi="Times New Roman"/>
          <w:sz w:val="24"/>
          <w:szCs w:val="24"/>
          <w:lang w:eastAsia="id-ID"/>
        </w:rPr>
        <w:t xml:space="preserve"> tetapi </w:t>
      </w:r>
      <w:r w:rsidRPr="00AD03D2">
        <w:rPr>
          <w:rFonts w:ascii="Times New Roman" w:eastAsia="Times New Roman" w:hAnsi="Times New Roman"/>
          <w:sz w:val="24"/>
          <w:szCs w:val="24"/>
          <w:lang w:eastAsia="id-ID"/>
        </w:rPr>
        <w:t xml:space="preserve">hanya </w:t>
      </w:r>
      <w:r>
        <w:rPr>
          <w:rFonts w:ascii="Times New Roman" w:eastAsia="Times New Roman" w:hAnsi="Times New Roman"/>
          <w:sz w:val="24"/>
          <w:szCs w:val="24"/>
          <w:lang w:eastAsia="id-ID"/>
        </w:rPr>
        <w:t xml:space="preserve">benih yang nondorman </w:t>
      </w:r>
      <w:r w:rsidRPr="00AD03D2">
        <w:rPr>
          <w:rFonts w:ascii="Times New Roman" w:eastAsia="Times New Roman" w:hAnsi="Times New Roman"/>
          <w:sz w:val="24"/>
          <w:szCs w:val="24"/>
          <w:lang w:eastAsia="id-ID"/>
        </w:rPr>
        <w:t xml:space="preserve">yang </w:t>
      </w:r>
      <w:r>
        <w:rPr>
          <w:rFonts w:ascii="Times New Roman" w:eastAsia="Times New Roman" w:hAnsi="Times New Roman"/>
          <w:sz w:val="24"/>
          <w:szCs w:val="24"/>
          <w:lang w:eastAsia="id-ID"/>
        </w:rPr>
        <w:t xml:space="preserve">dapat </w:t>
      </w:r>
      <w:r w:rsidRPr="00AD03D2">
        <w:rPr>
          <w:rFonts w:ascii="Times New Roman" w:eastAsia="Times New Roman" w:hAnsi="Times New Roman"/>
          <w:sz w:val="24"/>
          <w:szCs w:val="24"/>
          <w:lang w:eastAsia="id-ID"/>
        </w:rPr>
        <w:t xml:space="preserve">menyelesaikan perkecambahan </w:t>
      </w:r>
      <w:r>
        <w:rPr>
          <w:rFonts w:ascii="Times New Roman" w:eastAsia="Times New Roman" w:hAnsi="Times New Roman"/>
          <w:sz w:val="24"/>
          <w:szCs w:val="24"/>
          <w:lang w:eastAsia="id-ID"/>
        </w:rPr>
        <w:t>atau memasuki</w:t>
      </w:r>
      <w:r w:rsidRPr="00DC453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Fase III</w:t>
      </w:r>
      <w:r w:rsidRPr="008055DF">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Fase III </w:t>
      </w:r>
      <w:r w:rsidR="008417CD">
        <w:rPr>
          <w:rFonts w:ascii="Times New Roman" w:eastAsia="Times New Roman" w:hAnsi="Times New Roman"/>
          <w:sz w:val="24"/>
          <w:szCs w:val="24"/>
          <w:lang w:eastAsia="id-ID"/>
        </w:rPr>
        <w:t xml:space="preserve">merupakan </w:t>
      </w:r>
      <w:r w:rsidR="008417CD" w:rsidRPr="00AD03D2">
        <w:rPr>
          <w:rFonts w:ascii="Times New Roman" w:eastAsia="Times New Roman" w:hAnsi="Times New Roman"/>
          <w:sz w:val="24"/>
          <w:szCs w:val="24"/>
          <w:lang w:eastAsia="id-ID"/>
        </w:rPr>
        <w:t xml:space="preserve">ekspansi seluler yang terkait dengan </w:t>
      </w:r>
      <w:r w:rsidR="008417CD">
        <w:rPr>
          <w:rFonts w:ascii="Times New Roman" w:eastAsia="Times New Roman" w:hAnsi="Times New Roman"/>
          <w:sz w:val="24"/>
          <w:szCs w:val="24"/>
          <w:lang w:eastAsia="id-ID"/>
        </w:rPr>
        <w:t>pemunculan radikula benih nondorman</w:t>
      </w:r>
      <w:r w:rsidR="008417CD" w:rsidRPr="00AD03D2">
        <w:rPr>
          <w:rFonts w:ascii="Times New Roman" w:eastAsia="Times New Roman" w:hAnsi="Times New Roman"/>
          <w:sz w:val="24"/>
          <w:szCs w:val="24"/>
          <w:lang w:eastAsia="id-ID"/>
        </w:rPr>
        <w:t>.</w:t>
      </w:r>
      <w:r w:rsidR="008417CD">
        <w:rPr>
          <w:rFonts w:ascii="Times New Roman" w:eastAsia="Times New Roman" w:hAnsi="Times New Roman"/>
          <w:sz w:val="24"/>
          <w:szCs w:val="24"/>
          <w:lang w:eastAsia="id-ID"/>
        </w:rPr>
        <w:t xml:space="preserve"> </w:t>
      </w:r>
      <w:r w:rsidR="008417CD" w:rsidRPr="00AD03D2">
        <w:rPr>
          <w:rFonts w:ascii="Times New Roman" w:eastAsia="Times New Roman" w:hAnsi="Times New Roman"/>
          <w:sz w:val="24"/>
          <w:szCs w:val="24"/>
          <w:lang w:eastAsia="id-ID"/>
        </w:rPr>
        <w:t xml:space="preserve"> </w:t>
      </w:r>
      <w:r w:rsidR="008417CD">
        <w:rPr>
          <w:rFonts w:ascii="Times New Roman" w:eastAsia="Times New Roman" w:hAnsi="Times New Roman"/>
          <w:sz w:val="24"/>
          <w:szCs w:val="24"/>
          <w:lang w:eastAsia="id-ID"/>
        </w:rPr>
        <w:t>S</w:t>
      </w:r>
      <w:r w:rsidR="008417CD" w:rsidRPr="00AD03D2">
        <w:rPr>
          <w:rFonts w:ascii="Times New Roman" w:eastAsia="Times New Roman" w:hAnsi="Times New Roman"/>
          <w:sz w:val="24"/>
          <w:szCs w:val="24"/>
          <w:lang w:eastAsia="id-ID"/>
        </w:rPr>
        <w:t xml:space="preserve">el-sel tanaman berkembang </w:t>
      </w:r>
      <w:r w:rsidR="008417CD">
        <w:rPr>
          <w:rFonts w:ascii="Times New Roman" w:eastAsia="Times New Roman" w:hAnsi="Times New Roman"/>
          <w:sz w:val="24"/>
          <w:szCs w:val="24"/>
          <w:lang w:eastAsia="id-ID"/>
        </w:rPr>
        <w:t>akibat</w:t>
      </w:r>
      <w:r w:rsidR="008417CD" w:rsidRPr="00AD03D2">
        <w:rPr>
          <w:rFonts w:ascii="Times New Roman" w:eastAsia="Times New Roman" w:hAnsi="Times New Roman"/>
          <w:sz w:val="24"/>
          <w:szCs w:val="24"/>
          <w:lang w:eastAsia="id-ID"/>
        </w:rPr>
        <w:t xml:space="preserve"> menyerap</w:t>
      </w:r>
      <w:r w:rsidR="008417CD">
        <w:rPr>
          <w:rFonts w:ascii="Times New Roman" w:eastAsia="Times New Roman" w:hAnsi="Times New Roman"/>
          <w:sz w:val="24"/>
          <w:szCs w:val="24"/>
          <w:lang w:eastAsia="id-ID"/>
        </w:rPr>
        <w:t xml:space="preserve"> air dan meregangkan dinding sel yang menunjukkan</w:t>
      </w:r>
      <w:r w:rsidR="008417CD" w:rsidRPr="00AD03D2">
        <w:rPr>
          <w:rFonts w:ascii="Times New Roman" w:eastAsia="Times New Roman" w:hAnsi="Times New Roman"/>
          <w:sz w:val="24"/>
          <w:szCs w:val="24"/>
          <w:lang w:eastAsia="id-ID"/>
        </w:rPr>
        <w:t xml:space="preserve"> inisiasi pertum</w:t>
      </w:r>
      <w:r w:rsidR="00FE633D">
        <w:rPr>
          <w:rFonts w:ascii="Times New Roman" w:eastAsia="Times New Roman" w:hAnsi="Times New Roman"/>
          <w:sz w:val="24"/>
          <w:szCs w:val="24"/>
          <w:lang w:eastAsia="id-ID"/>
        </w:rPr>
        <w:t>buhan embrio menjadi bibit sehin</w:t>
      </w:r>
      <w:r w:rsidR="008417CD">
        <w:rPr>
          <w:rFonts w:ascii="Times New Roman" w:eastAsia="Times New Roman" w:hAnsi="Times New Roman"/>
          <w:sz w:val="24"/>
          <w:szCs w:val="24"/>
          <w:lang w:eastAsia="id-ID"/>
        </w:rPr>
        <w:t xml:space="preserve">gga </w:t>
      </w:r>
      <w:r w:rsidR="000F21AB">
        <w:rPr>
          <w:rFonts w:ascii="Times New Roman" w:eastAsia="Times New Roman" w:hAnsi="Times New Roman"/>
          <w:sz w:val="24"/>
          <w:szCs w:val="24"/>
          <w:lang w:eastAsia="id-ID"/>
        </w:rPr>
        <w:t>ter</w:t>
      </w:r>
      <w:r w:rsidR="008417CD">
        <w:rPr>
          <w:rFonts w:ascii="Times New Roman" w:eastAsia="Times New Roman" w:hAnsi="Times New Roman"/>
          <w:sz w:val="24"/>
          <w:szCs w:val="24"/>
          <w:lang w:eastAsia="id-ID"/>
        </w:rPr>
        <w:t>jadi peningkatan penyerapan air.</w:t>
      </w:r>
      <w:r w:rsidR="00710BAF">
        <w:rPr>
          <w:rFonts w:ascii="Times New Roman" w:eastAsia="Times New Roman" w:hAnsi="Times New Roman"/>
          <w:sz w:val="24"/>
          <w:szCs w:val="24"/>
          <w:lang w:eastAsia="id-ID"/>
        </w:rPr>
        <w:t xml:space="preserve">  </w:t>
      </w:r>
      <w:r w:rsidRPr="00A627E6">
        <w:rPr>
          <w:rFonts w:ascii="Times New Roman" w:hAnsi="Times New Roman"/>
          <w:sz w:val="24"/>
          <w:szCs w:val="24"/>
        </w:rPr>
        <w:t>P</w:t>
      </w:r>
      <w:r w:rsidRPr="00A627E6">
        <w:rPr>
          <w:rFonts w:ascii="Times New Roman" w:eastAsia="Times New Roman" w:hAnsi="Times New Roman"/>
          <w:sz w:val="24"/>
          <w:szCs w:val="24"/>
          <w:lang w:eastAsia="id-ID"/>
        </w:rPr>
        <w:t xml:space="preserve">enelitian </w:t>
      </w:r>
      <w:r w:rsidRPr="00A627E6">
        <w:rPr>
          <w:rFonts w:ascii="Times New Roman" w:hAnsi="Times New Roman"/>
          <w:sz w:val="24"/>
          <w:szCs w:val="24"/>
          <w:lang w:eastAsia="id-ID"/>
        </w:rPr>
        <w:t xml:space="preserve">Vu </w:t>
      </w:r>
      <w:r w:rsidRPr="00A627E6">
        <w:rPr>
          <w:rFonts w:ascii="Times New Roman" w:hAnsi="Times New Roman"/>
          <w:i/>
          <w:sz w:val="24"/>
          <w:szCs w:val="24"/>
          <w:lang w:eastAsia="id-ID"/>
        </w:rPr>
        <w:t xml:space="preserve">et al. </w:t>
      </w:r>
      <w:r w:rsidRPr="00A627E6">
        <w:rPr>
          <w:rFonts w:ascii="Times New Roman" w:hAnsi="Times New Roman"/>
          <w:sz w:val="24"/>
          <w:szCs w:val="24"/>
          <w:lang w:eastAsia="id-ID"/>
        </w:rPr>
        <w:t xml:space="preserve">(2014) </w:t>
      </w:r>
      <w:r w:rsidR="00710BAF">
        <w:rPr>
          <w:rFonts w:ascii="Times New Roman" w:hAnsi="Times New Roman"/>
          <w:sz w:val="24"/>
          <w:szCs w:val="24"/>
          <w:lang w:eastAsia="id-ID"/>
        </w:rPr>
        <w:t>menyimpulkan bahwa</w:t>
      </w:r>
      <w:r w:rsidRPr="00A627E6">
        <w:rPr>
          <w:rFonts w:ascii="Times New Roman" w:hAnsi="Times New Roman"/>
          <w:sz w:val="24"/>
          <w:szCs w:val="24"/>
          <w:lang w:eastAsia="id-ID"/>
        </w:rPr>
        <w:t xml:space="preserve"> perbedaan </w:t>
      </w:r>
      <w:r w:rsidRPr="00A627E6">
        <w:rPr>
          <w:rFonts w:ascii="Times New Roman" w:eastAsia="Times New Roman" w:hAnsi="Times New Roman"/>
          <w:sz w:val="24"/>
          <w:szCs w:val="24"/>
          <w:lang w:eastAsia="id-ID"/>
        </w:rPr>
        <w:t xml:space="preserve">varietas menyebabkan perbedaan penyerapan air benih atau imbibisi.  </w:t>
      </w:r>
      <w:r w:rsidRPr="00A627E6">
        <w:rPr>
          <w:rFonts w:ascii="Times New Roman" w:hAnsi="Times New Roman"/>
          <w:sz w:val="24"/>
          <w:szCs w:val="24"/>
        </w:rPr>
        <w:t>Setelah 12 jam imbibisi, dua varietas budidaya Chungja dan Pungsan memiliki serapan air sebesar 1.534 mg dan 1.497 mg/1.000 mg benih yang lebih tinggi dibandingkan dengan varietas liar YWS16 dan YWS136 yang memiliki serapan air sebesar 1.174 mg dan 1.242 mg/1.000 mg benih.</w:t>
      </w:r>
      <w:r>
        <w:rPr>
          <w:rFonts w:ascii="Times New Roman" w:hAnsi="Times New Roman"/>
          <w:sz w:val="24"/>
          <w:szCs w:val="24"/>
        </w:rPr>
        <w:t xml:space="preserve">  </w:t>
      </w:r>
      <w:r w:rsidR="00063F06">
        <w:rPr>
          <w:rFonts w:ascii="Times New Roman" w:eastAsia="Times New Roman" w:hAnsi="Times New Roman"/>
          <w:sz w:val="24"/>
          <w:szCs w:val="24"/>
          <w:lang w:eastAsia="id-ID"/>
        </w:rPr>
        <w:t>Lama waktu imbibisi F</w:t>
      </w:r>
      <w:r w:rsidR="00063F06" w:rsidRPr="00A4613C">
        <w:rPr>
          <w:rFonts w:ascii="Times New Roman" w:eastAsia="Times New Roman" w:hAnsi="Times New Roman"/>
          <w:sz w:val="24"/>
          <w:szCs w:val="24"/>
          <w:lang w:eastAsia="id-ID"/>
        </w:rPr>
        <w:t>ase I pada benih kedelai (benih non</w:t>
      </w:r>
      <w:r w:rsidR="00362876">
        <w:rPr>
          <w:rFonts w:ascii="Times New Roman" w:eastAsia="Times New Roman" w:hAnsi="Times New Roman"/>
          <w:sz w:val="24"/>
          <w:szCs w:val="24"/>
          <w:lang w:eastAsia="id-ID"/>
        </w:rPr>
        <w:t xml:space="preserve"> </w:t>
      </w:r>
      <w:r w:rsidR="00063F06" w:rsidRPr="00A4613C">
        <w:rPr>
          <w:rFonts w:ascii="Times New Roman" w:eastAsia="Times New Roman" w:hAnsi="Times New Roman"/>
          <w:sz w:val="24"/>
          <w:szCs w:val="24"/>
          <w:lang w:eastAsia="id-ID"/>
        </w:rPr>
        <w:t xml:space="preserve">dorman) menurut </w:t>
      </w:r>
      <w:r w:rsidR="00063F06" w:rsidRPr="00A4613C">
        <w:rPr>
          <w:rFonts w:ascii="Times New Roman" w:hAnsi="Times New Roman"/>
          <w:sz w:val="24"/>
          <w:szCs w:val="24"/>
        </w:rPr>
        <w:t xml:space="preserve">Li-bao </w:t>
      </w:r>
      <w:r w:rsidR="00063F06" w:rsidRPr="00A4613C">
        <w:rPr>
          <w:rFonts w:ascii="Times New Roman" w:hAnsi="Times New Roman"/>
          <w:i/>
          <w:sz w:val="24"/>
          <w:szCs w:val="24"/>
        </w:rPr>
        <w:t>et al.</w:t>
      </w:r>
      <w:r w:rsidR="00CD6813">
        <w:rPr>
          <w:rFonts w:ascii="Times New Roman" w:hAnsi="Times New Roman"/>
          <w:sz w:val="24"/>
          <w:szCs w:val="24"/>
        </w:rPr>
        <w:t xml:space="preserve"> (2009) adalah mulai dari 0--</w:t>
      </w:r>
      <w:r w:rsidR="00063F06" w:rsidRPr="00A4613C">
        <w:rPr>
          <w:rFonts w:ascii="Times New Roman" w:hAnsi="Times New Roman"/>
          <w:sz w:val="24"/>
          <w:szCs w:val="24"/>
        </w:rPr>
        <w:t>12 jam.  Fa</w:t>
      </w:r>
      <w:r w:rsidR="00CD6813">
        <w:rPr>
          <w:rFonts w:ascii="Times New Roman" w:hAnsi="Times New Roman"/>
          <w:sz w:val="24"/>
          <w:szCs w:val="24"/>
        </w:rPr>
        <w:t>se II dari 12--</w:t>
      </w:r>
      <w:r w:rsidR="00063F06">
        <w:rPr>
          <w:rFonts w:ascii="Times New Roman" w:hAnsi="Times New Roman"/>
          <w:sz w:val="24"/>
          <w:szCs w:val="24"/>
        </w:rPr>
        <w:t>40 jam sedangkan F</w:t>
      </w:r>
      <w:r w:rsidR="00063F06" w:rsidRPr="00A4613C">
        <w:rPr>
          <w:rFonts w:ascii="Times New Roman" w:hAnsi="Times New Roman"/>
          <w:sz w:val="24"/>
          <w:szCs w:val="24"/>
        </w:rPr>
        <w:t>ase III dimulai ketika waktu imbibisi lebih dari 40 jam.</w:t>
      </w:r>
      <w:r w:rsidR="00063F06">
        <w:rPr>
          <w:rFonts w:ascii="Times New Roman" w:hAnsi="Times New Roman"/>
          <w:sz w:val="24"/>
          <w:szCs w:val="24"/>
        </w:rPr>
        <w:t xml:space="preserve">  </w:t>
      </w:r>
      <w:r w:rsidR="00063F06">
        <w:rPr>
          <w:rFonts w:ascii="Times New Roman" w:eastAsia="Times New Roman" w:hAnsi="Times New Roman"/>
          <w:sz w:val="24"/>
          <w:szCs w:val="24"/>
          <w:lang w:eastAsia="id-ID"/>
        </w:rPr>
        <w:t>Lama waktu imbibisi F</w:t>
      </w:r>
      <w:r w:rsidR="00063F06" w:rsidRPr="00A4613C">
        <w:rPr>
          <w:rFonts w:ascii="Times New Roman" w:eastAsia="Times New Roman" w:hAnsi="Times New Roman"/>
          <w:sz w:val="24"/>
          <w:szCs w:val="24"/>
          <w:lang w:eastAsia="id-ID"/>
        </w:rPr>
        <w:t xml:space="preserve">ase I pada benih kedelai (benih nondorman) menurut </w:t>
      </w:r>
      <w:r w:rsidR="00063F06" w:rsidRPr="00A4613C">
        <w:rPr>
          <w:rFonts w:ascii="Times New Roman" w:hAnsi="Times New Roman"/>
          <w:sz w:val="24"/>
          <w:szCs w:val="24"/>
        </w:rPr>
        <w:t xml:space="preserve">Li-bao </w:t>
      </w:r>
      <w:r w:rsidR="00063F06" w:rsidRPr="00A4613C">
        <w:rPr>
          <w:rFonts w:ascii="Times New Roman" w:hAnsi="Times New Roman"/>
          <w:i/>
          <w:sz w:val="24"/>
          <w:szCs w:val="24"/>
        </w:rPr>
        <w:t>et al.</w:t>
      </w:r>
      <w:r w:rsidR="00CD6813">
        <w:rPr>
          <w:rFonts w:ascii="Times New Roman" w:hAnsi="Times New Roman"/>
          <w:sz w:val="24"/>
          <w:szCs w:val="24"/>
        </w:rPr>
        <w:t xml:space="preserve"> (2009) adalah mulai dari 0--</w:t>
      </w:r>
      <w:r w:rsidR="00063F06" w:rsidRPr="00A4613C">
        <w:rPr>
          <w:rFonts w:ascii="Times New Roman" w:hAnsi="Times New Roman"/>
          <w:sz w:val="24"/>
          <w:szCs w:val="24"/>
        </w:rPr>
        <w:t>12 jam.  Fa</w:t>
      </w:r>
      <w:r w:rsidR="00CD6813">
        <w:rPr>
          <w:rFonts w:ascii="Times New Roman" w:hAnsi="Times New Roman"/>
          <w:sz w:val="24"/>
          <w:szCs w:val="24"/>
        </w:rPr>
        <w:t>se II dari 12--</w:t>
      </w:r>
      <w:r w:rsidR="00063F06">
        <w:rPr>
          <w:rFonts w:ascii="Times New Roman" w:hAnsi="Times New Roman"/>
          <w:sz w:val="24"/>
          <w:szCs w:val="24"/>
        </w:rPr>
        <w:t>40 jam sedangkan F</w:t>
      </w:r>
      <w:r w:rsidR="00063F06" w:rsidRPr="00A4613C">
        <w:rPr>
          <w:rFonts w:ascii="Times New Roman" w:hAnsi="Times New Roman"/>
          <w:sz w:val="24"/>
          <w:szCs w:val="24"/>
        </w:rPr>
        <w:t>ase III dimulai ketika waktu imbibisi lebih dari 40 jam.</w:t>
      </w:r>
      <w:r w:rsidR="00063F06">
        <w:rPr>
          <w:rFonts w:ascii="Times New Roman" w:hAnsi="Times New Roman"/>
          <w:sz w:val="24"/>
          <w:szCs w:val="24"/>
        </w:rPr>
        <w:t xml:space="preserve">  </w:t>
      </w:r>
      <w:r>
        <w:rPr>
          <w:rFonts w:ascii="Times New Roman" w:eastAsia="Times New Roman" w:hAnsi="Times New Roman"/>
          <w:sz w:val="24"/>
          <w:szCs w:val="24"/>
          <w:lang w:eastAsia="id-ID"/>
        </w:rPr>
        <w:t xml:space="preserve">Juhanda (2013) yang meneliti </w:t>
      </w:r>
      <w:r w:rsidRPr="00A4613C">
        <w:rPr>
          <w:rFonts w:ascii="Times New Roman" w:eastAsia="Times New Roman" w:hAnsi="Times New Roman"/>
          <w:sz w:val="24"/>
          <w:szCs w:val="24"/>
          <w:lang w:eastAsia="id-ID"/>
        </w:rPr>
        <w:t>benih saga</w:t>
      </w:r>
      <w:r>
        <w:rPr>
          <w:rFonts w:ascii="Times New Roman" w:eastAsia="Times New Roman" w:hAnsi="Times New Roman"/>
          <w:sz w:val="24"/>
          <w:szCs w:val="24"/>
          <w:lang w:eastAsia="id-ID"/>
        </w:rPr>
        <w:t xml:space="preserve"> (benih dorman) </w:t>
      </w:r>
      <w:r w:rsidRPr="00A4613C">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menetapkan bahwa </w:t>
      </w:r>
      <w:r w:rsidR="00063F06">
        <w:rPr>
          <w:rFonts w:ascii="Times New Roman" w:eastAsia="Times New Roman" w:hAnsi="Times New Roman"/>
          <w:sz w:val="24"/>
          <w:szCs w:val="24"/>
          <w:lang w:eastAsia="id-ID"/>
        </w:rPr>
        <w:t xml:space="preserve">imbibisi </w:t>
      </w:r>
      <w:r>
        <w:rPr>
          <w:rFonts w:ascii="Times New Roman" w:eastAsia="Times New Roman" w:hAnsi="Times New Roman"/>
          <w:sz w:val="24"/>
          <w:szCs w:val="24"/>
          <w:lang w:eastAsia="id-ID"/>
        </w:rPr>
        <w:t>F</w:t>
      </w:r>
      <w:r w:rsidR="00CD6813">
        <w:rPr>
          <w:rFonts w:ascii="Times New Roman" w:eastAsia="Times New Roman" w:hAnsi="Times New Roman"/>
          <w:sz w:val="24"/>
          <w:szCs w:val="24"/>
          <w:lang w:eastAsia="id-ID"/>
        </w:rPr>
        <w:t>ase I mulai dari 0--</w:t>
      </w:r>
      <w:r w:rsidRPr="00A4613C">
        <w:rPr>
          <w:rFonts w:ascii="Times New Roman" w:eastAsia="Times New Roman" w:hAnsi="Times New Roman"/>
          <w:sz w:val="24"/>
          <w:szCs w:val="24"/>
          <w:lang w:eastAsia="id-ID"/>
        </w:rPr>
        <w:t>24 jam untuk benih yang diskarifikasi.  Fase II terjadi dari 25-</w:t>
      </w:r>
      <w:r w:rsidR="00CD6813">
        <w:rPr>
          <w:rFonts w:ascii="Times New Roman" w:eastAsia="Times New Roman" w:hAnsi="Times New Roman"/>
          <w:sz w:val="24"/>
          <w:szCs w:val="24"/>
          <w:lang w:eastAsia="id-ID"/>
        </w:rPr>
        <w:t>-</w:t>
      </w:r>
      <w:r w:rsidRPr="00A4613C">
        <w:rPr>
          <w:rFonts w:ascii="Times New Roman" w:eastAsia="Times New Roman" w:hAnsi="Times New Roman"/>
          <w:sz w:val="24"/>
          <w:szCs w:val="24"/>
          <w:lang w:eastAsia="id-ID"/>
        </w:rPr>
        <w:t>68 jam d</w:t>
      </w:r>
      <w:r w:rsidR="00063F06">
        <w:rPr>
          <w:rFonts w:ascii="Times New Roman" w:eastAsia="Times New Roman" w:hAnsi="Times New Roman"/>
          <w:sz w:val="24"/>
          <w:szCs w:val="24"/>
          <w:lang w:eastAsia="id-ID"/>
        </w:rPr>
        <w:t>icirikan oleh</w:t>
      </w:r>
      <w:r w:rsidRPr="00A4613C">
        <w:rPr>
          <w:rFonts w:ascii="Times New Roman" w:eastAsia="Times New Roman" w:hAnsi="Times New Roman"/>
          <w:sz w:val="24"/>
          <w:szCs w:val="24"/>
          <w:lang w:eastAsia="id-ID"/>
        </w:rPr>
        <w:t xml:space="preserve"> pertambahan bobotnya</w:t>
      </w:r>
      <w:r>
        <w:rPr>
          <w:rFonts w:ascii="Times New Roman" w:eastAsia="Times New Roman" w:hAnsi="Times New Roman"/>
          <w:sz w:val="24"/>
          <w:szCs w:val="24"/>
          <w:lang w:eastAsia="id-ID"/>
        </w:rPr>
        <w:t xml:space="preserve"> konstan.  </w:t>
      </w:r>
    </w:p>
    <w:p w:rsidR="00C903EB" w:rsidRPr="00A4613C" w:rsidRDefault="00C903EB" w:rsidP="00CB16DF">
      <w:pPr>
        <w:spacing w:after="0" w:line="240" w:lineRule="auto"/>
        <w:rPr>
          <w:rFonts w:ascii="Times New Roman" w:hAnsi="Times New Roman"/>
          <w:sz w:val="24"/>
          <w:szCs w:val="24"/>
        </w:rPr>
      </w:pPr>
    </w:p>
    <w:p w:rsidR="00C903EB" w:rsidRDefault="00C903EB" w:rsidP="00CB16DF">
      <w:pPr>
        <w:spacing w:after="0" w:line="240" w:lineRule="auto"/>
        <w:rPr>
          <w:rFonts w:ascii="Times New Roman" w:eastAsia="Times New Roman" w:hAnsi="Times New Roman"/>
          <w:sz w:val="20"/>
          <w:szCs w:val="24"/>
          <w:lang w:eastAsia="id-ID"/>
        </w:rPr>
      </w:pPr>
      <w:r w:rsidRPr="00173AEE">
        <w:rPr>
          <w:rFonts w:ascii="Times New Roman" w:hAnsi="Times New Roman"/>
          <w:sz w:val="24"/>
          <w:szCs w:val="24"/>
        </w:rPr>
        <w:t xml:space="preserve">Benih yang disimpan pada suhu rendah dan kelembaban relatif terkontrol dapat dihindarkan dari penurunan viabilitas benih secara cepat.  Takbir (2016) menyimpan benih kedelai selama 6 bulan yaitu </w:t>
      </w:r>
      <w:r w:rsidRPr="00173AEE">
        <w:rPr>
          <w:rFonts w:ascii="Times New Roman" w:hAnsi="Times New Roman"/>
          <w:sz w:val="24"/>
          <w:szCs w:val="24"/>
          <w:lang w:eastAsia="id-ID"/>
        </w:rPr>
        <w:t xml:space="preserve">Varietas Gepak Kuning yang memiliki ukuran kecil </w:t>
      </w:r>
      <w:r>
        <w:rPr>
          <w:rFonts w:ascii="Times New Roman" w:hAnsi="Times New Roman"/>
          <w:sz w:val="24"/>
          <w:szCs w:val="24"/>
          <w:lang w:eastAsia="id-ID"/>
        </w:rPr>
        <w:t xml:space="preserve">ternyata </w:t>
      </w:r>
      <w:r w:rsidRPr="00173AEE">
        <w:rPr>
          <w:rFonts w:ascii="Times New Roman" w:hAnsi="Times New Roman"/>
          <w:sz w:val="24"/>
          <w:szCs w:val="24"/>
          <w:lang w:eastAsia="id-ID"/>
        </w:rPr>
        <w:t xml:space="preserve">lebih kuat dalam mempertahankan daya berkecambahnya (60 %) dibandingan dengan varietas yang berukuran </w:t>
      </w:r>
      <w:r w:rsidR="00CD6813">
        <w:rPr>
          <w:rFonts w:ascii="Times New Roman" w:hAnsi="Times New Roman"/>
          <w:sz w:val="24"/>
          <w:szCs w:val="24"/>
          <w:lang w:eastAsia="id-ID"/>
        </w:rPr>
        <w:lastRenderedPageBreak/>
        <w:t>lebih besar yaitu Dering-1 (52.</w:t>
      </w:r>
      <w:r w:rsidRPr="00173AEE">
        <w:rPr>
          <w:rFonts w:ascii="Times New Roman" w:hAnsi="Times New Roman"/>
          <w:sz w:val="24"/>
          <w:szCs w:val="24"/>
          <w:lang w:eastAsia="id-ID"/>
        </w:rPr>
        <w:t>22 %), Detam-2 (42 %)</w:t>
      </w:r>
      <w:r>
        <w:rPr>
          <w:rFonts w:ascii="Times New Roman" w:hAnsi="Times New Roman"/>
          <w:sz w:val="24"/>
          <w:szCs w:val="24"/>
          <w:lang w:eastAsia="id-ID"/>
        </w:rPr>
        <w:t>,</w:t>
      </w:r>
      <w:r w:rsidRPr="00173AEE">
        <w:rPr>
          <w:rFonts w:ascii="Times New Roman" w:hAnsi="Times New Roman"/>
          <w:sz w:val="24"/>
          <w:szCs w:val="24"/>
          <w:lang w:eastAsia="id-ID"/>
        </w:rPr>
        <w:t xml:space="preserve"> dan Mallika (27 %).</w:t>
      </w:r>
      <w:r w:rsidRPr="00173AEE">
        <w:rPr>
          <w:rFonts w:ascii="Times New Roman" w:hAnsi="Times New Roman"/>
          <w:sz w:val="24"/>
          <w:szCs w:val="24"/>
        </w:rPr>
        <w:t xml:space="preserve"> </w:t>
      </w:r>
      <w:r w:rsidR="00CD6813">
        <w:rPr>
          <w:rFonts w:ascii="Times New Roman" w:hAnsi="Times New Roman"/>
          <w:sz w:val="24"/>
          <w:szCs w:val="24"/>
        </w:rPr>
        <w:t xml:space="preserve"> </w:t>
      </w:r>
      <w:r w:rsidRPr="00173AEE">
        <w:rPr>
          <w:rFonts w:ascii="Times New Roman" w:hAnsi="Times New Roman"/>
          <w:sz w:val="24"/>
          <w:szCs w:val="24"/>
          <w:lang w:eastAsia="id-ID"/>
        </w:rPr>
        <w:t>Kolo &amp; Tefa (2016)</w:t>
      </w:r>
      <w:r w:rsidRPr="00173AEE">
        <w:rPr>
          <w:rFonts w:ascii="Times New Roman" w:eastAsia="Times New Roman" w:hAnsi="Times New Roman"/>
          <w:sz w:val="24"/>
          <w:szCs w:val="24"/>
          <w:lang w:eastAsia="id-ID"/>
        </w:rPr>
        <w:t xml:space="preserve"> menyatakan bahwa k</w:t>
      </w:r>
      <w:r w:rsidRPr="00173AEE">
        <w:rPr>
          <w:rFonts w:ascii="Times New Roman" w:hAnsi="Times New Roman"/>
          <w:sz w:val="24"/>
          <w:szCs w:val="24"/>
        </w:rPr>
        <w:t>ondisi lingkungan ruang simpan seperti suhu berpengaruh pada viabilitas benih</w:t>
      </w:r>
      <w:r w:rsidRPr="009F6FA4">
        <w:rPr>
          <w:rFonts w:ascii="Times New Roman" w:eastAsia="Times New Roman" w:hAnsi="Times New Roman"/>
          <w:sz w:val="20"/>
          <w:szCs w:val="24"/>
          <w:lang w:eastAsia="id-ID"/>
        </w:rPr>
        <w:t xml:space="preserve">.  </w:t>
      </w:r>
    </w:p>
    <w:p w:rsidR="00467DE4" w:rsidRDefault="00467DE4" w:rsidP="00CB16DF">
      <w:pPr>
        <w:spacing w:after="0" w:line="240" w:lineRule="auto"/>
        <w:rPr>
          <w:rFonts w:ascii="Times New Roman" w:eastAsia="Times New Roman" w:hAnsi="Times New Roman"/>
          <w:sz w:val="20"/>
          <w:szCs w:val="24"/>
          <w:lang w:eastAsia="id-ID"/>
        </w:rPr>
      </w:pPr>
    </w:p>
    <w:p w:rsidR="00467DE4" w:rsidRDefault="00467DE4" w:rsidP="00CB16DF">
      <w:pPr>
        <w:spacing w:after="0" w:line="240" w:lineRule="auto"/>
        <w:rPr>
          <w:rFonts w:ascii="Times New Roman" w:hAnsi="Times New Roman"/>
          <w:sz w:val="20"/>
        </w:rPr>
      </w:pPr>
    </w:p>
    <w:p w:rsidR="008501AA" w:rsidRPr="00C903EB" w:rsidRDefault="008501AA" w:rsidP="00E37ADA">
      <w:pPr>
        <w:spacing w:after="0" w:line="240" w:lineRule="auto"/>
        <w:jc w:val="center"/>
        <w:rPr>
          <w:rFonts w:ascii="Times New Roman" w:hAnsi="Times New Roman"/>
          <w:b/>
          <w:sz w:val="24"/>
          <w:szCs w:val="24"/>
        </w:rPr>
      </w:pPr>
      <w:r w:rsidRPr="00C903EB">
        <w:rPr>
          <w:rFonts w:ascii="Times New Roman" w:hAnsi="Times New Roman"/>
          <w:b/>
          <w:sz w:val="24"/>
          <w:szCs w:val="24"/>
        </w:rPr>
        <w:t>METODE PENELITIAN</w:t>
      </w:r>
    </w:p>
    <w:p w:rsidR="008501AA" w:rsidRPr="00571AF7" w:rsidRDefault="008501AA" w:rsidP="00CB16DF">
      <w:pPr>
        <w:spacing w:after="120" w:line="240" w:lineRule="auto"/>
        <w:rPr>
          <w:rFonts w:ascii="Times New Roman" w:hAnsi="Times New Roman"/>
          <w:sz w:val="20"/>
          <w:szCs w:val="24"/>
        </w:rPr>
      </w:pPr>
    </w:p>
    <w:p w:rsidR="00014FFC" w:rsidRDefault="00C903EB" w:rsidP="00CB16DF">
      <w:pPr>
        <w:spacing w:after="0" w:line="240" w:lineRule="auto"/>
        <w:rPr>
          <w:rFonts w:ascii="Times New Roman" w:hAnsi="Times New Roman"/>
          <w:sz w:val="24"/>
          <w:szCs w:val="24"/>
        </w:rPr>
      </w:pPr>
      <w:r w:rsidRPr="00173AEE">
        <w:rPr>
          <w:rFonts w:ascii="Times New Roman" w:hAnsi="Times New Roman"/>
          <w:sz w:val="24"/>
          <w:szCs w:val="24"/>
        </w:rPr>
        <w:t xml:space="preserve">Penelitian dilaksanakan di Laboratorium Pemuliaan Tanaman dan Teknologi Benih Fakultas Pertanian Universitas Lampung pada Oktober sampai dengan November 2018.  </w:t>
      </w:r>
      <w:r w:rsidR="002E253B" w:rsidRPr="00173AEE">
        <w:rPr>
          <w:rFonts w:ascii="Times New Roman" w:hAnsi="Times New Roman"/>
          <w:sz w:val="24"/>
          <w:szCs w:val="24"/>
        </w:rPr>
        <w:t xml:space="preserve">Benih Varietas Anjasmoro, Grobogan, dan Burangrang berasal dari produksi benih menggunakan pupuk </w:t>
      </w:r>
      <w:r w:rsidR="002E253B">
        <w:rPr>
          <w:rFonts w:ascii="Times New Roman" w:hAnsi="Times New Roman"/>
          <w:sz w:val="24"/>
          <w:szCs w:val="24"/>
        </w:rPr>
        <w:t>S</w:t>
      </w:r>
      <w:r w:rsidR="002E253B" w:rsidRPr="00173AEE">
        <w:rPr>
          <w:rFonts w:ascii="Times New Roman" w:hAnsi="Times New Roman"/>
          <w:sz w:val="24"/>
          <w:szCs w:val="24"/>
        </w:rPr>
        <w:t>P</w:t>
      </w:r>
      <w:r w:rsidR="002E253B">
        <w:rPr>
          <w:rFonts w:ascii="Times New Roman" w:hAnsi="Times New Roman"/>
          <w:sz w:val="24"/>
          <w:szCs w:val="24"/>
        </w:rPr>
        <w:t>36</w:t>
      </w:r>
      <w:r w:rsidR="002E253B" w:rsidRPr="00173AEE">
        <w:rPr>
          <w:rFonts w:ascii="Times New Roman" w:hAnsi="Times New Roman"/>
          <w:sz w:val="24"/>
          <w:szCs w:val="24"/>
        </w:rPr>
        <w:t xml:space="preserve"> rekomendasi (SP36 150 kg</w:t>
      </w:r>
      <w:r w:rsidR="00B175DF">
        <w:rPr>
          <w:rFonts w:ascii="Times New Roman" w:hAnsi="Times New Roman"/>
          <w:sz w:val="24"/>
          <w:szCs w:val="24"/>
        </w:rPr>
        <w:t xml:space="preserve"> </w:t>
      </w:r>
      <w:r w:rsidR="00B175DF" w:rsidRPr="00C903EB">
        <w:rPr>
          <w:rFonts w:ascii="Times New Roman" w:hAnsi="Times New Roman"/>
          <w:sz w:val="24"/>
          <w:szCs w:val="24"/>
        </w:rPr>
        <w:t>ha</w:t>
      </w:r>
      <w:r w:rsidR="00B175DF" w:rsidRPr="00C903EB">
        <w:rPr>
          <w:rFonts w:ascii="Times New Roman" w:hAnsi="Times New Roman"/>
          <w:sz w:val="24"/>
          <w:szCs w:val="24"/>
          <w:vertAlign w:val="superscript"/>
        </w:rPr>
        <w:t>-1</w:t>
      </w:r>
      <w:r w:rsidR="002E253B" w:rsidRPr="00173AEE">
        <w:rPr>
          <w:rFonts w:ascii="Times New Roman" w:hAnsi="Times New Roman"/>
          <w:sz w:val="24"/>
          <w:szCs w:val="24"/>
        </w:rPr>
        <w:t>) yang telah melalui periode simpan  12 bulan. Benih dis</w:t>
      </w:r>
      <w:r w:rsidR="00CD6813">
        <w:rPr>
          <w:rFonts w:ascii="Times New Roman" w:hAnsi="Times New Roman"/>
          <w:sz w:val="24"/>
          <w:szCs w:val="24"/>
        </w:rPr>
        <w:t>impan pada suhu rendah antara16.42--19.</w:t>
      </w:r>
      <w:r w:rsidR="002E253B" w:rsidRPr="00173AEE">
        <w:rPr>
          <w:rFonts w:ascii="Times New Roman" w:hAnsi="Times New Roman"/>
          <w:sz w:val="24"/>
          <w:szCs w:val="24"/>
        </w:rPr>
        <w:t>58</w:t>
      </w:r>
      <w:r w:rsidR="002E253B" w:rsidRPr="00173AEE">
        <w:rPr>
          <w:rFonts w:ascii="Times New Roman" w:hAnsi="Times New Roman"/>
          <w:sz w:val="24"/>
          <w:szCs w:val="24"/>
          <w:vertAlign w:val="superscript"/>
        </w:rPr>
        <w:t>o</w:t>
      </w:r>
      <w:r w:rsidR="002E253B" w:rsidRPr="00173AEE">
        <w:rPr>
          <w:rFonts w:ascii="Times New Roman" w:hAnsi="Times New Roman"/>
          <w:sz w:val="24"/>
          <w:szCs w:val="24"/>
        </w:rPr>
        <w:t>C dan kelembab</w:t>
      </w:r>
      <w:r w:rsidR="00CD6813">
        <w:rPr>
          <w:rFonts w:ascii="Times New Roman" w:hAnsi="Times New Roman"/>
          <w:sz w:val="24"/>
          <w:szCs w:val="24"/>
        </w:rPr>
        <w:t>an relatif terkontrol antara 50.2--69.</w:t>
      </w:r>
      <w:r w:rsidR="002E253B" w:rsidRPr="00173AEE">
        <w:rPr>
          <w:rFonts w:ascii="Times New Roman" w:hAnsi="Times New Roman"/>
          <w:sz w:val="24"/>
          <w:szCs w:val="24"/>
        </w:rPr>
        <w:t>2%.</w:t>
      </w:r>
      <w:r w:rsidR="002E253B">
        <w:rPr>
          <w:rFonts w:ascii="Times New Roman" w:hAnsi="Times New Roman"/>
          <w:sz w:val="24"/>
          <w:szCs w:val="24"/>
        </w:rPr>
        <w:t xml:space="preserve">  </w:t>
      </w:r>
      <w:r w:rsidRPr="00173AEE">
        <w:rPr>
          <w:rFonts w:ascii="Times New Roman" w:hAnsi="Times New Roman"/>
          <w:sz w:val="24"/>
          <w:szCs w:val="24"/>
        </w:rPr>
        <w:t>Rancangan perlakuan tunggal yaitu tiga varietas kedelai (Varietas Anjasmoro, Grobogan, dan Burangrang</w:t>
      </w:r>
      <w:r w:rsidR="00014FFC">
        <w:rPr>
          <w:rFonts w:ascii="Times New Roman" w:hAnsi="Times New Roman"/>
          <w:sz w:val="24"/>
          <w:szCs w:val="24"/>
        </w:rPr>
        <w:t>)</w:t>
      </w:r>
      <w:r w:rsidRPr="00173AEE">
        <w:rPr>
          <w:rFonts w:ascii="Times New Roman" w:hAnsi="Times New Roman"/>
          <w:sz w:val="24"/>
          <w:szCs w:val="24"/>
        </w:rPr>
        <w:t xml:space="preserve"> yang diterapkan dalam Rancangan Teracak Sempurna  diulang  lima kali.  Homogenitas rag</w:t>
      </w:r>
      <w:r w:rsidR="00063F06">
        <w:rPr>
          <w:rFonts w:ascii="Times New Roman" w:hAnsi="Times New Roman"/>
          <w:sz w:val="24"/>
          <w:szCs w:val="24"/>
        </w:rPr>
        <w:t>am antarperlakuan diuji dengan U</w:t>
      </w:r>
      <w:r w:rsidRPr="00173AEE">
        <w:rPr>
          <w:rFonts w:ascii="Times New Roman" w:hAnsi="Times New Roman"/>
          <w:sz w:val="24"/>
          <w:szCs w:val="24"/>
        </w:rPr>
        <w:t>ji Bartlett sebagai asumsi analisis ragam.  Jika asumsi analisis ragam terpenuhi maka pemisahan nilai tengah diuji dengan U</w:t>
      </w:r>
      <w:r w:rsidR="00CB3E03">
        <w:rPr>
          <w:rFonts w:ascii="Times New Roman" w:hAnsi="Times New Roman"/>
          <w:sz w:val="24"/>
          <w:szCs w:val="24"/>
        </w:rPr>
        <w:t xml:space="preserve">ji Beda Nyata Jujur (BNJ) pada </w:t>
      </w:r>
      <w:r w:rsidRPr="00173AEE">
        <w:rPr>
          <w:rFonts w:ascii="Times New Roman" w:hAnsi="Times New Roman"/>
          <w:sz w:val="24"/>
          <w:szCs w:val="24"/>
        </w:rPr>
        <w:t xml:space="preserve">taraf α 5 %.  </w:t>
      </w:r>
    </w:p>
    <w:p w:rsidR="00467DE4" w:rsidRDefault="00467DE4" w:rsidP="00CB16DF">
      <w:pPr>
        <w:spacing w:after="0" w:line="240" w:lineRule="auto"/>
        <w:rPr>
          <w:rFonts w:ascii="Times New Roman" w:hAnsi="Times New Roman"/>
          <w:sz w:val="24"/>
          <w:szCs w:val="24"/>
        </w:rPr>
      </w:pPr>
    </w:p>
    <w:p w:rsidR="00C903EB" w:rsidRPr="00173AEE" w:rsidRDefault="00C903EB" w:rsidP="00CB16DF">
      <w:pPr>
        <w:spacing w:after="0" w:line="240" w:lineRule="auto"/>
        <w:rPr>
          <w:rFonts w:ascii="Times New Roman" w:hAnsi="Times New Roman"/>
          <w:sz w:val="24"/>
          <w:szCs w:val="24"/>
        </w:rPr>
      </w:pPr>
      <w:r w:rsidRPr="00173AEE">
        <w:rPr>
          <w:rFonts w:ascii="Times New Roman" w:hAnsi="Times New Roman"/>
          <w:sz w:val="24"/>
          <w:szCs w:val="24"/>
        </w:rPr>
        <w:t xml:space="preserve">Benih kedelai </w:t>
      </w:r>
      <w:r w:rsidR="00163D8D">
        <w:rPr>
          <w:rFonts w:ascii="Times New Roman" w:hAnsi="Times New Roman"/>
          <w:sz w:val="24"/>
          <w:szCs w:val="24"/>
        </w:rPr>
        <w:t xml:space="preserve">sejumlah 25 butir </w:t>
      </w:r>
      <w:r w:rsidRPr="00173AEE">
        <w:rPr>
          <w:rFonts w:ascii="Times New Roman" w:hAnsi="Times New Roman"/>
          <w:sz w:val="24"/>
          <w:szCs w:val="24"/>
        </w:rPr>
        <w:t>ditimbang bobot awalnya (m</w:t>
      </w:r>
      <w:r w:rsidRPr="00173AEE">
        <w:rPr>
          <w:rFonts w:ascii="Times New Roman" w:hAnsi="Times New Roman"/>
          <w:sz w:val="24"/>
          <w:szCs w:val="24"/>
          <w:vertAlign w:val="subscript"/>
        </w:rPr>
        <w:t>0</w:t>
      </w:r>
      <w:r w:rsidR="00014FFC">
        <w:rPr>
          <w:rFonts w:ascii="Times New Roman" w:hAnsi="Times New Roman"/>
          <w:sz w:val="24"/>
          <w:szCs w:val="24"/>
        </w:rPr>
        <w:t>)</w:t>
      </w:r>
      <w:r w:rsidR="00230A8F">
        <w:rPr>
          <w:rFonts w:ascii="Times New Roman" w:hAnsi="Times New Roman"/>
          <w:sz w:val="24"/>
          <w:szCs w:val="24"/>
        </w:rPr>
        <w:t>; s</w:t>
      </w:r>
      <w:r w:rsidRPr="00173AEE">
        <w:rPr>
          <w:rFonts w:ascii="Times New Roman" w:hAnsi="Times New Roman"/>
          <w:sz w:val="24"/>
          <w:szCs w:val="24"/>
        </w:rPr>
        <w:t>etiap 4 jam</w:t>
      </w:r>
      <w:r w:rsidR="00014FFC">
        <w:rPr>
          <w:rFonts w:ascii="Times New Roman" w:hAnsi="Times New Roman"/>
          <w:sz w:val="24"/>
          <w:szCs w:val="24"/>
        </w:rPr>
        <w:t xml:space="preserve"> pelembaban</w:t>
      </w:r>
      <w:r w:rsidR="00163D8D">
        <w:rPr>
          <w:rFonts w:ascii="Times New Roman" w:hAnsi="Times New Roman"/>
          <w:sz w:val="24"/>
          <w:szCs w:val="24"/>
        </w:rPr>
        <w:t xml:space="preserve">, benih yang sama tersebut bobotnya </w:t>
      </w:r>
      <w:r w:rsidRPr="00173AEE">
        <w:rPr>
          <w:rFonts w:ascii="Times New Roman" w:hAnsi="Times New Roman"/>
          <w:sz w:val="24"/>
          <w:szCs w:val="24"/>
        </w:rPr>
        <w:t xml:space="preserve">ditimbang </w:t>
      </w:r>
      <w:r w:rsidR="00163D8D">
        <w:rPr>
          <w:rFonts w:ascii="Times New Roman" w:hAnsi="Times New Roman"/>
          <w:sz w:val="24"/>
          <w:szCs w:val="24"/>
        </w:rPr>
        <w:t xml:space="preserve">kembali </w:t>
      </w:r>
      <w:r w:rsidRPr="00173AEE">
        <w:rPr>
          <w:rFonts w:ascii="Times New Roman" w:hAnsi="Times New Roman"/>
          <w:sz w:val="24"/>
          <w:szCs w:val="24"/>
        </w:rPr>
        <w:t>(m</w:t>
      </w:r>
      <w:r w:rsidRPr="00173AEE">
        <w:rPr>
          <w:rFonts w:ascii="Times New Roman" w:hAnsi="Times New Roman"/>
          <w:sz w:val="24"/>
          <w:szCs w:val="24"/>
          <w:vertAlign w:val="subscript"/>
        </w:rPr>
        <w:t>1</w:t>
      </w:r>
      <w:r w:rsidRPr="00173AEE">
        <w:rPr>
          <w:rFonts w:ascii="Times New Roman" w:hAnsi="Times New Roman"/>
          <w:sz w:val="24"/>
          <w:szCs w:val="24"/>
        </w:rPr>
        <w:t xml:space="preserve">).  </w:t>
      </w:r>
      <w:r w:rsidR="00467DE4">
        <w:rPr>
          <w:rFonts w:ascii="Times New Roman" w:hAnsi="Times New Roman"/>
          <w:sz w:val="24"/>
          <w:szCs w:val="24"/>
        </w:rPr>
        <w:t>Kecenderungan pola imbibisi Fase I berdasarkan p</w:t>
      </w:r>
      <w:r w:rsidR="00230A8F" w:rsidRPr="00173AEE">
        <w:rPr>
          <w:rFonts w:ascii="Times New Roman" w:hAnsi="Times New Roman"/>
          <w:sz w:val="24"/>
          <w:szCs w:val="24"/>
        </w:rPr>
        <w:t>eriode imbibisi</w:t>
      </w:r>
      <w:r w:rsidR="00230A8F">
        <w:rPr>
          <w:rFonts w:ascii="Times New Roman" w:hAnsi="Times New Roman"/>
          <w:sz w:val="24"/>
          <w:szCs w:val="24"/>
        </w:rPr>
        <w:t xml:space="preserve"> yaitu </w:t>
      </w:r>
      <w:r w:rsidR="00230A8F" w:rsidRPr="00173AEE">
        <w:rPr>
          <w:rFonts w:ascii="Times New Roman" w:hAnsi="Times New Roman"/>
          <w:sz w:val="24"/>
          <w:szCs w:val="24"/>
        </w:rPr>
        <w:t xml:space="preserve"> 0, 4, 8, dan 12 jam</w:t>
      </w:r>
      <w:r w:rsidR="00467DE4">
        <w:rPr>
          <w:rFonts w:ascii="Times New Roman" w:hAnsi="Times New Roman"/>
          <w:sz w:val="24"/>
          <w:szCs w:val="24"/>
        </w:rPr>
        <w:t xml:space="preserve">. </w:t>
      </w:r>
      <w:r w:rsidR="00230A8F" w:rsidRPr="00173AEE">
        <w:rPr>
          <w:rFonts w:ascii="Times New Roman" w:hAnsi="Times New Roman"/>
          <w:sz w:val="24"/>
          <w:szCs w:val="24"/>
        </w:rPr>
        <w:t xml:space="preserve"> </w:t>
      </w:r>
      <w:r w:rsidRPr="00173AEE">
        <w:rPr>
          <w:rFonts w:ascii="Times New Roman" w:hAnsi="Times New Roman"/>
          <w:sz w:val="24"/>
          <w:szCs w:val="24"/>
        </w:rPr>
        <w:t>Pola imbibisi mewakili ketergantungan waktu penyerapan air rata-rata yang didasarkan oleh selisih bobot setelah imbibisi (m</w:t>
      </w:r>
      <w:r w:rsidRPr="00173AEE">
        <w:rPr>
          <w:rFonts w:ascii="Times New Roman" w:hAnsi="Times New Roman"/>
          <w:sz w:val="24"/>
          <w:szCs w:val="24"/>
          <w:vertAlign w:val="subscript"/>
        </w:rPr>
        <w:t>1</w:t>
      </w:r>
      <w:r w:rsidRPr="00173AEE">
        <w:rPr>
          <w:rFonts w:ascii="Times New Roman" w:hAnsi="Times New Roman"/>
          <w:sz w:val="24"/>
          <w:szCs w:val="24"/>
        </w:rPr>
        <w:t>) dengan bobot sebelum imbibisi (m</w:t>
      </w:r>
      <w:r w:rsidRPr="00173AEE">
        <w:rPr>
          <w:rFonts w:ascii="Times New Roman" w:hAnsi="Times New Roman"/>
          <w:sz w:val="24"/>
          <w:szCs w:val="24"/>
          <w:vertAlign w:val="subscript"/>
        </w:rPr>
        <w:t>0</w:t>
      </w:r>
      <w:r w:rsidRPr="00173AEE">
        <w:rPr>
          <w:rFonts w:ascii="Times New Roman" w:hAnsi="Times New Roman"/>
          <w:sz w:val="24"/>
          <w:szCs w:val="24"/>
        </w:rPr>
        <w:t xml:space="preserve">).  Penyerapan air </w:t>
      </w:r>
      <w:r w:rsidR="00467DE4">
        <w:rPr>
          <w:rFonts w:ascii="Times New Roman" w:hAnsi="Times New Roman"/>
          <w:sz w:val="24"/>
          <w:szCs w:val="24"/>
        </w:rPr>
        <w:t xml:space="preserve">atau </w:t>
      </w:r>
      <w:r w:rsidRPr="00173AEE">
        <w:rPr>
          <w:rFonts w:ascii="Times New Roman" w:hAnsi="Times New Roman"/>
          <w:sz w:val="24"/>
          <w:szCs w:val="24"/>
        </w:rPr>
        <w:t>imbibisi dihitung ber</w:t>
      </w:r>
      <w:r w:rsidR="00014FFC">
        <w:rPr>
          <w:rFonts w:ascii="Times New Roman" w:hAnsi="Times New Roman"/>
          <w:sz w:val="24"/>
          <w:szCs w:val="24"/>
        </w:rPr>
        <w:t>dasarkan rumus sebagai berikut:</w:t>
      </w:r>
    </w:p>
    <w:p w:rsidR="00C903EB" w:rsidRPr="00173AEE" w:rsidRDefault="00C903EB" w:rsidP="00CB16DF">
      <w:pPr>
        <w:spacing w:after="0" w:line="240" w:lineRule="auto"/>
        <w:rPr>
          <w:rFonts w:ascii="Times New Roman" w:hAnsi="Times New Roman"/>
          <w:sz w:val="24"/>
          <w:szCs w:val="24"/>
        </w:rPr>
      </w:pPr>
    </w:p>
    <w:p w:rsidR="00C903EB" w:rsidRPr="00173AEE" w:rsidRDefault="00C903EB" w:rsidP="00CB16DF">
      <w:pPr>
        <w:spacing w:after="0" w:line="240" w:lineRule="auto"/>
        <w:rPr>
          <w:rFonts w:ascii="Times New Roman" w:hAnsi="Times New Roman"/>
          <w:sz w:val="24"/>
          <w:szCs w:val="24"/>
        </w:rPr>
      </w:pPr>
      <w:r w:rsidRPr="00173AEE">
        <w:rPr>
          <w:rFonts w:ascii="Times New Roman" w:hAnsi="Times New Roman"/>
          <w:sz w:val="24"/>
          <w:szCs w:val="24"/>
        </w:rPr>
        <w:t>Imbibisi (g) = m</w:t>
      </w:r>
      <w:r w:rsidRPr="00173AEE">
        <w:rPr>
          <w:rFonts w:ascii="Times New Roman" w:hAnsi="Times New Roman"/>
          <w:sz w:val="24"/>
          <w:szCs w:val="24"/>
          <w:vertAlign w:val="subscript"/>
        </w:rPr>
        <w:t>1</w:t>
      </w:r>
      <w:r w:rsidRPr="00173AEE">
        <w:rPr>
          <w:rFonts w:ascii="Times New Roman" w:hAnsi="Times New Roman"/>
          <w:sz w:val="24"/>
          <w:szCs w:val="24"/>
        </w:rPr>
        <w:t>-m</w:t>
      </w:r>
      <w:r w:rsidRPr="00173AEE">
        <w:rPr>
          <w:rFonts w:ascii="Times New Roman" w:hAnsi="Times New Roman"/>
          <w:sz w:val="24"/>
          <w:szCs w:val="24"/>
          <w:vertAlign w:val="subscript"/>
        </w:rPr>
        <w:t>0</w:t>
      </w:r>
    </w:p>
    <w:p w:rsidR="00C903EB" w:rsidRPr="00173AEE" w:rsidRDefault="00C903EB" w:rsidP="00CB16DF">
      <w:pPr>
        <w:spacing w:after="0" w:line="240" w:lineRule="auto"/>
        <w:rPr>
          <w:rFonts w:ascii="Times New Roman" w:hAnsi="Times New Roman"/>
          <w:sz w:val="24"/>
          <w:szCs w:val="24"/>
        </w:rPr>
      </w:pPr>
    </w:p>
    <w:p w:rsidR="00C903EB" w:rsidRPr="00173AEE" w:rsidRDefault="00C903EB" w:rsidP="00CB16DF">
      <w:pPr>
        <w:spacing w:after="0" w:line="240" w:lineRule="auto"/>
        <w:ind w:left="1276" w:hanging="1276"/>
        <w:rPr>
          <w:rFonts w:ascii="Times New Roman" w:hAnsi="Times New Roman"/>
          <w:sz w:val="24"/>
          <w:szCs w:val="24"/>
        </w:rPr>
      </w:pPr>
      <w:r w:rsidRPr="00173AEE">
        <w:rPr>
          <w:rFonts w:ascii="Times New Roman" w:hAnsi="Times New Roman"/>
          <w:sz w:val="24"/>
          <w:szCs w:val="24"/>
        </w:rPr>
        <w:t>Keterangan:</w:t>
      </w:r>
      <w:r w:rsidRPr="00173AEE">
        <w:rPr>
          <w:rFonts w:ascii="Times New Roman" w:hAnsi="Times New Roman"/>
          <w:sz w:val="24"/>
          <w:szCs w:val="24"/>
        </w:rPr>
        <w:tab/>
        <w:t>m</w:t>
      </w:r>
      <w:r w:rsidRPr="00173AEE">
        <w:rPr>
          <w:rFonts w:ascii="Times New Roman" w:hAnsi="Times New Roman"/>
          <w:sz w:val="24"/>
          <w:szCs w:val="24"/>
          <w:vertAlign w:val="subscript"/>
        </w:rPr>
        <w:t>0</w:t>
      </w:r>
      <w:r w:rsidRPr="00173AEE">
        <w:rPr>
          <w:rFonts w:ascii="Times New Roman" w:hAnsi="Times New Roman"/>
          <w:sz w:val="24"/>
          <w:szCs w:val="24"/>
        </w:rPr>
        <w:t xml:space="preserve">  = bobot benih sebelum imbibisi</w:t>
      </w:r>
    </w:p>
    <w:p w:rsidR="00C903EB" w:rsidRDefault="00C903EB" w:rsidP="00E37ADA">
      <w:pPr>
        <w:spacing w:after="0" w:line="240" w:lineRule="auto"/>
        <w:ind w:left="1276" w:hanging="1276"/>
        <w:rPr>
          <w:rFonts w:ascii="Times New Roman" w:hAnsi="Times New Roman"/>
          <w:sz w:val="24"/>
          <w:szCs w:val="24"/>
        </w:rPr>
      </w:pPr>
      <w:r w:rsidRPr="00173AEE">
        <w:rPr>
          <w:rFonts w:ascii="Times New Roman" w:hAnsi="Times New Roman"/>
          <w:sz w:val="24"/>
          <w:szCs w:val="24"/>
        </w:rPr>
        <w:tab/>
        <w:t>m</w:t>
      </w:r>
      <w:r w:rsidRPr="00173AEE">
        <w:rPr>
          <w:rFonts w:ascii="Times New Roman" w:hAnsi="Times New Roman"/>
          <w:sz w:val="24"/>
          <w:szCs w:val="24"/>
          <w:vertAlign w:val="subscript"/>
        </w:rPr>
        <w:t>1</w:t>
      </w:r>
      <w:r w:rsidRPr="00173AEE">
        <w:rPr>
          <w:rFonts w:ascii="Times New Roman" w:hAnsi="Times New Roman"/>
          <w:sz w:val="24"/>
          <w:szCs w:val="24"/>
        </w:rPr>
        <w:t xml:space="preserve"> = bobot benih setelah imbibisi</w:t>
      </w:r>
    </w:p>
    <w:p w:rsidR="00E37ADA" w:rsidRPr="00173AEE" w:rsidRDefault="00E37ADA" w:rsidP="00E37ADA">
      <w:pPr>
        <w:spacing w:after="120" w:line="240" w:lineRule="auto"/>
        <w:ind w:left="1276" w:hanging="1276"/>
        <w:rPr>
          <w:rFonts w:ascii="Times New Roman" w:hAnsi="Times New Roman"/>
          <w:sz w:val="24"/>
          <w:szCs w:val="24"/>
        </w:rPr>
      </w:pPr>
    </w:p>
    <w:p w:rsidR="00C92C37" w:rsidRDefault="00C903EB" w:rsidP="00CB16DF">
      <w:pPr>
        <w:spacing w:after="0" w:line="240" w:lineRule="auto"/>
        <w:rPr>
          <w:rFonts w:ascii="Times New Roman" w:hAnsi="Times New Roman"/>
          <w:sz w:val="24"/>
          <w:szCs w:val="24"/>
        </w:rPr>
      </w:pPr>
      <w:r w:rsidRPr="00173AEE">
        <w:rPr>
          <w:rFonts w:ascii="Times New Roman" w:hAnsi="Times New Roman"/>
          <w:sz w:val="24"/>
          <w:szCs w:val="24"/>
        </w:rPr>
        <w:t xml:space="preserve">Pengujian viabilitas benih menggunakan Metode Uji Kertas Digulung dan dilapisi plastik (UKDdp). </w:t>
      </w:r>
      <w:r w:rsidRPr="00173AEE">
        <w:rPr>
          <w:rFonts w:ascii="Times New Roman" w:hAnsi="Times New Roman"/>
          <w:sz w:val="24"/>
          <w:szCs w:val="24"/>
          <w:lang w:eastAsia="id-ID"/>
        </w:rPr>
        <w:t>Variabel pengamatan yang diamati adalah daya berkecambah sebagai viabilitas potensial; variabel vigor yaitu kecepatan perkecambahan, indeks vigor, potensi tumbuh maksimum,</w:t>
      </w:r>
      <w:r w:rsidR="006770E2">
        <w:rPr>
          <w:rFonts w:ascii="Times New Roman" w:hAnsi="Times New Roman"/>
          <w:sz w:val="24"/>
          <w:szCs w:val="24"/>
          <w:lang w:eastAsia="id-ID"/>
        </w:rPr>
        <w:t xml:space="preserve"> bobot kering kecambah normal. </w:t>
      </w:r>
      <w:r w:rsidRPr="00173AEE">
        <w:rPr>
          <w:rFonts w:ascii="Times New Roman" w:hAnsi="Times New Roman"/>
          <w:sz w:val="24"/>
          <w:szCs w:val="24"/>
          <w:lang w:eastAsia="id-ID"/>
        </w:rPr>
        <w:t>Selain itu diukur juga kadar air awal benih dan daya hantar listrik.</w:t>
      </w:r>
    </w:p>
    <w:p w:rsidR="00E37ADA" w:rsidRPr="00CB16DF" w:rsidRDefault="00E37ADA" w:rsidP="00CB16DF">
      <w:pPr>
        <w:spacing w:after="0" w:line="240" w:lineRule="auto"/>
        <w:rPr>
          <w:rFonts w:ascii="Times New Roman" w:hAnsi="Times New Roman"/>
          <w:sz w:val="24"/>
          <w:szCs w:val="24"/>
        </w:rPr>
      </w:pPr>
    </w:p>
    <w:p w:rsidR="006770E2" w:rsidRPr="00CB16DF" w:rsidRDefault="005E794C" w:rsidP="006770E2">
      <w:pPr>
        <w:jc w:val="center"/>
        <w:rPr>
          <w:rFonts w:ascii="Times New Roman" w:hAnsi="Times New Roman" w:cs="Times New Roman"/>
          <w:b/>
          <w:sz w:val="28"/>
          <w:szCs w:val="28"/>
        </w:rPr>
      </w:pPr>
      <w:r w:rsidRPr="00CB16DF">
        <w:rPr>
          <w:rFonts w:ascii="Times New Roman" w:hAnsi="Times New Roman" w:cs="Times New Roman"/>
          <w:b/>
          <w:sz w:val="28"/>
          <w:szCs w:val="28"/>
        </w:rPr>
        <w:t>HASIL DAN PEMBAHASAN</w:t>
      </w:r>
    </w:p>
    <w:p w:rsidR="001004FA" w:rsidRDefault="00C903EB" w:rsidP="00CB16DF">
      <w:pPr>
        <w:spacing w:after="0" w:line="240" w:lineRule="auto"/>
        <w:rPr>
          <w:rFonts w:ascii="Times New Roman" w:hAnsi="Times New Roman"/>
          <w:sz w:val="24"/>
          <w:szCs w:val="24"/>
        </w:rPr>
      </w:pPr>
      <w:r w:rsidRPr="00C903EB">
        <w:rPr>
          <w:rFonts w:ascii="Times New Roman" w:hAnsi="Times New Roman"/>
          <w:sz w:val="24"/>
          <w:szCs w:val="24"/>
        </w:rPr>
        <w:t>Pola imbibisi Fase I benih kedelai yang telah disimpan 12 bulan berbeda antarvarietas ditampilkan pada Gambar 1.</w:t>
      </w:r>
      <w:r>
        <w:rPr>
          <w:rFonts w:ascii="Times New Roman" w:hAnsi="Times New Roman"/>
          <w:sz w:val="24"/>
          <w:szCs w:val="24"/>
        </w:rPr>
        <w:t xml:space="preserve">  Varietas Grobogan mengimbibisi air lebih banyak diikuti oleh varietas Burangrang dan Anjasmoro.</w:t>
      </w:r>
      <w:r w:rsidR="00A20BDC">
        <w:rPr>
          <w:rFonts w:ascii="Times New Roman" w:hAnsi="Times New Roman"/>
          <w:sz w:val="24"/>
          <w:szCs w:val="24"/>
        </w:rPr>
        <w:t xml:space="preserve">  Pengamatan </w:t>
      </w:r>
      <w:r w:rsidR="00821DA4">
        <w:rPr>
          <w:rFonts w:ascii="Times New Roman" w:hAnsi="Times New Roman"/>
          <w:sz w:val="24"/>
          <w:szCs w:val="24"/>
        </w:rPr>
        <w:t xml:space="preserve">bobot benih ketiga varietas akibat </w:t>
      </w:r>
      <w:r w:rsidR="00A20BDC">
        <w:rPr>
          <w:rFonts w:ascii="Times New Roman" w:hAnsi="Times New Roman"/>
          <w:sz w:val="24"/>
          <w:szCs w:val="24"/>
        </w:rPr>
        <w:t xml:space="preserve">imbibisi selama 4 jam sudah mulai menunjukkan perbedaan imbibisi demikian juga pengamatan 8 dan 12 jam. </w:t>
      </w:r>
      <w:r w:rsidR="007567D4">
        <w:rPr>
          <w:rFonts w:ascii="Times New Roman" w:hAnsi="Times New Roman"/>
          <w:sz w:val="24"/>
          <w:szCs w:val="24"/>
        </w:rPr>
        <w:t xml:space="preserve"> </w:t>
      </w:r>
      <w:r w:rsidR="00821DA4">
        <w:rPr>
          <w:rFonts w:ascii="Times New Roman" w:hAnsi="Times New Roman"/>
          <w:sz w:val="24"/>
          <w:szCs w:val="24"/>
        </w:rPr>
        <w:t>Imbibisi selama</w:t>
      </w:r>
      <w:r w:rsidR="00E62296" w:rsidRPr="00C903EB">
        <w:rPr>
          <w:rFonts w:ascii="Times New Roman" w:hAnsi="Times New Roman"/>
          <w:sz w:val="24"/>
          <w:szCs w:val="24"/>
        </w:rPr>
        <w:t xml:space="preserve"> 4 jam </w:t>
      </w:r>
      <w:r w:rsidR="00821DA4">
        <w:rPr>
          <w:rFonts w:ascii="Times New Roman" w:hAnsi="Times New Roman"/>
          <w:sz w:val="24"/>
          <w:szCs w:val="24"/>
        </w:rPr>
        <w:t xml:space="preserve">menunjukkan bahwa </w:t>
      </w:r>
      <w:r w:rsidR="00E62296" w:rsidRPr="00C903EB">
        <w:rPr>
          <w:rFonts w:ascii="Times New Roman" w:hAnsi="Times New Roman"/>
          <w:sz w:val="24"/>
          <w:szCs w:val="24"/>
        </w:rPr>
        <w:t>Varietas Grobogan menyerap air lebih banyak</w:t>
      </w:r>
      <w:r w:rsidR="00821DA4">
        <w:rPr>
          <w:rFonts w:ascii="Times New Roman" w:hAnsi="Times New Roman"/>
          <w:sz w:val="24"/>
          <w:szCs w:val="24"/>
        </w:rPr>
        <w:t xml:space="preserve"> </w:t>
      </w:r>
      <w:r w:rsidR="00821DA4" w:rsidRPr="00C903EB">
        <w:rPr>
          <w:rFonts w:ascii="Times New Roman" w:hAnsi="Times New Roman"/>
          <w:sz w:val="24"/>
          <w:szCs w:val="24"/>
        </w:rPr>
        <w:t>dibandingkan dengan Varietas Burangrang dan Anjasmor</w:t>
      </w:r>
      <w:r w:rsidR="00821DA4">
        <w:rPr>
          <w:rFonts w:ascii="Times New Roman" w:hAnsi="Times New Roman"/>
          <w:sz w:val="24"/>
          <w:szCs w:val="24"/>
        </w:rPr>
        <w:t xml:space="preserve">o; selisih  bobot benih sebelum dan sesudah berimbibisi  ketiga varietas berturut-turut sebesar </w:t>
      </w:r>
      <w:r w:rsidR="00CD6813">
        <w:rPr>
          <w:rFonts w:ascii="Times New Roman" w:hAnsi="Times New Roman"/>
          <w:sz w:val="24"/>
          <w:szCs w:val="24"/>
        </w:rPr>
        <w:t>1.</w:t>
      </w:r>
      <w:r w:rsidR="00E62296" w:rsidRPr="00C903EB">
        <w:rPr>
          <w:rFonts w:ascii="Times New Roman" w:hAnsi="Times New Roman"/>
          <w:sz w:val="24"/>
          <w:szCs w:val="24"/>
        </w:rPr>
        <w:t>54 g</w:t>
      </w:r>
      <w:r w:rsidR="00073804">
        <w:rPr>
          <w:rFonts w:ascii="Times New Roman" w:hAnsi="Times New Roman"/>
          <w:sz w:val="24"/>
          <w:szCs w:val="24"/>
        </w:rPr>
        <w:t xml:space="preserve">; </w:t>
      </w:r>
      <w:r w:rsidR="00CD6813">
        <w:rPr>
          <w:rFonts w:ascii="Times New Roman" w:hAnsi="Times New Roman"/>
          <w:sz w:val="24"/>
          <w:szCs w:val="24"/>
        </w:rPr>
        <w:t>1.</w:t>
      </w:r>
      <w:r w:rsidR="00106188">
        <w:rPr>
          <w:rFonts w:ascii="Times New Roman" w:hAnsi="Times New Roman"/>
          <w:sz w:val="24"/>
          <w:szCs w:val="24"/>
        </w:rPr>
        <w:t>16 g</w:t>
      </w:r>
      <w:r w:rsidR="00073804">
        <w:rPr>
          <w:rFonts w:ascii="Times New Roman" w:hAnsi="Times New Roman"/>
          <w:sz w:val="24"/>
          <w:szCs w:val="24"/>
        </w:rPr>
        <w:t>;</w:t>
      </w:r>
      <w:r w:rsidR="00CD6813">
        <w:rPr>
          <w:rFonts w:ascii="Times New Roman" w:hAnsi="Times New Roman"/>
          <w:sz w:val="24"/>
          <w:szCs w:val="24"/>
        </w:rPr>
        <w:t xml:space="preserve"> dan 0.</w:t>
      </w:r>
      <w:r w:rsidR="00106188">
        <w:rPr>
          <w:rFonts w:ascii="Times New Roman" w:hAnsi="Times New Roman"/>
          <w:sz w:val="24"/>
          <w:szCs w:val="24"/>
        </w:rPr>
        <w:t xml:space="preserve">96 g.  Imbibisi </w:t>
      </w:r>
      <w:r w:rsidR="00E62296" w:rsidRPr="00C903EB">
        <w:rPr>
          <w:rFonts w:ascii="Times New Roman" w:hAnsi="Times New Roman"/>
          <w:sz w:val="24"/>
          <w:szCs w:val="24"/>
        </w:rPr>
        <w:t xml:space="preserve"> </w:t>
      </w:r>
      <w:r w:rsidR="00821DA4">
        <w:rPr>
          <w:rFonts w:ascii="Times New Roman" w:hAnsi="Times New Roman"/>
          <w:sz w:val="24"/>
          <w:szCs w:val="24"/>
        </w:rPr>
        <w:t xml:space="preserve">selama </w:t>
      </w:r>
      <w:r w:rsidR="00E62296" w:rsidRPr="00C903EB">
        <w:rPr>
          <w:rFonts w:ascii="Times New Roman" w:hAnsi="Times New Roman"/>
          <w:sz w:val="24"/>
          <w:szCs w:val="24"/>
        </w:rPr>
        <w:t>8 jam</w:t>
      </w:r>
      <w:r w:rsidR="00106188">
        <w:rPr>
          <w:rFonts w:ascii="Times New Roman" w:hAnsi="Times New Roman"/>
          <w:sz w:val="24"/>
          <w:szCs w:val="24"/>
        </w:rPr>
        <w:t>,</w:t>
      </w:r>
      <w:r w:rsidR="00E62296" w:rsidRPr="00C903EB">
        <w:rPr>
          <w:rFonts w:ascii="Times New Roman" w:hAnsi="Times New Roman"/>
          <w:sz w:val="24"/>
          <w:szCs w:val="24"/>
        </w:rPr>
        <w:t xml:space="preserve"> Varietas Grobogan menyerap air </w:t>
      </w:r>
      <w:r w:rsidR="00821DA4">
        <w:rPr>
          <w:rFonts w:ascii="Times New Roman" w:hAnsi="Times New Roman"/>
          <w:sz w:val="24"/>
          <w:szCs w:val="24"/>
        </w:rPr>
        <w:t xml:space="preserve">juga </w:t>
      </w:r>
      <w:r w:rsidR="00E62296" w:rsidRPr="00C903EB">
        <w:rPr>
          <w:rFonts w:ascii="Times New Roman" w:hAnsi="Times New Roman"/>
          <w:sz w:val="24"/>
          <w:szCs w:val="24"/>
        </w:rPr>
        <w:t xml:space="preserve">lebih banyak </w:t>
      </w:r>
      <w:r w:rsidR="00073804" w:rsidRPr="00C903EB">
        <w:rPr>
          <w:rFonts w:ascii="Times New Roman" w:hAnsi="Times New Roman"/>
          <w:sz w:val="24"/>
          <w:szCs w:val="24"/>
        </w:rPr>
        <w:t>dibandingkan dengan Varietas Burangrang dan Anjasmoro</w:t>
      </w:r>
      <w:r w:rsidR="00073804">
        <w:rPr>
          <w:rFonts w:ascii="Times New Roman" w:hAnsi="Times New Roman"/>
          <w:sz w:val="24"/>
          <w:szCs w:val="24"/>
        </w:rPr>
        <w:t>; selisih</w:t>
      </w:r>
      <w:r w:rsidR="00821DA4">
        <w:rPr>
          <w:rFonts w:ascii="Times New Roman" w:hAnsi="Times New Roman"/>
          <w:sz w:val="24"/>
          <w:szCs w:val="24"/>
        </w:rPr>
        <w:t xml:space="preserve"> bobot benih sebesar </w:t>
      </w:r>
      <w:r w:rsidR="00872712">
        <w:rPr>
          <w:rFonts w:ascii="Times New Roman" w:hAnsi="Times New Roman"/>
          <w:sz w:val="24"/>
          <w:szCs w:val="24"/>
        </w:rPr>
        <w:t>2.</w:t>
      </w:r>
      <w:r w:rsidR="00073804">
        <w:rPr>
          <w:rFonts w:ascii="Times New Roman" w:hAnsi="Times New Roman"/>
          <w:sz w:val="24"/>
          <w:szCs w:val="24"/>
        </w:rPr>
        <w:t xml:space="preserve">28 g; </w:t>
      </w:r>
      <w:r w:rsidR="00CD6813">
        <w:rPr>
          <w:rFonts w:ascii="Times New Roman" w:hAnsi="Times New Roman"/>
          <w:sz w:val="24"/>
          <w:szCs w:val="24"/>
        </w:rPr>
        <w:t>1.</w:t>
      </w:r>
      <w:r w:rsidR="00E62296" w:rsidRPr="00C903EB">
        <w:rPr>
          <w:rFonts w:ascii="Times New Roman" w:hAnsi="Times New Roman"/>
          <w:sz w:val="24"/>
          <w:szCs w:val="24"/>
        </w:rPr>
        <w:t xml:space="preserve">69 </w:t>
      </w:r>
      <w:r w:rsidR="00362876">
        <w:rPr>
          <w:rFonts w:ascii="Times New Roman" w:hAnsi="Times New Roman"/>
          <w:sz w:val="24"/>
          <w:szCs w:val="24"/>
        </w:rPr>
        <w:t>g</w:t>
      </w:r>
      <w:r w:rsidR="00073804">
        <w:rPr>
          <w:rFonts w:ascii="Times New Roman" w:hAnsi="Times New Roman"/>
          <w:sz w:val="24"/>
          <w:szCs w:val="24"/>
        </w:rPr>
        <w:t>;</w:t>
      </w:r>
      <w:r w:rsidR="00CD6813">
        <w:rPr>
          <w:rFonts w:ascii="Times New Roman" w:hAnsi="Times New Roman"/>
          <w:sz w:val="24"/>
          <w:szCs w:val="24"/>
        </w:rPr>
        <w:t xml:space="preserve"> dan 1.</w:t>
      </w:r>
      <w:r w:rsidR="00362876">
        <w:rPr>
          <w:rFonts w:ascii="Times New Roman" w:hAnsi="Times New Roman"/>
          <w:sz w:val="24"/>
          <w:szCs w:val="24"/>
        </w:rPr>
        <w:t xml:space="preserve">45 g. </w:t>
      </w:r>
      <w:r w:rsidR="00821DA4">
        <w:rPr>
          <w:rFonts w:ascii="Times New Roman" w:hAnsi="Times New Roman"/>
          <w:sz w:val="24"/>
          <w:szCs w:val="24"/>
        </w:rPr>
        <w:t xml:space="preserve"> </w:t>
      </w:r>
      <w:r w:rsidR="00073804">
        <w:rPr>
          <w:rFonts w:ascii="Times New Roman" w:hAnsi="Times New Roman"/>
          <w:sz w:val="24"/>
          <w:szCs w:val="24"/>
        </w:rPr>
        <w:t>Demikian juga i</w:t>
      </w:r>
      <w:r w:rsidR="007567D4">
        <w:rPr>
          <w:rFonts w:ascii="Times New Roman" w:hAnsi="Times New Roman"/>
          <w:sz w:val="24"/>
          <w:szCs w:val="24"/>
        </w:rPr>
        <w:t>mbibisi selama 12 jam, Varietas Grobogan menyerap a</w:t>
      </w:r>
      <w:r w:rsidR="00B4742E">
        <w:rPr>
          <w:rFonts w:ascii="Times New Roman" w:hAnsi="Times New Roman"/>
          <w:sz w:val="24"/>
          <w:szCs w:val="24"/>
        </w:rPr>
        <w:t xml:space="preserve">ir tertinggi </w:t>
      </w:r>
      <w:r w:rsidR="00821DA4">
        <w:rPr>
          <w:rFonts w:ascii="Times New Roman" w:hAnsi="Times New Roman"/>
          <w:sz w:val="24"/>
          <w:szCs w:val="24"/>
        </w:rPr>
        <w:t xml:space="preserve">dengan </w:t>
      </w:r>
      <w:r w:rsidR="00073804">
        <w:rPr>
          <w:rFonts w:ascii="Times New Roman" w:hAnsi="Times New Roman"/>
          <w:sz w:val="24"/>
          <w:szCs w:val="24"/>
        </w:rPr>
        <w:t xml:space="preserve">selisih </w:t>
      </w:r>
      <w:r w:rsidR="00821DA4">
        <w:rPr>
          <w:rFonts w:ascii="Times New Roman" w:hAnsi="Times New Roman"/>
          <w:sz w:val="24"/>
          <w:szCs w:val="24"/>
        </w:rPr>
        <w:t xml:space="preserve">bobot benih </w:t>
      </w:r>
      <w:r w:rsidR="00B4742E">
        <w:rPr>
          <w:rFonts w:ascii="Times New Roman" w:hAnsi="Times New Roman"/>
          <w:sz w:val="24"/>
          <w:szCs w:val="24"/>
        </w:rPr>
        <w:t xml:space="preserve">yaitu 3.03 gram </w:t>
      </w:r>
      <w:r w:rsidR="00872712">
        <w:rPr>
          <w:rFonts w:ascii="Times New Roman" w:hAnsi="Times New Roman"/>
          <w:sz w:val="24"/>
          <w:szCs w:val="24"/>
        </w:rPr>
        <w:t>sedangkan Burangrang 2.</w:t>
      </w:r>
      <w:r w:rsidR="007567D4">
        <w:rPr>
          <w:rFonts w:ascii="Times New Roman" w:hAnsi="Times New Roman"/>
          <w:sz w:val="24"/>
          <w:szCs w:val="24"/>
        </w:rPr>
        <w:t>35 gram dan Anjasmoro 1.92 gram.</w:t>
      </w:r>
      <w:r w:rsidR="00821DA4">
        <w:rPr>
          <w:rFonts w:ascii="Times New Roman" w:hAnsi="Times New Roman"/>
          <w:sz w:val="24"/>
          <w:szCs w:val="24"/>
        </w:rPr>
        <w:t xml:space="preserve">  </w:t>
      </w:r>
      <w:r w:rsidR="00F8776C">
        <w:rPr>
          <w:rFonts w:ascii="Times New Roman" w:hAnsi="Times New Roman"/>
          <w:sz w:val="24"/>
          <w:szCs w:val="24"/>
        </w:rPr>
        <w:t>Data pengukuran b</w:t>
      </w:r>
      <w:r w:rsidR="00CB3E03">
        <w:rPr>
          <w:rFonts w:ascii="Times New Roman" w:hAnsi="Times New Roman"/>
          <w:sz w:val="24"/>
          <w:szCs w:val="24"/>
        </w:rPr>
        <w:t>obot 100 butir b</w:t>
      </w:r>
      <w:r w:rsidR="00B4742E">
        <w:rPr>
          <w:rFonts w:ascii="Times New Roman" w:hAnsi="Times New Roman"/>
          <w:sz w:val="24"/>
          <w:szCs w:val="24"/>
        </w:rPr>
        <w:t>e</w:t>
      </w:r>
      <w:r w:rsidR="00CB3E03">
        <w:rPr>
          <w:rFonts w:ascii="Times New Roman" w:hAnsi="Times New Roman"/>
          <w:sz w:val="24"/>
          <w:szCs w:val="24"/>
        </w:rPr>
        <w:t xml:space="preserve">nih kedelai saat panen atau </w:t>
      </w:r>
      <w:r w:rsidR="00CB3E03">
        <w:rPr>
          <w:rFonts w:ascii="Times New Roman" w:hAnsi="Times New Roman"/>
          <w:sz w:val="24"/>
          <w:szCs w:val="24"/>
        </w:rPr>
        <w:lastRenderedPageBreak/>
        <w:t>sebelum disimpan adalah 17.91 gram (Grobogan)</w:t>
      </w:r>
      <w:r w:rsidR="00A41256">
        <w:rPr>
          <w:rFonts w:ascii="Times New Roman" w:hAnsi="Times New Roman"/>
          <w:sz w:val="24"/>
          <w:szCs w:val="24"/>
        </w:rPr>
        <w:t xml:space="preserve">; </w:t>
      </w:r>
      <w:r w:rsidR="00CD6813">
        <w:rPr>
          <w:rFonts w:ascii="Times New Roman" w:hAnsi="Times New Roman"/>
          <w:sz w:val="24"/>
          <w:szCs w:val="24"/>
        </w:rPr>
        <w:t>10.</w:t>
      </w:r>
      <w:r w:rsidR="00805555">
        <w:rPr>
          <w:rFonts w:ascii="Times New Roman" w:hAnsi="Times New Roman"/>
          <w:sz w:val="24"/>
          <w:szCs w:val="24"/>
        </w:rPr>
        <w:t>20</w:t>
      </w:r>
      <w:r w:rsidR="00CB3E03">
        <w:rPr>
          <w:rFonts w:ascii="Times New Roman" w:hAnsi="Times New Roman"/>
          <w:sz w:val="24"/>
          <w:szCs w:val="24"/>
        </w:rPr>
        <w:t xml:space="preserve"> gram (Burangrang) sedangkan Anjasmoro 1</w:t>
      </w:r>
      <w:r w:rsidR="00CD6813">
        <w:rPr>
          <w:rFonts w:ascii="Times New Roman" w:hAnsi="Times New Roman"/>
          <w:sz w:val="24"/>
          <w:szCs w:val="24"/>
        </w:rPr>
        <w:t>0.</w:t>
      </w:r>
      <w:r w:rsidR="00CB3E03">
        <w:rPr>
          <w:rFonts w:ascii="Times New Roman" w:hAnsi="Times New Roman"/>
          <w:sz w:val="24"/>
          <w:szCs w:val="24"/>
        </w:rPr>
        <w:t>00 gram (Wibowo, 2019)</w:t>
      </w:r>
      <w:r w:rsidR="00A16857">
        <w:rPr>
          <w:rFonts w:ascii="Times New Roman" w:hAnsi="Times New Roman"/>
          <w:sz w:val="24"/>
          <w:szCs w:val="24"/>
        </w:rPr>
        <w:t>.</w:t>
      </w:r>
      <w:r w:rsidR="00805555">
        <w:rPr>
          <w:rFonts w:ascii="Times New Roman" w:hAnsi="Times New Roman"/>
          <w:sz w:val="24"/>
          <w:szCs w:val="24"/>
        </w:rPr>
        <w:t xml:space="preserve">  Berdasarkan hasil penimbangan bobot 100 butir tersebut tampak bahwa Varietas Grobogan relatif </w:t>
      </w:r>
      <w:r w:rsidR="00F8776C">
        <w:rPr>
          <w:rFonts w:ascii="Times New Roman" w:hAnsi="Times New Roman"/>
          <w:sz w:val="24"/>
          <w:szCs w:val="24"/>
        </w:rPr>
        <w:t xml:space="preserve"> </w:t>
      </w:r>
      <w:r w:rsidR="00805555">
        <w:rPr>
          <w:rFonts w:ascii="Times New Roman" w:hAnsi="Times New Roman"/>
          <w:sz w:val="24"/>
          <w:szCs w:val="24"/>
        </w:rPr>
        <w:t xml:space="preserve">lebih besar </w:t>
      </w:r>
      <w:r w:rsidR="00F8776C">
        <w:rPr>
          <w:rFonts w:ascii="Times New Roman" w:hAnsi="Times New Roman"/>
          <w:sz w:val="24"/>
          <w:szCs w:val="24"/>
        </w:rPr>
        <w:t xml:space="preserve">ukurannya </w:t>
      </w:r>
      <w:r w:rsidR="00805555">
        <w:rPr>
          <w:rFonts w:ascii="Times New Roman" w:hAnsi="Times New Roman"/>
          <w:sz w:val="24"/>
          <w:szCs w:val="24"/>
        </w:rPr>
        <w:t xml:space="preserve">dibandingkan </w:t>
      </w:r>
      <w:r w:rsidR="00106188">
        <w:rPr>
          <w:rFonts w:ascii="Times New Roman" w:hAnsi="Times New Roman"/>
          <w:sz w:val="24"/>
          <w:szCs w:val="24"/>
        </w:rPr>
        <w:t xml:space="preserve">dengan </w:t>
      </w:r>
      <w:r w:rsidR="00805555">
        <w:rPr>
          <w:rFonts w:ascii="Times New Roman" w:hAnsi="Times New Roman"/>
          <w:sz w:val="24"/>
          <w:szCs w:val="24"/>
        </w:rPr>
        <w:t xml:space="preserve">Burangrang ataupun Anjasmoro. </w:t>
      </w:r>
      <w:r w:rsidR="00F8776C">
        <w:rPr>
          <w:rFonts w:ascii="Times New Roman" w:hAnsi="Times New Roman"/>
          <w:sz w:val="24"/>
          <w:szCs w:val="24"/>
        </w:rPr>
        <w:t xml:space="preserve"> Benih yang diuji ini berasal dari penelitian </w:t>
      </w:r>
      <w:r w:rsidR="00805555">
        <w:rPr>
          <w:rFonts w:ascii="Times New Roman" w:hAnsi="Times New Roman"/>
          <w:sz w:val="24"/>
          <w:szCs w:val="24"/>
        </w:rPr>
        <w:t>Wibowo (2019) menyimpulkan bahwa pertumbuhan, produksi, dan mutu benih Varietas Grobogan lebih baik daripada Burangrang dan Anjasmoro</w:t>
      </w:r>
      <w:r w:rsidR="00F8776C">
        <w:rPr>
          <w:rFonts w:ascii="Times New Roman" w:hAnsi="Times New Roman"/>
          <w:sz w:val="24"/>
          <w:szCs w:val="24"/>
        </w:rPr>
        <w:t xml:space="preserve"> terutama responsnya terhadap pemberian pupuk SP36</w:t>
      </w:r>
      <w:r w:rsidR="00805555">
        <w:rPr>
          <w:rFonts w:ascii="Times New Roman" w:hAnsi="Times New Roman"/>
          <w:sz w:val="24"/>
          <w:szCs w:val="24"/>
        </w:rPr>
        <w:t xml:space="preserve">.  </w:t>
      </w:r>
      <w:r w:rsidR="00805555" w:rsidRPr="00C903EB">
        <w:rPr>
          <w:rFonts w:ascii="Times New Roman" w:hAnsi="Times New Roman"/>
          <w:sz w:val="24"/>
          <w:szCs w:val="24"/>
        </w:rPr>
        <w:t>Varietas Grobogan berdasarkan deskripsi varietas, mempunyai kandungan protein 43</w:t>
      </w:r>
      <w:r w:rsidR="00CD6813">
        <w:rPr>
          <w:rFonts w:ascii="Times New Roman" w:hAnsi="Times New Roman"/>
          <w:sz w:val="24"/>
          <w:szCs w:val="24"/>
        </w:rPr>
        <w:t>.</w:t>
      </w:r>
      <w:r w:rsidR="00805555" w:rsidRPr="00C903EB">
        <w:rPr>
          <w:rFonts w:ascii="Times New Roman" w:hAnsi="Times New Roman"/>
          <w:sz w:val="24"/>
          <w:szCs w:val="24"/>
        </w:rPr>
        <w:t>9 % sedangkan Burangrang 39</w:t>
      </w:r>
      <w:r w:rsidR="00CD6813">
        <w:rPr>
          <w:rFonts w:ascii="Times New Roman" w:hAnsi="Times New Roman"/>
          <w:sz w:val="24"/>
          <w:szCs w:val="24"/>
        </w:rPr>
        <w:t>.</w:t>
      </w:r>
      <w:r w:rsidR="00805555">
        <w:rPr>
          <w:rFonts w:ascii="Times New Roman" w:hAnsi="Times New Roman"/>
          <w:sz w:val="24"/>
          <w:szCs w:val="24"/>
        </w:rPr>
        <w:t>0 % dan Anjasmoro 42</w:t>
      </w:r>
      <w:r w:rsidR="00CD6813">
        <w:rPr>
          <w:rFonts w:ascii="Times New Roman" w:hAnsi="Times New Roman"/>
          <w:sz w:val="24"/>
          <w:szCs w:val="24"/>
        </w:rPr>
        <w:t>.</w:t>
      </w:r>
      <w:r w:rsidR="00805555">
        <w:rPr>
          <w:rFonts w:ascii="Times New Roman" w:hAnsi="Times New Roman"/>
          <w:sz w:val="24"/>
          <w:szCs w:val="24"/>
        </w:rPr>
        <w:t>1%</w:t>
      </w:r>
      <w:r w:rsidR="00805555" w:rsidRPr="00C903EB">
        <w:rPr>
          <w:rFonts w:ascii="Times New Roman" w:hAnsi="Times New Roman"/>
          <w:sz w:val="24"/>
          <w:szCs w:val="24"/>
        </w:rPr>
        <w:t xml:space="preserve">.  Penyerapan air oleh Grobogan </w:t>
      </w:r>
      <w:r w:rsidR="00890236">
        <w:rPr>
          <w:rFonts w:ascii="Times New Roman" w:hAnsi="Times New Roman"/>
          <w:sz w:val="24"/>
          <w:szCs w:val="24"/>
        </w:rPr>
        <w:t xml:space="preserve">lebih tinggi dibandingkan kedua varietas lainnya </w:t>
      </w:r>
      <w:r w:rsidR="00805555" w:rsidRPr="00C903EB">
        <w:rPr>
          <w:rFonts w:ascii="Times New Roman" w:hAnsi="Times New Roman"/>
          <w:sz w:val="24"/>
          <w:szCs w:val="24"/>
        </w:rPr>
        <w:t xml:space="preserve">diduga disebabkan oleh kandungan protein yang lebih tinggi.  </w:t>
      </w:r>
      <w:r w:rsidR="00890236">
        <w:rPr>
          <w:rFonts w:ascii="Times New Roman" w:hAnsi="Times New Roman"/>
          <w:sz w:val="24"/>
          <w:szCs w:val="24"/>
        </w:rPr>
        <w:t>Benih berasal dari p</w:t>
      </w:r>
      <w:r w:rsidR="00805555" w:rsidRPr="00C903EB">
        <w:rPr>
          <w:rFonts w:ascii="Times New Roman" w:hAnsi="Times New Roman"/>
          <w:sz w:val="24"/>
          <w:szCs w:val="24"/>
        </w:rPr>
        <w:t>upuk yang diberikan saat produksi benih yaitu 150 kg ha</w:t>
      </w:r>
      <w:r w:rsidR="00805555" w:rsidRPr="00C903EB">
        <w:rPr>
          <w:rFonts w:ascii="Times New Roman" w:hAnsi="Times New Roman"/>
          <w:sz w:val="24"/>
          <w:szCs w:val="24"/>
          <w:vertAlign w:val="superscript"/>
        </w:rPr>
        <w:t>-1</w:t>
      </w:r>
      <w:r w:rsidR="00805555" w:rsidRPr="00C903EB">
        <w:rPr>
          <w:rFonts w:ascii="Times New Roman" w:hAnsi="Times New Roman"/>
          <w:sz w:val="24"/>
          <w:szCs w:val="24"/>
        </w:rPr>
        <w:t xml:space="preserve"> SP-36.  Diduga pemupukan tersebut cukup memenuhi </w:t>
      </w:r>
      <w:r w:rsidR="00106188">
        <w:rPr>
          <w:rFonts w:ascii="Times New Roman" w:hAnsi="Times New Roman"/>
          <w:sz w:val="24"/>
          <w:szCs w:val="24"/>
        </w:rPr>
        <w:t xml:space="preserve">kebutuhan benih dalam membentuk </w:t>
      </w:r>
      <w:r w:rsidR="00805555" w:rsidRPr="00C903EB">
        <w:rPr>
          <w:rFonts w:ascii="Times New Roman" w:hAnsi="Times New Roman"/>
          <w:sz w:val="24"/>
          <w:szCs w:val="24"/>
        </w:rPr>
        <w:t xml:space="preserve">protein sehingga diduga </w:t>
      </w:r>
      <w:r w:rsidR="00106188">
        <w:rPr>
          <w:rFonts w:ascii="Times New Roman" w:hAnsi="Times New Roman"/>
          <w:sz w:val="24"/>
          <w:szCs w:val="24"/>
        </w:rPr>
        <w:t xml:space="preserve">Varietas </w:t>
      </w:r>
      <w:r w:rsidR="00805555" w:rsidRPr="00C903EB">
        <w:rPr>
          <w:rFonts w:ascii="Times New Roman" w:hAnsi="Times New Roman"/>
          <w:sz w:val="24"/>
          <w:szCs w:val="24"/>
        </w:rPr>
        <w:t xml:space="preserve">Grobogan itu </w:t>
      </w:r>
      <w:r w:rsidR="00106188">
        <w:rPr>
          <w:rFonts w:ascii="Times New Roman" w:hAnsi="Times New Roman"/>
          <w:sz w:val="24"/>
          <w:szCs w:val="24"/>
        </w:rPr>
        <w:t xml:space="preserve">juga </w:t>
      </w:r>
      <w:r w:rsidR="00805555" w:rsidRPr="00C903EB">
        <w:rPr>
          <w:rFonts w:ascii="Times New Roman" w:hAnsi="Times New Roman"/>
          <w:sz w:val="24"/>
          <w:szCs w:val="24"/>
        </w:rPr>
        <w:t>mempunyai</w:t>
      </w:r>
      <w:r w:rsidR="00106188">
        <w:rPr>
          <w:rFonts w:ascii="Times New Roman" w:hAnsi="Times New Roman"/>
          <w:sz w:val="24"/>
          <w:szCs w:val="24"/>
        </w:rPr>
        <w:t xml:space="preserve"> protein</w:t>
      </w:r>
      <w:r w:rsidR="00A864E8">
        <w:rPr>
          <w:rFonts w:ascii="Times New Roman" w:hAnsi="Times New Roman"/>
          <w:sz w:val="24"/>
          <w:szCs w:val="24"/>
        </w:rPr>
        <w:t xml:space="preserve"> yang tinggi.  </w:t>
      </w:r>
      <w:r w:rsidR="00805555" w:rsidRPr="00C903EB">
        <w:rPr>
          <w:rFonts w:ascii="Times New Roman" w:hAnsi="Times New Roman"/>
          <w:sz w:val="24"/>
          <w:szCs w:val="24"/>
        </w:rPr>
        <w:t>Sifat protein adalah higroskopis</w:t>
      </w:r>
      <w:r w:rsidR="00CD6813">
        <w:rPr>
          <w:rFonts w:ascii="Times New Roman" w:hAnsi="Times New Roman"/>
          <w:sz w:val="24"/>
          <w:szCs w:val="24"/>
        </w:rPr>
        <w:t xml:space="preserve"> berkaitan</w:t>
      </w:r>
      <w:r w:rsidR="00106188">
        <w:rPr>
          <w:rFonts w:ascii="Times New Roman" w:hAnsi="Times New Roman"/>
          <w:sz w:val="24"/>
          <w:szCs w:val="24"/>
        </w:rPr>
        <w:t xml:space="preserve"> dengan jumlah air yang diimbibisikan</w:t>
      </w:r>
      <w:r w:rsidR="00805555" w:rsidRPr="00C903EB">
        <w:rPr>
          <w:rFonts w:ascii="Times New Roman" w:hAnsi="Times New Roman"/>
          <w:sz w:val="24"/>
          <w:szCs w:val="24"/>
        </w:rPr>
        <w:t>.</w:t>
      </w:r>
      <w:r w:rsidR="00A864E8">
        <w:rPr>
          <w:rFonts w:ascii="Times New Roman" w:hAnsi="Times New Roman"/>
          <w:sz w:val="24"/>
          <w:szCs w:val="24"/>
        </w:rPr>
        <w:t xml:space="preserve">  </w:t>
      </w:r>
      <w:r w:rsidR="00175864">
        <w:rPr>
          <w:rFonts w:ascii="Times New Roman" w:hAnsi="Times New Roman"/>
          <w:sz w:val="24"/>
          <w:szCs w:val="24"/>
        </w:rPr>
        <w:t xml:space="preserve">Rasyid </w:t>
      </w:r>
      <w:r w:rsidR="00CB3E03">
        <w:rPr>
          <w:rFonts w:ascii="Times New Roman" w:hAnsi="Times New Roman"/>
          <w:sz w:val="24"/>
          <w:szCs w:val="24"/>
        </w:rPr>
        <w:t>(2015</w:t>
      </w:r>
      <w:r w:rsidRPr="00C903EB">
        <w:rPr>
          <w:rFonts w:ascii="Times New Roman" w:hAnsi="Times New Roman"/>
          <w:sz w:val="24"/>
          <w:szCs w:val="24"/>
        </w:rPr>
        <w:t>) yang meneliti benih kedelai Varietas Detam-1 berbiji besar sedangkan Varietas Cikurai berbiji kecil</w:t>
      </w:r>
      <w:r w:rsidR="00890236">
        <w:rPr>
          <w:rFonts w:ascii="Times New Roman" w:hAnsi="Times New Roman"/>
          <w:sz w:val="24"/>
          <w:szCs w:val="24"/>
        </w:rPr>
        <w:t xml:space="preserve"> menyimpulkan bahwa b</w:t>
      </w:r>
      <w:r w:rsidRPr="00C903EB">
        <w:rPr>
          <w:rFonts w:ascii="Times New Roman" w:hAnsi="Times New Roman"/>
          <w:sz w:val="24"/>
          <w:szCs w:val="24"/>
        </w:rPr>
        <w:t xml:space="preserve">enih besar mempunyai daya serap </w:t>
      </w:r>
      <w:r w:rsidR="00890236">
        <w:rPr>
          <w:rFonts w:ascii="Times New Roman" w:hAnsi="Times New Roman"/>
          <w:sz w:val="24"/>
          <w:szCs w:val="24"/>
        </w:rPr>
        <w:t xml:space="preserve">lebih tinggi daripada benih kecil yaitu </w:t>
      </w:r>
      <w:r w:rsidR="00CD6813">
        <w:rPr>
          <w:rFonts w:ascii="Times New Roman" w:hAnsi="Times New Roman"/>
          <w:sz w:val="24"/>
          <w:szCs w:val="24"/>
        </w:rPr>
        <w:t>178.</w:t>
      </w:r>
      <w:r w:rsidRPr="00C903EB">
        <w:rPr>
          <w:rFonts w:ascii="Times New Roman" w:hAnsi="Times New Roman"/>
          <w:sz w:val="24"/>
          <w:szCs w:val="24"/>
        </w:rPr>
        <w:t>25 %</w:t>
      </w:r>
      <w:r w:rsidR="00890236">
        <w:rPr>
          <w:rFonts w:ascii="Times New Roman" w:hAnsi="Times New Roman"/>
          <w:sz w:val="24"/>
          <w:szCs w:val="24"/>
        </w:rPr>
        <w:t xml:space="preserve"> </w:t>
      </w:r>
      <w:r w:rsidR="00CD6813">
        <w:rPr>
          <w:rFonts w:ascii="Times New Roman" w:hAnsi="Times New Roman"/>
          <w:sz w:val="24"/>
          <w:szCs w:val="24"/>
        </w:rPr>
        <w:t>sedangkan benih kecil 143.</w:t>
      </w:r>
      <w:r w:rsidRPr="00C903EB">
        <w:rPr>
          <w:rFonts w:ascii="Times New Roman" w:hAnsi="Times New Roman"/>
          <w:sz w:val="24"/>
          <w:szCs w:val="24"/>
        </w:rPr>
        <w:t xml:space="preserve">98 %. </w:t>
      </w:r>
    </w:p>
    <w:p w:rsidR="00CB16DF" w:rsidRDefault="00C903EB" w:rsidP="00CB16DF">
      <w:pPr>
        <w:spacing w:after="0" w:line="240" w:lineRule="auto"/>
        <w:rPr>
          <w:rFonts w:ascii="Times New Roman" w:hAnsi="Times New Roman"/>
          <w:sz w:val="24"/>
          <w:szCs w:val="24"/>
        </w:rPr>
      </w:pPr>
      <w:r w:rsidRPr="00C903EB">
        <w:rPr>
          <w:rFonts w:ascii="Times New Roman" w:hAnsi="Times New Roman"/>
          <w:sz w:val="24"/>
          <w:szCs w:val="24"/>
        </w:rPr>
        <w:t xml:space="preserve"> </w:t>
      </w:r>
      <w:r w:rsidR="009F5EEC">
        <w:rPr>
          <w:rFonts w:ascii="Times New Roman" w:hAnsi="Times New Roman"/>
          <w:sz w:val="24"/>
          <w:szCs w:val="24"/>
        </w:rPr>
        <w:t xml:space="preserve">          </w:t>
      </w:r>
    </w:p>
    <w:p w:rsidR="00CB16DF" w:rsidRDefault="009F5EEC" w:rsidP="009F5EEC">
      <w:pPr>
        <w:spacing w:after="0" w:line="240" w:lineRule="auto"/>
        <w:ind w:firstLine="1843"/>
        <w:rPr>
          <w:rFonts w:ascii="Times New Roman" w:hAnsi="Times New Roman"/>
          <w:sz w:val="24"/>
          <w:szCs w:val="24"/>
        </w:rPr>
      </w:pPr>
      <w:r w:rsidRPr="009F5EEC">
        <w:rPr>
          <w:rFonts w:ascii="Times New Roman" w:hAnsi="Times New Roman"/>
          <w:noProof/>
          <w:sz w:val="24"/>
          <w:szCs w:val="24"/>
          <w:lang w:eastAsia="id-ID"/>
        </w:rPr>
        <w:drawing>
          <wp:inline distT="0" distB="0" distL="0" distR="0">
            <wp:extent cx="3580760" cy="2159214"/>
            <wp:effectExtent l="0" t="0" r="640" b="0"/>
            <wp:docPr id="6"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B700B" w:rsidRPr="003A66C9" w:rsidRDefault="006B700B" w:rsidP="006B700B">
      <w:pPr>
        <w:spacing w:after="0" w:line="240" w:lineRule="auto"/>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Gambar 1</w:t>
      </w:r>
      <w:r w:rsidRPr="003A66C9">
        <w:rPr>
          <w:rFonts w:ascii="Times New Roman" w:hAnsi="Times New Roman"/>
          <w:sz w:val="20"/>
        </w:rPr>
        <w:t>.  Pola imbibisi tiga varietas kedelai pascasimpan 12 bulan.</w:t>
      </w:r>
    </w:p>
    <w:p w:rsidR="00CB16DF" w:rsidRDefault="00CB16DF" w:rsidP="00CB16DF">
      <w:pPr>
        <w:spacing w:after="0" w:line="240" w:lineRule="auto"/>
        <w:rPr>
          <w:rFonts w:ascii="Times New Roman" w:hAnsi="Times New Roman"/>
          <w:sz w:val="24"/>
          <w:szCs w:val="24"/>
        </w:rPr>
      </w:pPr>
    </w:p>
    <w:p w:rsidR="00B02D08" w:rsidRDefault="006204D9" w:rsidP="00B02D08">
      <w:pPr>
        <w:spacing w:after="0" w:line="240" w:lineRule="auto"/>
        <w:rPr>
          <w:rFonts w:ascii="Times New Roman" w:hAnsi="Times New Roman"/>
          <w:sz w:val="24"/>
          <w:szCs w:val="24"/>
        </w:rPr>
      </w:pPr>
      <w:r w:rsidRPr="00C903EB">
        <w:rPr>
          <w:rFonts w:ascii="Times New Roman" w:hAnsi="Times New Roman"/>
          <w:sz w:val="24"/>
          <w:szCs w:val="24"/>
        </w:rPr>
        <w:t>Viabilitas Varieta</w:t>
      </w:r>
      <w:r>
        <w:rPr>
          <w:rFonts w:ascii="Times New Roman" w:hAnsi="Times New Roman"/>
          <w:sz w:val="24"/>
          <w:szCs w:val="24"/>
        </w:rPr>
        <w:t>s Grobogan lebih tinggi</w:t>
      </w:r>
      <w:r w:rsidR="0073765E">
        <w:rPr>
          <w:rFonts w:ascii="Times New Roman" w:hAnsi="Times New Roman"/>
          <w:sz w:val="24"/>
          <w:szCs w:val="24"/>
        </w:rPr>
        <w:t xml:space="preserve"> daripada </w:t>
      </w:r>
      <w:r w:rsidRPr="00C903EB">
        <w:rPr>
          <w:rFonts w:ascii="Times New Roman" w:hAnsi="Times New Roman"/>
          <w:sz w:val="24"/>
          <w:szCs w:val="24"/>
        </w:rPr>
        <w:t xml:space="preserve">Burangrang </w:t>
      </w:r>
      <w:r>
        <w:rPr>
          <w:rFonts w:ascii="Times New Roman" w:hAnsi="Times New Roman"/>
          <w:sz w:val="24"/>
          <w:szCs w:val="24"/>
        </w:rPr>
        <w:t xml:space="preserve">dan Anjasmoro berdasarkan tolok </w:t>
      </w:r>
      <w:r w:rsidRPr="00C903EB">
        <w:rPr>
          <w:rFonts w:ascii="Times New Roman" w:hAnsi="Times New Roman"/>
          <w:sz w:val="24"/>
          <w:szCs w:val="24"/>
        </w:rPr>
        <w:t>ukur daya berkecambah</w:t>
      </w:r>
      <w:r w:rsidR="00841D58">
        <w:rPr>
          <w:rFonts w:ascii="Times New Roman" w:hAnsi="Times New Roman"/>
          <w:sz w:val="24"/>
          <w:szCs w:val="24"/>
        </w:rPr>
        <w:t xml:space="preserve"> atau </w:t>
      </w:r>
      <w:r>
        <w:rPr>
          <w:rFonts w:ascii="Times New Roman" w:hAnsi="Times New Roman"/>
          <w:sz w:val="24"/>
          <w:szCs w:val="24"/>
        </w:rPr>
        <w:t xml:space="preserve">viabilitas potensial </w:t>
      </w:r>
      <w:r w:rsidR="001C45BC">
        <w:rPr>
          <w:rFonts w:ascii="Times New Roman" w:hAnsi="Times New Roman"/>
          <w:sz w:val="24"/>
          <w:szCs w:val="24"/>
        </w:rPr>
        <w:t xml:space="preserve">demikian juga </w:t>
      </w:r>
      <w:r w:rsidRPr="00C903EB">
        <w:rPr>
          <w:rFonts w:ascii="Times New Roman" w:hAnsi="Times New Roman"/>
          <w:sz w:val="24"/>
          <w:szCs w:val="24"/>
        </w:rPr>
        <w:t>vigor</w:t>
      </w:r>
      <w:r w:rsidR="0073765E">
        <w:rPr>
          <w:rFonts w:ascii="Times New Roman" w:hAnsi="Times New Roman"/>
          <w:sz w:val="24"/>
          <w:szCs w:val="24"/>
        </w:rPr>
        <w:t xml:space="preserve">nya yaitu </w:t>
      </w:r>
      <w:r w:rsidRPr="00C903EB">
        <w:rPr>
          <w:rFonts w:ascii="Times New Roman" w:hAnsi="Times New Roman"/>
          <w:sz w:val="24"/>
          <w:szCs w:val="24"/>
        </w:rPr>
        <w:t>kecepatan perkecambahan</w:t>
      </w:r>
      <w:r w:rsidR="00766186">
        <w:rPr>
          <w:rFonts w:ascii="Times New Roman" w:hAnsi="Times New Roman"/>
          <w:sz w:val="24"/>
          <w:szCs w:val="24"/>
        </w:rPr>
        <w:t xml:space="preserve">, </w:t>
      </w:r>
      <w:r w:rsidR="007F1329" w:rsidRPr="00C903EB">
        <w:rPr>
          <w:rFonts w:ascii="Times New Roman" w:hAnsi="Times New Roman"/>
          <w:sz w:val="24"/>
          <w:szCs w:val="24"/>
        </w:rPr>
        <w:t xml:space="preserve">indeks vigor, </w:t>
      </w:r>
      <w:r w:rsidRPr="00C903EB">
        <w:rPr>
          <w:rFonts w:ascii="Times New Roman" w:hAnsi="Times New Roman"/>
          <w:sz w:val="24"/>
          <w:szCs w:val="24"/>
        </w:rPr>
        <w:t xml:space="preserve">dan bobot kering kecambah normal.  </w:t>
      </w:r>
      <w:r w:rsidR="001C45BC">
        <w:rPr>
          <w:rFonts w:ascii="Times New Roman" w:hAnsi="Times New Roman"/>
          <w:sz w:val="24"/>
          <w:szCs w:val="24"/>
        </w:rPr>
        <w:t>Viabilitas Grobogan tersebut selalu lebih tinggi pada s</w:t>
      </w:r>
      <w:r w:rsidR="00B02D08">
        <w:rPr>
          <w:rFonts w:ascii="Times New Roman" w:hAnsi="Times New Roman"/>
          <w:sz w:val="24"/>
          <w:szCs w:val="24"/>
        </w:rPr>
        <w:t>etiap periode imbibisi (Gambar 2</w:t>
      </w:r>
      <w:r w:rsidR="001C45BC">
        <w:rPr>
          <w:rFonts w:ascii="Times New Roman" w:hAnsi="Times New Roman"/>
          <w:sz w:val="24"/>
          <w:szCs w:val="24"/>
        </w:rPr>
        <w:t>-</w:t>
      </w:r>
      <w:r w:rsidR="00C9407C">
        <w:rPr>
          <w:rFonts w:ascii="Times New Roman" w:hAnsi="Times New Roman"/>
          <w:sz w:val="24"/>
          <w:szCs w:val="24"/>
        </w:rPr>
        <w:t>-</w:t>
      </w:r>
      <w:r w:rsidR="001C45BC">
        <w:rPr>
          <w:rFonts w:ascii="Times New Roman" w:hAnsi="Times New Roman"/>
          <w:sz w:val="24"/>
          <w:szCs w:val="24"/>
        </w:rPr>
        <w:t>5</w:t>
      </w:r>
      <w:r w:rsidR="0073765E">
        <w:rPr>
          <w:rFonts w:ascii="Times New Roman" w:hAnsi="Times New Roman"/>
          <w:sz w:val="24"/>
          <w:szCs w:val="24"/>
        </w:rPr>
        <w:t xml:space="preserve">).  </w:t>
      </w:r>
      <w:r w:rsidR="007F1329">
        <w:rPr>
          <w:rFonts w:ascii="Times New Roman" w:hAnsi="Times New Roman"/>
          <w:sz w:val="24"/>
          <w:szCs w:val="24"/>
        </w:rPr>
        <w:t>Varietas Grobogan menghasilkan viabilitas pot</w:t>
      </w:r>
      <w:r w:rsidR="00CD6813">
        <w:rPr>
          <w:rFonts w:ascii="Times New Roman" w:hAnsi="Times New Roman"/>
          <w:sz w:val="24"/>
          <w:szCs w:val="24"/>
        </w:rPr>
        <w:t xml:space="preserve">ensial tertinggi, </w:t>
      </w:r>
      <w:r w:rsidR="0073765E">
        <w:rPr>
          <w:rFonts w:ascii="Times New Roman" w:hAnsi="Times New Roman"/>
          <w:sz w:val="24"/>
          <w:szCs w:val="24"/>
        </w:rPr>
        <w:t xml:space="preserve"> </w:t>
      </w:r>
      <w:r w:rsidR="00872712">
        <w:rPr>
          <w:rFonts w:ascii="Times New Roman" w:hAnsi="Times New Roman"/>
          <w:sz w:val="24"/>
          <w:szCs w:val="24"/>
        </w:rPr>
        <w:t xml:space="preserve">daya berkecambah </w:t>
      </w:r>
      <w:r w:rsidR="0073765E">
        <w:rPr>
          <w:rFonts w:ascii="Times New Roman" w:hAnsi="Times New Roman"/>
          <w:sz w:val="24"/>
          <w:szCs w:val="24"/>
        </w:rPr>
        <w:t>rata-rata 9</w:t>
      </w:r>
      <w:r w:rsidR="00F171BA">
        <w:rPr>
          <w:rFonts w:ascii="Times New Roman" w:hAnsi="Times New Roman"/>
          <w:sz w:val="24"/>
          <w:szCs w:val="24"/>
        </w:rPr>
        <w:t>0 % sedangkan Burangrang 84%</w:t>
      </w:r>
      <w:r w:rsidR="0073765E">
        <w:rPr>
          <w:rFonts w:ascii="Times New Roman" w:hAnsi="Times New Roman"/>
          <w:sz w:val="24"/>
          <w:szCs w:val="24"/>
        </w:rPr>
        <w:t>,</w:t>
      </w:r>
      <w:r w:rsidR="00F171BA">
        <w:rPr>
          <w:rFonts w:ascii="Times New Roman" w:hAnsi="Times New Roman"/>
          <w:sz w:val="24"/>
          <w:szCs w:val="24"/>
        </w:rPr>
        <w:t xml:space="preserve"> dan Anjasmoro 80%.  Di samping daya berkecambah, </w:t>
      </w:r>
      <w:r w:rsidR="0073765E">
        <w:rPr>
          <w:rFonts w:ascii="Times New Roman" w:hAnsi="Times New Roman"/>
          <w:sz w:val="24"/>
          <w:szCs w:val="24"/>
        </w:rPr>
        <w:t>kecepatan berkecambah</w:t>
      </w:r>
      <w:r w:rsidR="00F171BA">
        <w:rPr>
          <w:rFonts w:ascii="Times New Roman" w:hAnsi="Times New Roman"/>
          <w:sz w:val="24"/>
          <w:szCs w:val="24"/>
        </w:rPr>
        <w:t xml:space="preserve"> </w:t>
      </w:r>
      <w:r w:rsidR="00D45AE5">
        <w:rPr>
          <w:rFonts w:ascii="Times New Roman" w:hAnsi="Times New Roman"/>
          <w:sz w:val="24"/>
          <w:szCs w:val="24"/>
        </w:rPr>
        <w:t>Grobogan</w:t>
      </w:r>
      <w:r w:rsidR="00C9407C">
        <w:rPr>
          <w:rFonts w:ascii="Times New Roman" w:hAnsi="Times New Roman"/>
          <w:sz w:val="24"/>
          <w:szCs w:val="24"/>
        </w:rPr>
        <w:t xml:space="preserve"> yaitu 27.</w:t>
      </w:r>
      <w:r w:rsidR="00354FA6">
        <w:rPr>
          <w:rFonts w:ascii="Times New Roman" w:hAnsi="Times New Roman"/>
          <w:sz w:val="24"/>
          <w:szCs w:val="24"/>
        </w:rPr>
        <w:t xml:space="preserve">07 % </w:t>
      </w:r>
      <w:r w:rsidR="00D45AE5">
        <w:rPr>
          <w:rFonts w:ascii="Times New Roman" w:hAnsi="Times New Roman"/>
          <w:sz w:val="24"/>
          <w:szCs w:val="24"/>
        </w:rPr>
        <w:t>hari</w:t>
      </w:r>
      <w:r w:rsidR="00354FA6">
        <w:rPr>
          <w:rFonts w:ascii="Times New Roman" w:hAnsi="Times New Roman"/>
          <w:sz w:val="24"/>
          <w:szCs w:val="24"/>
          <w:vertAlign w:val="superscript"/>
        </w:rPr>
        <w:t>-1</w:t>
      </w:r>
      <w:r w:rsidR="00CD6813">
        <w:rPr>
          <w:rFonts w:ascii="Times New Roman" w:hAnsi="Times New Roman"/>
          <w:sz w:val="24"/>
          <w:szCs w:val="24"/>
        </w:rPr>
        <w:t>, Burangrang 22.</w:t>
      </w:r>
      <w:r w:rsidR="00D45AE5">
        <w:rPr>
          <w:rFonts w:ascii="Times New Roman" w:hAnsi="Times New Roman"/>
          <w:sz w:val="24"/>
          <w:szCs w:val="24"/>
        </w:rPr>
        <w:t>80 %</w:t>
      </w:r>
      <w:r w:rsidR="00354FA6">
        <w:rPr>
          <w:rFonts w:ascii="Times New Roman" w:hAnsi="Times New Roman"/>
          <w:sz w:val="24"/>
          <w:szCs w:val="24"/>
        </w:rPr>
        <w:t xml:space="preserve"> hari</w:t>
      </w:r>
      <w:r w:rsidR="00354FA6">
        <w:rPr>
          <w:rFonts w:ascii="Times New Roman" w:hAnsi="Times New Roman"/>
          <w:sz w:val="24"/>
          <w:szCs w:val="24"/>
          <w:vertAlign w:val="superscript"/>
        </w:rPr>
        <w:t>-1</w:t>
      </w:r>
      <w:r w:rsidR="00D45AE5">
        <w:rPr>
          <w:rFonts w:ascii="Times New Roman" w:hAnsi="Times New Roman"/>
          <w:sz w:val="24"/>
          <w:szCs w:val="24"/>
        </w:rPr>
        <w:t>, dan Anjasmoro 20</w:t>
      </w:r>
      <w:r w:rsidR="00CD6813">
        <w:rPr>
          <w:rFonts w:ascii="Times New Roman" w:hAnsi="Times New Roman"/>
          <w:sz w:val="24"/>
          <w:szCs w:val="24"/>
        </w:rPr>
        <w:t>.</w:t>
      </w:r>
      <w:r w:rsidR="00D45AE5">
        <w:rPr>
          <w:rFonts w:ascii="Times New Roman" w:hAnsi="Times New Roman"/>
          <w:sz w:val="24"/>
          <w:szCs w:val="24"/>
        </w:rPr>
        <w:t>92 %</w:t>
      </w:r>
      <w:r w:rsidR="00354FA6">
        <w:rPr>
          <w:rFonts w:ascii="Times New Roman" w:hAnsi="Times New Roman"/>
          <w:sz w:val="24"/>
          <w:szCs w:val="24"/>
        </w:rPr>
        <w:t xml:space="preserve"> hari</w:t>
      </w:r>
      <w:r w:rsidR="00354FA6">
        <w:rPr>
          <w:rFonts w:ascii="Times New Roman" w:hAnsi="Times New Roman"/>
          <w:sz w:val="24"/>
          <w:szCs w:val="24"/>
          <w:vertAlign w:val="superscript"/>
        </w:rPr>
        <w:t>-1</w:t>
      </w:r>
      <w:r w:rsidR="00D45AE5">
        <w:rPr>
          <w:rFonts w:ascii="Times New Roman" w:hAnsi="Times New Roman"/>
          <w:sz w:val="24"/>
          <w:szCs w:val="24"/>
        </w:rPr>
        <w:t>.  Indeks</w:t>
      </w:r>
      <w:r w:rsidR="00DC480B">
        <w:rPr>
          <w:rFonts w:ascii="Times New Roman" w:hAnsi="Times New Roman"/>
          <w:sz w:val="24"/>
          <w:szCs w:val="24"/>
        </w:rPr>
        <w:t xml:space="preserve"> vigor </w:t>
      </w:r>
      <w:r w:rsidR="00CD6813">
        <w:rPr>
          <w:rFonts w:ascii="Times New Roman" w:hAnsi="Times New Roman"/>
          <w:sz w:val="24"/>
          <w:szCs w:val="24"/>
        </w:rPr>
        <w:t xml:space="preserve"> Grobogan 0.</w:t>
      </w:r>
      <w:r w:rsidR="00D45AE5">
        <w:rPr>
          <w:rFonts w:ascii="Times New Roman" w:hAnsi="Times New Roman"/>
          <w:sz w:val="24"/>
          <w:szCs w:val="24"/>
        </w:rPr>
        <w:t xml:space="preserve">80 yang lebih tinggi dibandingkan dengan </w:t>
      </w:r>
      <w:r w:rsidR="00DC480B">
        <w:rPr>
          <w:rFonts w:ascii="Times New Roman" w:hAnsi="Times New Roman"/>
          <w:sz w:val="24"/>
          <w:szCs w:val="24"/>
        </w:rPr>
        <w:t>Burangrang (0.67),</w:t>
      </w:r>
      <w:r w:rsidR="00D45AE5">
        <w:rPr>
          <w:rFonts w:ascii="Times New Roman" w:hAnsi="Times New Roman"/>
          <w:sz w:val="24"/>
          <w:szCs w:val="24"/>
        </w:rPr>
        <w:t xml:space="preserve"> Anjasmoro </w:t>
      </w:r>
      <w:r w:rsidR="00DC480B">
        <w:rPr>
          <w:rFonts w:ascii="Times New Roman" w:hAnsi="Times New Roman"/>
          <w:sz w:val="24"/>
          <w:szCs w:val="24"/>
        </w:rPr>
        <w:t>(0,69).  B</w:t>
      </w:r>
      <w:r w:rsidR="0073765E">
        <w:rPr>
          <w:rFonts w:ascii="Times New Roman" w:hAnsi="Times New Roman"/>
          <w:sz w:val="24"/>
          <w:szCs w:val="24"/>
        </w:rPr>
        <w:t xml:space="preserve">obot kering kecambah </w:t>
      </w:r>
      <w:r w:rsidR="00CD6813">
        <w:rPr>
          <w:rFonts w:ascii="Times New Roman" w:hAnsi="Times New Roman"/>
          <w:sz w:val="24"/>
          <w:szCs w:val="24"/>
        </w:rPr>
        <w:t xml:space="preserve">Varietas </w:t>
      </w:r>
      <w:r w:rsidR="00DC480B">
        <w:rPr>
          <w:rFonts w:ascii="Times New Roman" w:hAnsi="Times New Roman"/>
          <w:sz w:val="24"/>
          <w:szCs w:val="24"/>
        </w:rPr>
        <w:t>Grobogan, Burangrang, dan A</w:t>
      </w:r>
      <w:r w:rsidR="00DC480B" w:rsidRPr="009E0D8C">
        <w:rPr>
          <w:rFonts w:ascii="Times New Roman" w:hAnsi="Times New Roman"/>
          <w:sz w:val="24"/>
          <w:szCs w:val="24"/>
        </w:rPr>
        <w:t xml:space="preserve">njasmoro memiliki bobot </w:t>
      </w:r>
      <w:r w:rsidR="00DC480B">
        <w:rPr>
          <w:rFonts w:ascii="Times New Roman" w:hAnsi="Times New Roman"/>
          <w:sz w:val="24"/>
          <w:szCs w:val="24"/>
        </w:rPr>
        <w:t>kering</w:t>
      </w:r>
      <w:r w:rsidR="00DC480B" w:rsidRPr="009E0D8C">
        <w:rPr>
          <w:rFonts w:ascii="Times New Roman" w:hAnsi="Times New Roman"/>
          <w:sz w:val="24"/>
          <w:szCs w:val="24"/>
        </w:rPr>
        <w:t xml:space="preserve"> kecambah normal berturut turut </w:t>
      </w:r>
      <w:r w:rsidR="00CD6813">
        <w:rPr>
          <w:rFonts w:ascii="Times New Roman" w:hAnsi="Times New Roman"/>
          <w:sz w:val="24"/>
          <w:szCs w:val="24"/>
        </w:rPr>
        <w:t>0.</w:t>
      </w:r>
      <w:r w:rsidR="00DC480B">
        <w:rPr>
          <w:rFonts w:ascii="Times New Roman" w:hAnsi="Times New Roman"/>
          <w:sz w:val="24"/>
          <w:szCs w:val="24"/>
        </w:rPr>
        <w:t>036 g</w:t>
      </w:r>
      <w:r w:rsidR="00DC480B" w:rsidRPr="009E0D8C">
        <w:rPr>
          <w:rFonts w:ascii="Times New Roman" w:hAnsi="Times New Roman"/>
          <w:sz w:val="24"/>
          <w:szCs w:val="24"/>
        </w:rPr>
        <w:t xml:space="preserve">; </w:t>
      </w:r>
      <w:r w:rsidR="00CD6813">
        <w:rPr>
          <w:rFonts w:ascii="Times New Roman" w:hAnsi="Times New Roman"/>
          <w:sz w:val="24"/>
          <w:szCs w:val="24"/>
        </w:rPr>
        <w:t>0.</w:t>
      </w:r>
      <w:r w:rsidR="00DC480B">
        <w:rPr>
          <w:rFonts w:ascii="Times New Roman" w:hAnsi="Times New Roman"/>
          <w:sz w:val="24"/>
          <w:szCs w:val="24"/>
        </w:rPr>
        <w:t>022g</w:t>
      </w:r>
      <w:r w:rsidR="00DC480B" w:rsidRPr="009E0D8C">
        <w:rPr>
          <w:rFonts w:ascii="Times New Roman" w:hAnsi="Times New Roman"/>
          <w:sz w:val="24"/>
          <w:szCs w:val="24"/>
        </w:rPr>
        <w:t xml:space="preserve">; dan </w:t>
      </w:r>
      <w:r w:rsidR="00CD6813">
        <w:rPr>
          <w:rFonts w:ascii="Times New Roman" w:hAnsi="Times New Roman"/>
          <w:sz w:val="24"/>
          <w:szCs w:val="24"/>
        </w:rPr>
        <w:t>0.</w:t>
      </w:r>
      <w:r w:rsidR="00DC480B">
        <w:rPr>
          <w:rFonts w:ascii="Times New Roman" w:hAnsi="Times New Roman"/>
          <w:sz w:val="24"/>
          <w:szCs w:val="24"/>
        </w:rPr>
        <w:t>018</w:t>
      </w:r>
      <w:r w:rsidR="00DC480B" w:rsidRPr="009E0D8C">
        <w:rPr>
          <w:rFonts w:ascii="Times New Roman" w:hAnsi="Times New Roman"/>
          <w:sz w:val="24"/>
          <w:szCs w:val="24"/>
        </w:rPr>
        <w:t xml:space="preserve"> g.</w:t>
      </w:r>
      <w:r w:rsidR="00DC480B">
        <w:rPr>
          <w:rFonts w:ascii="Times New Roman" w:hAnsi="Times New Roman"/>
          <w:sz w:val="24"/>
          <w:szCs w:val="24"/>
        </w:rPr>
        <w:t xml:space="preserve">  </w:t>
      </w:r>
      <w:r w:rsidR="00841D58">
        <w:rPr>
          <w:rFonts w:ascii="Times New Roman" w:hAnsi="Times New Roman"/>
          <w:sz w:val="24"/>
          <w:szCs w:val="24"/>
        </w:rPr>
        <w:t xml:space="preserve">Kecenderungan Varietas Grobogan mempunyai viabilitas paling tinggi dibandingkan dengan Burangrang atau Anjasmoro diduga berkaitan dengan bobot 100 butir hasil dari produksi benih </w:t>
      </w:r>
      <w:r w:rsidR="00354FA6">
        <w:rPr>
          <w:rFonts w:ascii="Times New Roman" w:hAnsi="Times New Roman"/>
          <w:sz w:val="24"/>
          <w:szCs w:val="24"/>
        </w:rPr>
        <w:t xml:space="preserve">tersebut </w:t>
      </w:r>
      <w:r w:rsidR="00841D58">
        <w:rPr>
          <w:rFonts w:ascii="Times New Roman" w:hAnsi="Times New Roman"/>
          <w:sz w:val="24"/>
          <w:szCs w:val="24"/>
        </w:rPr>
        <w:t>di Periode I viabilitas benih</w:t>
      </w:r>
      <w:r w:rsidR="00CD6813">
        <w:rPr>
          <w:rFonts w:ascii="Times New Roman" w:hAnsi="Times New Roman"/>
          <w:sz w:val="24"/>
          <w:szCs w:val="24"/>
        </w:rPr>
        <w:t xml:space="preserve"> yaitu 17.91 gram, 10.20 gram, 10.00 gram.</w:t>
      </w:r>
      <w:r w:rsidR="00841D58">
        <w:rPr>
          <w:rFonts w:ascii="Times New Roman" w:hAnsi="Times New Roman"/>
          <w:sz w:val="24"/>
          <w:szCs w:val="24"/>
        </w:rPr>
        <w:t xml:space="preserve">  Varietas Grobogan relatif  lebih besar ukurannya dibandingkan dengan Burangrang ataupun Anjasmoro diduga berkaitan dengan kandungan protein di dalam benih yang juga lebih banyak.  Unsur P </w:t>
      </w:r>
      <w:r w:rsidR="00EC644E">
        <w:rPr>
          <w:rFonts w:ascii="Times New Roman" w:hAnsi="Times New Roman"/>
          <w:sz w:val="24"/>
          <w:szCs w:val="24"/>
        </w:rPr>
        <w:t xml:space="preserve">dalam bentuk organik </w:t>
      </w:r>
      <w:r w:rsidR="00841D58">
        <w:rPr>
          <w:rFonts w:ascii="Times New Roman" w:hAnsi="Times New Roman"/>
          <w:sz w:val="24"/>
          <w:szCs w:val="24"/>
        </w:rPr>
        <w:t xml:space="preserve">terdapat di seluruh sel hidup tanaman yang menyusun jaringan tanaman seperti asam </w:t>
      </w:r>
      <w:r w:rsidR="001E7C89">
        <w:rPr>
          <w:rFonts w:ascii="Times New Roman" w:hAnsi="Times New Roman"/>
          <w:sz w:val="24"/>
          <w:szCs w:val="24"/>
        </w:rPr>
        <w:t>nukleat, fosfolipida, dan fitin</w:t>
      </w:r>
      <w:r w:rsidR="00EC644E">
        <w:rPr>
          <w:rFonts w:ascii="Times New Roman" w:hAnsi="Times New Roman"/>
          <w:sz w:val="24"/>
          <w:szCs w:val="24"/>
        </w:rPr>
        <w:t>.  F</w:t>
      </w:r>
      <w:r w:rsidR="00841D58">
        <w:rPr>
          <w:rFonts w:ascii="Times New Roman" w:hAnsi="Times New Roman"/>
          <w:sz w:val="24"/>
          <w:szCs w:val="24"/>
        </w:rPr>
        <w:t>itin sebagai simpanan fosfat dalam biji merupakan senyawa antara dalam berbagai proses metabolisme tanaman</w:t>
      </w:r>
      <w:r w:rsidR="00EC644E">
        <w:rPr>
          <w:rFonts w:ascii="Times New Roman" w:hAnsi="Times New Roman"/>
          <w:sz w:val="24"/>
          <w:szCs w:val="24"/>
        </w:rPr>
        <w:t xml:space="preserve"> (Salisbury dan Ross, 1995); termasuk sebagai senyawa yang berenergi tinggi</w:t>
      </w:r>
      <w:r w:rsidR="00872712">
        <w:rPr>
          <w:rFonts w:ascii="Times New Roman" w:hAnsi="Times New Roman"/>
          <w:sz w:val="24"/>
          <w:szCs w:val="24"/>
        </w:rPr>
        <w:t xml:space="preserve"> </w:t>
      </w:r>
      <w:r w:rsidR="00872712">
        <w:rPr>
          <w:rFonts w:ascii="Times New Roman" w:hAnsi="Times New Roman"/>
          <w:sz w:val="24"/>
          <w:szCs w:val="24"/>
        </w:rPr>
        <w:lastRenderedPageBreak/>
        <w:t>sehinnga lebih cepat berkecambah</w:t>
      </w:r>
      <w:r w:rsidR="00841D58">
        <w:rPr>
          <w:rFonts w:ascii="Times New Roman" w:hAnsi="Times New Roman"/>
          <w:sz w:val="24"/>
          <w:szCs w:val="24"/>
        </w:rPr>
        <w:t xml:space="preserve">.  </w:t>
      </w:r>
      <w:r w:rsidR="00B02D08" w:rsidRPr="00C903EB">
        <w:rPr>
          <w:rFonts w:ascii="Times New Roman" w:hAnsi="Times New Roman"/>
          <w:sz w:val="24"/>
          <w:szCs w:val="24"/>
        </w:rPr>
        <w:t>Kadar air</w:t>
      </w:r>
      <w:r w:rsidR="00B02D08">
        <w:rPr>
          <w:rFonts w:ascii="Times New Roman" w:hAnsi="Times New Roman"/>
          <w:sz w:val="24"/>
          <w:szCs w:val="24"/>
        </w:rPr>
        <w:t xml:space="preserve"> benih </w:t>
      </w:r>
      <w:r w:rsidR="00B02D08" w:rsidRPr="00C903EB">
        <w:rPr>
          <w:rFonts w:ascii="Times New Roman" w:hAnsi="Times New Roman"/>
          <w:sz w:val="24"/>
          <w:szCs w:val="24"/>
        </w:rPr>
        <w:t>awal</w:t>
      </w:r>
      <w:r w:rsidR="00B02D08">
        <w:rPr>
          <w:rFonts w:ascii="Times New Roman" w:hAnsi="Times New Roman"/>
          <w:sz w:val="24"/>
          <w:szCs w:val="24"/>
        </w:rPr>
        <w:t xml:space="preserve"> simpan, </w:t>
      </w:r>
      <w:r w:rsidR="00B02D08" w:rsidRPr="00C903EB">
        <w:rPr>
          <w:rFonts w:ascii="Times New Roman" w:hAnsi="Times New Roman"/>
          <w:sz w:val="24"/>
          <w:szCs w:val="24"/>
        </w:rPr>
        <w:t xml:space="preserve"> ketiga varietas antara 8</w:t>
      </w:r>
      <w:r w:rsidR="00C9407C">
        <w:rPr>
          <w:rFonts w:ascii="Times New Roman" w:hAnsi="Times New Roman"/>
          <w:sz w:val="24"/>
          <w:szCs w:val="24"/>
        </w:rPr>
        <w:t>—8.</w:t>
      </w:r>
      <w:r w:rsidR="00B02D08" w:rsidRPr="00C903EB">
        <w:rPr>
          <w:rFonts w:ascii="Times New Roman" w:hAnsi="Times New Roman"/>
          <w:sz w:val="24"/>
          <w:szCs w:val="24"/>
        </w:rPr>
        <w:t xml:space="preserve">96 % </w:t>
      </w:r>
      <w:r w:rsidR="00B02D08">
        <w:rPr>
          <w:rFonts w:ascii="Times New Roman" w:hAnsi="Times New Roman"/>
          <w:sz w:val="24"/>
          <w:szCs w:val="24"/>
        </w:rPr>
        <w:t xml:space="preserve"> sedangkan setelah 1</w:t>
      </w:r>
      <w:r w:rsidR="00B02D08" w:rsidRPr="00C903EB">
        <w:rPr>
          <w:rFonts w:ascii="Times New Roman" w:hAnsi="Times New Roman"/>
          <w:sz w:val="24"/>
          <w:szCs w:val="24"/>
        </w:rPr>
        <w:t>2</w:t>
      </w:r>
      <w:r w:rsidR="00B02D08">
        <w:rPr>
          <w:rFonts w:ascii="Times New Roman" w:hAnsi="Times New Roman"/>
          <w:sz w:val="24"/>
          <w:szCs w:val="24"/>
        </w:rPr>
        <w:t xml:space="preserve"> bulan disimpan </w:t>
      </w:r>
      <w:r w:rsidR="00B02D08" w:rsidRPr="00C903EB">
        <w:rPr>
          <w:rFonts w:ascii="Times New Roman" w:hAnsi="Times New Roman"/>
          <w:sz w:val="24"/>
          <w:szCs w:val="24"/>
        </w:rPr>
        <w:t>ka</w:t>
      </w:r>
      <w:r w:rsidR="00B02D08">
        <w:rPr>
          <w:rFonts w:ascii="Times New Roman" w:hAnsi="Times New Roman"/>
          <w:sz w:val="24"/>
          <w:szCs w:val="24"/>
        </w:rPr>
        <w:t xml:space="preserve">dar </w:t>
      </w:r>
      <w:r w:rsidR="00C9407C">
        <w:rPr>
          <w:rFonts w:ascii="Times New Roman" w:hAnsi="Times New Roman"/>
          <w:sz w:val="24"/>
          <w:szCs w:val="24"/>
        </w:rPr>
        <w:t>naik antara 10.</w:t>
      </w:r>
      <w:r w:rsidR="00B02D08" w:rsidRPr="00C903EB">
        <w:rPr>
          <w:rFonts w:ascii="Times New Roman" w:hAnsi="Times New Roman"/>
          <w:sz w:val="24"/>
          <w:szCs w:val="24"/>
        </w:rPr>
        <w:t>24</w:t>
      </w:r>
      <w:r w:rsidR="00C9407C">
        <w:rPr>
          <w:rFonts w:ascii="Times New Roman" w:hAnsi="Times New Roman"/>
          <w:sz w:val="24"/>
          <w:szCs w:val="24"/>
        </w:rPr>
        <w:t>—10.</w:t>
      </w:r>
      <w:r w:rsidR="00B02D08" w:rsidRPr="00C903EB">
        <w:rPr>
          <w:rFonts w:ascii="Times New Roman" w:hAnsi="Times New Roman"/>
          <w:sz w:val="24"/>
          <w:szCs w:val="24"/>
        </w:rPr>
        <w:t xml:space="preserve">38 %.  </w:t>
      </w:r>
      <w:r w:rsidR="00354FA6">
        <w:rPr>
          <w:rFonts w:ascii="Times New Roman" w:hAnsi="Times New Roman"/>
          <w:sz w:val="24"/>
          <w:szCs w:val="24"/>
        </w:rPr>
        <w:t>Peningkatan kadar air benih tersebut masih dalam batas aman dalam penyimpanan benih.  Nilai daya hantar listrik (DHL) atau konduktivitas listrik Grobogan lebih rendah daripada kedua varietas</w:t>
      </w:r>
      <w:r w:rsidR="00872712">
        <w:rPr>
          <w:rFonts w:ascii="Times New Roman" w:hAnsi="Times New Roman"/>
          <w:sz w:val="24"/>
          <w:szCs w:val="24"/>
        </w:rPr>
        <w:t xml:space="preserve"> lainnya</w:t>
      </w:r>
      <w:r w:rsidR="00354FA6">
        <w:rPr>
          <w:rFonts w:ascii="Times New Roman" w:hAnsi="Times New Roman"/>
          <w:sz w:val="24"/>
          <w:szCs w:val="24"/>
        </w:rPr>
        <w:t xml:space="preserve">.  </w:t>
      </w:r>
      <w:r w:rsidR="00354FA6" w:rsidRPr="00DA5FD7">
        <w:rPr>
          <w:rFonts w:ascii="Times New Roman" w:hAnsi="Times New Roman"/>
          <w:sz w:val="24"/>
          <w:szCs w:val="24"/>
        </w:rPr>
        <w:t xml:space="preserve">Varietas Grobogan memiliki nilai DHL terendah yaitu 173,25 </w:t>
      </w:r>
      <w:r w:rsidR="00354FA6" w:rsidRPr="00DA5FD7">
        <w:rPr>
          <w:rFonts w:ascii="Times New Roman" w:eastAsia="CambriaMath" w:hAnsi="Times New Roman"/>
          <w:i/>
          <w:sz w:val="24"/>
          <w:szCs w:val="24"/>
        </w:rPr>
        <w:t>μ</w:t>
      </w:r>
      <w:r w:rsidR="00354FA6" w:rsidRPr="00DA5FD7">
        <w:rPr>
          <w:rFonts w:ascii="Times New Roman" w:eastAsia="CambriaMath" w:hAnsi="Times New Roman"/>
          <w:sz w:val="24"/>
          <w:szCs w:val="24"/>
        </w:rPr>
        <w:t>s/cm</w:t>
      </w:r>
      <w:r w:rsidR="00354FA6" w:rsidRPr="00DA5FD7">
        <w:rPr>
          <w:rFonts w:ascii="Times New Roman" w:eastAsia="CambriaMath" w:hAnsi="Times New Roman"/>
          <w:i/>
          <w:sz w:val="24"/>
          <w:szCs w:val="24"/>
        </w:rPr>
        <w:t xml:space="preserve"> </w:t>
      </w:r>
      <w:r w:rsidR="00354FA6" w:rsidRPr="00DA5FD7">
        <w:rPr>
          <w:rFonts w:ascii="Times New Roman" w:eastAsia="CambriaMath" w:hAnsi="Times New Roman"/>
          <w:sz w:val="24"/>
          <w:szCs w:val="24"/>
        </w:rPr>
        <w:t xml:space="preserve">g.  Varietas Burangrang </w:t>
      </w:r>
      <w:r w:rsidR="00354FA6">
        <w:rPr>
          <w:rFonts w:ascii="Times New Roman" w:eastAsia="CambriaMath" w:hAnsi="Times New Roman"/>
          <w:sz w:val="24"/>
          <w:szCs w:val="24"/>
        </w:rPr>
        <w:t xml:space="preserve">dan </w:t>
      </w:r>
      <w:r w:rsidR="00354FA6" w:rsidRPr="00DA5FD7">
        <w:rPr>
          <w:rFonts w:ascii="Times New Roman" w:eastAsia="CambriaMath" w:hAnsi="Times New Roman"/>
          <w:sz w:val="24"/>
          <w:szCs w:val="24"/>
        </w:rPr>
        <w:t xml:space="preserve">Anjasmoro  memiliki nilai DHL yang </w:t>
      </w:r>
      <w:r w:rsidR="00354FA6">
        <w:rPr>
          <w:rFonts w:ascii="Times New Roman" w:eastAsia="CambriaMath" w:hAnsi="Times New Roman"/>
          <w:sz w:val="24"/>
          <w:szCs w:val="24"/>
        </w:rPr>
        <w:t xml:space="preserve">relatif </w:t>
      </w:r>
      <w:r w:rsidR="00354FA6" w:rsidRPr="00DA5FD7">
        <w:rPr>
          <w:rFonts w:ascii="Times New Roman" w:eastAsia="CambriaMath" w:hAnsi="Times New Roman"/>
          <w:sz w:val="24"/>
          <w:szCs w:val="24"/>
        </w:rPr>
        <w:t>sama yaitu masing-masing 244,40 dan</w:t>
      </w:r>
      <w:r w:rsidR="00354FA6">
        <w:rPr>
          <w:rFonts w:ascii="Times New Roman" w:eastAsia="CambriaMath" w:hAnsi="Times New Roman"/>
          <w:sz w:val="24"/>
          <w:szCs w:val="24"/>
        </w:rPr>
        <w:t xml:space="preserve"> </w:t>
      </w:r>
      <w:r w:rsidR="00354FA6" w:rsidRPr="00DA5FD7">
        <w:rPr>
          <w:rFonts w:ascii="Times New Roman" w:eastAsia="CambriaMath" w:hAnsi="Times New Roman"/>
          <w:sz w:val="24"/>
          <w:szCs w:val="24"/>
        </w:rPr>
        <w:t xml:space="preserve">213,73  </w:t>
      </w:r>
      <w:r w:rsidR="00354FA6" w:rsidRPr="00DA5FD7">
        <w:rPr>
          <w:rFonts w:ascii="Times New Roman" w:eastAsia="CambriaMath" w:hAnsi="Times New Roman"/>
          <w:i/>
          <w:sz w:val="24"/>
          <w:szCs w:val="24"/>
        </w:rPr>
        <w:t>μ</w:t>
      </w:r>
      <w:r w:rsidR="00354FA6" w:rsidRPr="00DA5FD7">
        <w:rPr>
          <w:rFonts w:ascii="Times New Roman" w:eastAsia="CambriaMath" w:hAnsi="Times New Roman"/>
          <w:sz w:val="24"/>
          <w:szCs w:val="24"/>
        </w:rPr>
        <w:t>s/cm</w:t>
      </w:r>
      <w:r w:rsidR="00354FA6" w:rsidRPr="00DA5FD7">
        <w:rPr>
          <w:rFonts w:ascii="Times New Roman" w:eastAsia="CambriaMath" w:hAnsi="Times New Roman"/>
          <w:i/>
          <w:sz w:val="24"/>
          <w:szCs w:val="24"/>
        </w:rPr>
        <w:t xml:space="preserve"> </w:t>
      </w:r>
      <w:r w:rsidR="00354FA6" w:rsidRPr="00DA5FD7">
        <w:rPr>
          <w:rFonts w:ascii="Times New Roman" w:eastAsia="CambriaMath" w:hAnsi="Times New Roman"/>
          <w:sz w:val="24"/>
          <w:szCs w:val="24"/>
        </w:rPr>
        <w:t>g.</w:t>
      </w:r>
      <w:r w:rsidR="00433982">
        <w:rPr>
          <w:rFonts w:ascii="Times New Roman" w:eastAsia="CambriaMath" w:hAnsi="Times New Roman"/>
          <w:sz w:val="24"/>
          <w:szCs w:val="24"/>
        </w:rPr>
        <w:t xml:space="preserve">  Eksudasi yang bertaraf tinggi dapat merupakan indikasi </w:t>
      </w:r>
      <w:r w:rsidR="00246469">
        <w:rPr>
          <w:rFonts w:ascii="Times New Roman" w:eastAsia="CambriaMath" w:hAnsi="Times New Roman"/>
          <w:sz w:val="24"/>
          <w:szCs w:val="24"/>
        </w:rPr>
        <w:t>kebocoran senyawa elektrolit dari dalam benih yang berhubungan dengan vigor daya simpan benih.  Nilai DHL Varietas Grobogan berkorelasi negatif dengan viabilitasnya berdasarkan hasil pengujian pada tolok ukur viabilitas tersebut sedangkan Burangrang dan Anjasmoro nilai DHLnya lebih tinggi daripada Grobogan.</w:t>
      </w:r>
    </w:p>
    <w:p w:rsidR="006204D9" w:rsidRDefault="00B02D08" w:rsidP="006204D9">
      <w:pPr>
        <w:spacing w:after="0" w:line="240" w:lineRule="auto"/>
        <w:rPr>
          <w:rFonts w:ascii="Times New Roman" w:hAnsi="Times New Roman"/>
          <w:sz w:val="24"/>
          <w:szCs w:val="24"/>
        </w:rPr>
      </w:pPr>
      <w:r>
        <w:rPr>
          <w:rFonts w:ascii="Times New Roman" w:hAnsi="Times New Roman"/>
          <w:sz w:val="24"/>
          <w:szCs w:val="24"/>
        </w:rPr>
        <w:t xml:space="preserve"> </w:t>
      </w:r>
    </w:p>
    <w:p w:rsidR="00CB16DF" w:rsidRDefault="00CB16DF" w:rsidP="00CB16DF">
      <w:pPr>
        <w:spacing w:after="0" w:line="240" w:lineRule="auto"/>
        <w:rPr>
          <w:rFonts w:ascii="Times New Roman" w:hAnsi="Times New Roman"/>
          <w:sz w:val="24"/>
          <w:szCs w:val="24"/>
        </w:rPr>
      </w:pPr>
    </w:p>
    <w:p w:rsidR="006B700B" w:rsidRPr="00C903EB" w:rsidRDefault="006B700B" w:rsidP="00CB16D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01C5">
        <w:rPr>
          <w:rFonts w:ascii="Times New Roman" w:hAnsi="Times New Roman"/>
          <w:noProof/>
          <w:sz w:val="20"/>
          <w:szCs w:val="20"/>
          <w:lang w:eastAsia="id-ID"/>
        </w:rPr>
        <w:drawing>
          <wp:inline distT="0" distB="0" distL="0" distR="0">
            <wp:extent cx="3565391" cy="2159213"/>
            <wp:effectExtent l="0" t="0" r="0" b="0"/>
            <wp:docPr id="1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12336" w:rsidRDefault="00012336" w:rsidP="00012336">
      <w:pPr>
        <w:spacing w:after="0" w:line="240" w:lineRule="auto"/>
        <w:ind w:firstLine="1560"/>
        <w:rPr>
          <w:rFonts w:ascii="Times New Roman" w:hAnsi="Times New Roman"/>
          <w:sz w:val="20"/>
          <w:szCs w:val="20"/>
        </w:rPr>
      </w:pPr>
      <w:r>
        <w:rPr>
          <w:rFonts w:ascii="Times New Roman" w:hAnsi="Times New Roman"/>
          <w:sz w:val="20"/>
          <w:szCs w:val="20"/>
        </w:rPr>
        <w:t xml:space="preserve">Gambar 2.  </w:t>
      </w:r>
      <w:r w:rsidRPr="000D4690">
        <w:rPr>
          <w:rFonts w:ascii="Times New Roman" w:hAnsi="Times New Roman"/>
          <w:sz w:val="20"/>
          <w:szCs w:val="20"/>
        </w:rPr>
        <w:t>Daya berkecambah tiga variet</w:t>
      </w:r>
      <w:r w:rsidR="00246469">
        <w:rPr>
          <w:rFonts w:ascii="Times New Roman" w:hAnsi="Times New Roman"/>
          <w:sz w:val="20"/>
          <w:szCs w:val="20"/>
        </w:rPr>
        <w:t>as kedelai pascasimpan 12 bulan.</w:t>
      </w:r>
    </w:p>
    <w:p w:rsidR="00C903EB" w:rsidRDefault="00012336" w:rsidP="00012336">
      <w:pPr>
        <w:spacing w:after="0" w:line="240" w:lineRule="auto"/>
        <w:ind w:firstLine="1560"/>
        <w:rPr>
          <w:rFonts w:ascii="Times New Roman" w:hAnsi="Times New Roman"/>
          <w:sz w:val="20"/>
          <w:szCs w:val="20"/>
        </w:rPr>
      </w:pPr>
      <w:r>
        <w:rPr>
          <w:rFonts w:ascii="Times New Roman" w:hAnsi="Times New Roman"/>
          <w:sz w:val="20"/>
          <w:szCs w:val="20"/>
        </w:rPr>
        <w:t xml:space="preserve">                   </w:t>
      </w:r>
    </w:p>
    <w:p w:rsidR="00012336" w:rsidRDefault="00012336" w:rsidP="00012336">
      <w:pPr>
        <w:spacing w:after="0" w:line="240" w:lineRule="auto"/>
        <w:ind w:firstLine="1560"/>
        <w:rPr>
          <w:rFonts w:ascii="Times New Roman" w:hAnsi="Times New Roman"/>
          <w:sz w:val="20"/>
          <w:szCs w:val="20"/>
        </w:rPr>
      </w:pPr>
    </w:p>
    <w:p w:rsidR="00012336" w:rsidRDefault="00012336" w:rsidP="00246469">
      <w:pPr>
        <w:spacing w:after="0" w:line="240" w:lineRule="auto"/>
        <w:rPr>
          <w:rFonts w:ascii="Times New Roman" w:hAnsi="Times New Roman"/>
          <w:sz w:val="24"/>
          <w:szCs w:val="24"/>
        </w:rPr>
      </w:pPr>
    </w:p>
    <w:p w:rsidR="00012336" w:rsidRDefault="00012336" w:rsidP="00012336">
      <w:pPr>
        <w:spacing w:after="0" w:line="240" w:lineRule="auto"/>
        <w:ind w:firstLine="1560"/>
        <w:rPr>
          <w:rFonts w:ascii="Times New Roman" w:hAnsi="Times New Roman"/>
          <w:sz w:val="24"/>
          <w:szCs w:val="24"/>
        </w:rPr>
      </w:pPr>
    </w:p>
    <w:p w:rsidR="00012336" w:rsidRPr="00C903EB" w:rsidRDefault="00012336" w:rsidP="00012336">
      <w:pPr>
        <w:spacing w:after="0" w:line="240" w:lineRule="auto"/>
        <w:ind w:firstLine="1560"/>
        <w:rPr>
          <w:rFonts w:ascii="Times New Roman" w:hAnsi="Times New Roman"/>
          <w:sz w:val="24"/>
          <w:szCs w:val="24"/>
        </w:rPr>
      </w:pPr>
      <w:r>
        <w:rPr>
          <w:rFonts w:ascii="Times New Roman" w:hAnsi="Times New Roman"/>
          <w:noProof/>
          <w:sz w:val="20"/>
          <w:szCs w:val="20"/>
          <w:lang w:eastAsia="id-ID"/>
        </w:rPr>
        <w:drawing>
          <wp:inline distT="0" distB="0" distL="0" distR="0">
            <wp:extent cx="3956706" cy="2159213"/>
            <wp:effectExtent l="0" t="0" r="0" b="0"/>
            <wp:docPr id="12"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12336" w:rsidRDefault="00012336" w:rsidP="00012336">
      <w:pPr>
        <w:autoSpaceDE w:val="0"/>
        <w:autoSpaceDN w:val="0"/>
        <w:adjustRightInd w:val="0"/>
        <w:spacing w:after="0" w:line="240" w:lineRule="auto"/>
        <w:ind w:left="1560" w:hanging="426"/>
        <w:rPr>
          <w:rFonts w:ascii="Times New Roman" w:hAnsi="Times New Roman"/>
          <w:sz w:val="20"/>
          <w:szCs w:val="20"/>
        </w:rPr>
      </w:pPr>
      <w:r>
        <w:rPr>
          <w:rFonts w:ascii="Times New Roman" w:hAnsi="Times New Roman"/>
          <w:sz w:val="20"/>
          <w:szCs w:val="20"/>
        </w:rPr>
        <w:t xml:space="preserve">Gambar 3.   </w:t>
      </w:r>
      <w:r w:rsidRPr="000D4690">
        <w:rPr>
          <w:rFonts w:ascii="Times New Roman" w:hAnsi="Times New Roman"/>
          <w:sz w:val="20"/>
          <w:szCs w:val="20"/>
        </w:rPr>
        <w:t>Kecepatan perkecambahan tiga varietas kedelai pascasimpan 12 bulan</w:t>
      </w:r>
      <w:r w:rsidR="00246469">
        <w:rPr>
          <w:rFonts w:ascii="Times New Roman" w:hAnsi="Times New Roman"/>
          <w:sz w:val="20"/>
          <w:szCs w:val="20"/>
        </w:rPr>
        <w:t>.</w:t>
      </w:r>
    </w:p>
    <w:p w:rsidR="00012336" w:rsidRPr="000D4690" w:rsidRDefault="00246469" w:rsidP="00012336">
      <w:pPr>
        <w:autoSpaceDE w:val="0"/>
        <w:autoSpaceDN w:val="0"/>
        <w:adjustRightInd w:val="0"/>
        <w:spacing w:after="0" w:line="240" w:lineRule="auto"/>
        <w:ind w:left="2268" w:hanging="992"/>
        <w:rPr>
          <w:rFonts w:ascii="Times New Roman" w:hAnsi="Times New Roman"/>
          <w:sz w:val="20"/>
          <w:szCs w:val="20"/>
        </w:rPr>
      </w:pPr>
      <w:r>
        <w:rPr>
          <w:rFonts w:ascii="Times New Roman" w:hAnsi="Times New Roman"/>
          <w:sz w:val="20"/>
          <w:szCs w:val="20"/>
        </w:rPr>
        <w:t xml:space="preserve">              </w:t>
      </w:r>
    </w:p>
    <w:p w:rsidR="008501AA" w:rsidRDefault="008501AA" w:rsidP="00CB16DF">
      <w:pPr>
        <w:rPr>
          <w:rFonts w:ascii="Times New Roman" w:hAnsi="Times New Roman" w:cs="Times New Roman"/>
          <w:sz w:val="28"/>
          <w:szCs w:val="28"/>
        </w:rPr>
      </w:pPr>
    </w:p>
    <w:p w:rsidR="005601C5" w:rsidRDefault="005601C5" w:rsidP="00CB16DF">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noProof/>
          <w:sz w:val="20"/>
          <w:szCs w:val="20"/>
          <w:lang w:eastAsia="id-ID"/>
        </w:rPr>
        <w:drawing>
          <wp:inline distT="0" distB="0" distL="0" distR="0">
            <wp:extent cx="4026433" cy="2159214"/>
            <wp:effectExtent l="0" t="0" r="0" b="0"/>
            <wp:docPr id="19"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01C5" w:rsidRDefault="005601C5" w:rsidP="005601C5">
      <w:pPr>
        <w:spacing w:after="0" w:line="240" w:lineRule="auto"/>
        <w:ind w:left="720" w:firstLine="720"/>
        <w:rPr>
          <w:rFonts w:ascii="Times New Roman" w:hAnsi="Times New Roman"/>
          <w:sz w:val="20"/>
          <w:szCs w:val="20"/>
        </w:rPr>
      </w:pPr>
      <w:r>
        <w:rPr>
          <w:rFonts w:ascii="Times New Roman" w:hAnsi="Times New Roman"/>
          <w:sz w:val="20"/>
          <w:szCs w:val="20"/>
        </w:rPr>
        <w:t xml:space="preserve">Gambar 4.  </w:t>
      </w:r>
      <w:r w:rsidRPr="000D4690">
        <w:rPr>
          <w:rFonts w:ascii="Times New Roman" w:hAnsi="Times New Roman"/>
          <w:sz w:val="20"/>
          <w:szCs w:val="20"/>
        </w:rPr>
        <w:t>Indeks vigor tiga varietas kedelai pascasimpan 12 bulan</w:t>
      </w:r>
      <w:r w:rsidR="00246469">
        <w:rPr>
          <w:rFonts w:ascii="Times New Roman" w:hAnsi="Times New Roman"/>
          <w:sz w:val="20"/>
          <w:szCs w:val="20"/>
        </w:rPr>
        <w:t>.</w:t>
      </w:r>
      <w:r w:rsidRPr="000D4690">
        <w:rPr>
          <w:rFonts w:ascii="Times New Roman" w:hAnsi="Times New Roman"/>
          <w:sz w:val="20"/>
          <w:szCs w:val="20"/>
        </w:rPr>
        <w:t xml:space="preserve"> </w:t>
      </w:r>
    </w:p>
    <w:p w:rsidR="005601C5" w:rsidRPr="00C9407C" w:rsidRDefault="005601C5" w:rsidP="00C9407C">
      <w:pPr>
        <w:spacing w:after="0" w:line="240" w:lineRule="auto"/>
        <w:ind w:left="720" w:firstLine="720"/>
        <w:rPr>
          <w:rFonts w:ascii="Times New Roman" w:hAnsi="Times New Roman"/>
          <w:iCs/>
          <w:sz w:val="20"/>
          <w:szCs w:val="20"/>
        </w:rPr>
      </w:pPr>
      <w:r>
        <w:rPr>
          <w:rFonts w:ascii="Times New Roman" w:hAnsi="Times New Roman"/>
          <w:sz w:val="20"/>
          <w:szCs w:val="20"/>
        </w:rPr>
        <w:t xml:space="preserve">                   </w:t>
      </w:r>
    </w:p>
    <w:p w:rsidR="005601C5" w:rsidRDefault="005601C5" w:rsidP="00CB16DF">
      <w:pPr>
        <w:rPr>
          <w:rFonts w:ascii="Times New Roman" w:hAnsi="Times New Roman" w:cs="Times New Roman"/>
          <w:sz w:val="28"/>
          <w:szCs w:val="28"/>
        </w:rPr>
      </w:pPr>
    </w:p>
    <w:p w:rsidR="005601C5" w:rsidRDefault="005601C5" w:rsidP="00CB16D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noProof/>
          <w:sz w:val="20"/>
          <w:szCs w:val="20"/>
          <w:lang w:eastAsia="id-ID"/>
        </w:rPr>
        <w:drawing>
          <wp:inline distT="0" distB="0" distL="0" distR="0">
            <wp:extent cx="4064854" cy="2090057"/>
            <wp:effectExtent l="0" t="0" r="0" b="0"/>
            <wp:docPr id="3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2876" w:rsidRDefault="008F593F" w:rsidP="00362876">
      <w:pPr>
        <w:spacing w:after="0" w:line="240" w:lineRule="auto"/>
        <w:ind w:left="720" w:firstLine="720"/>
        <w:rPr>
          <w:rFonts w:ascii="Times New Roman" w:hAnsi="Times New Roman"/>
          <w:sz w:val="20"/>
          <w:szCs w:val="20"/>
        </w:rPr>
      </w:pPr>
      <w:r>
        <w:rPr>
          <w:rFonts w:ascii="Times New Roman" w:hAnsi="Times New Roman"/>
          <w:sz w:val="20"/>
          <w:szCs w:val="20"/>
        </w:rPr>
        <w:t>Gambar 5</w:t>
      </w:r>
      <w:r w:rsidR="00362876">
        <w:rPr>
          <w:rFonts w:ascii="Times New Roman" w:hAnsi="Times New Roman"/>
          <w:sz w:val="20"/>
          <w:szCs w:val="20"/>
        </w:rPr>
        <w:t xml:space="preserve">.   </w:t>
      </w:r>
      <w:r w:rsidR="00362876" w:rsidRPr="000D4690">
        <w:rPr>
          <w:rFonts w:ascii="Times New Roman" w:hAnsi="Times New Roman"/>
          <w:sz w:val="20"/>
          <w:szCs w:val="20"/>
        </w:rPr>
        <w:t>Bobot kering kecambah normal tiga variet</w:t>
      </w:r>
      <w:r w:rsidR="00246469">
        <w:rPr>
          <w:rFonts w:ascii="Times New Roman" w:hAnsi="Times New Roman"/>
          <w:sz w:val="20"/>
          <w:szCs w:val="20"/>
        </w:rPr>
        <w:t>as kedelai pascasimpan 12 bulan.</w:t>
      </w:r>
    </w:p>
    <w:p w:rsidR="005601C5" w:rsidRDefault="00246469" w:rsidP="0007689E">
      <w:pPr>
        <w:spacing w:after="0" w:line="240" w:lineRule="auto"/>
        <w:ind w:left="720" w:firstLine="720"/>
        <w:rPr>
          <w:rFonts w:ascii="Times New Roman" w:hAnsi="Times New Roman"/>
          <w:sz w:val="20"/>
          <w:szCs w:val="20"/>
        </w:rPr>
      </w:pPr>
      <w:r>
        <w:rPr>
          <w:rFonts w:ascii="Times New Roman" w:hAnsi="Times New Roman"/>
          <w:sz w:val="20"/>
          <w:szCs w:val="20"/>
        </w:rPr>
        <w:t xml:space="preserve">                  </w:t>
      </w:r>
    </w:p>
    <w:p w:rsidR="006204D9" w:rsidRDefault="006204D9" w:rsidP="006204D9">
      <w:pPr>
        <w:spacing w:after="0" w:line="240" w:lineRule="auto"/>
        <w:rPr>
          <w:rFonts w:ascii="Times New Roman" w:hAnsi="Times New Roman"/>
          <w:sz w:val="24"/>
          <w:szCs w:val="24"/>
        </w:rPr>
      </w:pPr>
    </w:p>
    <w:p w:rsidR="0007689E" w:rsidRDefault="0007689E" w:rsidP="006204D9">
      <w:pPr>
        <w:spacing w:after="0" w:line="240" w:lineRule="auto"/>
        <w:ind w:left="720" w:firstLine="720"/>
        <w:jc w:val="both"/>
        <w:rPr>
          <w:rFonts w:ascii="Times New Roman" w:hAnsi="Times New Roman"/>
          <w:sz w:val="20"/>
          <w:szCs w:val="20"/>
        </w:rPr>
      </w:pPr>
    </w:p>
    <w:p w:rsidR="0007689E" w:rsidRPr="0007689E" w:rsidRDefault="0007689E" w:rsidP="0007689E">
      <w:pPr>
        <w:spacing w:after="0" w:line="240" w:lineRule="auto"/>
        <w:ind w:left="720" w:firstLine="720"/>
        <w:rPr>
          <w:rFonts w:ascii="Times New Roman" w:hAnsi="Times New Roman"/>
          <w:sz w:val="20"/>
          <w:szCs w:val="20"/>
        </w:rPr>
      </w:pPr>
    </w:p>
    <w:p w:rsidR="00E37ADA" w:rsidRPr="00CB16DF" w:rsidRDefault="005E794C" w:rsidP="00E37ADA">
      <w:pPr>
        <w:jc w:val="center"/>
        <w:rPr>
          <w:rFonts w:ascii="Times New Roman" w:hAnsi="Times New Roman" w:cs="Times New Roman"/>
          <w:b/>
          <w:sz w:val="28"/>
          <w:szCs w:val="28"/>
        </w:rPr>
      </w:pPr>
      <w:r w:rsidRPr="00CB16DF">
        <w:rPr>
          <w:rFonts w:ascii="Times New Roman" w:hAnsi="Times New Roman" w:cs="Times New Roman"/>
          <w:b/>
          <w:sz w:val="28"/>
          <w:szCs w:val="28"/>
        </w:rPr>
        <w:t>KESIMPULAN</w:t>
      </w:r>
    </w:p>
    <w:p w:rsidR="005C344F" w:rsidRPr="005C344F" w:rsidRDefault="008501AA" w:rsidP="005C344F">
      <w:pPr>
        <w:spacing w:after="0" w:line="240" w:lineRule="auto"/>
        <w:rPr>
          <w:rFonts w:ascii="Times New Roman" w:hAnsi="Times New Roman"/>
          <w:sz w:val="24"/>
          <w:szCs w:val="24"/>
        </w:rPr>
      </w:pPr>
      <w:r w:rsidRPr="005C344F">
        <w:rPr>
          <w:rFonts w:ascii="Times New Roman" w:hAnsi="Times New Roman"/>
          <w:sz w:val="24"/>
          <w:szCs w:val="24"/>
        </w:rPr>
        <w:t>Simpulan yang dapat diambil dari hasil penelitian adalah</w:t>
      </w:r>
      <w:r w:rsidR="005C344F" w:rsidRPr="005C344F">
        <w:rPr>
          <w:rFonts w:ascii="Times New Roman" w:hAnsi="Times New Roman"/>
          <w:sz w:val="24"/>
          <w:szCs w:val="24"/>
        </w:rPr>
        <w:t xml:space="preserve"> </w:t>
      </w:r>
      <w:r w:rsidR="005C344F">
        <w:rPr>
          <w:rFonts w:ascii="Times New Roman" w:hAnsi="Times New Roman"/>
          <w:sz w:val="24"/>
          <w:szCs w:val="24"/>
        </w:rPr>
        <w:t xml:space="preserve"> Varietas Grobogan cenderung menyerap air lebih banyak daripada Varietas Burangrang dan Anjasmoro sejak imbibisi 4, 8, hingga </w:t>
      </w:r>
      <w:r w:rsidR="005C344F" w:rsidRPr="00173AEE">
        <w:rPr>
          <w:rFonts w:ascii="Times New Roman" w:hAnsi="Times New Roman"/>
          <w:sz w:val="24"/>
          <w:szCs w:val="24"/>
        </w:rPr>
        <w:t>12</w:t>
      </w:r>
      <w:r w:rsidR="005C344F">
        <w:rPr>
          <w:rFonts w:ascii="Times New Roman" w:hAnsi="Times New Roman"/>
          <w:sz w:val="24"/>
          <w:szCs w:val="24"/>
        </w:rPr>
        <w:t xml:space="preserve"> jam.</w:t>
      </w:r>
      <w:r w:rsidR="005C344F" w:rsidRPr="00173AEE">
        <w:rPr>
          <w:rFonts w:ascii="Times New Roman" w:hAnsi="Times New Roman"/>
          <w:sz w:val="24"/>
          <w:szCs w:val="24"/>
        </w:rPr>
        <w:t xml:space="preserve"> </w:t>
      </w:r>
      <w:r w:rsidR="005C344F" w:rsidRPr="002E253B">
        <w:rPr>
          <w:rFonts w:ascii="Times New Roman" w:eastAsia="Calibri" w:hAnsi="Times New Roman" w:cs="Times New Roman"/>
          <w:sz w:val="24"/>
          <w:szCs w:val="24"/>
        </w:rPr>
        <w:t>Viabilitas Varietas Grobogan lebih tinggi daripada Varietas Burangrang dan Anjasmoro berdasarkan variabel daya berkecambah</w:t>
      </w:r>
      <w:r w:rsidR="00093C17">
        <w:rPr>
          <w:rFonts w:ascii="Times New Roman" w:eastAsia="Calibri" w:hAnsi="Times New Roman" w:cs="Times New Roman"/>
          <w:sz w:val="24"/>
          <w:szCs w:val="24"/>
        </w:rPr>
        <w:t xml:space="preserve"> sebagai tolok ukur viabilitas potensial.  Vigor benih berdasarkan tolok ukur</w:t>
      </w:r>
      <w:r w:rsidR="005C344F" w:rsidRPr="002E253B">
        <w:rPr>
          <w:rFonts w:ascii="Times New Roman" w:eastAsia="Calibri" w:hAnsi="Times New Roman" w:cs="Times New Roman"/>
          <w:sz w:val="24"/>
          <w:szCs w:val="24"/>
        </w:rPr>
        <w:t xml:space="preserve"> kecepatan perkecambahan, </w:t>
      </w:r>
      <w:r w:rsidR="00093C17">
        <w:rPr>
          <w:rFonts w:ascii="Times New Roman" w:eastAsia="Calibri" w:hAnsi="Times New Roman" w:cs="Times New Roman"/>
          <w:sz w:val="24"/>
          <w:szCs w:val="24"/>
        </w:rPr>
        <w:t xml:space="preserve">indeks vigor, </w:t>
      </w:r>
      <w:r w:rsidR="005C344F" w:rsidRPr="002E253B">
        <w:rPr>
          <w:rFonts w:ascii="Times New Roman" w:eastAsia="Calibri" w:hAnsi="Times New Roman" w:cs="Times New Roman"/>
          <w:sz w:val="24"/>
          <w:szCs w:val="24"/>
        </w:rPr>
        <w:t>dan bobot kering kecambah normal</w:t>
      </w:r>
      <w:r w:rsidR="00093C17">
        <w:rPr>
          <w:rFonts w:ascii="Times New Roman" w:eastAsia="Calibri" w:hAnsi="Times New Roman" w:cs="Times New Roman"/>
          <w:sz w:val="24"/>
          <w:szCs w:val="24"/>
        </w:rPr>
        <w:t xml:space="preserve"> Varietas Grobogan juga paling tinggi</w:t>
      </w:r>
      <w:r w:rsidR="005C344F" w:rsidRPr="002E253B">
        <w:rPr>
          <w:rFonts w:ascii="Times New Roman" w:eastAsia="Calibri" w:hAnsi="Times New Roman" w:cs="Times New Roman"/>
          <w:sz w:val="24"/>
          <w:szCs w:val="24"/>
        </w:rPr>
        <w:t>.  Nilai daya</w:t>
      </w:r>
      <w:r w:rsidR="005C344F">
        <w:rPr>
          <w:rFonts w:ascii="Times New Roman" w:eastAsia="Calibri" w:hAnsi="Times New Roman" w:cs="Times New Roman"/>
          <w:sz w:val="24"/>
          <w:szCs w:val="24"/>
        </w:rPr>
        <w:t xml:space="preserve"> hantar listrik Varietas Grobogan </w:t>
      </w:r>
      <w:r w:rsidR="00093C17">
        <w:rPr>
          <w:rFonts w:ascii="Times New Roman" w:eastAsia="Calibri" w:hAnsi="Times New Roman" w:cs="Times New Roman"/>
          <w:sz w:val="24"/>
          <w:szCs w:val="24"/>
        </w:rPr>
        <w:t>berkorelasi negatif dengan viabilitas benih; nilainya paling</w:t>
      </w:r>
      <w:r w:rsidR="005C344F">
        <w:rPr>
          <w:rFonts w:ascii="Times New Roman" w:eastAsia="Calibri" w:hAnsi="Times New Roman" w:cs="Times New Roman"/>
          <w:sz w:val="24"/>
          <w:szCs w:val="24"/>
        </w:rPr>
        <w:t xml:space="preserve"> rendah sedangkan Varietas Burangrang dan Anjasmoro relatif sama</w:t>
      </w:r>
      <w:r w:rsidR="00246469">
        <w:rPr>
          <w:rFonts w:ascii="Times New Roman" w:eastAsia="Calibri" w:hAnsi="Times New Roman" w:cs="Times New Roman"/>
          <w:sz w:val="24"/>
          <w:szCs w:val="24"/>
        </w:rPr>
        <w:t xml:space="preserve"> namun lebih rendah daripada Grobogan.</w:t>
      </w:r>
    </w:p>
    <w:p w:rsidR="008501AA" w:rsidRDefault="008501AA" w:rsidP="00CB16DF">
      <w:pPr>
        <w:rPr>
          <w:rFonts w:ascii="Times New Roman" w:hAnsi="Times New Roman" w:cs="Times New Roman"/>
          <w:sz w:val="28"/>
          <w:szCs w:val="28"/>
        </w:rPr>
      </w:pPr>
    </w:p>
    <w:p w:rsidR="00E37ADA" w:rsidRPr="00CB16DF" w:rsidRDefault="005E794C" w:rsidP="00E37ADA">
      <w:pPr>
        <w:jc w:val="center"/>
        <w:rPr>
          <w:rFonts w:ascii="Times New Roman" w:hAnsi="Times New Roman" w:cs="Times New Roman"/>
          <w:b/>
          <w:sz w:val="28"/>
          <w:szCs w:val="28"/>
        </w:rPr>
      </w:pPr>
      <w:r w:rsidRPr="00CB16DF">
        <w:rPr>
          <w:rFonts w:ascii="Times New Roman" w:hAnsi="Times New Roman" w:cs="Times New Roman"/>
          <w:b/>
          <w:sz w:val="28"/>
          <w:szCs w:val="28"/>
        </w:rPr>
        <w:t>DAFTAR PUSTAKA</w:t>
      </w:r>
    </w:p>
    <w:p w:rsidR="006B53BF" w:rsidRPr="00297B10" w:rsidRDefault="00491C40" w:rsidP="00CB16DF">
      <w:pPr>
        <w:spacing w:after="0" w:line="240" w:lineRule="auto"/>
        <w:ind w:left="567" w:hanging="567"/>
        <w:rPr>
          <w:rFonts w:ascii="Times New Roman" w:eastAsia="Times New Roman" w:hAnsi="Times New Roman"/>
          <w:sz w:val="20"/>
          <w:szCs w:val="20"/>
          <w:lang w:eastAsia="id-ID"/>
        </w:rPr>
      </w:pPr>
      <w:hyperlink r:id="rId10" w:history="1">
        <w:proofErr w:type="spellStart"/>
        <w:proofErr w:type="gramStart"/>
        <w:r w:rsidR="006B53BF" w:rsidRPr="00297B10">
          <w:rPr>
            <w:rFonts w:ascii="Times New Roman" w:eastAsia="Times New Roman" w:hAnsi="Times New Roman"/>
            <w:sz w:val="20"/>
            <w:szCs w:val="20"/>
            <w:lang w:val="en-ID" w:eastAsia="id-ID"/>
          </w:rPr>
          <w:t>Bewley</w:t>
        </w:r>
        <w:proofErr w:type="spellEnd"/>
      </w:hyperlink>
      <w:r w:rsidR="006B53BF" w:rsidRPr="00297B10">
        <w:rPr>
          <w:rFonts w:ascii="Times New Roman" w:eastAsia="Times New Roman" w:hAnsi="Times New Roman"/>
          <w:sz w:val="20"/>
          <w:szCs w:val="20"/>
          <w:lang w:val="en-ID" w:eastAsia="id-ID"/>
        </w:rPr>
        <w:t>,</w:t>
      </w:r>
      <w:r w:rsidR="006B53BF" w:rsidRPr="00297B10">
        <w:rPr>
          <w:rFonts w:ascii="Times New Roman" w:eastAsia="Times New Roman" w:hAnsi="Times New Roman"/>
          <w:sz w:val="20"/>
          <w:szCs w:val="20"/>
          <w:lang w:eastAsia="id-ID"/>
        </w:rPr>
        <w:t xml:space="preserve"> J. D.,</w:t>
      </w:r>
      <w:r w:rsidR="006B53BF" w:rsidRPr="00297B10">
        <w:rPr>
          <w:rFonts w:ascii="Times New Roman" w:eastAsia="Times New Roman" w:hAnsi="Times New Roman"/>
          <w:sz w:val="20"/>
          <w:szCs w:val="20"/>
          <w:lang w:val="en-ID" w:eastAsia="id-ID"/>
        </w:rPr>
        <w:t xml:space="preserve"> ‎</w:t>
      </w:r>
      <w:hyperlink r:id="rId11" w:history="1">
        <w:r w:rsidR="006B53BF" w:rsidRPr="00297B10">
          <w:rPr>
            <w:rFonts w:ascii="Times New Roman" w:eastAsia="Times New Roman" w:hAnsi="Times New Roman"/>
            <w:sz w:val="20"/>
            <w:szCs w:val="20"/>
            <w:lang w:val="en-ID" w:eastAsia="id-ID"/>
          </w:rPr>
          <w:t>K</w:t>
        </w:r>
        <w:r w:rsidR="006B53BF" w:rsidRPr="00297B10">
          <w:rPr>
            <w:rFonts w:ascii="Times New Roman" w:eastAsia="Times New Roman" w:hAnsi="Times New Roman"/>
            <w:sz w:val="20"/>
            <w:szCs w:val="20"/>
            <w:lang w:eastAsia="id-ID"/>
          </w:rPr>
          <w:t>.</w:t>
        </w:r>
        <w:r w:rsidR="006B53BF" w:rsidRPr="00297B10">
          <w:rPr>
            <w:rFonts w:ascii="Times New Roman" w:eastAsia="Times New Roman" w:hAnsi="Times New Roman"/>
            <w:sz w:val="20"/>
            <w:szCs w:val="20"/>
            <w:lang w:val="en-ID" w:eastAsia="id-ID"/>
          </w:rPr>
          <w:t xml:space="preserve"> Bradford</w:t>
        </w:r>
      </w:hyperlink>
      <w:r w:rsidR="006B53BF" w:rsidRPr="00297B10">
        <w:rPr>
          <w:rFonts w:ascii="Times New Roman" w:eastAsia="Times New Roman" w:hAnsi="Times New Roman"/>
          <w:sz w:val="20"/>
          <w:szCs w:val="20"/>
          <w:lang w:val="en-ID" w:eastAsia="id-ID"/>
        </w:rPr>
        <w:t>, ‎</w:t>
      </w:r>
      <w:r w:rsidR="006B53BF" w:rsidRPr="00297B10">
        <w:rPr>
          <w:rFonts w:ascii="Times New Roman" w:eastAsia="Times New Roman" w:hAnsi="Times New Roman"/>
          <w:sz w:val="20"/>
          <w:szCs w:val="20"/>
          <w:lang w:eastAsia="id-ID"/>
        </w:rPr>
        <w:t xml:space="preserve">&amp; </w:t>
      </w:r>
      <w:r>
        <w:fldChar w:fldCharType="begin"/>
      </w:r>
      <w:r w:rsidR="0081366F">
        <w:instrText>HYPERLINK "https://www.google.com/search?safe=strict&amp;biw=1301&amp;bih=619&amp;tbm=bks&amp;tbm=bks&amp;q=inauthor:%22Henk+Hilhorst%22&amp;sa=X&amp;ved=0ahUKEwiJkO6_1u7fAhUHr48KHcfvApQQ9AgILjAA"</w:instrText>
      </w:r>
      <w:r>
        <w:fldChar w:fldCharType="separate"/>
      </w:r>
      <w:r w:rsidR="006B53BF" w:rsidRPr="00297B10">
        <w:rPr>
          <w:rFonts w:ascii="Times New Roman" w:eastAsia="Times New Roman" w:hAnsi="Times New Roman"/>
          <w:sz w:val="20"/>
          <w:szCs w:val="20"/>
          <w:lang w:val="en-ID" w:eastAsia="id-ID"/>
        </w:rPr>
        <w:t>H</w:t>
      </w:r>
      <w:r w:rsidR="006B53BF" w:rsidRPr="00297B10">
        <w:rPr>
          <w:rFonts w:ascii="Times New Roman" w:eastAsia="Times New Roman" w:hAnsi="Times New Roman"/>
          <w:sz w:val="20"/>
          <w:szCs w:val="20"/>
          <w:lang w:eastAsia="id-ID"/>
        </w:rPr>
        <w:t>.</w:t>
      </w:r>
      <w:proofErr w:type="spellStart"/>
      <w:r w:rsidR="006B53BF" w:rsidRPr="00297B10">
        <w:rPr>
          <w:rFonts w:ascii="Times New Roman" w:eastAsia="Times New Roman" w:hAnsi="Times New Roman"/>
          <w:sz w:val="20"/>
          <w:szCs w:val="20"/>
          <w:lang w:val="en-ID" w:eastAsia="id-ID"/>
        </w:rPr>
        <w:t>Hilhorst</w:t>
      </w:r>
      <w:proofErr w:type="spellEnd"/>
      <w:r>
        <w:fldChar w:fldCharType="end"/>
      </w:r>
      <w:r w:rsidR="006B53BF" w:rsidRPr="00297B10">
        <w:rPr>
          <w:rFonts w:ascii="Times New Roman" w:eastAsia="Times New Roman" w:hAnsi="Times New Roman"/>
          <w:sz w:val="20"/>
          <w:szCs w:val="20"/>
          <w:lang w:eastAsia="id-ID"/>
        </w:rPr>
        <w:t>.</w:t>
      </w:r>
      <w:proofErr w:type="gramEnd"/>
      <w:r w:rsidR="006B53BF" w:rsidRPr="00297B10">
        <w:rPr>
          <w:rFonts w:ascii="Times New Roman" w:eastAsia="Times New Roman" w:hAnsi="Times New Roman"/>
          <w:sz w:val="20"/>
          <w:szCs w:val="20"/>
          <w:lang w:val="en-ID" w:eastAsia="id-ID"/>
        </w:rPr>
        <w:t xml:space="preserve">  2012</w:t>
      </w:r>
      <w:r w:rsidR="006B53BF" w:rsidRPr="00297B10">
        <w:rPr>
          <w:rFonts w:ascii="Times New Roman" w:eastAsia="Times New Roman" w:hAnsi="Times New Roman"/>
          <w:sz w:val="20"/>
          <w:szCs w:val="20"/>
          <w:lang w:eastAsia="id-ID"/>
        </w:rPr>
        <w:t xml:space="preserve">.  </w:t>
      </w:r>
      <w:r w:rsidR="006B53BF" w:rsidRPr="00297B10">
        <w:rPr>
          <w:rFonts w:ascii="Times New Roman" w:hAnsi="Times New Roman"/>
          <w:i/>
          <w:sz w:val="20"/>
          <w:szCs w:val="20"/>
          <w:lang w:val="en-ID"/>
        </w:rPr>
        <w:t>Seeds: Physiology of Development, Germination and Dormancy, 3rd Edition</w:t>
      </w:r>
      <w:r w:rsidR="006B53BF" w:rsidRPr="00297B10">
        <w:rPr>
          <w:rFonts w:ascii="Times New Roman" w:hAnsi="Times New Roman"/>
          <w:sz w:val="20"/>
          <w:szCs w:val="20"/>
        </w:rPr>
        <w:t xml:space="preserve">.  </w:t>
      </w:r>
      <w:hyperlink r:id="rId12" w:history="1">
        <w:r w:rsidR="006B53BF" w:rsidRPr="0007689E">
          <w:rPr>
            <w:rStyle w:val="Hyperlink"/>
            <w:rFonts w:ascii="Times New Roman" w:hAnsi="Times New Roman"/>
            <w:color w:val="000000" w:themeColor="text1"/>
            <w:sz w:val="20"/>
            <w:szCs w:val="20"/>
          </w:rPr>
          <w:t>Springer Science &amp; Business Media</w:t>
        </w:r>
      </w:hyperlink>
      <w:r w:rsidR="006B53BF" w:rsidRPr="00297B10">
        <w:rPr>
          <w:rFonts w:ascii="Times New Roman" w:hAnsi="Times New Roman"/>
          <w:sz w:val="20"/>
          <w:szCs w:val="20"/>
        </w:rPr>
        <w:t>. 381 hlm.</w:t>
      </w:r>
    </w:p>
    <w:p w:rsidR="006B53BF" w:rsidRPr="0007689E" w:rsidRDefault="006B53BF" w:rsidP="0007689E">
      <w:pPr>
        <w:spacing w:after="0" w:line="240" w:lineRule="auto"/>
        <w:rPr>
          <w:rFonts w:ascii="Times New Roman" w:hAnsi="Times New Roman"/>
          <w:sz w:val="20"/>
          <w:szCs w:val="20"/>
        </w:rPr>
      </w:pPr>
    </w:p>
    <w:p w:rsidR="006B53BF" w:rsidRPr="00297B10" w:rsidRDefault="006B53BF" w:rsidP="00CB16DF">
      <w:pPr>
        <w:spacing w:after="0" w:line="240" w:lineRule="auto"/>
        <w:ind w:left="567" w:hanging="567"/>
        <w:rPr>
          <w:rFonts w:ascii="Times New Roman" w:hAnsi="Times New Roman"/>
          <w:sz w:val="20"/>
          <w:szCs w:val="20"/>
        </w:rPr>
      </w:pPr>
      <w:r w:rsidRPr="00297B10">
        <w:rPr>
          <w:rFonts w:ascii="Times New Roman" w:hAnsi="Times New Roman"/>
          <w:sz w:val="20"/>
          <w:szCs w:val="20"/>
        </w:rPr>
        <w:t>Juhanda, Y. Nurmiaty &amp; Ermawati.  2013.   Pengaruh Skarifikasi pada Pola Imbibisi dan Perkecambahan Benih Saga Manis (</w:t>
      </w:r>
      <w:r w:rsidRPr="00297B10">
        <w:rPr>
          <w:rFonts w:ascii="Times New Roman" w:hAnsi="Times New Roman"/>
          <w:i/>
          <w:sz w:val="20"/>
          <w:szCs w:val="20"/>
        </w:rPr>
        <w:t>Abrusprecatorius</w:t>
      </w:r>
      <w:r w:rsidRPr="00297B10">
        <w:rPr>
          <w:rFonts w:ascii="Times New Roman" w:hAnsi="Times New Roman"/>
          <w:sz w:val="20"/>
          <w:szCs w:val="20"/>
        </w:rPr>
        <w:t xml:space="preserve"> L.).  </w:t>
      </w:r>
      <w:r w:rsidRPr="00297B10">
        <w:rPr>
          <w:rFonts w:ascii="Times New Roman" w:hAnsi="Times New Roman"/>
          <w:i/>
          <w:sz w:val="20"/>
          <w:szCs w:val="20"/>
        </w:rPr>
        <w:t>J.  Agrotek Tropika</w:t>
      </w:r>
      <w:r w:rsidRPr="00297B10">
        <w:rPr>
          <w:rFonts w:ascii="Times New Roman" w:hAnsi="Times New Roman"/>
          <w:sz w:val="20"/>
          <w:szCs w:val="20"/>
        </w:rPr>
        <w:t>. 1 (1): 45–49.</w:t>
      </w:r>
    </w:p>
    <w:p w:rsidR="006B53BF" w:rsidRPr="00297B10" w:rsidRDefault="006B53BF" w:rsidP="00CB16DF">
      <w:pPr>
        <w:autoSpaceDE w:val="0"/>
        <w:autoSpaceDN w:val="0"/>
        <w:adjustRightInd w:val="0"/>
        <w:spacing w:after="0" w:line="240" w:lineRule="auto"/>
        <w:rPr>
          <w:rFonts w:ascii="Times New Roman" w:hAnsi="Times New Roman"/>
          <w:color w:val="000000"/>
          <w:sz w:val="20"/>
          <w:szCs w:val="20"/>
          <w:lang w:eastAsia="id-ID"/>
        </w:rPr>
      </w:pPr>
    </w:p>
    <w:p w:rsidR="006B53BF" w:rsidRPr="00297B10" w:rsidRDefault="006B53BF" w:rsidP="00CB16DF">
      <w:pPr>
        <w:spacing w:after="0" w:line="240" w:lineRule="auto"/>
        <w:ind w:left="567" w:hanging="567"/>
        <w:rPr>
          <w:rFonts w:ascii="Times New Roman" w:hAnsi="Times New Roman"/>
          <w:sz w:val="20"/>
          <w:szCs w:val="20"/>
          <w:lang w:eastAsia="id-ID"/>
        </w:rPr>
      </w:pPr>
      <w:r w:rsidRPr="00297B10">
        <w:rPr>
          <w:rFonts w:ascii="Times New Roman" w:hAnsi="Times New Roman"/>
          <w:sz w:val="20"/>
          <w:szCs w:val="20"/>
          <w:lang w:eastAsia="id-ID"/>
        </w:rPr>
        <w:t>Kolo, E &amp; A. Tefa.  2016.  Pengaruh Kondisi Simpan Terhadap Viabilitas dan Vigor Benih Tomat (</w:t>
      </w:r>
      <w:r w:rsidRPr="00297B10">
        <w:rPr>
          <w:rFonts w:ascii="Times New Roman" w:hAnsi="Times New Roman"/>
          <w:i/>
          <w:iCs/>
          <w:sz w:val="20"/>
          <w:szCs w:val="20"/>
          <w:lang w:eastAsia="id-ID"/>
        </w:rPr>
        <w:t xml:space="preserve">Lycopersicum esculentum, </w:t>
      </w:r>
      <w:r w:rsidRPr="00297B10">
        <w:rPr>
          <w:rFonts w:ascii="Times New Roman" w:hAnsi="Times New Roman"/>
          <w:sz w:val="20"/>
          <w:szCs w:val="20"/>
          <w:lang w:eastAsia="id-ID"/>
        </w:rPr>
        <w:t xml:space="preserve">Mill).  </w:t>
      </w:r>
      <w:r w:rsidRPr="00297B10">
        <w:rPr>
          <w:rFonts w:ascii="Times New Roman" w:hAnsi="Times New Roman"/>
          <w:i/>
          <w:sz w:val="20"/>
          <w:szCs w:val="20"/>
          <w:lang w:eastAsia="id-ID"/>
        </w:rPr>
        <w:t>Savana Cendana</w:t>
      </w:r>
      <w:r w:rsidRPr="00297B10">
        <w:rPr>
          <w:rFonts w:ascii="Times New Roman" w:hAnsi="Times New Roman"/>
          <w:sz w:val="20"/>
          <w:szCs w:val="20"/>
          <w:lang w:eastAsia="id-ID"/>
        </w:rPr>
        <w:t>.  1 (3): 112-115.</w:t>
      </w:r>
    </w:p>
    <w:p w:rsidR="006B53BF" w:rsidRPr="00297B10" w:rsidRDefault="006B53BF" w:rsidP="00CB16DF">
      <w:pPr>
        <w:spacing w:after="0" w:line="240" w:lineRule="auto"/>
        <w:rPr>
          <w:rFonts w:ascii="Times New Roman" w:hAnsi="Times New Roman"/>
          <w:sz w:val="20"/>
          <w:szCs w:val="20"/>
        </w:rPr>
      </w:pPr>
    </w:p>
    <w:p w:rsidR="006B53BF" w:rsidRPr="00297B10" w:rsidRDefault="006B53BF" w:rsidP="00CB16DF">
      <w:pPr>
        <w:spacing w:after="0" w:line="240" w:lineRule="auto"/>
        <w:ind w:left="567" w:hanging="567"/>
        <w:rPr>
          <w:rFonts w:ascii="Times New Roman" w:hAnsi="Times New Roman"/>
          <w:sz w:val="20"/>
          <w:szCs w:val="20"/>
        </w:rPr>
      </w:pPr>
      <w:r w:rsidRPr="00297B10">
        <w:rPr>
          <w:rFonts w:ascii="Times New Roman" w:hAnsi="Times New Roman"/>
          <w:sz w:val="20"/>
          <w:szCs w:val="20"/>
        </w:rPr>
        <w:t xml:space="preserve">Li-bao, C., L. Shu-yan, &amp; H. Guang-yuan.  2009.  Isolation and Expression Profile Analysis of Genes Relevant to Chilling Stress During Seed Imbibition in Soybean (Glycine max (L.) Meer.).  </w:t>
      </w:r>
      <w:r w:rsidRPr="00297B10">
        <w:rPr>
          <w:rFonts w:ascii="Times New Roman" w:hAnsi="Times New Roman"/>
          <w:i/>
          <w:sz w:val="20"/>
          <w:szCs w:val="20"/>
        </w:rPr>
        <w:t>Agricultural Sciences in China</w:t>
      </w:r>
      <w:r w:rsidRPr="00297B10">
        <w:rPr>
          <w:rFonts w:ascii="Times New Roman" w:hAnsi="Times New Roman"/>
          <w:sz w:val="20"/>
          <w:szCs w:val="20"/>
        </w:rPr>
        <w:t>.  8 (5): 521–528.</w:t>
      </w:r>
    </w:p>
    <w:p w:rsidR="006B53BF" w:rsidRPr="00297B10" w:rsidRDefault="006B53BF" w:rsidP="00CB16DF">
      <w:pPr>
        <w:spacing w:after="0" w:line="240" w:lineRule="auto"/>
        <w:ind w:left="567" w:hanging="567"/>
        <w:rPr>
          <w:rFonts w:ascii="Times New Roman" w:hAnsi="Times New Roman"/>
          <w:sz w:val="20"/>
          <w:szCs w:val="20"/>
        </w:rPr>
      </w:pPr>
    </w:p>
    <w:p w:rsidR="00EC644E" w:rsidRDefault="006B53BF" w:rsidP="00CB16DF">
      <w:pPr>
        <w:spacing w:after="0" w:line="240" w:lineRule="auto"/>
        <w:ind w:left="567" w:hanging="567"/>
        <w:rPr>
          <w:rFonts w:ascii="Times New Roman" w:hAnsi="Times New Roman"/>
          <w:sz w:val="20"/>
          <w:szCs w:val="20"/>
        </w:rPr>
      </w:pPr>
      <w:r w:rsidRPr="00297B10">
        <w:rPr>
          <w:rFonts w:ascii="Times New Roman" w:hAnsi="Times New Roman"/>
          <w:bCs/>
          <w:sz w:val="20"/>
          <w:szCs w:val="20"/>
        </w:rPr>
        <w:t xml:space="preserve">Rasyid, H.  </w:t>
      </w:r>
      <w:r>
        <w:rPr>
          <w:rFonts w:ascii="Times New Roman" w:hAnsi="Times New Roman"/>
          <w:sz w:val="20"/>
          <w:szCs w:val="20"/>
        </w:rPr>
        <w:t>2015</w:t>
      </w:r>
      <w:r w:rsidRPr="00297B10">
        <w:rPr>
          <w:rFonts w:ascii="Times New Roman" w:hAnsi="Times New Roman"/>
          <w:sz w:val="20"/>
          <w:szCs w:val="20"/>
        </w:rPr>
        <w:t xml:space="preserve">.  </w:t>
      </w:r>
      <w:r w:rsidRPr="00297B10">
        <w:rPr>
          <w:rFonts w:ascii="Times New Roman" w:hAnsi="Times New Roman"/>
          <w:bCs/>
          <w:sz w:val="20"/>
          <w:szCs w:val="20"/>
        </w:rPr>
        <w:t xml:space="preserve">Peningkatan Produksi dan Mutu Benih Kedelai Varietas Hitam Unggul Nasional Sebagai Fungsi Jarak Tanam dan Pemberian Dosis Pupuk P.  </w:t>
      </w:r>
      <w:r w:rsidRPr="00297B10">
        <w:rPr>
          <w:rFonts w:ascii="Times New Roman" w:hAnsi="Times New Roman"/>
          <w:i/>
          <w:sz w:val="20"/>
          <w:szCs w:val="20"/>
        </w:rPr>
        <w:t>Jurnal Gamma</w:t>
      </w:r>
      <w:r w:rsidRPr="00297B10">
        <w:rPr>
          <w:rFonts w:ascii="Times New Roman" w:hAnsi="Times New Roman"/>
          <w:sz w:val="20"/>
          <w:szCs w:val="20"/>
        </w:rPr>
        <w:t>.  8 (2): 46-63.</w:t>
      </w:r>
    </w:p>
    <w:p w:rsidR="001E7C89" w:rsidRDefault="001E7C89" w:rsidP="00CB16DF">
      <w:pPr>
        <w:spacing w:after="0" w:line="240" w:lineRule="auto"/>
        <w:ind w:left="567" w:hanging="567"/>
        <w:rPr>
          <w:rFonts w:ascii="Times New Roman" w:hAnsi="Times New Roman"/>
          <w:sz w:val="20"/>
          <w:szCs w:val="20"/>
        </w:rPr>
      </w:pPr>
    </w:p>
    <w:p w:rsidR="001E7C89" w:rsidRDefault="001E7C89" w:rsidP="00CB16DF">
      <w:pPr>
        <w:spacing w:after="0" w:line="240" w:lineRule="auto"/>
        <w:ind w:left="567" w:hanging="567"/>
        <w:rPr>
          <w:rFonts w:ascii="Times New Roman" w:hAnsi="Times New Roman"/>
          <w:sz w:val="20"/>
          <w:szCs w:val="20"/>
        </w:rPr>
      </w:pPr>
      <w:r>
        <w:rPr>
          <w:rFonts w:ascii="Times New Roman" w:hAnsi="Times New Roman"/>
          <w:sz w:val="20"/>
          <w:szCs w:val="20"/>
        </w:rPr>
        <w:t>Salisbury, F. B. Dan C. W. Ross. 1995.  Fisiologi Tumbuhan. Terjemahan D.R. Lukman dan Sumaryono.  Penerbit ITB.  Bandung.</w:t>
      </w:r>
    </w:p>
    <w:p w:rsidR="006B53BF" w:rsidRPr="00297B10" w:rsidRDefault="006B53BF" w:rsidP="00CB16DF">
      <w:pPr>
        <w:autoSpaceDE w:val="0"/>
        <w:autoSpaceDN w:val="0"/>
        <w:adjustRightInd w:val="0"/>
        <w:spacing w:after="0" w:line="240" w:lineRule="auto"/>
        <w:rPr>
          <w:rFonts w:ascii="Times New Roman" w:hAnsi="Times New Roman"/>
          <w:bCs/>
          <w:sz w:val="20"/>
          <w:szCs w:val="20"/>
          <w:lang w:eastAsia="id-ID"/>
        </w:rPr>
      </w:pPr>
    </w:p>
    <w:p w:rsidR="006B53BF" w:rsidRPr="00297B10" w:rsidRDefault="006B53BF" w:rsidP="00CB16DF">
      <w:pPr>
        <w:autoSpaceDE w:val="0"/>
        <w:autoSpaceDN w:val="0"/>
        <w:adjustRightInd w:val="0"/>
        <w:spacing w:after="0" w:line="240" w:lineRule="auto"/>
        <w:ind w:left="567" w:hanging="567"/>
        <w:rPr>
          <w:rFonts w:ascii="Times New Roman" w:hAnsi="Times New Roman"/>
          <w:bCs/>
          <w:sz w:val="20"/>
          <w:szCs w:val="20"/>
          <w:lang w:eastAsia="id-ID"/>
        </w:rPr>
      </w:pPr>
      <w:r w:rsidRPr="00297B10">
        <w:rPr>
          <w:rFonts w:ascii="Times New Roman" w:hAnsi="Times New Roman"/>
          <w:bCs/>
          <w:sz w:val="20"/>
          <w:szCs w:val="20"/>
          <w:lang w:eastAsia="id-ID"/>
        </w:rPr>
        <w:t>Takbir, M.  2016.  Penyimpanan Benih Empat Varietas Kedelai (</w:t>
      </w:r>
      <w:r w:rsidRPr="00297B10">
        <w:rPr>
          <w:rFonts w:ascii="Times New Roman" w:hAnsi="Times New Roman"/>
          <w:bCs/>
          <w:i/>
          <w:iCs/>
          <w:sz w:val="20"/>
          <w:szCs w:val="20"/>
          <w:lang w:eastAsia="id-ID"/>
        </w:rPr>
        <w:t xml:space="preserve">Glycine max </w:t>
      </w:r>
      <w:r w:rsidRPr="00297B10">
        <w:rPr>
          <w:rFonts w:ascii="Times New Roman" w:hAnsi="Times New Roman"/>
          <w:bCs/>
          <w:sz w:val="20"/>
          <w:szCs w:val="20"/>
          <w:lang w:eastAsia="id-ID"/>
        </w:rPr>
        <w:t xml:space="preserve">(L.) Merr) pada Berbagai Tingkat Vigor Awal.  </w:t>
      </w:r>
      <w:r w:rsidRPr="00297B10">
        <w:rPr>
          <w:rFonts w:ascii="Times New Roman" w:hAnsi="Times New Roman"/>
          <w:bCs/>
          <w:i/>
          <w:sz w:val="20"/>
          <w:szCs w:val="20"/>
          <w:lang w:eastAsia="id-ID"/>
        </w:rPr>
        <w:t>Skripsi.</w:t>
      </w:r>
      <w:r w:rsidRPr="00297B10">
        <w:rPr>
          <w:rFonts w:ascii="Times New Roman" w:hAnsi="Times New Roman"/>
          <w:bCs/>
          <w:sz w:val="20"/>
          <w:szCs w:val="20"/>
          <w:lang w:eastAsia="id-ID"/>
        </w:rPr>
        <w:t xml:space="preserve">  Departemen Agronomi dan Hortikultura Fakultas Pertanian Institut Pertanian Bogor.  Bogor.</w:t>
      </w:r>
    </w:p>
    <w:p w:rsidR="006B53BF" w:rsidRPr="00297B10" w:rsidRDefault="006B53BF" w:rsidP="00CB16DF">
      <w:pPr>
        <w:autoSpaceDE w:val="0"/>
        <w:autoSpaceDN w:val="0"/>
        <w:adjustRightInd w:val="0"/>
        <w:spacing w:after="0" w:line="240" w:lineRule="auto"/>
        <w:rPr>
          <w:rFonts w:ascii="Times New Roman" w:hAnsi="Times New Roman"/>
          <w:color w:val="000000"/>
          <w:sz w:val="20"/>
          <w:szCs w:val="20"/>
          <w:lang w:eastAsia="id-ID"/>
        </w:rPr>
      </w:pPr>
    </w:p>
    <w:p w:rsidR="006B53BF" w:rsidRDefault="006B53BF" w:rsidP="00CB16DF">
      <w:pPr>
        <w:autoSpaceDE w:val="0"/>
        <w:autoSpaceDN w:val="0"/>
        <w:adjustRightInd w:val="0"/>
        <w:spacing w:after="0" w:line="240" w:lineRule="auto"/>
        <w:ind w:left="567" w:hanging="567"/>
        <w:rPr>
          <w:rFonts w:ascii="Times New Roman" w:hAnsi="Times New Roman"/>
          <w:sz w:val="20"/>
          <w:szCs w:val="20"/>
          <w:lang w:eastAsia="id-ID"/>
        </w:rPr>
      </w:pPr>
      <w:r w:rsidRPr="00297B10">
        <w:rPr>
          <w:rFonts w:ascii="Times New Roman" w:hAnsi="Times New Roman"/>
          <w:sz w:val="20"/>
          <w:szCs w:val="20"/>
          <w:lang w:eastAsia="id-ID"/>
        </w:rPr>
        <w:t xml:space="preserve">Vu, D. T., V. Velusamy, &amp; E. Park.  2014.  Structure and Chemical Composition of Wild Soybean Seed Coat Related to Its Permeability.  </w:t>
      </w:r>
      <w:r w:rsidRPr="00297B10">
        <w:rPr>
          <w:rFonts w:ascii="Times New Roman" w:hAnsi="Times New Roman"/>
          <w:i/>
          <w:sz w:val="20"/>
          <w:szCs w:val="20"/>
          <w:lang w:eastAsia="id-ID"/>
        </w:rPr>
        <w:t>Pak. J. Bot</w:t>
      </w:r>
      <w:r w:rsidRPr="00297B10">
        <w:rPr>
          <w:rFonts w:ascii="Times New Roman" w:hAnsi="Times New Roman"/>
          <w:sz w:val="20"/>
          <w:szCs w:val="20"/>
          <w:lang w:eastAsia="id-ID"/>
        </w:rPr>
        <w:t>.  46(5): 1847-1857.</w:t>
      </w:r>
    </w:p>
    <w:p w:rsidR="006B53BF" w:rsidRPr="00357739" w:rsidRDefault="006B53BF" w:rsidP="00CB16DF">
      <w:pPr>
        <w:autoSpaceDE w:val="0"/>
        <w:autoSpaceDN w:val="0"/>
        <w:adjustRightInd w:val="0"/>
        <w:spacing w:after="0" w:line="240" w:lineRule="auto"/>
        <w:ind w:left="567" w:hanging="567"/>
        <w:rPr>
          <w:rFonts w:ascii="Times New Roman" w:hAnsi="Times New Roman"/>
          <w:sz w:val="20"/>
          <w:szCs w:val="20"/>
          <w:lang w:eastAsia="id-ID"/>
        </w:rPr>
      </w:pPr>
    </w:p>
    <w:p w:rsidR="006B53BF" w:rsidRPr="00357739" w:rsidRDefault="006B53BF" w:rsidP="00CB16DF">
      <w:pPr>
        <w:autoSpaceDE w:val="0"/>
        <w:autoSpaceDN w:val="0"/>
        <w:adjustRightInd w:val="0"/>
        <w:spacing w:after="0" w:line="240" w:lineRule="auto"/>
        <w:ind w:left="567" w:hanging="567"/>
        <w:rPr>
          <w:rFonts w:ascii="Times New Roman" w:hAnsi="Times New Roman"/>
          <w:sz w:val="20"/>
          <w:szCs w:val="20"/>
          <w:lang w:eastAsia="id-ID"/>
        </w:rPr>
      </w:pPr>
      <w:r>
        <w:rPr>
          <w:rFonts w:ascii="Times New Roman" w:hAnsi="Times New Roman"/>
          <w:sz w:val="20"/>
          <w:szCs w:val="20"/>
          <w:lang w:eastAsia="id-ID"/>
        </w:rPr>
        <w:t>Wibowo, A,T.  2019.  Pengaruh Pupuk Fosfat Terhadap Pertumbuhan, Produksi, dan Mutu Benih Tiga Varietas Kedelai (</w:t>
      </w:r>
      <w:r w:rsidRPr="00357739">
        <w:rPr>
          <w:rFonts w:ascii="Times New Roman" w:hAnsi="Times New Roman"/>
          <w:i/>
          <w:sz w:val="20"/>
          <w:szCs w:val="20"/>
          <w:lang w:eastAsia="id-ID"/>
        </w:rPr>
        <w:t>Glycine max</w:t>
      </w:r>
      <w:r>
        <w:rPr>
          <w:rFonts w:ascii="Times New Roman" w:hAnsi="Times New Roman"/>
          <w:sz w:val="20"/>
          <w:szCs w:val="20"/>
          <w:lang w:eastAsia="id-ID"/>
        </w:rPr>
        <w:t xml:space="preserve"> L. Merr) pada Lahan Sawah Musim Kemarau.  Skripsi. Fakultas  Pertanian. Universitas Lampung. 90 halaman.</w:t>
      </w:r>
    </w:p>
    <w:p w:rsidR="006B53BF" w:rsidRPr="00297B10" w:rsidRDefault="006B53BF" w:rsidP="00CB16DF">
      <w:pPr>
        <w:autoSpaceDE w:val="0"/>
        <w:autoSpaceDN w:val="0"/>
        <w:adjustRightInd w:val="0"/>
        <w:spacing w:after="0" w:line="240" w:lineRule="auto"/>
        <w:rPr>
          <w:rFonts w:ascii="Times New Roman" w:hAnsi="Times New Roman"/>
          <w:color w:val="000000"/>
          <w:sz w:val="20"/>
          <w:szCs w:val="20"/>
          <w:lang w:eastAsia="id-ID"/>
        </w:rPr>
      </w:pPr>
    </w:p>
    <w:p w:rsidR="00C903EB" w:rsidRDefault="00C903EB" w:rsidP="00CB16DF">
      <w:pPr>
        <w:rPr>
          <w:rFonts w:ascii="Times New Roman" w:hAnsi="Times New Roman" w:cs="Times New Roman"/>
          <w:sz w:val="28"/>
          <w:szCs w:val="28"/>
        </w:rPr>
      </w:pPr>
    </w:p>
    <w:p w:rsidR="00C903EB" w:rsidRPr="000D4690"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Pr="003F282D"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Pr="000D4690" w:rsidRDefault="00C903EB" w:rsidP="00CB16DF">
      <w:pPr>
        <w:spacing w:after="0" w:line="240" w:lineRule="auto"/>
        <w:ind w:left="1560" w:hanging="1134"/>
        <w:rPr>
          <w:rFonts w:ascii="Times New Roman" w:hAnsi="Times New Roman"/>
          <w:sz w:val="20"/>
          <w:szCs w:val="20"/>
        </w:rPr>
      </w:pPr>
      <w:r w:rsidRPr="000D4690">
        <w:rPr>
          <w:rFonts w:ascii="Times New Roman" w:hAnsi="Times New Roman"/>
          <w:sz w:val="20"/>
          <w:szCs w:val="20"/>
        </w:rPr>
        <w:t>.</w:t>
      </w: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Default="00C903EB" w:rsidP="00CB16DF">
      <w:pPr>
        <w:spacing w:after="0" w:line="240" w:lineRule="auto"/>
        <w:rPr>
          <w:rFonts w:ascii="Times New Roman" w:hAnsi="Times New Roman"/>
          <w:iCs/>
          <w:sz w:val="20"/>
          <w:szCs w:val="20"/>
        </w:rPr>
      </w:pPr>
    </w:p>
    <w:p w:rsidR="00C903EB" w:rsidRPr="000D4690" w:rsidRDefault="00C903EB" w:rsidP="00CB16DF">
      <w:pPr>
        <w:spacing w:after="0" w:line="240" w:lineRule="auto"/>
        <w:ind w:left="567" w:hanging="567"/>
        <w:rPr>
          <w:noProof/>
          <w:sz w:val="20"/>
          <w:szCs w:val="20"/>
        </w:rPr>
      </w:pPr>
    </w:p>
    <w:p w:rsidR="00C903EB" w:rsidRPr="000D4690" w:rsidRDefault="00C903EB" w:rsidP="00CB16DF">
      <w:pPr>
        <w:spacing w:after="0" w:line="240" w:lineRule="auto"/>
        <w:ind w:left="567" w:hanging="567"/>
        <w:rPr>
          <w:rFonts w:ascii="Times New Roman" w:hAnsi="Times New Roman"/>
          <w:noProof/>
          <w:sz w:val="20"/>
          <w:szCs w:val="20"/>
        </w:rPr>
      </w:pPr>
    </w:p>
    <w:p w:rsidR="00C903EB" w:rsidRPr="000D4690" w:rsidRDefault="00C903EB" w:rsidP="00CB16DF">
      <w:pPr>
        <w:spacing w:after="0" w:line="240" w:lineRule="auto"/>
        <w:rPr>
          <w:rFonts w:ascii="Times New Roman" w:hAnsi="Times New Roman"/>
          <w:iCs/>
          <w:sz w:val="20"/>
          <w:szCs w:val="20"/>
        </w:rPr>
      </w:pPr>
    </w:p>
    <w:p w:rsidR="00C903EB" w:rsidRPr="000D4690" w:rsidRDefault="00C903EB" w:rsidP="00CB16DF">
      <w:pPr>
        <w:spacing w:after="0" w:line="240" w:lineRule="auto"/>
        <w:ind w:left="567" w:hanging="567"/>
        <w:rPr>
          <w:rFonts w:ascii="Times New Roman" w:hAnsi="Times New Roman"/>
          <w:iCs/>
          <w:sz w:val="20"/>
          <w:szCs w:val="20"/>
        </w:rPr>
      </w:pPr>
    </w:p>
    <w:p w:rsidR="00C903EB" w:rsidRPr="000D4690" w:rsidRDefault="00C903EB" w:rsidP="00CB16DF">
      <w:pPr>
        <w:spacing w:after="0" w:line="240" w:lineRule="auto"/>
        <w:ind w:left="1418" w:hanging="1134"/>
        <w:rPr>
          <w:rFonts w:ascii="Times New Roman" w:hAnsi="Times New Roman"/>
          <w:sz w:val="20"/>
          <w:szCs w:val="20"/>
        </w:rPr>
      </w:pPr>
      <w:r w:rsidRPr="000D4690">
        <w:rPr>
          <w:rFonts w:ascii="Times New Roman" w:hAnsi="Times New Roman"/>
          <w:sz w:val="20"/>
          <w:szCs w:val="20"/>
        </w:rPr>
        <w:t>.</w:t>
      </w:r>
    </w:p>
    <w:p w:rsidR="00C903EB" w:rsidRPr="000D4690" w:rsidRDefault="00C903EB" w:rsidP="00CB16DF">
      <w:pPr>
        <w:spacing w:after="0" w:line="240" w:lineRule="auto"/>
        <w:rPr>
          <w:rFonts w:ascii="Times New Roman" w:hAnsi="Times New Roman"/>
          <w:sz w:val="20"/>
          <w:szCs w:val="20"/>
        </w:rPr>
      </w:pPr>
    </w:p>
    <w:p w:rsidR="00C903EB" w:rsidRPr="000D4690" w:rsidRDefault="00C903EB" w:rsidP="00CB16DF">
      <w:pPr>
        <w:spacing w:after="0" w:line="240" w:lineRule="auto"/>
        <w:ind w:left="567" w:hanging="567"/>
        <w:rPr>
          <w:rFonts w:ascii="Times New Roman" w:hAnsi="Times New Roman"/>
          <w:iCs/>
          <w:sz w:val="20"/>
          <w:szCs w:val="20"/>
        </w:rPr>
      </w:pPr>
    </w:p>
    <w:p w:rsidR="00C903EB" w:rsidRPr="000D4690" w:rsidRDefault="00C903EB" w:rsidP="00CB16DF">
      <w:pPr>
        <w:spacing w:after="0" w:line="240" w:lineRule="auto"/>
        <w:ind w:left="567" w:hanging="567"/>
        <w:rPr>
          <w:rFonts w:ascii="Times New Roman" w:hAnsi="Times New Roman"/>
          <w:noProof/>
          <w:sz w:val="20"/>
          <w:szCs w:val="20"/>
        </w:rPr>
      </w:pPr>
    </w:p>
    <w:p w:rsidR="00C903EB" w:rsidRPr="000D4690" w:rsidRDefault="00C903EB" w:rsidP="00CB16DF">
      <w:pPr>
        <w:spacing w:after="0" w:line="240" w:lineRule="auto"/>
        <w:ind w:left="567" w:hanging="567"/>
        <w:rPr>
          <w:rFonts w:ascii="Times New Roman" w:hAnsi="Times New Roman"/>
          <w:iCs/>
          <w:sz w:val="20"/>
          <w:szCs w:val="20"/>
        </w:rPr>
      </w:pPr>
    </w:p>
    <w:p w:rsidR="00C903EB" w:rsidRPr="000D4690" w:rsidRDefault="00C903EB" w:rsidP="00CB16DF">
      <w:pPr>
        <w:spacing w:after="0" w:line="240" w:lineRule="auto"/>
        <w:ind w:left="567" w:hanging="567"/>
        <w:rPr>
          <w:rFonts w:ascii="Times New Roman" w:hAnsi="Times New Roman"/>
          <w:iCs/>
          <w:sz w:val="20"/>
          <w:szCs w:val="20"/>
        </w:rPr>
      </w:pPr>
    </w:p>
    <w:p w:rsidR="00C903EB" w:rsidRPr="000D4690" w:rsidRDefault="00C903EB" w:rsidP="00CB16DF">
      <w:pPr>
        <w:spacing w:after="0" w:line="240" w:lineRule="auto"/>
        <w:ind w:left="567" w:hanging="567"/>
        <w:rPr>
          <w:rFonts w:ascii="Times New Roman" w:hAnsi="Times New Roman"/>
          <w:noProof/>
          <w:sz w:val="20"/>
          <w:szCs w:val="20"/>
        </w:rPr>
      </w:pPr>
    </w:p>
    <w:p w:rsidR="00C903EB" w:rsidRPr="000D4690" w:rsidRDefault="00C903EB" w:rsidP="00CB16DF">
      <w:pPr>
        <w:spacing w:after="0" w:line="240" w:lineRule="auto"/>
        <w:ind w:left="1560" w:hanging="1276"/>
        <w:rPr>
          <w:rFonts w:ascii="Times New Roman" w:hAnsi="Times New Roman"/>
          <w:sz w:val="20"/>
          <w:szCs w:val="20"/>
        </w:rPr>
      </w:pPr>
      <w:r w:rsidRPr="000D4690">
        <w:rPr>
          <w:rFonts w:ascii="Times New Roman" w:hAnsi="Times New Roman"/>
          <w:sz w:val="20"/>
          <w:szCs w:val="20"/>
        </w:rPr>
        <w:t>.</w:t>
      </w:r>
    </w:p>
    <w:p w:rsidR="00C903EB" w:rsidRPr="000D4690" w:rsidRDefault="00C903EB" w:rsidP="00CB16DF">
      <w:pPr>
        <w:spacing w:after="0" w:line="240" w:lineRule="auto"/>
        <w:ind w:left="567" w:hanging="567"/>
        <w:rPr>
          <w:rFonts w:ascii="Times New Roman" w:hAnsi="Times New Roman"/>
          <w:iCs/>
          <w:sz w:val="20"/>
          <w:szCs w:val="20"/>
        </w:rPr>
      </w:pPr>
    </w:p>
    <w:p w:rsidR="00C903EB" w:rsidRPr="000D4690" w:rsidRDefault="00C903EB" w:rsidP="00CB16DF">
      <w:pPr>
        <w:spacing w:after="0" w:line="240" w:lineRule="auto"/>
        <w:ind w:left="567" w:hanging="567"/>
        <w:rPr>
          <w:rFonts w:ascii="Times New Roman" w:hAnsi="Times New Roman"/>
          <w:noProof/>
          <w:sz w:val="20"/>
          <w:szCs w:val="20"/>
        </w:rPr>
      </w:pPr>
    </w:p>
    <w:p w:rsidR="00C903EB" w:rsidRPr="000D4690" w:rsidRDefault="00C903EB" w:rsidP="00CB16DF">
      <w:pPr>
        <w:spacing w:after="0" w:line="240" w:lineRule="auto"/>
        <w:ind w:left="567" w:hanging="567"/>
        <w:rPr>
          <w:rFonts w:ascii="Times New Roman" w:hAnsi="Times New Roman"/>
          <w:sz w:val="20"/>
          <w:szCs w:val="20"/>
        </w:rPr>
      </w:pPr>
    </w:p>
    <w:p w:rsidR="00C903EB" w:rsidRPr="005E794C" w:rsidRDefault="00C903EB" w:rsidP="00CB16DF">
      <w:pPr>
        <w:rPr>
          <w:rFonts w:ascii="Times New Roman" w:hAnsi="Times New Roman" w:cs="Times New Roman"/>
          <w:sz w:val="28"/>
          <w:szCs w:val="28"/>
        </w:rPr>
      </w:pPr>
    </w:p>
    <w:sectPr w:rsidR="00C903EB" w:rsidRPr="005E794C" w:rsidSect="00CB16DF">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E794C"/>
    <w:rsid w:val="00012336"/>
    <w:rsid w:val="00014FFC"/>
    <w:rsid w:val="00063F06"/>
    <w:rsid w:val="00073804"/>
    <w:rsid w:val="000741A5"/>
    <w:rsid w:val="0007689E"/>
    <w:rsid w:val="00093C17"/>
    <w:rsid w:val="000C7EB0"/>
    <w:rsid w:val="000D03C4"/>
    <w:rsid w:val="000F21AB"/>
    <w:rsid w:val="001004FA"/>
    <w:rsid w:val="00106188"/>
    <w:rsid w:val="00163D8D"/>
    <w:rsid w:val="0016522D"/>
    <w:rsid w:val="00175864"/>
    <w:rsid w:val="001C3551"/>
    <w:rsid w:val="001C45BC"/>
    <w:rsid w:val="001E7C89"/>
    <w:rsid w:val="00230A8F"/>
    <w:rsid w:val="00246469"/>
    <w:rsid w:val="002647F6"/>
    <w:rsid w:val="00284286"/>
    <w:rsid w:val="00294CAA"/>
    <w:rsid w:val="002E253B"/>
    <w:rsid w:val="00354FA6"/>
    <w:rsid w:val="00362876"/>
    <w:rsid w:val="00375BD8"/>
    <w:rsid w:val="00433982"/>
    <w:rsid w:val="00453C05"/>
    <w:rsid w:val="00467DE4"/>
    <w:rsid w:val="004824E9"/>
    <w:rsid w:val="00491C40"/>
    <w:rsid w:val="004A14B8"/>
    <w:rsid w:val="005601C5"/>
    <w:rsid w:val="0057024C"/>
    <w:rsid w:val="005C344F"/>
    <w:rsid w:val="005E794C"/>
    <w:rsid w:val="006204D9"/>
    <w:rsid w:val="006770E2"/>
    <w:rsid w:val="00690551"/>
    <w:rsid w:val="006B53BF"/>
    <w:rsid w:val="006B700B"/>
    <w:rsid w:val="00710BAF"/>
    <w:rsid w:val="0073765E"/>
    <w:rsid w:val="007567D4"/>
    <w:rsid w:val="00766186"/>
    <w:rsid w:val="00793BFD"/>
    <w:rsid w:val="007F1329"/>
    <w:rsid w:val="00805555"/>
    <w:rsid w:val="0081366F"/>
    <w:rsid w:val="00821DA4"/>
    <w:rsid w:val="008417CD"/>
    <w:rsid w:val="00841D58"/>
    <w:rsid w:val="008501AA"/>
    <w:rsid w:val="00872712"/>
    <w:rsid w:val="00890236"/>
    <w:rsid w:val="00893870"/>
    <w:rsid w:val="008F070C"/>
    <w:rsid w:val="008F593F"/>
    <w:rsid w:val="00901603"/>
    <w:rsid w:val="00953C57"/>
    <w:rsid w:val="00966C15"/>
    <w:rsid w:val="00987463"/>
    <w:rsid w:val="009F5EEC"/>
    <w:rsid w:val="00A16857"/>
    <w:rsid w:val="00A20BDC"/>
    <w:rsid w:val="00A41256"/>
    <w:rsid w:val="00A65D0A"/>
    <w:rsid w:val="00A864E8"/>
    <w:rsid w:val="00AB26D2"/>
    <w:rsid w:val="00B02D08"/>
    <w:rsid w:val="00B175DF"/>
    <w:rsid w:val="00B4368E"/>
    <w:rsid w:val="00B4742E"/>
    <w:rsid w:val="00B528FF"/>
    <w:rsid w:val="00B64D99"/>
    <w:rsid w:val="00C01B16"/>
    <w:rsid w:val="00C903EB"/>
    <w:rsid w:val="00C92C37"/>
    <w:rsid w:val="00C9407C"/>
    <w:rsid w:val="00CB16DF"/>
    <w:rsid w:val="00CB1A17"/>
    <w:rsid w:val="00CB3E03"/>
    <w:rsid w:val="00CD629F"/>
    <w:rsid w:val="00CD6813"/>
    <w:rsid w:val="00CF1483"/>
    <w:rsid w:val="00D45AE5"/>
    <w:rsid w:val="00D73784"/>
    <w:rsid w:val="00D97607"/>
    <w:rsid w:val="00DC480B"/>
    <w:rsid w:val="00DE6551"/>
    <w:rsid w:val="00E37ADA"/>
    <w:rsid w:val="00E62296"/>
    <w:rsid w:val="00EC16AC"/>
    <w:rsid w:val="00EC644E"/>
    <w:rsid w:val="00EE016F"/>
    <w:rsid w:val="00F171BA"/>
    <w:rsid w:val="00F8776C"/>
    <w:rsid w:val="00FE63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37"/>
    <w:rPr>
      <w:color w:val="0000FF"/>
      <w:u w:val="single"/>
    </w:rPr>
  </w:style>
  <w:style w:type="paragraph" w:styleId="ListParagraph">
    <w:name w:val="List Paragraph"/>
    <w:basedOn w:val="Normal"/>
    <w:uiPriority w:val="34"/>
    <w:qFormat/>
    <w:rsid w:val="008501AA"/>
    <w:pPr>
      <w:spacing w:after="160" w:line="259"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C90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EB"/>
    <w:rPr>
      <w:rFonts w:ascii="Tahoma" w:hAnsi="Tahoma" w:cs="Tahoma"/>
      <w:sz w:val="16"/>
      <w:szCs w:val="16"/>
    </w:rPr>
  </w:style>
  <w:style w:type="paragraph" w:styleId="HTMLPreformatted">
    <w:name w:val="HTML Preformatted"/>
    <w:basedOn w:val="Normal"/>
    <w:link w:val="HTMLPreformattedChar"/>
    <w:uiPriority w:val="99"/>
    <w:semiHidden/>
    <w:unhideWhenUsed/>
    <w:rsid w:val="001C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C355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2199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hyperlink" Target="https://books.google.co.id/url?id=6-VGFeUrOX4C&amp;pg=PP1&amp;q=http://www.springer.com/shop&amp;clientid=ca-print-springer-kluwer_academic&amp;linkid=1&amp;usg=AFQjCNETuz90ML1t7hI8L9cAixXIYYy-ew&amp;source=gbs_pub_info_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hyperlink" Target="https://www.google.com/search?safe=strict&amp;biw=1301&amp;bih=619&amp;tbm=bks&amp;tbm=bks&amp;q=inauthor:%22Kent+Bradford%22&amp;sa=X&amp;ved=0ahUKEwiJkO6_1u7fAhUHr48KHcfvApQQ9AgILTAA" TargetMode="External"/><Relationship Id="rId5" Type="http://schemas.openxmlformats.org/officeDocument/2006/relationships/chart" Target="charts/chart1.xml"/><Relationship Id="rId10" Type="http://schemas.openxmlformats.org/officeDocument/2006/relationships/hyperlink" Target="https://www.google.com/search?safe=strict&amp;biw=1301&amp;bih=619&amp;tbm=bks&amp;tbm=bks&amp;q=inauthor:%22J.+Derek+Bewley%22&amp;sa=X&amp;ved=0ahUKEwiJkO6_1u7fAhUHr48KHcfvApQQ9AgILDAA" TargetMode="External"/><Relationship Id="rId4" Type="http://schemas.openxmlformats.org/officeDocument/2006/relationships/hyperlink" Target="mailto:yayuk_nurmiaty@yahoo.com" TargetMode="Externa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ROBIN%20AFIA%20HIDAYAT\02%20Data%20Robin%20!!!\17-04-2019\03%20Imbibisi.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ROBIN%20AFIA%20HIDAYAT\02%20Data%20Robin%20!!!\17-04-2019\04%20Daya%20Berkecambah.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ROBIN%20AFIA%20HIDAYAT\02%20Data%20Robin%20!!!\17-04-2019\06%20Kecepatan%20Tumbuh.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I:\ROBIN%20AFIA%20HIDAYAT\02%20Data%20Robin%20!!!\17-04-2019\05%20Indeks%20Vigor.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I:\ROBIN%20AFIA%20HIDAYAT\02%20Data%20Robin%20!!!\17-04-2019\10%20Bobot%20Kering%20Kecambah%20Norm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1892899831320731"/>
          <c:y val="5.46407164829424E-2"/>
          <c:w val="0.56585250058646752"/>
          <c:h val="0.63454664521441595"/>
        </c:manualLayout>
      </c:layout>
      <c:lineChart>
        <c:grouping val="standard"/>
        <c:ser>
          <c:idx val="0"/>
          <c:order val="0"/>
          <c:tx>
            <c:strRef>
              <c:f>'3 Imbibisi'!$N$20</c:f>
              <c:strCache>
                <c:ptCount val="1"/>
                <c:pt idx="0">
                  <c:v>Anjasmoro</c:v>
                </c:pt>
              </c:strCache>
            </c:strRef>
          </c:tx>
          <c:cat>
            <c:strRef>
              <c:f>'3 Imbibisi'!$O$19:$R$19</c:f>
              <c:strCache>
                <c:ptCount val="4"/>
                <c:pt idx="0">
                  <c:v>0 jam</c:v>
                </c:pt>
                <c:pt idx="1">
                  <c:v>4 jam</c:v>
                </c:pt>
                <c:pt idx="2">
                  <c:v>8 jam</c:v>
                </c:pt>
                <c:pt idx="3">
                  <c:v>12 jam</c:v>
                </c:pt>
              </c:strCache>
            </c:strRef>
          </c:cat>
          <c:val>
            <c:numRef>
              <c:f>'3 Imbibisi'!$O$20:$R$20</c:f>
              <c:numCache>
                <c:formatCode>0.00</c:formatCode>
                <c:ptCount val="4"/>
                <c:pt idx="0">
                  <c:v>0</c:v>
                </c:pt>
                <c:pt idx="1">
                  <c:v>0.95600000000000063</c:v>
                </c:pt>
                <c:pt idx="2">
                  <c:v>1.4460000000000002</c:v>
                </c:pt>
                <c:pt idx="3">
                  <c:v>1.9240000000000024</c:v>
                </c:pt>
              </c:numCache>
            </c:numRef>
          </c:val>
        </c:ser>
        <c:ser>
          <c:idx val="1"/>
          <c:order val="1"/>
          <c:tx>
            <c:strRef>
              <c:f>'3 Imbibisi'!$N$21</c:f>
              <c:strCache>
                <c:ptCount val="1"/>
                <c:pt idx="0">
                  <c:v>Grobogan</c:v>
                </c:pt>
              </c:strCache>
            </c:strRef>
          </c:tx>
          <c:cat>
            <c:strRef>
              <c:f>'3 Imbibisi'!$O$19:$R$19</c:f>
              <c:strCache>
                <c:ptCount val="4"/>
                <c:pt idx="0">
                  <c:v>0 jam</c:v>
                </c:pt>
                <c:pt idx="1">
                  <c:v>4 jam</c:v>
                </c:pt>
                <c:pt idx="2">
                  <c:v>8 jam</c:v>
                </c:pt>
                <c:pt idx="3">
                  <c:v>12 jam</c:v>
                </c:pt>
              </c:strCache>
            </c:strRef>
          </c:cat>
          <c:val>
            <c:numRef>
              <c:f>'3 Imbibisi'!$O$21:$R$21</c:f>
              <c:numCache>
                <c:formatCode>0.00</c:formatCode>
                <c:ptCount val="4"/>
                <c:pt idx="0">
                  <c:v>0</c:v>
                </c:pt>
                <c:pt idx="1">
                  <c:v>1.5409999999999962</c:v>
                </c:pt>
                <c:pt idx="2">
                  <c:v>2.2800000000000002</c:v>
                </c:pt>
                <c:pt idx="3">
                  <c:v>3.0329999999999977</c:v>
                </c:pt>
              </c:numCache>
            </c:numRef>
          </c:val>
        </c:ser>
        <c:ser>
          <c:idx val="2"/>
          <c:order val="2"/>
          <c:tx>
            <c:strRef>
              <c:f>'3 Imbibisi'!$N$22</c:f>
              <c:strCache>
                <c:ptCount val="1"/>
                <c:pt idx="0">
                  <c:v>Burangrang</c:v>
                </c:pt>
              </c:strCache>
            </c:strRef>
          </c:tx>
          <c:cat>
            <c:strRef>
              <c:f>'3 Imbibisi'!$O$19:$R$19</c:f>
              <c:strCache>
                <c:ptCount val="4"/>
                <c:pt idx="0">
                  <c:v>0 jam</c:v>
                </c:pt>
                <c:pt idx="1">
                  <c:v>4 jam</c:v>
                </c:pt>
                <c:pt idx="2">
                  <c:v>8 jam</c:v>
                </c:pt>
                <c:pt idx="3">
                  <c:v>12 jam</c:v>
                </c:pt>
              </c:strCache>
            </c:strRef>
          </c:cat>
          <c:val>
            <c:numRef>
              <c:f>'3 Imbibisi'!$O$22:$R$22</c:f>
              <c:numCache>
                <c:formatCode>0.00</c:formatCode>
                <c:ptCount val="4"/>
                <c:pt idx="0">
                  <c:v>0</c:v>
                </c:pt>
                <c:pt idx="1">
                  <c:v>1.1640000000000001</c:v>
                </c:pt>
                <c:pt idx="2">
                  <c:v>1.6849999999999998</c:v>
                </c:pt>
                <c:pt idx="3">
                  <c:v>2.3479999999999999</c:v>
                </c:pt>
              </c:numCache>
            </c:numRef>
          </c:val>
        </c:ser>
        <c:marker val="1"/>
        <c:axId val="38694272"/>
        <c:axId val="38835712"/>
      </c:lineChart>
      <c:catAx>
        <c:axId val="38694272"/>
        <c:scaling>
          <c:orientation val="minMax"/>
        </c:scaling>
        <c:axPos val="b"/>
        <c:title>
          <c:tx>
            <c:rich>
              <a:bodyPr/>
              <a:lstStyle/>
              <a:p>
                <a:pPr>
                  <a:defRPr lang="en-US"/>
                </a:pPr>
                <a:r>
                  <a:rPr lang="en-US"/>
                  <a:t>Periode imbibisi</a:t>
                </a:r>
              </a:p>
              <a:p>
                <a:pPr>
                  <a:defRPr lang="en-US"/>
                </a:pPr>
                <a:r>
                  <a:rPr lang="en-US"/>
                  <a:t>_</a:t>
                </a:r>
              </a:p>
            </c:rich>
          </c:tx>
          <c:layout>
            <c:manualLayout>
              <c:xMode val="edge"/>
              <c:yMode val="edge"/>
              <c:x val="0.33715588762683363"/>
              <c:y val="0.84705882352941353"/>
            </c:manualLayout>
          </c:layout>
        </c:title>
        <c:numFmt formatCode="General" sourceLinked="1"/>
        <c:tickLblPos val="nextTo"/>
        <c:txPr>
          <a:bodyPr/>
          <a:lstStyle/>
          <a:p>
            <a:pPr>
              <a:defRPr lang="en-US"/>
            </a:pPr>
            <a:endParaRPr lang="id-ID"/>
          </a:p>
        </c:txPr>
        <c:crossAx val="38835712"/>
        <c:crosses val="autoZero"/>
        <c:auto val="1"/>
        <c:lblAlgn val="ctr"/>
        <c:lblOffset val="100"/>
      </c:catAx>
      <c:valAx>
        <c:axId val="38835712"/>
        <c:scaling>
          <c:orientation val="minMax"/>
        </c:scaling>
        <c:axPos val="l"/>
        <c:title>
          <c:tx>
            <c:rich>
              <a:bodyPr rot="-5400000" vert="horz"/>
              <a:lstStyle/>
              <a:p>
                <a:pPr>
                  <a:defRPr lang="en-US"/>
                </a:pPr>
                <a:r>
                  <a:rPr lang="en-US"/>
                  <a:t>Imbibisi</a:t>
                </a:r>
                <a:r>
                  <a:rPr lang="en-US" baseline="0"/>
                  <a:t> (g air)</a:t>
                </a:r>
                <a:r>
                  <a:rPr lang="en-US"/>
                  <a:t> </a:t>
                </a:r>
              </a:p>
            </c:rich>
          </c:tx>
        </c:title>
        <c:numFmt formatCode="0.00" sourceLinked="1"/>
        <c:tickLblPos val="nextTo"/>
        <c:txPr>
          <a:bodyPr/>
          <a:lstStyle/>
          <a:p>
            <a:pPr>
              <a:defRPr lang="en-US"/>
            </a:pPr>
            <a:endParaRPr lang="id-ID"/>
          </a:p>
        </c:txPr>
        <c:crossAx val="38694272"/>
        <c:crosses val="autoZero"/>
        <c:crossBetween val="between"/>
      </c:valAx>
    </c:plotArea>
    <c:legend>
      <c:legendPos val="r"/>
      <c:layout>
        <c:manualLayout>
          <c:xMode val="edge"/>
          <c:yMode val="edge"/>
          <c:x val="0.72615673767580191"/>
          <c:y val="9.1532844822236406E-2"/>
          <c:w val="0.27384326232419931"/>
          <c:h val="0.29933809247253862"/>
        </c:manualLayout>
      </c:layout>
      <c:txPr>
        <a:bodyPr/>
        <a:lstStyle/>
        <a:p>
          <a:pPr>
            <a:defRPr lang="en-US"/>
          </a:pPr>
          <a:endParaRPr lang="id-ID"/>
        </a:p>
      </c:txPr>
    </c:legend>
    <c:plotVisOnly val="1"/>
    <c:dispBlanksAs val="gap"/>
  </c:chart>
  <c:spPr>
    <a:ln>
      <a:noFill/>
    </a:ln>
  </c:spPr>
  <c:txPr>
    <a:bodyPr/>
    <a:lstStyle/>
    <a:p>
      <a:pPr>
        <a:defRPr>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manualLayout>
          <c:layoutTarget val="inner"/>
          <c:xMode val="edge"/>
          <c:yMode val="edge"/>
          <c:x val="0.154512534818942"/>
          <c:y val="5.0925925925925923E-2"/>
          <c:w val="0.65279253394161385"/>
          <c:h val="0.65523148148148358"/>
        </c:manualLayout>
      </c:layout>
      <c:barChart>
        <c:barDir val="col"/>
        <c:grouping val="clustered"/>
        <c:ser>
          <c:idx val="0"/>
          <c:order val="0"/>
          <c:tx>
            <c:strRef>
              <c:f>Grafik!$A$3</c:f>
              <c:strCache>
                <c:ptCount val="1"/>
                <c:pt idx="0">
                  <c:v>Anjasmoro</c:v>
                </c:pt>
              </c:strCache>
            </c:strRef>
          </c:tx>
          <c:cat>
            <c:strRef>
              <c:f>Grafik!$B$2:$E$2</c:f>
              <c:strCache>
                <c:ptCount val="4"/>
                <c:pt idx="0">
                  <c:v>0 jam</c:v>
                </c:pt>
                <c:pt idx="1">
                  <c:v>4 jam</c:v>
                </c:pt>
                <c:pt idx="2">
                  <c:v>8 jam</c:v>
                </c:pt>
                <c:pt idx="3">
                  <c:v>12 jam</c:v>
                </c:pt>
              </c:strCache>
            </c:strRef>
          </c:cat>
          <c:val>
            <c:numRef>
              <c:f>Grafik!$B$3:$E$3</c:f>
              <c:numCache>
                <c:formatCode>0.00</c:formatCode>
                <c:ptCount val="4"/>
                <c:pt idx="0">
                  <c:v>78.400000000000006</c:v>
                </c:pt>
                <c:pt idx="1">
                  <c:v>75.2</c:v>
                </c:pt>
                <c:pt idx="2">
                  <c:v>74.400000000000006</c:v>
                </c:pt>
                <c:pt idx="3">
                  <c:v>84.8</c:v>
                </c:pt>
              </c:numCache>
            </c:numRef>
          </c:val>
        </c:ser>
        <c:ser>
          <c:idx val="1"/>
          <c:order val="1"/>
          <c:tx>
            <c:strRef>
              <c:f>Grafik!$A$4</c:f>
              <c:strCache>
                <c:ptCount val="1"/>
                <c:pt idx="0">
                  <c:v>Grobogan</c:v>
                </c:pt>
              </c:strCache>
            </c:strRef>
          </c:tx>
          <c:cat>
            <c:strRef>
              <c:f>Grafik!$B$2:$E$2</c:f>
              <c:strCache>
                <c:ptCount val="4"/>
                <c:pt idx="0">
                  <c:v>0 jam</c:v>
                </c:pt>
                <c:pt idx="1">
                  <c:v>4 jam</c:v>
                </c:pt>
                <c:pt idx="2">
                  <c:v>8 jam</c:v>
                </c:pt>
                <c:pt idx="3">
                  <c:v>12 jam</c:v>
                </c:pt>
              </c:strCache>
            </c:strRef>
          </c:cat>
          <c:val>
            <c:numRef>
              <c:f>Grafik!$B$4:$E$4</c:f>
              <c:numCache>
                <c:formatCode>0.00</c:formatCode>
                <c:ptCount val="4"/>
                <c:pt idx="0">
                  <c:v>86.4</c:v>
                </c:pt>
                <c:pt idx="1">
                  <c:v>92</c:v>
                </c:pt>
                <c:pt idx="2">
                  <c:v>88</c:v>
                </c:pt>
                <c:pt idx="3">
                  <c:v>91.2</c:v>
                </c:pt>
              </c:numCache>
            </c:numRef>
          </c:val>
        </c:ser>
        <c:ser>
          <c:idx val="2"/>
          <c:order val="2"/>
          <c:tx>
            <c:strRef>
              <c:f>Grafik!$A$5</c:f>
              <c:strCache>
                <c:ptCount val="1"/>
                <c:pt idx="0">
                  <c:v>Burangrang</c:v>
                </c:pt>
              </c:strCache>
            </c:strRef>
          </c:tx>
          <c:cat>
            <c:strRef>
              <c:f>Grafik!$B$2:$E$2</c:f>
              <c:strCache>
                <c:ptCount val="4"/>
                <c:pt idx="0">
                  <c:v>0 jam</c:v>
                </c:pt>
                <c:pt idx="1">
                  <c:v>4 jam</c:v>
                </c:pt>
                <c:pt idx="2">
                  <c:v>8 jam</c:v>
                </c:pt>
                <c:pt idx="3">
                  <c:v>12 jam</c:v>
                </c:pt>
              </c:strCache>
            </c:strRef>
          </c:cat>
          <c:val>
            <c:numRef>
              <c:f>Grafik!$B$5:$E$5</c:f>
              <c:numCache>
                <c:formatCode>0.00</c:formatCode>
                <c:ptCount val="4"/>
                <c:pt idx="0">
                  <c:v>81.599999999999994</c:v>
                </c:pt>
                <c:pt idx="1">
                  <c:v>84.8</c:v>
                </c:pt>
                <c:pt idx="2">
                  <c:v>76</c:v>
                </c:pt>
                <c:pt idx="3">
                  <c:v>84</c:v>
                </c:pt>
              </c:numCache>
            </c:numRef>
          </c:val>
        </c:ser>
        <c:axId val="60521088"/>
        <c:axId val="60958208"/>
      </c:barChart>
      <c:catAx>
        <c:axId val="60521088"/>
        <c:scaling>
          <c:orientation val="minMax"/>
        </c:scaling>
        <c:axPos val="b"/>
        <c:title>
          <c:tx>
            <c:rich>
              <a:bodyPr/>
              <a:lstStyle/>
              <a:p>
                <a:pPr>
                  <a:defRPr lang="en-US"/>
                </a:pPr>
                <a:r>
                  <a:rPr lang="en-US"/>
                  <a:t>Periode imbibisi</a:t>
                </a:r>
              </a:p>
              <a:p>
                <a:pPr>
                  <a:defRPr lang="en-US"/>
                </a:pPr>
                <a:r>
                  <a:rPr lang="en-US"/>
                  <a:t>_</a:t>
                </a:r>
              </a:p>
            </c:rich>
          </c:tx>
        </c:title>
        <c:numFmt formatCode="General" sourceLinked="1"/>
        <c:tickLblPos val="nextTo"/>
        <c:txPr>
          <a:bodyPr/>
          <a:lstStyle/>
          <a:p>
            <a:pPr>
              <a:defRPr lang="en-US"/>
            </a:pPr>
            <a:endParaRPr lang="id-ID"/>
          </a:p>
        </c:txPr>
        <c:crossAx val="60958208"/>
        <c:crosses val="autoZero"/>
        <c:auto val="1"/>
        <c:lblAlgn val="ctr"/>
        <c:lblOffset val="100"/>
      </c:catAx>
      <c:valAx>
        <c:axId val="60958208"/>
        <c:scaling>
          <c:orientation val="minMax"/>
        </c:scaling>
        <c:axPos val="l"/>
        <c:title>
          <c:tx>
            <c:rich>
              <a:bodyPr rot="-5400000" vert="horz"/>
              <a:lstStyle/>
              <a:p>
                <a:pPr>
                  <a:defRPr lang="en-US"/>
                </a:pPr>
                <a:r>
                  <a:rPr lang="en-US"/>
                  <a:t>Daya berkecambah (%)</a:t>
                </a:r>
              </a:p>
            </c:rich>
          </c:tx>
        </c:title>
        <c:numFmt formatCode="0" sourceLinked="0"/>
        <c:tickLblPos val="nextTo"/>
        <c:txPr>
          <a:bodyPr/>
          <a:lstStyle/>
          <a:p>
            <a:pPr>
              <a:defRPr lang="en-US"/>
            </a:pPr>
            <a:endParaRPr lang="id-ID"/>
          </a:p>
        </c:txPr>
        <c:crossAx val="60521088"/>
        <c:crosses val="autoZero"/>
        <c:crossBetween val="between"/>
      </c:valAx>
    </c:plotArea>
    <c:legend>
      <c:legendPos val="r"/>
      <c:layout>
        <c:manualLayout>
          <c:xMode val="edge"/>
          <c:yMode val="edge"/>
          <c:x val="0.76587817205264364"/>
          <c:y val="0.35033088444725058"/>
          <c:w val="0.23412182794735667"/>
          <c:h val="0.29933823110550056"/>
        </c:manualLayout>
      </c:layout>
      <c:txPr>
        <a:bodyPr/>
        <a:lstStyle/>
        <a:p>
          <a:pPr>
            <a:defRPr lang="en-US"/>
          </a:pPr>
          <a:endParaRPr lang="id-ID"/>
        </a:p>
      </c:txPr>
    </c:legend>
    <c:plotVisOnly val="1"/>
    <c:dispBlanksAs val="gap"/>
  </c:chart>
  <c:spPr>
    <a:ln>
      <a:noFill/>
    </a:ln>
  </c:spPr>
  <c:txPr>
    <a:bodyPr/>
    <a:lstStyle/>
    <a:p>
      <a:pPr>
        <a:defRPr>
          <a:latin typeface="Times New Roman" pitchFamily="18" charset="0"/>
          <a:cs typeface="Times New Roman" pitchFamily="18" charset="0"/>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manualLayout>
          <c:layoutTarget val="inner"/>
          <c:xMode val="edge"/>
          <c:yMode val="edge"/>
          <c:x val="0.15094955806971574"/>
          <c:y val="5.1503690237562183E-2"/>
          <c:w val="0.65361183471731077"/>
          <c:h val="0.68072904340609475"/>
        </c:manualLayout>
      </c:layout>
      <c:barChart>
        <c:barDir val="col"/>
        <c:grouping val="clustered"/>
        <c:ser>
          <c:idx val="0"/>
          <c:order val="0"/>
          <c:tx>
            <c:strRef>
              <c:f>Grafk!$A$3</c:f>
              <c:strCache>
                <c:ptCount val="1"/>
                <c:pt idx="0">
                  <c:v>Anjasmoro</c:v>
                </c:pt>
              </c:strCache>
            </c:strRef>
          </c:tx>
          <c:cat>
            <c:strRef>
              <c:f>Grafk!$B$2:$E$2</c:f>
              <c:strCache>
                <c:ptCount val="4"/>
                <c:pt idx="0">
                  <c:v>0 jam</c:v>
                </c:pt>
                <c:pt idx="1">
                  <c:v>4 jam</c:v>
                </c:pt>
                <c:pt idx="2">
                  <c:v>8 jam</c:v>
                </c:pt>
                <c:pt idx="3">
                  <c:v>12 jam</c:v>
                </c:pt>
              </c:strCache>
            </c:strRef>
          </c:cat>
          <c:val>
            <c:numRef>
              <c:f>Grafk!$B$3:$E$3</c:f>
              <c:numCache>
                <c:formatCode>_-* #,##0.00_-;\-* #,##0.00_-;_-* "-"??_-;_-@_-</c:formatCode>
                <c:ptCount val="4"/>
                <c:pt idx="0" formatCode="0.00">
                  <c:v>20.919999999999987</c:v>
                </c:pt>
                <c:pt idx="1">
                  <c:v>22.199999999999992</c:v>
                </c:pt>
                <c:pt idx="2">
                  <c:v>22.333333333333268</c:v>
                </c:pt>
                <c:pt idx="3">
                  <c:v>24.146666666666668</c:v>
                </c:pt>
              </c:numCache>
            </c:numRef>
          </c:val>
        </c:ser>
        <c:ser>
          <c:idx val="1"/>
          <c:order val="1"/>
          <c:tx>
            <c:strRef>
              <c:f>Grafk!$A$4</c:f>
              <c:strCache>
                <c:ptCount val="1"/>
                <c:pt idx="0">
                  <c:v>Grobogan</c:v>
                </c:pt>
              </c:strCache>
            </c:strRef>
          </c:tx>
          <c:cat>
            <c:strRef>
              <c:f>Grafk!$B$2:$E$2</c:f>
              <c:strCache>
                <c:ptCount val="4"/>
                <c:pt idx="0">
                  <c:v>0 jam</c:v>
                </c:pt>
                <c:pt idx="1">
                  <c:v>4 jam</c:v>
                </c:pt>
                <c:pt idx="2">
                  <c:v>8 jam</c:v>
                </c:pt>
                <c:pt idx="3">
                  <c:v>12 jam</c:v>
                </c:pt>
              </c:strCache>
            </c:strRef>
          </c:cat>
          <c:val>
            <c:numRef>
              <c:f>Grafk!$B$4:$E$4</c:f>
              <c:numCache>
                <c:formatCode>_-* #,##0.00_-;\-* #,##0.00_-;_-* "-"??_-;_-@_-</c:formatCode>
                <c:ptCount val="4"/>
                <c:pt idx="0" formatCode="0.00">
                  <c:v>26.066666666666663</c:v>
                </c:pt>
                <c:pt idx="1">
                  <c:v>27.466666666666669</c:v>
                </c:pt>
                <c:pt idx="2">
                  <c:v>27.4</c:v>
                </c:pt>
                <c:pt idx="3">
                  <c:v>28</c:v>
                </c:pt>
              </c:numCache>
            </c:numRef>
          </c:val>
        </c:ser>
        <c:ser>
          <c:idx val="2"/>
          <c:order val="2"/>
          <c:tx>
            <c:strRef>
              <c:f>Grafk!$A$5</c:f>
              <c:strCache>
                <c:ptCount val="1"/>
                <c:pt idx="0">
                  <c:v>Burangrang</c:v>
                </c:pt>
              </c:strCache>
            </c:strRef>
          </c:tx>
          <c:cat>
            <c:strRef>
              <c:f>Grafk!$B$2:$E$2</c:f>
              <c:strCache>
                <c:ptCount val="4"/>
                <c:pt idx="0">
                  <c:v>0 jam</c:v>
                </c:pt>
                <c:pt idx="1">
                  <c:v>4 jam</c:v>
                </c:pt>
                <c:pt idx="2">
                  <c:v>8 jam</c:v>
                </c:pt>
                <c:pt idx="3">
                  <c:v>12 jam</c:v>
                </c:pt>
              </c:strCache>
            </c:strRef>
          </c:cat>
          <c:val>
            <c:numRef>
              <c:f>Grafk!$B$5:$E$5</c:f>
              <c:numCache>
                <c:formatCode>_-* #,##0.00_-;\-* #,##0.00_-;_-* "-"??_-;_-@_-</c:formatCode>
                <c:ptCount val="4"/>
                <c:pt idx="0" formatCode="0.00">
                  <c:v>22.8</c:v>
                </c:pt>
                <c:pt idx="1">
                  <c:v>26.613333333333284</c:v>
                </c:pt>
                <c:pt idx="2">
                  <c:v>26</c:v>
                </c:pt>
                <c:pt idx="3">
                  <c:v>26.6</c:v>
                </c:pt>
              </c:numCache>
            </c:numRef>
          </c:val>
        </c:ser>
        <c:axId val="68198784"/>
        <c:axId val="68200704"/>
      </c:barChart>
      <c:catAx>
        <c:axId val="68198784"/>
        <c:scaling>
          <c:orientation val="minMax"/>
        </c:scaling>
        <c:axPos val="b"/>
        <c:title>
          <c:tx>
            <c:rich>
              <a:bodyPr/>
              <a:lstStyle/>
              <a:p>
                <a:pPr>
                  <a:defRPr lang="en-US"/>
                </a:pPr>
                <a:r>
                  <a:rPr lang="en-US"/>
                  <a:t>Periode imbibisi</a:t>
                </a:r>
              </a:p>
              <a:p>
                <a:pPr>
                  <a:defRPr lang="en-US"/>
                </a:pPr>
                <a:r>
                  <a:rPr lang="en-US"/>
                  <a:t>_</a:t>
                </a:r>
              </a:p>
            </c:rich>
          </c:tx>
        </c:title>
        <c:numFmt formatCode="General" sourceLinked="1"/>
        <c:tickLblPos val="nextTo"/>
        <c:txPr>
          <a:bodyPr/>
          <a:lstStyle/>
          <a:p>
            <a:pPr>
              <a:defRPr lang="en-US"/>
            </a:pPr>
            <a:endParaRPr lang="id-ID"/>
          </a:p>
        </c:txPr>
        <c:crossAx val="68200704"/>
        <c:crosses val="autoZero"/>
        <c:auto val="1"/>
        <c:lblAlgn val="ctr"/>
        <c:lblOffset val="100"/>
      </c:catAx>
      <c:valAx>
        <c:axId val="68200704"/>
        <c:scaling>
          <c:orientation val="minMax"/>
        </c:scaling>
        <c:axPos val="l"/>
        <c:title>
          <c:tx>
            <c:rich>
              <a:bodyPr rot="-5400000" vert="horz"/>
              <a:lstStyle/>
              <a:p>
                <a:pPr>
                  <a:defRPr lang="en-US"/>
                </a:pPr>
                <a:r>
                  <a:rPr lang="en-US"/>
                  <a:t>Kecepatan perkecambahan (%/hari)</a:t>
                </a:r>
              </a:p>
            </c:rich>
          </c:tx>
          <c:layout>
            <c:manualLayout>
              <c:xMode val="edge"/>
              <c:yMode val="edge"/>
              <c:x val="1.148614950437676E-4"/>
              <c:y val="2.6324406160948402E-2"/>
            </c:manualLayout>
          </c:layout>
        </c:title>
        <c:numFmt formatCode="0" sourceLinked="0"/>
        <c:tickLblPos val="nextTo"/>
        <c:txPr>
          <a:bodyPr/>
          <a:lstStyle/>
          <a:p>
            <a:pPr>
              <a:defRPr lang="en-US"/>
            </a:pPr>
            <a:endParaRPr lang="id-ID"/>
          </a:p>
        </c:txPr>
        <c:crossAx val="68198784"/>
        <c:crosses val="autoZero"/>
        <c:crossBetween val="between"/>
      </c:valAx>
    </c:plotArea>
    <c:legend>
      <c:legendPos val="r"/>
      <c:txPr>
        <a:bodyPr/>
        <a:lstStyle/>
        <a:p>
          <a:pPr>
            <a:defRPr lang="en-US"/>
          </a:pPr>
          <a:endParaRPr lang="id-ID"/>
        </a:p>
      </c:txPr>
    </c:legend>
    <c:plotVisOnly val="1"/>
    <c:dispBlanksAs val="gap"/>
  </c:chart>
  <c:spPr>
    <a:ln>
      <a:noFill/>
    </a:ln>
  </c:spPr>
  <c:txPr>
    <a:bodyPr/>
    <a:lstStyle/>
    <a:p>
      <a:pPr>
        <a:defRPr>
          <a:latin typeface="Times New Roman" pitchFamily="18" charset="0"/>
          <a:cs typeface="Times New Roman" pitchFamily="18" charset="0"/>
        </a:defRPr>
      </a:pPr>
      <a:endParaRPr lang="id-ID"/>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manualLayout>
          <c:layoutTarget val="inner"/>
          <c:xMode val="edge"/>
          <c:yMode val="edge"/>
          <c:x val="0.16102777777777777"/>
          <c:y val="5.0925925925925923E-2"/>
          <c:w val="0.64403477690288902"/>
          <c:h val="0.65523148148148358"/>
        </c:manualLayout>
      </c:layout>
      <c:barChart>
        <c:barDir val="col"/>
        <c:grouping val="clustered"/>
        <c:ser>
          <c:idx val="0"/>
          <c:order val="0"/>
          <c:tx>
            <c:strRef>
              <c:f>Grafik!$A$3</c:f>
              <c:strCache>
                <c:ptCount val="1"/>
                <c:pt idx="0">
                  <c:v>Anjasmoro</c:v>
                </c:pt>
              </c:strCache>
            </c:strRef>
          </c:tx>
          <c:cat>
            <c:strRef>
              <c:f>Grafik!$B$2:$E$2</c:f>
              <c:strCache>
                <c:ptCount val="4"/>
                <c:pt idx="0">
                  <c:v>0 jam</c:v>
                </c:pt>
                <c:pt idx="1">
                  <c:v>4 jam</c:v>
                </c:pt>
                <c:pt idx="2">
                  <c:v>8 jam</c:v>
                </c:pt>
                <c:pt idx="3">
                  <c:v>12 jam</c:v>
                </c:pt>
              </c:strCache>
            </c:strRef>
          </c:cat>
          <c:val>
            <c:numRef>
              <c:f>Grafik!$B$3:$E$3</c:f>
              <c:numCache>
                <c:formatCode>0.00</c:formatCode>
                <c:ptCount val="4"/>
                <c:pt idx="0">
                  <c:v>0.68</c:v>
                </c:pt>
                <c:pt idx="1">
                  <c:v>0.68799999999999994</c:v>
                </c:pt>
                <c:pt idx="2">
                  <c:v>0.66400000000000148</c:v>
                </c:pt>
                <c:pt idx="3">
                  <c:v>0.79200000000000004</c:v>
                </c:pt>
              </c:numCache>
            </c:numRef>
          </c:val>
        </c:ser>
        <c:ser>
          <c:idx val="1"/>
          <c:order val="1"/>
          <c:tx>
            <c:strRef>
              <c:f>Grafik!$A$4</c:f>
              <c:strCache>
                <c:ptCount val="1"/>
                <c:pt idx="0">
                  <c:v>Grobogan</c:v>
                </c:pt>
              </c:strCache>
            </c:strRef>
          </c:tx>
          <c:cat>
            <c:strRef>
              <c:f>Grafik!$B$2:$E$2</c:f>
              <c:strCache>
                <c:ptCount val="4"/>
                <c:pt idx="0">
                  <c:v>0 jam</c:v>
                </c:pt>
                <c:pt idx="1">
                  <c:v>4 jam</c:v>
                </c:pt>
                <c:pt idx="2">
                  <c:v>8 jam</c:v>
                </c:pt>
                <c:pt idx="3">
                  <c:v>12 jam</c:v>
                </c:pt>
              </c:strCache>
            </c:strRef>
          </c:cat>
          <c:val>
            <c:numRef>
              <c:f>Grafik!$B$4:$E$4</c:f>
              <c:numCache>
                <c:formatCode>0.00</c:formatCode>
                <c:ptCount val="4"/>
                <c:pt idx="0">
                  <c:v>0.78400000000000003</c:v>
                </c:pt>
                <c:pt idx="1">
                  <c:v>0.86400000000000121</c:v>
                </c:pt>
                <c:pt idx="2">
                  <c:v>0.82400000000000062</c:v>
                </c:pt>
                <c:pt idx="3">
                  <c:v>0.84000000000000064</c:v>
                </c:pt>
              </c:numCache>
            </c:numRef>
          </c:val>
        </c:ser>
        <c:ser>
          <c:idx val="2"/>
          <c:order val="2"/>
          <c:tx>
            <c:strRef>
              <c:f>Grafik!$A$5</c:f>
              <c:strCache>
                <c:ptCount val="1"/>
                <c:pt idx="0">
                  <c:v>Burangrang</c:v>
                </c:pt>
              </c:strCache>
            </c:strRef>
          </c:tx>
          <c:cat>
            <c:strRef>
              <c:f>Grafik!$B$2:$E$2</c:f>
              <c:strCache>
                <c:ptCount val="4"/>
                <c:pt idx="0">
                  <c:v>0 jam</c:v>
                </c:pt>
                <c:pt idx="1">
                  <c:v>4 jam</c:v>
                </c:pt>
                <c:pt idx="2">
                  <c:v>8 jam</c:v>
                </c:pt>
                <c:pt idx="3">
                  <c:v>12 jam</c:v>
                </c:pt>
              </c:strCache>
            </c:strRef>
          </c:cat>
          <c:val>
            <c:numRef>
              <c:f>Grafik!$B$5:$E$5</c:f>
              <c:numCache>
                <c:formatCode>0.00</c:formatCode>
                <c:ptCount val="4"/>
                <c:pt idx="0">
                  <c:v>0.75200000000000122</c:v>
                </c:pt>
                <c:pt idx="1">
                  <c:v>0.8</c:v>
                </c:pt>
                <c:pt idx="2">
                  <c:v>0.68</c:v>
                </c:pt>
                <c:pt idx="3">
                  <c:v>0.78400000000000003</c:v>
                </c:pt>
              </c:numCache>
            </c:numRef>
          </c:val>
        </c:ser>
        <c:axId val="61029760"/>
        <c:axId val="61071744"/>
      </c:barChart>
      <c:catAx>
        <c:axId val="61029760"/>
        <c:scaling>
          <c:orientation val="minMax"/>
        </c:scaling>
        <c:axPos val="b"/>
        <c:title>
          <c:tx>
            <c:rich>
              <a:bodyPr/>
              <a:lstStyle/>
              <a:p>
                <a:pPr>
                  <a:defRPr lang="en-US"/>
                </a:pPr>
                <a:r>
                  <a:rPr lang="en-US"/>
                  <a:t>Periode imbibisi</a:t>
                </a:r>
              </a:p>
              <a:p>
                <a:pPr>
                  <a:defRPr lang="en-US"/>
                </a:pPr>
                <a:r>
                  <a:rPr lang="en-US"/>
                  <a:t>_</a:t>
                </a:r>
              </a:p>
            </c:rich>
          </c:tx>
        </c:title>
        <c:numFmt formatCode="General" sourceLinked="1"/>
        <c:tickLblPos val="nextTo"/>
        <c:txPr>
          <a:bodyPr/>
          <a:lstStyle/>
          <a:p>
            <a:pPr>
              <a:defRPr lang="en-US"/>
            </a:pPr>
            <a:endParaRPr lang="id-ID"/>
          </a:p>
        </c:txPr>
        <c:crossAx val="61071744"/>
        <c:crosses val="autoZero"/>
        <c:auto val="1"/>
        <c:lblAlgn val="ctr"/>
        <c:lblOffset val="100"/>
      </c:catAx>
      <c:valAx>
        <c:axId val="61071744"/>
        <c:scaling>
          <c:orientation val="minMax"/>
        </c:scaling>
        <c:axPos val="l"/>
        <c:title>
          <c:tx>
            <c:rich>
              <a:bodyPr rot="-5400000" vert="horz"/>
              <a:lstStyle/>
              <a:p>
                <a:pPr>
                  <a:defRPr lang="en-US"/>
                </a:pPr>
                <a:r>
                  <a:rPr lang="en-US"/>
                  <a:t>Indeks vigor</a:t>
                </a:r>
              </a:p>
            </c:rich>
          </c:tx>
        </c:title>
        <c:numFmt formatCode="0.00" sourceLinked="1"/>
        <c:tickLblPos val="nextTo"/>
        <c:txPr>
          <a:bodyPr/>
          <a:lstStyle/>
          <a:p>
            <a:pPr>
              <a:defRPr lang="en-US"/>
            </a:pPr>
            <a:endParaRPr lang="id-ID"/>
          </a:p>
        </c:txPr>
        <c:crossAx val="61029760"/>
        <c:crosses val="autoZero"/>
        <c:crossBetween val="between"/>
      </c:valAx>
    </c:plotArea>
    <c:legend>
      <c:legendPos val="r"/>
      <c:txPr>
        <a:bodyPr/>
        <a:lstStyle/>
        <a:p>
          <a:pPr>
            <a:defRPr lang="en-US"/>
          </a:pPr>
          <a:endParaRPr lang="id-ID"/>
        </a:p>
      </c:txPr>
    </c:legend>
    <c:plotVisOnly val="1"/>
    <c:dispBlanksAs val="gap"/>
  </c:chart>
  <c:spPr>
    <a:ln>
      <a:noFill/>
    </a:ln>
  </c:spPr>
  <c:txPr>
    <a:bodyPr/>
    <a:lstStyle/>
    <a:p>
      <a:pPr>
        <a:defRPr sz="1000">
          <a:latin typeface="Times New Roman" pitchFamily="18" charset="0"/>
          <a:cs typeface="Times New Roman" pitchFamily="18" charset="0"/>
        </a:defRPr>
      </a:pPr>
      <a:endParaRPr lang="id-ID"/>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26"/>
  <c:chart>
    <c:plotArea>
      <c:layout>
        <c:manualLayout>
          <c:layoutTarget val="inner"/>
          <c:xMode val="edge"/>
          <c:yMode val="edge"/>
          <c:x val="0.20502793531567645"/>
          <c:y val="5.0925925925925923E-2"/>
          <c:w val="0.60003445812231682"/>
          <c:h val="0.60817714602496376"/>
        </c:manualLayout>
      </c:layout>
      <c:barChart>
        <c:barDir val="col"/>
        <c:grouping val="clustered"/>
        <c:ser>
          <c:idx val="0"/>
          <c:order val="0"/>
          <c:tx>
            <c:strRef>
              <c:f>Grafik!$A$3</c:f>
              <c:strCache>
                <c:ptCount val="1"/>
                <c:pt idx="0">
                  <c:v>Anjasmoro</c:v>
                </c:pt>
              </c:strCache>
            </c:strRef>
          </c:tx>
          <c:cat>
            <c:strRef>
              <c:f>Grafik!$B$2:$E$2</c:f>
              <c:strCache>
                <c:ptCount val="4"/>
                <c:pt idx="0">
                  <c:v>0 jam</c:v>
                </c:pt>
                <c:pt idx="1">
                  <c:v>4 jam</c:v>
                </c:pt>
                <c:pt idx="2">
                  <c:v>8 jam</c:v>
                </c:pt>
                <c:pt idx="3">
                  <c:v>12 jam</c:v>
                </c:pt>
              </c:strCache>
            </c:strRef>
          </c:cat>
          <c:val>
            <c:numRef>
              <c:f>Grafik!$B$3:$E$3</c:f>
              <c:numCache>
                <c:formatCode>0.0000</c:formatCode>
                <c:ptCount val="4"/>
                <c:pt idx="0">
                  <c:v>1.7477263157894708E-2</c:v>
                </c:pt>
                <c:pt idx="1">
                  <c:v>1.8871219073324334E-2</c:v>
                </c:pt>
                <c:pt idx="2">
                  <c:v>1.8971972222222223E-2</c:v>
                </c:pt>
                <c:pt idx="3">
                  <c:v>2.0009589883800409E-2</c:v>
                </c:pt>
              </c:numCache>
            </c:numRef>
          </c:val>
        </c:ser>
        <c:ser>
          <c:idx val="1"/>
          <c:order val="1"/>
          <c:tx>
            <c:strRef>
              <c:f>Grafik!$A$4</c:f>
              <c:strCache>
                <c:ptCount val="1"/>
                <c:pt idx="0">
                  <c:v>Grobogan</c:v>
                </c:pt>
              </c:strCache>
            </c:strRef>
          </c:tx>
          <c:cat>
            <c:strRef>
              <c:f>Grafik!$B$2:$E$2</c:f>
              <c:strCache>
                <c:ptCount val="4"/>
                <c:pt idx="0">
                  <c:v>0 jam</c:v>
                </c:pt>
                <c:pt idx="1">
                  <c:v>4 jam</c:v>
                </c:pt>
                <c:pt idx="2">
                  <c:v>8 jam</c:v>
                </c:pt>
                <c:pt idx="3">
                  <c:v>12 jam</c:v>
                </c:pt>
              </c:strCache>
            </c:strRef>
          </c:cat>
          <c:val>
            <c:numRef>
              <c:f>Grafik!$B$4:$E$4</c:f>
              <c:numCache>
                <c:formatCode>0.0000</c:formatCode>
                <c:ptCount val="4"/>
                <c:pt idx="0">
                  <c:v>3.2056979405034408E-2</c:v>
                </c:pt>
                <c:pt idx="1">
                  <c:v>3.2696384340297376E-2</c:v>
                </c:pt>
                <c:pt idx="2">
                  <c:v>3.4496680337206598E-2</c:v>
                </c:pt>
                <c:pt idx="3">
                  <c:v>3.6327004830917865E-2</c:v>
                </c:pt>
              </c:numCache>
            </c:numRef>
          </c:val>
        </c:ser>
        <c:ser>
          <c:idx val="2"/>
          <c:order val="2"/>
          <c:tx>
            <c:strRef>
              <c:f>Grafik!$A$5</c:f>
              <c:strCache>
                <c:ptCount val="1"/>
                <c:pt idx="0">
                  <c:v>Burangrang</c:v>
                </c:pt>
              </c:strCache>
            </c:strRef>
          </c:tx>
          <c:cat>
            <c:strRef>
              <c:f>Grafik!$B$2:$E$2</c:f>
              <c:strCache>
                <c:ptCount val="4"/>
                <c:pt idx="0">
                  <c:v>0 jam</c:v>
                </c:pt>
                <c:pt idx="1">
                  <c:v>4 jam</c:v>
                </c:pt>
                <c:pt idx="2">
                  <c:v>8 jam</c:v>
                </c:pt>
                <c:pt idx="3">
                  <c:v>12 jam</c:v>
                </c:pt>
              </c:strCache>
            </c:strRef>
          </c:cat>
          <c:val>
            <c:numRef>
              <c:f>Grafik!$B$5:$E$5</c:f>
              <c:numCache>
                <c:formatCode>0.0000</c:formatCode>
                <c:ptCount val="4"/>
                <c:pt idx="0">
                  <c:v>2.2548405228758176E-2</c:v>
                </c:pt>
                <c:pt idx="1">
                  <c:v>2.3054260249554381E-2</c:v>
                </c:pt>
                <c:pt idx="2">
                  <c:v>2.4178019177846576E-2</c:v>
                </c:pt>
                <c:pt idx="3">
                  <c:v>2.7065914786967495E-2</c:v>
                </c:pt>
              </c:numCache>
            </c:numRef>
          </c:val>
        </c:ser>
        <c:axId val="61060608"/>
        <c:axId val="61062528"/>
      </c:barChart>
      <c:catAx>
        <c:axId val="61060608"/>
        <c:scaling>
          <c:orientation val="minMax"/>
        </c:scaling>
        <c:axPos val="b"/>
        <c:title>
          <c:tx>
            <c:rich>
              <a:bodyPr/>
              <a:lstStyle/>
              <a:p>
                <a:pPr>
                  <a:defRPr lang="en-US"/>
                </a:pPr>
                <a:r>
                  <a:rPr lang="en-US"/>
                  <a:t>Periode imbibisi</a:t>
                </a:r>
              </a:p>
              <a:p>
                <a:pPr>
                  <a:defRPr lang="en-US"/>
                </a:pPr>
                <a:r>
                  <a:rPr lang="en-US"/>
                  <a:t>_</a:t>
                </a:r>
              </a:p>
            </c:rich>
          </c:tx>
        </c:title>
        <c:numFmt formatCode="General" sourceLinked="1"/>
        <c:tickLblPos val="nextTo"/>
        <c:txPr>
          <a:bodyPr/>
          <a:lstStyle/>
          <a:p>
            <a:pPr>
              <a:defRPr lang="en-US"/>
            </a:pPr>
            <a:endParaRPr lang="id-ID"/>
          </a:p>
        </c:txPr>
        <c:crossAx val="61062528"/>
        <c:crosses val="autoZero"/>
        <c:auto val="1"/>
        <c:lblAlgn val="ctr"/>
        <c:lblOffset val="100"/>
      </c:catAx>
      <c:valAx>
        <c:axId val="61062528"/>
        <c:scaling>
          <c:orientation val="minMax"/>
        </c:scaling>
        <c:axPos val="l"/>
        <c:title>
          <c:tx>
            <c:rich>
              <a:bodyPr rot="-5400000" vert="horz"/>
              <a:lstStyle/>
              <a:p>
                <a:pPr>
                  <a:defRPr lang="en-US"/>
                </a:pPr>
                <a:r>
                  <a:rPr lang="en-US"/>
                  <a:t>Bobot kering kecambah normal (g)</a:t>
                </a:r>
              </a:p>
            </c:rich>
          </c:tx>
          <c:layout>
            <c:manualLayout>
              <c:xMode val="edge"/>
              <c:yMode val="edge"/>
              <c:x val="4.4416203536857602E-4"/>
              <c:y val="4.0793566915352984E-2"/>
            </c:manualLayout>
          </c:layout>
        </c:title>
        <c:numFmt formatCode="0.000" sourceLinked="0"/>
        <c:tickLblPos val="nextTo"/>
        <c:txPr>
          <a:bodyPr/>
          <a:lstStyle/>
          <a:p>
            <a:pPr>
              <a:defRPr lang="en-US"/>
            </a:pPr>
            <a:endParaRPr lang="id-ID"/>
          </a:p>
        </c:txPr>
        <c:crossAx val="61060608"/>
        <c:crosses val="autoZero"/>
        <c:crossBetween val="between"/>
      </c:valAx>
    </c:plotArea>
    <c:legend>
      <c:legendPos val="r"/>
      <c:layout>
        <c:manualLayout>
          <c:xMode val="edge"/>
          <c:yMode val="edge"/>
          <c:x val="0.80870104470282766"/>
          <c:y val="0.35033088444725058"/>
          <c:w val="0.18997090670415223"/>
          <c:h val="0.29933823110550056"/>
        </c:manualLayout>
      </c:layout>
      <c:txPr>
        <a:bodyPr/>
        <a:lstStyle/>
        <a:p>
          <a:pPr>
            <a:defRPr lang="en-US"/>
          </a:pPr>
          <a:endParaRPr lang="id-ID"/>
        </a:p>
      </c:txPr>
    </c:legend>
    <c:plotVisOnly val="1"/>
    <c:dispBlanksAs val="gap"/>
  </c:chart>
  <c:spPr>
    <a:ln>
      <a:noFill/>
    </a:ln>
  </c:spPr>
  <c:txPr>
    <a:bodyPr/>
    <a:lstStyle/>
    <a:p>
      <a:pPr>
        <a:defRPr>
          <a:latin typeface="Times New Roman" pitchFamily="18" charset="0"/>
          <a:cs typeface="Times New Roman" pitchFamily="18" charset="0"/>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0.21013</cdr:x>
      <cdr:y>0.06494</cdr:y>
    </cdr:from>
    <cdr:to>
      <cdr:x>0.24608</cdr:x>
      <cdr:y>0.12912</cdr:y>
    </cdr:to>
    <cdr:sp macro="" textlink="">
      <cdr:nvSpPr>
        <cdr:cNvPr id="2" name="TextBox 1"/>
        <cdr:cNvSpPr txBox="1"/>
      </cdr:nvSpPr>
      <cdr:spPr>
        <a:xfrm xmlns:a="http://schemas.openxmlformats.org/drawingml/2006/main">
          <a:off x="749212" y="140222"/>
          <a:ext cx="128175" cy="1385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0.53492</cdr:x>
      <cdr:y>0.05952</cdr:y>
    </cdr:from>
    <cdr:to>
      <cdr:x>0.57089</cdr:x>
      <cdr:y>0.12552</cdr:y>
    </cdr:to>
    <cdr:sp macro="" textlink="">
      <cdr:nvSpPr>
        <cdr:cNvPr id="4" name="TextBox 1"/>
        <cdr:cNvSpPr txBox="1"/>
      </cdr:nvSpPr>
      <cdr:spPr>
        <a:xfrm xmlns:a="http://schemas.openxmlformats.org/drawingml/2006/main">
          <a:off x="1907197" y="128516"/>
          <a:ext cx="128247" cy="1425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0.69784</cdr:x>
      <cdr:y>0.04076</cdr:y>
    </cdr:from>
    <cdr:to>
      <cdr:x>0.73381</cdr:x>
      <cdr:y>0.10676</cdr:y>
    </cdr:to>
    <cdr:sp macro="" textlink="">
      <cdr:nvSpPr>
        <cdr:cNvPr id="5" name="TextBox 1"/>
        <cdr:cNvSpPr txBox="1"/>
      </cdr:nvSpPr>
      <cdr:spPr>
        <a:xfrm xmlns:a="http://schemas.openxmlformats.org/drawingml/2006/main">
          <a:off x="2488070" y="88007"/>
          <a:ext cx="128247" cy="1425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0.3436</cdr:x>
      <cdr:y>0.14137</cdr:y>
    </cdr:from>
    <cdr:to>
      <cdr:x>0.37957</cdr:x>
      <cdr:y>0.20736</cdr:y>
    </cdr:to>
    <cdr:sp macro="" textlink="">
      <cdr:nvSpPr>
        <cdr:cNvPr id="6" name="TextBox 1"/>
        <cdr:cNvSpPr txBox="1"/>
      </cdr:nvSpPr>
      <cdr:spPr>
        <a:xfrm xmlns:a="http://schemas.openxmlformats.org/drawingml/2006/main">
          <a:off x="1578428" y="387803"/>
          <a:ext cx="165247" cy="1810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0.50652</cdr:x>
      <cdr:y>0.14633</cdr:y>
    </cdr:from>
    <cdr:to>
      <cdr:x>0.54249</cdr:x>
      <cdr:y>0.21232</cdr:y>
    </cdr:to>
    <cdr:sp macro="" textlink="">
      <cdr:nvSpPr>
        <cdr:cNvPr id="7" name="TextBox 1"/>
        <cdr:cNvSpPr txBox="1"/>
      </cdr:nvSpPr>
      <cdr:spPr>
        <a:xfrm xmlns:a="http://schemas.openxmlformats.org/drawingml/2006/main">
          <a:off x="2326821" y="401411"/>
          <a:ext cx="165247" cy="1810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0.58057</cdr:x>
      <cdr:y>0.13641</cdr:y>
    </cdr:from>
    <cdr:to>
      <cdr:x>0.61654</cdr:x>
      <cdr:y>0.2024</cdr:y>
    </cdr:to>
    <cdr:sp macro="" textlink="">
      <cdr:nvSpPr>
        <cdr:cNvPr id="8" name="TextBox 1"/>
        <cdr:cNvSpPr txBox="1"/>
      </cdr:nvSpPr>
      <cdr:spPr>
        <a:xfrm xmlns:a="http://schemas.openxmlformats.org/drawingml/2006/main">
          <a:off x="2667000" y="374196"/>
          <a:ext cx="165247" cy="1810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0.74348</cdr:x>
      <cdr:y>0.08433</cdr:y>
    </cdr:from>
    <cdr:to>
      <cdr:x>0.77946</cdr:x>
      <cdr:y>0.15032</cdr:y>
    </cdr:to>
    <cdr:sp macro="" textlink="">
      <cdr:nvSpPr>
        <cdr:cNvPr id="9" name="TextBox 1"/>
        <cdr:cNvSpPr txBox="1"/>
      </cdr:nvSpPr>
      <cdr:spPr>
        <a:xfrm xmlns:a="http://schemas.openxmlformats.org/drawingml/2006/main">
          <a:off x="3415393" y="231321"/>
          <a:ext cx="165247" cy="1810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0.39988</cdr:x>
      <cdr:y>0.07689</cdr:y>
    </cdr:from>
    <cdr:to>
      <cdr:x>0.48193</cdr:x>
      <cdr:y>0.19792</cdr:y>
    </cdr:to>
    <cdr:sp macro="" textlink="">
      <cdr:nvSpPr>
        <cdr:cNvPr id="10" name="TextBox 1"/>
        <cdr:cNvSpPr txBox="1"/>
      </cdr:nvSpPr>
      <cdr:spPr>
        <a:xfrm xmlns:a="http://schemas.openxmlformats.org/drawingml/2006/main">
          <a:off x="1836964" y="210911"/>
          <a:ext cx="376918" cy="332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n-US" sz="1100" b="1">
              <a:latin typeface="Times New Roman" pitchFamily="18" charset="0"/>
              <a:cs typeface="Times New Roman" pitchFamily="18" charset="0"/>
            </a:rPr>
            <a:t>ab</a:t>
          </a:r>
        </a:p>
      </cdr:txBody>
    </cdr:sp>
  </cdr:relSizeAnchor>
  <cdr:relSizeAnchor xmlns:cdr="http://schemas.openxmlformats.org/drawingml/2006/chartDrawing">
    <cdr:from>
      <cdr:x>0.18205</cdr:x>
      <cdr:y>0.12346</cdr:y>
    </cdr:from>
    <cdr:to>
      <cdr:x>0.218</cdr:x>
      <cdr:y>0.18764</cdr:y>
    </cdr:to>
    <cdr:sp macro="" textlink="">
      <cdr:nvSpPr>
        <cdr:cNvPr id="11" name="TextBox 1"/>
        <cdr:cNvSpPr txBox="1"/>
      </cdr:nvSpPr>
      <cdr:spPr>
        <a:xfrm xmlns:a="http://schemas.openxmlformats.org/drawingml/2006/main">
          <a:off x="649079" y="266576"/>
          <a:ext cx="128176" cy="1385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0.25394</cdr:x>
      <cdr:y>0.10224</cdr:y>
    </cdr:from>
    <cdr:to>
      <cdr:x>0.28989</cdr:x>
      <cdr:y>0.16642</cdr:y>
    </cdr:to>
    <cdr:sp macro="" textlink="">
      <cdr:nvSpPr>
        <cdr:cNvPr id="12" name="TextBox 1"/>
        <cdr:cNvSpPr txBox="1"/>
      </cdr:nvSpPr>
      <cdr:spPr>
        <a:xfrm xmlns:a="http://schemas.openxmlformats.org/drawingml/2006/main">
          <a:off x="1158875" y="280458"/>
          <a:ext cx="164043" cy="1760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0.65167</cdr:x>
      <cdr:y>0.07716</cdr:y>
    </cdr:from>
    <cdr:to>
      <cdr:x>0.73372</cdr:x>
      <cdr:y>0.19819</cdr:y>
    </cdr:to>
    <cdr:sp macro="" textlink="">
      <cdr:nvSpPr>
        <cdr:cNvPr id="13" name="TextBox 1"/>
        <cdr:cNvSpPr txBox="1"/>
      </cdr:nvSpPr>
      <cdr:spPr>
        <a:xfrm xmlns:a="http://schemas.openxmlformats.org/drawingml/2006/main">
          <a:off x="2973917" y="211667"/>
          <a:ext cx="374437" cy="332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n-US" sz="1100" b="1">
              <a:latin typeface="Times New Roman" pitchFamily="18" charset="0"/>
              <a:cs typeface="Times New Roman" pitchFamily="18" charset="0"/>
            </a:rPr>
            <a:t>ab</a:t>
          </a:r>
        </a:p>
      </cdr:txBody>
    </cdr:sp>
  </cdr:relSizeAnchor>
  <cdr:relSizeAnchor xmlns:cdr="http://schemas.openxmlformats.org/drawingml/2006/chartDrawing">
    <cdr:from>
      <cdr:x>0.37286</cdr:x>
      <cdr:y>0.03729</cdr:y>
    </cdr:from>
    <cdr:to>
      <cdr:x>0.40881</cdr:x>
      <cdr:y>0.10147</cdr:y>
    </cdr:to>
    <cdr:sp macro="" textlink="">
      <cdr:nvSpPr>
        <cdr:cNvPr id="14" name="TextBox 1"/>
        <cdr:cNvSpPr txBox="1"/>
      </cdr:nvSpPr>
      <cdr:spPr>
        <a:xfrm xmlns:a="http://schemas.openxmlformats.org/drawingml/2006/main">
          <a:off x="1329389" y="80514"/>
          <a:ext cx="128176" cy="1385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0.18043</cdr:x>
      <cdr:y>0.06186</cdr:y>
    </cdr:from>
    <cdr:to>
      <cdr:x>0.38094</cdr:x>
      <cdr:y>0.39897</cdr:y>
    </cdr:to>
    <cdr:sp macro="" textlink="">
      <cdr:nvSpPr>
        <cdr:cNvPr id="2" name="TextBox 1"/>
        <cdr:cNvSpPr txBox="1"/>
      </cdr:nvSpPr>
      <cdr:spPr>
        <a:xfrm xmlns:a="http://schemas.openxmlformats.org/drawingml/2006/main">
          <a:off x="822814" y="16778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0.20434</cdr:x>
      <cdr:y>0.06143</cdr:y>
    </cdr:from>
    <cdr:to>
      <cdr:x>0.24028</cdr:x>
      <cdr:y>0.13176</cdr:y>
    </cdr:to>
    <cdr:sp macro="" textlink="">
      <cdr:nvSpPr>
        <cdr:cNvPr id="3" name="TextBox 2"/>
        <cdr:cNvSpPr txBox="1"/>
      </cdr:nvSpPr>
      <cdr:spPr>
        <a:xfrm xmlns:a="http://schemas.openxmlformats.org/drawingml/2006/main">
          <a:off x="937520" y="168944"/>
          <a:ext cx="164873" cy="19342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0.37041</cdr:x>
      <cdr:y>0.03281</cdr:y>
    </cdr:from>
    <cdr:to>
      <cdr:x>0.40635</cdr:x>
      <cdr:y>0.10314</cdr:y>
    </cdr:to>
    <cdr:sp macro="" textlink="">
      <cdr:nvSpPr>
        <cdr:cNvPr id="4" name="TextBox 1"/>
        <cdr:cNvSpPr txBox="1"/>
      </cdr:nvSpPr>
      <cdr:spPr>
        <a:xfrm xmlns:a="http://schemas.openxmlformats.org/drawingml/2006/main">
          <a:off x="1699460" y="90237"/>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0.53649</cdr:x>
      <cdr:y>0.03463</cdr:y>
    </cdr:from>
    <cdr:to>
      <cdr:x>0.57243</cdr:x>
      <cdr:y>0.10497</cdr:y>
    </cdr:to>
    <cdr:sp macro="" textlink="">
      <cdr:nvSpPr>
        <cdr:cNvPr id="5" name="TextBox 1"/>
        <cdr:cNvSpPr txBox="1"/>
      </cdr:nvSpPr>
      <cdr:spPr>
        <a:xfrm xmlns:a="http://schemas.openxmlformats.org/drawingml/2006/main">
          <a:off x="2461460" y="95251"/>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0.70258</cdr:x>
      <cdr:y>0.02187</cdr:y>
    </cdr:from>
    <cdr:to>
      <cdr:x>0.73851</cdr:x>
      <cdr:y>0.09221</cdr:y>
    </cdr:to>
    <cdr:sp macro="" textlink="">
      <cdr:nvSpPr>
        <cdr:cNvPr id="6" name="TextBox 1"/>
        <cdr:cNvSpPr txBox="1"/>
      </cdr:nvSpPr>
      <cdr:spPr>
        <a:xfrm xmlns:a="http://schemas.openxmlformats.org/drawingml/2006/main">
          <a:off x="3223461" y="60158"/>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0.16718</cdr:x>
      <cdr:y>0.17317</cdr:y>
    </cdr:from>
    <cdr:to>
      <cdr:x>0.20311</cdr:x>
      <cdr:y>0.2435</cdr:y>
    </cdr:to>
    <cdr:sp macro="" textlink="">
      <cdr:nvSpPr>
        <cdr:cNvPr id="7" name="TextBox 1"/>
        <cdr:cNvSpPr txBox="1"/>
      </cdr:nvSpPr>
      <cdr:spPr>
        <a:xfrm xmlns:a="http://schemas.openxmlformats.org/drawingml/2006/main">
          <a:off x="767013" y="476250"/>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0.33435</cdr:x>
      <cdr:y>0.144</cdr:y>
    </cdr:from>
    <cdr:to>
      <cdr:x>0.37029</cdr:x>
      <cdr:y>0.21433</cdr:y>
    </cdr:to>
    <cdr:sp macro="" textlink="">
      <cdr:nvSpPr>
        <cdr:cNvPr id="8" name="TextBox 1"/>
        <cdr:cNvSpPr txBox="1"/>
      </cdr:nvSpPr>
      <cdr:spPr>
        <a:xfrm xmlns:a="http://schemas.openxmlformats.org/drawingml/2006/main">
          <a:off x="1534026" y="396040"/>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0.49934</cdr:x>
      <cdr:y>0.144</cdr:y>
    </cdr:from>
    <cdr:to>
      <cdr:x>0.53528</cdr:x>
      <cdr:y>0.21433</cdr:y>
    </cdr:to>
    <cdr:sp macro="" textlink="">
      <cdr:nvSpPr>
        <cdr:cNvPr id="9" name="TextBox 1"/>
        <cdr:cNvSpPr txBox="1"/>
      </cdr:nvSpPr>
      <cdr:spPr>
        <a:xfrm xmlns:a="http://schemas.openxmlformats.org/drawingml/2006/main">
          <a:off x="2291013" y="396039"/>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0.66652</cdr:x>
      <cdr:y>0.10208</cdr:y>
    </cdr:from>
    <cdr:to>
      <cdr:x>0.70246</cdr:x>
      <cdr:y>0.17241</cdr:y>
    </cdr:to>
    <cdr:sp macro="" textlink="">
      <cdr:nvSpPr>
        <cdr:cNvPr id="10" name="TextBox 1"/>
        <cdr:cNvSpPr txBox="1"/>
      </cdr:nvSpPr>
      <cdr:spPr>
        <a:xfrm xmlns:a="http://schemas.openxmlformats.org/drawingml/2006/main">
          <a:off x="3058027" y="280737"/>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0.40756</cdr:x>
      <cdr:y>0.05286</cdr:y>
    </cdr:from>
    <cdr:to>
      <cdr:x>0.4435</cdr:x>
      <cdr:y>0.12319</cdr:y>
    </cdr:to>
    <cdr:sp macro="" textlink="">
      <cdr:nvSpPr>
        <cdr:cNvPr id="11" name="TextBox 1"/>
        <cdr:cNvSpPr txBox="1"/>
      </cdr:nvSpPr>
      <cdr:spPr>
        <a:xfrm xmlns:a="http://schemas.openxmlformats.org/drawingml/2006/main">
          <a:off x="1869908" y="145381"/>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0.57365</cdr:x>
      <cdr:y>0.0638</cdr:y>
    </cdr:from>
    <cdr:to>
      <cdr:x>0.60958</cdr:x>
      <cdr:y>0.13413</cdr:y>
    </cdr:to>
    <cdr:sp macro="" textlink="">
      <cdr:nvSpPr>
        <cdr:cNvPr id="12" name="TextBox 1"/>
        <cdr:cNvSpPr txBox="1"/>
      </cdr:nvSpPr>
      <cdr:spPr>
        <a:xfrm xmlns:a="http://schemas.openxmlformats.org/drawingml/2006/main">
          <a:off x="2631908" y="175460"/>
          <a:ext cx="164873"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0.71788</cdr:x>
      <cdr:y>0.05468</cdr:y>
    </cdr:from>
    <cdr:to>
      <cdr:x>0.8019</cdr:x>
      <cdr:y>0.12502</cdr:y>
    </cdr:to>
    <cdr:sp macro="" textlink="">
      <cdr:nvSpPr>
        <cdr:cNvPr id="13" name="TextBox 1"/>
        <cdr:cNvSpPr txBox="1"/>
      </cdr:nvSpPr>
      <cdr:spPr>
        <a:xfrm xmlns:a="http://schemas.openxmlformats.org/drawingml/2006/main">
          <a:off x="3293645" y="150394"/>
          <a:ext cx="385512"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ab</a:t>
          </a:r>
        </a:p>
      </cdr:txBody>
    </cdr:sp>
  </cdr:relSizeAnchor>
  <cdr:relSizeAnchor xmlns:cdr="http://schemas.openxmlformats.org/drawingml/2006/chartDrawing">
    <cdr:from>
      <cdr:x>0.22072</cdr:x>
      <cdr:y>0.13124</cdr:y>
    </cdr:from>
    <cdr:to>
      <cdr:x>0.30474</cdr:x>
      <cdr:y>0.20157</cdr:y>
    </cdr:to>
    <cdr:sp macro="" textlink="">
      <cdr:nvSpPr>
        <cdr:cNvPr id="14" name="TextBox 1"/>
        <cdr:cNvSpPr txBox="1"/>
      </cdr:nvSpPr>
      <cdr:spPr>
        <a:xfrm xmlns:a="http://schemas.openxmlformats.org/drawingml/2006/main">
          <a:off x="1012658" y="360947"/>
          <a:ext cx="385512" cy="193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100" b="1">
              <a:latin typeface="Times New Roman" pitchFamily="18" charset="0"/>
              <a:cs typeface="Times New Roman" pitchFamily="18" charset="0"/>
            </a:rPr>
            <a:t>ab</a:t>
          </a:r>
        </a:p>
      </cdr:txBody>
    </cdr:sp>
  </cdr:relSizeAnchor>
</c:userShapes>
</file>

<file path=word/drawings/drawing3.xml><?xml version="1.0" encoding="utf-8"?>
<c:userShapes xmlns:c="http://schemas.openxmlformats.org/drawingml/2006/chart">
  <cdr:relSizeAnchor xmlns:cdr="http://schemas.openxmlformats.org/drawingml/2006/chartDrawing">
    <cdr:from>
      <cdr:x>0.18785</cdr:x>
      <cdr:y>0.1879</cdr:y>
    </cdr:from>
    <cdr:to>
      <cdr:x>0.22116</cdr:x>
      <cdr:y>0.2553</cdr:y>
    </cdr:to>
    <cdr:sp macro="" textlink="">
      <cdr:nvSpPr>
        <cdr:cNvPr id="2" name="TextBox 1"/>
        <cdr:cNvSpPr txBox="1"/>
      </cdr:nvSpPr>
      <cdr:spPr>
        <a:xfrm xmlns:a="http://schemas.openxmlformats.org/drawingml/2006/main">
          <a:off x="853726" y="518435"/>
          <a:ext cx="151389" cy="1859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0.22355</cdr:x>
      <cdr:y>0.12165</cdr:y>
    </cdr:from>
    <cdr:to>
      <cdr:x>0.25686</cdr:x>
      <cdr:y>0.18905</cdr:y>
    </cdr:to>
    <cdr:sp macro="" textlink="">
      <cdr:nvSpPr>
        <cdr:cNvPr id="3" name="TextBox 1"/>
        <cdr:cNvSpPr txBox="1"/>
      </cdr:nvSpPr>
      <cdr:spPr>
        <a:xfrm xmlns:a="http://schemas.openxmlformats.org/drawingml/2006/main">
          <a:off x="1016000" y="335643"/>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0.25748</cdr:x>
      <cdr:y>0.14467</cdr:y>
    </cdr:from>
    <cdr:to>
      <cdr:x>0.2908</cdr:x>
      <cdr:y>0.21207</cdr:y>
    </cdr:to>
    <cdr:sp macro="" textlink="">
      <cdr:nvSpPr>
        <cdr:cNvPr id="4" name="TextBox 1"/>
        <cdr:cNvSpPr txBox="1"/>
      </cdr:nvSpPr>
      <cdr:spPr>
        <a:xfrm xmlns:a="http://schemas.openxmlformats.org/drawingml/2006/main">
          <a:off x="1170214" y="399144"/>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0.38523</cdr:x>
      <cdr:y>0.06904</cdr:y>
    </cdr:from>
    <cdr:to>
      <cdr:x>0.41854</cdr:x>
      <cdr:y>0.13645</cdr:y>
    </cdr:to>
    <cdr:sp macro="" textlink="">
      <cdr:nvSpPr>
        <cdr:cNvPr id="5" name="TextBox 1"/>
        <cdr:cNvSpPr txBox="1"/>
      </cdr:nvSpPr>
      <cdr:spPr>
        <a:xfrm xmlns:a="http://schemas.openxmlformats.org/drawingml/2006/main">
          <a:off x="1750786" y="190500"/>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0.54591</cdr:x>
      <cdr:y>0.0937</cdr:y>
    </cdr:from>
    <cdr:to>
      <cdr:x>0.57922</cdr:x>
      <cdr:y>0.1611</cdr:y>
    </cdr:to>
    <cdr:sp macro="" textlink="">
      <cdr:nvSpPr>
        <cdr:cNvPr id="6" name="TextBox 1"/>
        <cdr:cNvSpPr txBox="1"/>
      </cdr:nvSpPr>
      <cdr:spPr>
        <a:xfrm xmlns:a="http://schemas.openxmlformats.org/drawingml/2006/main">
          <a:off x="2481036" y="258535"/>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0.70659</cdr:x>
      <cdr:y>0.08384</cdr:y>
    </cdr:from>
    <cdr:to>
      <cdr:x>0.7399</cdr:x>
      <cdr:y>0.15124</cdr:y>
    </cdr:to>
    <cdr:sp macro="" textlink="">
      <cdr:nvSpPr>
        <cdr:cNvPr id="7" name="TextBox 1"/>
        <cdr:cNvSpPr txBox="1"/>
      </cdr:nvSpPr>
      <cdr:spPr>
        <a:xfrm xmlns:a="http://schemas.openxmlformats.org/drawingml/2006/main">
          <a:off x="3211285" y="231321"/>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0.58283</cdr:x>
      <cdr:y>0.18905</cdr:y>
    </cdr:from>
    <cdr:to>
      <cdr:x>0.61614</cdr:x>
      <cdr:y>0.25645</cdr:y>
    </cdr:to>
    <cdr:sp macro="" textlink="">
      <cdr:nvSpPr>
        <cdr:cNvPr id="8" name="TextBox 1"/>
        <cdr:cNvSpPr txBox="1"/>
      </cdr:nvSpPr>
      <cdr:spPr>
        <a:xfrm xmlns:a="http://schemas.openxmlformats.org/drawingml/2006/main">
          <a:off x="2648857" y="521607"/>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b</a:t>
          </a:r>
        </a:p>
      </cdr:txBody>
    </cdr:sp>
  </cdr:relSizeAnchor>
  <cdr:relSizeAnchor xmlns:cdr="http://schemas.openxmlformats.org/drawingml/2006/chartDrawing">
    <cdr:from>
      <cdr:x>0.50898</cdr:x>
      <cdr:y>0.20056</cdr:y>
    </cdr:from>
    <cdr:to>
      <cdr:x>0.54229</cdr:x>
      <cdr:y>0.26796</cdr:y>
    </cdr:to>
    <cdr:sp macro="" textlink="">
      <cdr:nvSpPr>
        <cdr:cNvPr id="9" name="TextBox 1"/>
        <cdr:cNvSpPr txBox="1"/>
      </cdr:nvSpPr>
      <cdr:spPr>
        <a:xfrm xmlns:a="http://schemas.openxmlformats.org/drawingml/2006/main">
          <a:off x="2313214" y="553357"/>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b</a:t>
          </a:r>
        </a:p>
      </cdr:txBody>
    </cdr:sp>
  </cdr:relSizeAnchor>
  <cdr:relSizeAnchor xmlns:cdr="http://schemas.openxmlformats.org/drawingml/2006/chartDrawing">
    <cdr:from>
      <cdr:x>0.3493</cdr:x>
      <cdr:y>0.18248</cdr:y>
    </cdr:from>
    <cdr:to>
      <cdr:x>0.38261</cdr:x>
      <cdr:y>0.24988</cdr:y>
    </cdr:to>
    <cdr:sp macro="" textlink="">
      <cdr:nvSpPr>
        <cdr:cNvPr id="10" name="TextBox 1"/>
        <cdr:cNvSpPr txBox="1"/>
      </cdr:nvSpPr>
      <cdr:spPr>
        <a:xfrm xmlns:a="http://schemas.openxmlformats.org/drawingml/2006/main">
          <a:off x="1587500" y="503464"/>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b</a:t>
          </a:r>
        </a:p>
      </cdr:txBody>
    </cdr:sp>
  </cdr:relSizeAnchor>
  <cdr:relSizeAnchor xmlns:cdr="http://schemas.openxmlformats.org/drawingml/2006/chartDrawing">
    <cdr:from>
      <cdr:x>0.67166</cdr:x>
      <cdr:y>0.11507</cdr:y>
    </cdr:from>
    <cdr:to>
      <cdr:x>0.70497</cdr:x>
      <cdr:y>0.18248</cdr:y>
    </cdr:to>
    <cdr:sp macro="" textlink="">
      <cdr:nvSpPr>
        <cdr:cNvPr id="11" name="TextBox 1"/>
        <cdr:cNvSpPr txBox="1"/>
      </cdr:nvSpPr>
      <cdr:spPr>
        <a:xfrm xmlns:a="http://schemas.openxmlformats.org/drawingml/2006/main">
          <a:off x="3052535" y="317500"/>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0.74252</cdr:x>
      <cdr:y>0.12001</cdr:y>
    </cdr:from>
    <cdr:to>
      <cdr:x>0.77583</cdr:x>
      <cdr:y>0.18741</cdr:y>
    </cdr:to>
    <cdr:sp macro="" textlink="">
      <cdr:nvSpPr>
        <cdr:cNvPr id="12" name="TextBox 1"/>
        <cdr:cNvSpPr txBox="1"/>
      </cdr:nvSpPr>
      <cdr:spPr>
        <a:xfrm xmlns:a="http://schemas.openxmlformats.org/drawingml/2006/main">
          <a:off x="3374572" y="331107"/>
          <a:ext cx="151389"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a:t>
          </a:r>
        </a:p>
      </cdr:txBody>
    </cdr:sp>
  </cdr:relSizeAnchor>
  <cdr:relSizeAnchor xmlns:cdr="http://schemas.openxmlformats.org/drawingml/2006/chartDrawing">
    <cdr:from>
      <cdr:x>0.40519</cdr:x>
      <cdr:y>0.11343</cdr:y>
    </cdr:from>
    <cdr:to>
      <cdr:x>0.47565</cdr:x>
      <cdr:y>0.18083</cdr:y>
    </cdr:to>
    <cdr:sp macro="" textlink="">
      <cdr:nvSpPr>
        <cdr:cNvPr id="13" name="TextBox 1"/>
        <cdr:cNvSpPr txBox="1"/>
      </cdr:nvSpPr>
      <cdr:spPr>
        <a:xfrm xmlns:a="http://schemas.openxmlformats.org/drawingml/2006/main">
          <a:off x="1841500" y="312964"/>
          <a:ext cx="320222" cy="185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b="1">
              <a:latin typeface="Times New Roman" pitchFamily="18" charset="0"/>
              <a:cs typeface="Times New Roman" pitchFamily="18" charset="0"/>
            </a:rPr>
            <a:t>ab</a:t>
          </a:r>
        </a:p>
      </cdr:txBody>
    </cdr:sp>
  </cdr:relSizeAnchor>
</c:userShapes>
</file>

<file path=word/drawings/drawing4.xml><?xml version="1.0" encoding="utf-8"?>
<c:userShapes xmlns:c="http://schemas.openxmlformats.org/drawingml/2006/chart">
  <cdr:relSizeAnchor xmlns:cdr="http://schemas.openxmlformats.org/drawingml/2006/chartDrawing">
    <cdr:from>
      <cdr:x>0.25621</cdr:x>
      <cdr:y>0.10755</cdr:y>
    </cdr:from>
    <cdr:to>
      <cdr:x>0.29371</cdr:x>
      <cdr:y>0.177</cdr:y>
    </cdr:to>
    <cdr:sp macro="" textlink="">
      <cdr:nvSpPr>
        <cdr:cNvPr id="2" name="TextBox 1"/>
        <cdr:cNvSpPr txBox="1"/>
      </cdr:nvSpPr>
      <cdr:spPr>
        <a:xfrm xmlns:a="http://schemas.openxmlformats.org/drawingml/2006/main">
          <a:off x="1041473" y="232226"/>
          <a:ext cx="152432" cy="149957"/>
        </a:xfrm>
        <a:prstGeom xmlns:a="http://schemas.openxmlformats.org/drawingml/2006/main" prst="rect">
          <a:avLst/>
        </a:prstGeom>
      </cdr:spPr>
      <cdr:txBody>
        <a:bodyPr xmlns:a="http://schemas.openxmlformats.org/drawingml/2006/main" wrap="none" rtlCol="0" anchor="ctr"/>
        <a:lstStyle xmlns:a="http://schemas.openxmlformats.org/drawingml/2006/main"/>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0.40779</cdr:x>
      <cdr:y>0.09954</cdr:y>
    </cdr:from>
    <cdr:to>
      <cdr:x>0.44529</cdr:x>
      <cdr:y>0.16898</cdr:y>
    </cdr:to>
    <cdr:sp macro="" textlink="">
      <cdr:nvSpPr>
        <cdr:cNvPr id="3" name="TextBox 1"/>
        <cdr:cNvSpPr txBox="1"/>
      </cdr:nvSpPr>
      <cdr:spPr>
        <a:xfrm xmlns:a="http://schemas.openxmlformats.org/drawingml/2006/main">
          <a:off x="1657621" y="214928"/>
          <a:ext cx="152432" cy="149936"/>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0.54861</cdr:x>
      <cdr:y>0.06713</cdr:y>
    </cdr:from>
    <cdr:to>
      <cdr:x>0.58611</cdr:x>
      <cdr:y>0.13657</cdr:y>
    </cdr:to>
    <cdr:sp macro="" textlink="">
      <cdr:nvSpPr>
        <cdr:cNvPr id="4" name="TextBox 1"/>
        <cdr:cNvSpPr txBox="1"/>
      </cdr:nvSpPr>
      <cdr:spPr>
        <a:xfrm xmlns:a="http://schemas.openxmlformats.org/drawingml/2006/main">
          <a:off x="2508250" y="184150"/>
          <a:ext cx="171450" cy="1905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0.70556</cdr:x>
      <cdr:y>0.03704</cdr:y>
    </cdr:from>
    <cdr:to>
      <cdr:x>0.74306</cdr:x>
      <cdr:y>0.10648</cdr:y>
    </cdr:to>
    <cdr:sp macro="" textlink="">
      <cdr:nvSpPr>
        <cdr:cNvPr id="5" name="TextBox 1"/>
        <cdr:cNvSpPr txBox="1"/>
      </cdr:nvSpPr>
      <cdr:spPr>
        <a:xfrm xmlns:a="http://schemas.openxmlformats.org/drawingml/2006/main">
          <a:off x="3225800" y="101600"/>
          <a:ext cx="171450" cy="1905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a</a:t>
          </a:r>
        </a:p>
      </cdr:txBody>
    </cdr:sp>
  </cdr:relSizeAnchor>
  <cdr:relSizeAnchor xmlns:cdr="http://schemas.openxmlformats.org/drawingml/2006/chartDrawing">
    <cdr:from>
      <cdr:x>0.22318</cdr:x>
      <cdr:y>0.33068</cdr:y>
    </cdr:from>
    <cdr:to>
      <cdr:x>0.26068</cdr:x>
      <cdr:y>0.40012</cdr:y>
    </cdr:to>
    <cdr:sp macro="" textlink="">
      <cdr:nvSpPr>
        <cdr:cNvPr id="6" name="TextBox 1"/>
        <cdr:cNvSpPr txBox="1"/>
      </cdr:nvSpPr>
      <cdr:spPr>
        <a:xfrm xmlns:a="http://schemas.openxmlformats.org/drawingml/2006/main">
          <a:off x="907214" y="713998"/>
          <a:ext cx="152432" cy="149936"/>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0.37257</cdr:x>
      <cdr:y>0.29792</cdr:y>
    </cdr:from>
    <cdr:to>
      <cdr:x>0.41007</cdr:x>
      <cdr:y>0.36736</cdr:y>
    </cdr:to>
    <cdr:sp macro="" textlink="">
      <cdr:nvSpPr>
        <cdr:cNvPr id="7" name="TextBox 1"/>
        <cdr:cNvSpPr txBox="1"/>
      </cdr:nvSpPr>
      <cdr:spPr>
        <a:xfrm xmlns:a="http://schemas.openxmlformats.org/drawingml/2006/main">
          <a:off x="1514455" y="643274"/>
          <a:ext cx="152433" cy="149935"/>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0.52334</cdr:x>
      <cdr:y>0.29792</cdr:y>
    </cdr:from>
    <cdr:to>
      <cdr:x>0.56084</cdr:x>
      <cdr:y>0.36736</cdr:y>
    </cdr:to>
    <cdr:sp macro="" textlink="">
      <cdr:nvSpPr>
        <cdr:cNvPr id="8" name="TextBox 1"/>
        <cdr:cNvSpPr txBox="1"/>
      </cdr:nvSpPr>
      <cdr:spPr>
        <a:xfrm xmlns:a="http://schemas.openxmlformats.org/drawingml/2006/main">
          <a:off x="2127308" y="643274"/>
          <a:ext cx="152432" cy="149935"/>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c</a:t>
          </a:r>
        </a:p>
      </cdr:txBody>
    </cdr:sp>
  </cdr:relSizeAnchor>
  <cdr:relSizeAnchor xmlns:cdr="http://schemas.openxmlformats.org/drawingml/2006/chartDrawing">
    <cdr:from>
      <cdr:x>0.67083</cdr:x>
      <cdr:y>0.30324</cdr:y>
    </cdr:from>
    <cdr:to>
      <cdr:x>0.70833</cdr:x>
      <cdr:y>0.37269</cdr:y>
    </cdr:to>
    <cdr:sp macro="" textlink="">
      <cdr:nvSpPr>
        <cdr:cNvPr id="9" name="TextBox 1"/>
        <cdr:cNvSpPr txBox="1"/>
      </cdr:nvSpPr>
      <cdr:spPr>
        <a:xfrm xmlns:a="http://schemas.openxmlformats.org/drawingml/2006/main">
          <a:off x="3067050" y="831850"/>
          <a:ext cx="171450" cy="1905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c</a:t>
          </a:r>
        </a:p>
      </cdr:txBody>
    </cdr:sp>
  </cdr:relSizeAnchor>
  <cdr:relSizeAnchor xmlns:cdr="http://schemas.openxmlformats.org/drawingml/2006/chartDrawing">
    <cdr:from>
      <cdr:x>0.29212</cdr:x>
      <cdr:y>0.25445</cdr:y>
    </cdr:from>
    <cdr:to>
      <cdr:x>0.32962</cdr:x>
      <cdr:y>0.3239</cdr:y>
    </cdr:to>
    <cdr:sp macro="" textlink="">
      <cdr:nvSpPr>
        <cdr:cNvPr id="10" name="TextBox 1"/>
        <cdr:cNvSpPr txBox="1"/>
      </cdr:nvSpPr>
      <cdr:spPr>
        <a:xfrm xmlns:a="http://schemas.openxmlformats.org/drawingml/2006/main">
          <a:off x="1187442" y="549417"/>
          <a:ext cx="152432" cy="149958"/>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0.425</cdr:x>
      <cdr:y>0.25694</cdr:y>
    </cdr:from>
    <cdr:to>
      <cdr:x>0.4625</cdr:x>
      <cdr:y>0.32639</cdr:y>
    </cdr:to>
    <cdr:sp macro="" textlink="">
      <cdr:nvSpPr>
        <cdr:cNvPr id="11" name="TextBox 1"/>
        <cdr:cNvSpPr txBox="1"/>
      </cdr:nvSpPr>
      <cdr:spPr>
        <a:xfrm xmlns:a="http://schemas.openxmlformats.org/drawingml/2006/main">
          <a:off x="1943100" y="704850"/>
          <a:ext cx="171450" cy="1905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0.58333</cdr:x>
      <cdr:y>0.23843</cdr:y>
    </cdr:from>
    <cdr:to>
      <cdr:x>0.62083</cdr:x>
      <cdr:y>0.30787</cdr:y>
    </cdr:to>
    <cdr:sp macro="" textlink="">
      <cdr:nvSpPr>
        <cdr:cNvPr id="12" name="TextBox 1"/>
        <cdr:cNvSpPr txBox="1"/>
      </cdr:nvSpPr>
      <cdr:spPr>
        <a:xfrm xmlns:a="http://schemas.openxmlformats.org/drawingml/2006/main">
          <a:off x="2667000" y="654050"/>
          <a:ext cx="171450" cy="1905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b</a:t>
          </a:r>
        </a:p>
      </cdr:txBody>
    </cdr:sp>
  </cdr:relSizeAnchor>
  <cdr:relSizeAnchor xmlns:cdr="http://schemas.openxmlformats.org/drawingml/2006/chartDrawing">
    <cdr:from>
      <cdr:x>0.74028</cdr:x>
      <cdr:y>0.18981</cdr:y>
    </cdr:from>
    <cdr:to>
      <cdr:x>0.77778</cdr:x>
      <cdr:y>0.25926</cdr:y>
    </cdr:to>
    <cdr:sp macro="" textlink="">
      <cdr:nvSpPr>
        <cdr:cNvPr id="13" name="TextBox 1"/>
        <cdr:cNvSpPr txBox="1"/>
      </cdr:nvSpPr>
      <cdr:spPr>
        <a:xfrm xmlns:a="http://schemas.openxmlformats.org/drawingml/2006/main">
          <a:off x="3384550" y="520700"/>
          <a:ext cx="171450" cy="19050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latin typeface="Times New Roman" pitchFamily="18" charset="0"/>
              <a:cs typeface="Times New Roman"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 Yayuk</dc:creator>
  <cp:lastModifiedBy>Ibu Yayuk</cp:lastModifiedBy>
  <cp:revision>54</cp:revision>
  <dcterms:created xsi:type="dcterms:W3CDTF">2019-08-07T13:22:00Z</dcterms:created>
  <dcterms:modified xsi:type="dcterms:W3CDTF">2019-08-12T06:27:00Z</dcterms:modified>
</cp:coreProperties>
</file>