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360" w:lineRule="auto"/>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de-DE"/>
        </w:rPr>
        <w:t xml:space="preserve">Perlindungan Terhadap Korban Perang </w:t>
      </w:r>
    </w:p>
    <w:p>
      <w:pPr>
        <w:pStyle w:val="Body"/>
        <w:spacing w:after="0" w:line="360" w:lineRule="auto"/>
        <w:jc w:val="center"/>
        <w:rPr>
          <w:rFonts w:ascii="Times New Roman" w:cs="Times New Roman" w:hAnsi="Times New Roman" w:eastAsia="Times New Roman"/>
          <w:sz w:val="32"/>
          <w:szCs w:val="32"/>
        </w:rPr>
      </w:pPr>
      <w:r>
        <w:rPr>
          <w:rFonts w:ascii="Times New Roman" w:hAnsi="Times New Roman"/>
          <w:b w:val="1"/>
          <w:bCs w:val="1"/>
          <w:sz w:val="32"/>
          <w:szCs w:val="32"/>
          <w:rtl w:val="0"/>
        </w:rPr>
        <w:t>dalam Penegakan Hukum Humaniter Internasional</w:t>
      </w:r>
    </w:p>
    <w:p>
      <w:pPr>
        <w:pStyle w:val="Body"/>
        <w:spacing w:after="0"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Yunita Maya Putri</w:t>
      </w:r>
    </w:p>
    <w:p>
      <w:pPr>
        <w:pStyle w:val="Body"/>
        <w:spacing w:after="0"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Rehulina</w:t>
      </w:r>
    </w:p>
    <w:p>
      <w:pPr>
        <w:pStyle w:val="Body"/>
        <w:spacing w:after="0"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Ria Wierma Putri</w:t>
      </w:r>
    </w:p>
    <w:p>
      <w:pPr>
        <w:pStyle w:val="Body"/>
        <w:spacing w:after="0" w:line="360" w:lineRule="auto"/>
        <w:jc w:val="center"/>
        <w:rPr>
          <w:rFonts w:ascii="Times New Roman" w:cs="Times New Roman" w:hAnsi="Times New Roman" w:eastAsia="Times New Roman"/>
          <w:sz w:val="24"/>
          <w:szCs w:val="24"/>
        </w:rPr>
      </w:pPr>
    </w:p>
    <w:p>
      <w:pPr>
        <w:pStyle w:val="Body"/>
        <w:spacing w:after="0"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Abstrak</w:t>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Konflik bersenjata hingga kini masih menjadi persoalan yang mengemuka didunia. Konflik bersenjata dapat berupa konflik internasional maupun dalam negeri. Didalam area yang terdapat konflik bersenjata terdapat pihak-pihak yang menjadi korban meskipun tidak terlibat dalam konflik tersebut. Hukum Humaniter Internasional merupakan hukum yang mengatur tentang perlindungan terhadap korban perang. Sering sekali terjadi pelanggaran-pelanggaran atas Hak Asasi Manusia dalam suatu konflik bersenjata, oleh karena itu hukum humaniter menjamin hak-hak orang-orang yang terdapat di area konflik bersenjata terhadap ancaman yang diluar batas-batas kemanusiaan. Dalam Tulisan ini akan dibahas mengenai sejarah perkembangan Hukum Humaniter Internasional sekaligus bagaimana pelaksanaanya.</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Kata Kunci : Korban Perang, Hukum Humaniter Internasional, HAM</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A. Pendahuluan</w:t>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Dalam berbagai dokumen dan literatur, istilah Hukum Humaniter Internasional (International Humanitarian Law atau IHL) sering digunakan secara bergantian dengan istilah </w:t>
      </w:r>
      <w:r>
        <w:rPr>
          <w:rFonts w:ascii="Times New Roman" w:hAnsi="Times New Roman" w:hint="default"/>
          <w:sz w:val="24"/>
          <w:szCs w:val="24"/>
          <w:rtl w:val="0"/>
          <w:lang w:val="en-US"/>
        </w:rPr>
        <w:t>“</w:t>
      </w:r>
      <w:r>
        <w:rPr>
          <w:rFonts w:ascii="Times New Roman" w:hAnsi="Times New Roman"/>
          <w:sz w:val="24"/>
          <w:szCs w:val="24"/>
          <w:rtl w:val="0"/>
        </w:rPr>
        <w:t>hukum humaniter</w:t>
      </w:r>
      <w:r>
        <w:rPr>
          <w:rFonts w:ascii="Times New Roman" w:hAnsi="Times New Roman" w:hint="default"/>
          <w:sz w:val="24"/>
          <w:szCs w:val="24"/>
          <w:rtl w:val="0"/>
          <w:lang w:val="en-US"/>
        </w:rPr>
        <w:t xml:space="preserve">” </w:t>
      </w:r>
      <w:r>
        <w:rPr>
          <w:rFonts w:ascii="Times New Roman" w:hAnsi="Times New Roman"/>
          <w:sz w:val="24"/>
          <w:szCs w:val="24"/>
          <w:rtl w:val="0"/>
        </w:rPr>
        <w:t xml:space="preserve">(humanitarian law) maupun </w:t>
      </w:r>
      <w:r>
        <w:rPr>
          <w:rFonts w:ascii="Times New Roman" w:hAnsi="Times New Roman" w:hint="default"/>
          <w:sz w:val="24"/>
          <w:szCs w:val="24"/>
          <w:rtl w:val="0"/>
          <w:lang w:val="en-US"/>
        </w:rPr>
        <w:t>“</w:t>
      </w:r>
      <w:r>
        <w:rPr>
          <w:rFonts w:ascii="Times New Roman" w:hAnsi="Times New Roman"/>
          <w:sz w:val="24"/>
          <w:szCs w:val="24"/>
          <w:rtl w:val="0"/>
        </w:rPr>
        <w:t>Hukum Humaniter Internasional yang berlaku pada waktu sengketa bersenjata</w:t>
      </w:r>
      <w:r>
        <w:rPr>
          <w:rFonts w:ascii="Times New Roman" w:hAnsi="Times New Roman" w:hint="default"/>
          <w:sz w:val="24"/>
          <w:szCs w:val="24"/>
          <w:rtl w:val="0"/>
          <w:lang w:val="en-US"/>
        </w:rPr>
        <w:t xml:space="preserve">” </w:t>
      </w:r>
      <w:r>
        <w:rPr>
          <w:rFonts w:ascii="Times New Roman" w:hAnsi="Times New Roman"/>
          <w:sz w:val="24"/>
          <w:szCs w:val="24"/>
          <w:rtl w:val="0"/>
        </w:rPr>
        <w:t>(IHL applicable in armed conflit). Istilah yang terakhir inilah yang paling lengkap. Istilah ini digunakan dalam Protokol Tambahan I/1997 atas Konvensi</w:t>
      </w:r>
      <w:r>
        <w:rPr>
          <w:rFonts w:ascii="Times New Roman" w:hAnsi="Times New Roman"/>
          <w:sz w:val="24"/>
          <w:szCs w:val="24"/>
          <w:rtl w:val="0"/>
          <w:lang w:val="en-US"/>
        </w:rPr>
        <w:t>-</w:t>
      </w:r>
      <w:r>
        <w:rPr>
          <w:rFonts w:ascii="Times New Roman" w:hAnsi="Times New Roman"/>
          <w:sz w:val="24"/>
          <w:szCs w:val="24"/>
          <w:rtl w:val="0"/>
          <w:lang w:val="de-DE"/>
        </w:rPr>
        <w:t>Konvensi Jenewa 1949 tentang perlindungan korban sengketa bersenjata internasional.</w:t>
      </w:r>
      <w:r>
        <w:rPr>
          <w:rFonts w:ascii="Times New Roman" w:cs="Times New Roman" w:hAnsi="Times New Roman" w:eastAsia="Times New Roman"/>
          <w:sz w:val="24"/>
          <w:szCs w:val="24"/>
          <w:vertAlign w:val="superscript"/>
        </w:rPr>
        <w:footnoteReference w:id="1"/>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Secara rinci, International Comittee Of The Red Cross (ICRC) menguraikan maksud dari istilah ini adalah sebagai berikut: </w:t>
      </w:r>
      <w:r>
        <w:rPr>
          <w:rFonts w:ascii="Times New Roman" w:hAnsi="Times New Roman" w:hint="default"/>
          <w:sz w:val="24"/>
          <w:szCs w:val="24"/>
          <w:rtl w:val="0"/>
          <w:lang w:val="en-US"/>
        </w:rPr>
        <w:t>“</w:t>
      </w:r>
      <w:r>
        <w:rPr>
          <w:rFonts w:ascii="Times New Roman" w:hAnsi="Times New Roman"/>
          <w:sz w:val="24"/>
          <w:szCs w:val="24"/>
          <w:rtl w:val="0"/>
        </w:rPr>
        <w:t>Hukum Humaniter Internasional berarti aturan-aturan internasional, yang dibentuk oleh perjanjian internasional atau kebiasaan, yang secara spesifik, diharapkan untuk mengatasi problem-problem kemanusiaan yang muncul secara langsung dari sengketa</w:t>
      </w:r>
      <w:r>
        <w:rPr>
          <w:rFonts w:ascii="Times New Roman" w:hAnsi="Times New Roman"/>
          <w:sz w:val="24"/>
          <w:szCs w:val="24"/>
          <w:rtl w:val="0"/>
          <w:lang w:val="en-US"/>
        </w:rPr>
        <w:t>-</w:t>
      </w:r>
      <w:r>
        <w:rPr>
          <w:rFonts w:ascii="Times New Roman" w:hAnsi="Times New Roman"/>
          <w:sz w:val="24"/>
          <w:szCs w:val="24"/>
          <w:rtl w:val="0"/>
        </w:rPr>
        <w:t>sengketa bersenjata internasional maupun non-internasional, dan untuk alasan-alasan kemanusiaan, membatasi hak dari pihak-pihak yang berkonflik untuk menggunakan metode dan alat perang pilihan mereka atau untuk melindungi orang-orang dan harta milik mereka yang mungkin terkena dampak konflik. Di samping itu International Comittee Of The Red Cross (ICRC) juga sering menggunakan istilah hukum sengketa bersenjata (law of armed conflict) sebagai alternatif dan istilah Hukum Humaniter Internasional.</w:t>
      </w:r>
      <w:r>
        <w:rPr>
          <w:rFonts w:ascii="Times New Roman" w:cs="Times New Roman" w:hAnsi="Times New Roman" w:eastAsia="Times New Roman"/>
          <w:sz w:val="24"/>
          <w:szCs w:val="24"/>
          <w:vertAlign w:val="superscript"/>
        </w:rPr>
        <w:footnoteReference w:id="2"/>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Menurut Mochtar Kusumaatmadja hukum perang terbagi menjadi dua bagian</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rPr>
        <w:t xml:space="preserve">: </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1. Jus ad Bellum yaitu hukum tentang perang, mengatur tentang dalam hal bagaimana negara dibenarkan menggunakan kekerasan bersenjata</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 xml:space="preserve">2. Jus in Bello yaitu hukum yang berlaku dalam perang, dibagi lagi menjadi : </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 Hukum yang mengatur cara dilakukannya perang (the conduct of war). Bagian ini biasanya disebut The Hague Laws. </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b. Hukum yang mengatur perlindungan orang</w:t>
      </w:r>
      <w:r>
        <w:rPr>
          <w:rFonts w:ascii="Times New Roman" w:hAnsi="Times New Roman" w:hint="default"/>
          <w:sz w:val="24"/>
          <w:szCs w:val="24"/>
          <w:rtl w:val="0"/>
          <w:lang w:val="en-US"/>
        </w:rPr>
        <w:t>¬</w:t>
      </w:r>
      <w:r>
        <w:rPr>
          <w:rFonts w:ascii="Times New Roman" w:hAnsi="Times New Roman"/>
          <w:sz w:val="24"/>
          <w:szCs w:val="24"/>
          <w:rtl w:val="0"/>
        </w:rPr>
        <w:t xml:space="preserve">-orang yang menjadi korban perang. Ini lazimnya disebut The Geneva Laws. </w:t>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Hukum humaniter adalah keseluruhan kaidah dalam yang mencakup hukum perang dan perlindungan terhadap hak asasi manusia yang terdapat didalamnya. Hukum humaniter juga merupakan wujud dari penjaminan hak-hak dan perlindungan bagi setiap manusia diseluruh dunia ini. Konflik bersenjata yang merupakan permasalahan yang kerap terjadi sejak zaman dahulu merupakan permulaan dari lahirnya hukum humaniter ini. Karena hukum adalam alat kontrol sosial masyarakat, maka dibutuhkannya suatu perangkat aturan hukum yang mengatur mengenai konflik bersenjata guna melindungi hak-hak asasi manusia yang terlibat didalamnya. Oleh karena itu hukum humaniter lahir sebagai solusi dari permasalahan ini.</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B. Pembahasan</w:t>
      </w:r>
    </w:p>
    <w:p>
      <w:pPr>
        <w:pStyle w:val="List Paragraph"/>
        <w:numPr>
          <w:ilvl w:val="0"/>
          <w:numId w:val="2"/>
        </w:numPr>
        <w:bidi w:val="0"/>
        <w:spacing w:after="0" w:line="360" w:lineRule="auto"/>
        <w:ind w:right="0"/>
        <w:jc w:val="both"/>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Sejarah Perkembangan Hukum Humaniter Internasional</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1.1 Zaman Klasik</w:t>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Sampai dengan pertengahan abad ke19, aturan-aturan tentang perang hanya bersifat kebiasaan. Aturan-aturan yang sudah ada sejak waktu yang sangat lama ini sampai sekarang masih diakui eksistensinya sebagai kebutuhan dari peradaban itu sendiri, yang mengembangkan aturan-aturan mengenai perang dengan tujuan untuk meminimalisir kekerasan karena pembatasan kekerasan yang demikian adalah esensi dari peradaban.</w:t>
      </w:r>
      <w:r>
        <w:rPr>
          <w:rFonts w:ascii="Times New Roman" w:cs="Times New Roman" w:hAnsi="Times New Roman" w:eastAsia="Times New Roman"/>
          <w:sz w:val="24"/>
          <w:szCs w:val="24"/>
          <w:vertAlign w:val="superscript"/>
        </w:rPr>
        <w:footnoteReference w:id="4"/>
      </w:r>
      <w:r>
        <w:rPr>
          <w:rFonts w:ascii="Times New Roman" w:hAnsi="Times New Roman"/>
          <w:sz w:val="24"/>
          <w:szCs w:val="24"/>
          <w:rtl w:val="0"/>
        </w:rPr>
        <w:t xml:space="preserve"> Norma-norma Hukum Humaniter Internasional juga dapat ditemui dalam ajaran-ajaran agama sebagaimana tertulis dalam kita b suci agama Hindu, Budha, Yahudi, Kristen, dan Islam.</w:t>
      </w:r>
      <w:r>
        <w:rPr>
          <w:rFonts w:ascii="Times New Roman" w:cs="Times New Roman" w:hAnsi="Times New Roman" w:eastAsia="Times New Roman"/>
          <w:sz w:val="24"/>
          <w:szCs w:val="24"/>
          <w:vertAlign w:val="superscript"/>
        </w:rPr>
        <w:footnoteReference w:id="5"/>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1.2 Zaman abad Pertengahan </w:t>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Pada abad pertengahan hukum humaniter dipengaruhi oleh ajaran-ajaran dari agama Kristen, Islam dan prinsip kesatriaan. Ajaran agama Kristen misalnya memberikan sumbangan terhadap konsep </w:t>
      </w:r>
      <w:r>
        <w:rPr>
          <w:rFonts w:ascii="Times New Roman" w:hAnsi="Times New Roman" w:hint="default"/>
          <w:sz w:val="24"/>
          <w:szCs w:val="24"/>
          <w:rtl w:val="0"/>
          <w:lang w:val="en-US"/>
        </w:rPr>
        <w:t>“</w:t>
      </w:r>
      <w:r>
        <w:rPr>
          <w:rFonts w:ascii="Times New Roman" w:hAnsi="Times New Roman"/>
          <w:sz w:val="24"/>
          <w:szCs w:val="24"/>
          <w:rtl w:val="0"/>
        </w:rPr>
        <w:t>perang yang adil</w:t>
      </w:r>
      <w:r>
        <w:rPr>
          <w:rFonts w:ascii="Times New Roman" w:hAnsi="Times New Roman" w:hint="default"/>
          <w:sz w:val="24"/>
          <w:szCs w:val="24"/>
          <w:rtl w:val="0"/>
          <w:lang w:val="en-US"/>
        </w:rPr>
        <w:t xml:space="preserve">” </w:t>
      </w:r>
      <w:r>
        <w:rPr>
          <w:rFonts w:ascii="Times New Roman" w:hAnsi="Times New Roman"/>
          <w:sz w:val="24"/>
          <w:szCs w:val="24"/>
          <w:rtl w:val="0"/>
          <w:lang w:val="de-DE"/>
        </w:rPr>
        <w:t xml:space="preserve">atau </w:t>
      </w:r>
      <w:r>
        <w:rPr>
          <w:rFonts w:ascii="Times New Roman" w:hAnsi="Times New Roman"/>
          <w:i w:val="1"/>
          <w:iCs w:val="1"/>
          <w:sz w:val="24"/>
          <w:szCs w:val="24"/>
          <w:rtl w:val="0"/>
          <w:lang w:val="en-US"/>
        </w:rPr>
        <w:t>just war</w:t>
      </w:r>
      <w:r>
        <w:rPr>
          <w:rFonts w:ascii="Times New Roman" w:hAnsi="Times New Roman"/>
          <w:sz w:val="24"/>
          <w:szCs w:val="24"/>
          <w:rtl w:val="0"/>
        </w:rPr>
        <w:t>.</w:t>
      </w:r>
      <w:r>
        <w:rPr>
          <w:rFonts w:ascii="Times New Roman" w:cs="Times New Roman" w:hAnsi="Times New Roman" w:eastAsia="Times New Roman"/>
          <w:sz w:val="24"/>
          <w:szCs w:val="24"/>
          <w:vertAlign w:val="superscript"/>
        </w:rPr>
        <w:footnoteReference w:id="6"/>
      </w:r>
      <w:r>
        <w:rPr>
          <w:rFonts w:ascii="Times New Roman" w:hAnsi="Times New Roman"/>
          <w:sz w:val="24"/>
          <w:szCs w:val="24"/>
          <w:rtl w:val="0"/>
        </w:rPr>
        <w:t xml:space="preserve"> Di zaman pertengahan ini juga, pengadilan terhadap individu yang telah melakukan kekejaman dalam konflik bersenjata juga dikenal dilandasi oleh berbagai pemikiran yang bersumber pada standar nilai dan norma kemanusiaan yang berakar pada filsafat dan agama. Pada tahun 1474 hukuman mati dan pencabutan gelar pangeran oleh suatu tribunal yang terdiri atas 28 hakim, telah dijatuhkan pada Sir Peter von Hagenblach di Breisach, Austria. Hagenblach diadili atas dasar kejahatan pembunuhan, perkosaan, memberi keterangan palsu, dan kejahatan lain terhadap </w:t>
      </w:r>
      <w:r>
        <w:rPr>
          <w:rFonts w:ascii="Times New Roman" w:hAnsi="Times New Roman" w:hint="default"/>
          <w:sz w:val="24"/>
          <w:szCs w:val="24"/>
          <w:rtl w:val="0"/>
          <w:lang w:val="en-US"/>
        </w:rPr>
        <w:t>‘</w:t>
      </w:r>
      <w:r>
        <w:rPr>
          <w:rFonts w:ascii="Times New Roman" w:hAnsi="Times New Roman"/>
          <w:sz w:val="24"/>
          <w:szCs w:val="24"/>
          <w:rtl w:val="0"/>
          <w:lang w:val="en-US"/>
        </w:rPr>
        <w:t>laws of God and man</w:t>
      </w:r>
      <w:r>
        <w:rPr>
          <w:rFonts w:ascii="Times New Roman" w:hAnsi="Times New Roman" w:hint="default"/>
          <w:sz w:val="24"/>
          <w:szCs w:val="24"/>
          <w:rtl w:val="0"/>
          <w:lang w:val="en-US"/>
        </w:rPr>
        <w:t xml:space="preserve">’ </w:t>
      </w:r>
      <w:r>
        <w:rPr>
          <w:rFonts w:ascii="Times New Roman" w:hAnsi="Times New Roman"/>
          <w:sz w:val="24"/>
          <w:szCs w:val="24"/>
          <w:rtl w:val="0"/>
        </w:rPr>
        <w:t>yang dilakukan terhadap penduduk sipil dalam rangka mencoba memaksa mereka tunduk pada kekuasaan Duke Charles di Burgundy.</w:t>
      </w:r>
      <w:r>
        <w:rPr>
          <w:rFonts w:ascii="Times New Roman" w:cs="Times New Roman" w:hAnsi="Times New Roman" w:eastAsia="Times New Roman"/>
          <w:sz w:val="24"/>
          <w:szCs w:val="24"/>
          <w:vertAlign w:val="superscript"/>
        </w:rPr>
        <w:footnoteReference w:id="7"/>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1.3 Zaman Modern</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 xml:space="preserve">Secara historis, sebenarnya istilah hukum humaniter (humanitarian law) merupakan perkembangan lebih lanjut dari istilah hukum perang (laws of war) dan hukum konflik bersenjata (laws of armed conflict). Hal tersebut terjadi akibat Perang Dunia I dan II yang memengaruhi hukum perang yang ditandai dengan perubahan peristilahan yang digunakan. Hukum perang merupakan istilah yang pertama kali dikenal atau digunakan. Namun, Perang Dunia I (1914-1918) dan Perang Dunia II (1939-1945) yang telah menimbulkan korban jiwa (PD I sekitar 38 juta orang dan PD II sekitar 60 juta orang) maupun harta benda yang sangat besar, kemudian menimbulkan suasana antiperang yaang meluas dan secara psikologis menyebabkan orang tidak lagi menyukai dan trauma dengaan kata </w:t>
      </w:r>
      <w:r>
        <w:rPr>
          <w:rFonts w:ascii="Times New Roman" w:hAnsi="Times New Roman" w:hint="default"/>
          <w:sz w:val="24"/>
          <w:szCs w:val="24"/>
          <w:rtl w:val="0"/>
          <w:lang w:val="en-US"/>
        </w:rPr>
        <w:t>“</w:t>
      </w:r>
      <w:r>
        <w:rPr>
          <w:rFonts w:ascii="Times New Roman" w:hAnsi="Times New Roman"/>
          <w:sz w:val="24"/>
          <w:szCs w:val="24"/>
          <w:rtl w:val="0"/>
          <w:lang w:val="it-IT"/>
        </w:rPr>
        <w:t>perang</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8"/>
      </w:r>
      <w:r>
        <w:rPr>
          <w:rFonts w:ascii="Times New Roman" w:hAnsi="Times New Roman"/>
          <w:sz w:val="24"/>
          <w:szCs w:val="24"/>
          <w:rtl w:val="0"/>
        </w:rPr>
        <w:t xml:space="preserve">  Salah satu tonggak penting dalam perkembangan hukum humaniter adalah didirikannya organisasi Palang Merah dan ditandatanganinya Konvensi Jenewa tahun 1864. Pada waktu yang hampir bersamaan di Amerika Serikat Presiden Lincoln meminta Lieber, seorang pakar hukum imigran Jerman, untuk menyusun aturan berperang. Hasilnya, adalah Instructions for Government of Armies of the United States atau disebut Lieber Code, dipublikasikan pada tahun 1863. Kode Lieber ini memuat aturan-aturan rinci pada semua tahapan perang darat, tindakan perang yang benar, perlakuan terhadap penduduk sipil, perlakuan terhadap kelompok orang-orang tertentu seperti tawanan perang, yang luka dan sebagainya.</w:t>
      </w:r>
      <w:r>
        <w:rPr>
          <w:rFonts w:ascii="Times New Roman" w:cs="Times New Roman" w:hAnsi="Times New Roman" w:eastAsia="Times New Roman"/>
          <w:sz w:val="24"/>
          <w:szCs w:val="24"/>
          <w:vertAlign w:val="superscript"/>
        </w:rPr>
        <w:footnoteReference w:id="9"/>
      </w:r>
      <w:r>
        <w:rPr>
          <w:rFonts w:ascii="Times New Roman" w:hAnsi="Times New Roman"/>
          <w:sz w:val="24"/>
          <w:szCs w:val="24"/>
          <w:rtl w:val="0"/>
        </w:rPr>
        <w:t xml:space="preserve"> Pembentukan Konvensi Jenewa 1864, dalam sejarahnya, berkaitan dengan pembentukan Komite Internasional Palang Merah atau International Comittee of the Red Cross (ICRC). Pembentukan Konvensi Jenewa 1864, sedikit banyak, dipengaruhi dari ide yang terpublikasi dari buku </w:t>
      </w:r>
      <w:r>
        <w:rPr>
          <w:rFonts w:ascii="Times New Roman" w:hAnsi="Times New Roman" w:hint="default"/>
          <w:sz w:val="24"/>
          <w:szCs w:val="24"/>
          <w:rtl w:val="0"/>
          <w:lang w:val="en-US"/>
        </w:rPr>
        <w:t>“</w:t>
      </w:r>
      <w:r>
        <w:rPr>
          <w:rFonts w:ascii="Times New Roman" w:hAnsi="Times New Roman"/>
          <w:sz w:val="24"/>
          <w:szCs w:val="24"/>
          <w:rtl w:val="0"/>
          <w:lang w:val="en-US"/>
        </w:rPr>
        <w:t>A Memory of Solferino</w:t>
      </w:r>
      <w:r>
        <w:rPr>
          <w:rFonts w:ascii="Times New Roman" w:hAnsi="Times New Roman" w:hint="default"/>
          <w:sz w:val="24"/>
          <w:szCs w:val="24"/>
          <w:rtl w:val="0"/>
          <w:lang w:val="en-US"/>
        </w:rPr>
        <w:t xml:space="preserve">” </w:t>
      </w:r>
      <w:r>
        <w:rPr>
          <w:rFonts w:ascii="Times New Roman" w:hAnsi="Times New Roman"/>
          <w:sz w:val="24"/>
          <w:szCs w:val="24"/>
          <w:rtl w:val="0"/>
        </w:rPr>
        <w:t>yang ditulis oleh salah satu pendiri ICRC, yaitu Heny Dunant. Dalam buku tersebut, Henry Dunant menggambarkan pengalamannya menyaksikan penderitaan para tentara yang yang menjadi korban dan tidak pernah memperoleh pertolongan di medan bekas pertempuran di Solferino.</w:t>
      </w:r>
      <w:r>
        <w:rPr>
          <w:rFonts w:ascii="Times New Roman" w:cs="Times New Roman" w:hAnsi="Times New Roman" w:eastAsia="Times New Roman"/>
          <w:sz w:val="24"/>
          <w:szCs w:val="24"/>
          <w:vertAlign w:val="superscript"/>
        </w:rPr>
        <w:footnoteReference w:id="10"/>
      </w:r>
      <w:r>
        <w:rPr>
          <w:rFonts w:ascii="Times New Roman" w:hAnsi="Times New Roman"/>
          <w:sz w:val="24"/>
          <w:szCs w:val="24"/>
          <w:rtl w:val="0"/>
        </w:rPr>
        <w:t xml:space="preserve"> Dengan demikian, tidak seperti pada masa-masa sebelumnya yang terjadi melalui proses hukum kebiasaan, maka pada masa ini perkembanganperkembangan yang sangat penting bagi hukum humaniter internasional, dikembangkan melalui traktat-traktat umum yang ditandatangani oleh mayoritas negara-negara setelah tahun 1850. Jauh sebelumnya, setelah tahun 1850 telah dihasilkan berbagai konvensi yang dihasilkan pada Konferensi Perdamaian I dan II di Den Haag, serta berbagai konvensi lainnya di bidang hukum humaniter.</w:t>
      </w:r>
      <w:r>
        <w:rPr>
          <w:rFonts w:ascii="Times New Roman" w:cs="Times New Roman" w:hAnsi="Times New Roman" w:eastAsia="Times New Roman"/>
          <w:sz w:val="24"/>
          <w:szCs w:val="24"/>
          <w:vertAlign w:val="superscript"/>
        </w:rPr>
        <w:footnoteReference w:id="11"/>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2. Sumber Hukum Humaniter</w:t>
      </w:r>
    </w:p>
    <w:p>
      <w:pPr>
        <w:pStyle w:val="Body"/>
        <w:spacing w:after="0" w:line="360" w:lineRule="auto"/>
        <w:jc w:val="both"/>
        <w:rPr>
          <w:rFonts w:ascii="Times New Roman" w:cs="Times New Roman" w:hAnsi="Times New Roman" w:eastAsia="Times New Roman"/>
        </w:rPr>
      </w:pPr>
      <w:r>
        <w:rPr>
          <w:rFonts w:ascii="Times New Roman" w:cs="Times New Roman" w:hAnsi="Times New Roman" w:eastAsia="Times New Roman"/>
          <w:b w:val="1"/>
          <w:bCs w:val="1"/>
          <w:sz w:val="24"/>
          <w:szCs w:val="24"/>
        </w:rPr>
        <w:tab/>
      </w:r>
      <w:r>
        <w:rPr>
          <w:rFonts w:ascii="Times New Roman" w:hAnsi="Times New Roman"/>
          <w:rtl w:val="0"/>
        </w:rPr>
        <w:t>Hukum Humaniter Internasional dapat ditemukan dalam berbagai perjanjian internasional, dan berbagai bentuk, seperti konvensi, protokol, deklarasi, dan sebagainya. Sumber utama hukum humaniter internasional sebagai berikut :</w:t>
      </w: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2.1 Hukum Den Haag</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 Konvensi Den Haag 1899</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 Konvensi den Haag 1907</w:t>
      </w: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2.2 Hukum Jenewa </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 Konvensi Jenewa 1864</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 Konven Jenewa 1949</w:t>
      </w: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2.3. Sumber lainnya</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1. Deklarasi Paris (16 April 1865)</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Deklarasi Paris 1865 mengatur tentang Perang di Laut yang dirumuskan berdasarkan pengalaman Perang Krim tahun 1864, di mana dua negara yang bersekutu yaitu Inggris dan Perancis menerapkan prinsip-prinsip hukum perang di laut yang berbeda. Untuk mencegah terulangnya kejadian tersebut maka Deklarasi Paris memuat beberapa asas.</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Asas-asas Deklarasi Paris:</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a. Bahwa pembajakan dihapus dan akan tetap dihapus</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b. bendera netral melindungi barang-barang musuh, kecuali kontraband perang;</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c. barang-barang netral di bawah bendera musuh tidak boleh disita, kecuali kontraband perang;</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d. supaya mengikat, blokade harus efektif. Artinya dilakukan oleh suatu kekuatan yang mencukupi untuk benar-benar mencegah mendekatnya kapal ke pantai musuh.</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2. Deklarasi St. Petersburg (29 November-11 Desember 1868)</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Deklarasi St. Petersburg diprakarsai oleh Tsar Alexander II dari Russia karena diketemukannya sejenis peluru yang jika permukaannya mengenai benda yang keras tutupnya dapat meledak. Tujuan Deklarasi St. Petersburg adalah untuk melarang penggunaan peluru-peluru semacam itu.</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3. Rancangan Peraturan Den Haag tentang Perang di Udara (1923)</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Ketentuan khusus mengenai perang di udara dirancang pada bulan Desember 1922 sampai bulan Februari 1923 oleh komisi para ahli hukum di Den Haag, sebagai realisasi Konferensi Washington 1922. Tujuan pokok komisi ini sebenarnya hanya mengatur penggunaan radio dalam pertempuran. Rancangan ketentuan ini dipergunakan sebagai pedoman dalam pertempuran udara. Substansinya mengatur penggunan pesawat udara di dalam pertempuran dengan segala peralatan yang dimiliki.</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en-US"/>
        </w:rPr>
        <w:t> </w:t>
      </w:r>
      <w:r>
        <w:rPr>
          <w:rFonts w:ascii="Times New Roman" w:hAnsi="Times New Roman"/>
          <w:sz w:val="24"/>
          <w:szCs w:val="24"/>
          <w:rtl w:val="0"/>
          <w:lang w:val="nl-NL"/>
        </w:rPr>
        <w:t>4. Protokol Jenewa (17 Juni 1925) tentang Pelarangan Penggunaan Gas Cekik dan Macam-Macam Gas Lain dalam Peperangan</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Larangan penggunaan gas-gas tersebut mencakup larangan penggunaan gas air mata dalam perang dan pemakaian herbasida untuk ketentuan perang. Protokol ini dirumuskan dan ditandatangani dalam suatu Konferensi untuk mengawasi perdagangan internasional senjata dan amunisi.</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5. Protokol London (6 November 1936) tentang Peraturan Penggunaan Kapal Selam dalam Pertempuran</w:t>
      </w:r>
    </w:p>
    <w:p>
      <w:pPr>
        <w:pStyle w:val="Body"/>
        <w:shd w:val="clear" w:color="auto" w:fill="ffffff"/>
        <w:spacing w:after="0" w:line="360" w:lineRule="auto"/>
        <w:jc w:val="both"/>
        <w:rPr>
          <w:rFonts w:ascii="Times New Roman" w:cs="Times New Roman" w:hAnsi="Times New Roman" w:eastAsia="Times New Roman"/>
          <w:color w:val="6aa84f"/>
          <w:sz w:val="21"/>
          <w:szCs w:val="21"/>
          <w:u w:color="6aa84f"/>
        </w:rPr>
      </w:pPr>
      <w:r>
        <w:rPr>
          <w:rFonts w:ascii="Times New Roman" w:hAnsi="Times New Roman"/>
          <w:sz w:val="24"/>
          <w:szCs w:val="24"/>
          <w:rtl w:val="0"/>
        </w:rPr>
        <w:t>Protokol ini merupakan penegasan dari Deklarasi tentang hukum perang di laut yang dibentuk di London tanggal 26 Februari 1989 dan belum pernah diratifikasi</w:t>
      </w:r>
      <w:r>
        <w:rPr>
          <w:rFonts w:ascii="Times New Roman" w:hAnsi="Times New Roman"/>
          <w:color w:val="6aa84f"/>
          <w:sz w:val="21"/>
          <w:szCs w:val="21"/>
          <w:u w:color="6aa84f"/>
          <w:rtl w:val="0"/>
        </w:rPr>
        <w:t>.</w:t>
      </w:r>
    </w:p>
    <w:p>
      <w:pPr>
        <w:pStyle w:val="Body"/>
        <w:shd w:val="clear" w:color="auto" w:fill="ffffff"/>
        <w:spacing w:after="0" w:line="360" w:lineRule="auto"/>
        <w:jc w:val="both"/>
        <w:rPr>
          <w:rFonts w:ascii="Times New Roman" w:cs="Times New Roman" w:hAnsi="Times New Roman" w:eastAsia="Times New Roman"/>
          <w:color w:val="6aa84f"/>
          <w:sz w:val="21"/>
          <w:szCs w:val="21"/>
          <w:u w:color="6aa84f"/>
        </w:rPr>
      </w:pPr>
    </w:p>
    <w:p>
      <w:pPr>
        <w:pStyle w:val="Body"/>
        <w:shd w:val="clear" w:color="auto" w:fill="ffffff"/>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3. Asas- Asas dalam Hukum Humaniter</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Terdapat tiga (3) asas utama dalam hukum humaniter internasional, yaitu :</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a. Asas Kepentingan Militer (</w:t>
      </w:r>
      <w:r>
        <w:rPr>
          <w:rFonts w:ascii="Times New Roman" w:hAnsi="Times New Roman"/>
          <w:i w:val="1"/>
          <w:iCs w:val="1"/>
          <w:sz w:val="24"/>
          <w:szCs w:val="24"/>
          <w:rtl w:val="0"/>
          <w:lang w:val="en-US"/>
        </w:rPr>
        <w:t>military necessity</w:t>
      </w:r>
      <w:r>
        <w:rPr>
          <w:rFonts w:ascii="Times New Roman" w:hAnsi="Times New Roman"/>
          <w:sz w:val="24"/>
          <w:szCs w:val="24"/>
          <w:rtl w:val="0"/>
        </w:rPr>
        <w:t xml:space="preserve">) Berdasarkan asas ini maka pihak yang bersengketa diperbolehkan mengerahkan seluruh kekuatannya untuk terhadap pihak lawan termasuk menggunakan kekerasan untuk menundukan lawan demi tercapainya tujuan dan keberhasilan perang. </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b. Asas Perikemanusiaan (</w:t>
      </w:r>
      <w:r>
        <w:rPr>
          <w:rFonts w:ascii="Times New Roman" w:hAnsi="Times New Roman"/>
          <w:i w:val="1"/>
          <w:iCs w:val="1"/>
          <w:sz w:val="24"/>
          <w:szCs w:val="24"/>
          <w:rtl w:val="0"/>
          <w:lang w:val="fr-FR"/>
        </w:rPr>
        <w:t>Humanity</w:t>
      </w:r>
      <w:r>
        <w:rPr>
          <w:rFonts w:ascii="Times New Roman" w:hAnsi="Times New Roman"/>
          <w:sz w:val="24"/>
          <w:szCs w:val="24"/>
          <w:rtl w:val="0"/>
        </w:rPr>
        <w:t xml:space="preserve">) Berdasarkan asas ini maka pihak yang bersengketa diharuskan untuk memperhatikan perikemanusiaan, dimana mereka dilarang untuk menggunakan kekerasan yang dapat menimbulkan penderitaan yang tidak perlu. </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c. Asas Kesatriaan (</w:t>
      </w:r>
      <w:r>
        <w:rPr>
          <w:rFonts w:ascii="Times New Roman" w:hAnsi="Times New Roman"/>
          <w:i w:val="1"/>
          <w:iCs w:val="1"/>
          <w:sz w:val="24"/>
          <w:szCs w:val="24"/>
          <w:rtl w:val="0"/>
        </w:rPr>
        <w:t>Chivalry</w:t>
      </w:r>
      <w:r>
        <w:rPr>
          <w:rFonts w:ascii="Times New Roman" w:hAnsi="Times New Roman"/>
          <w:sz w:val="24"/>
          <w:szCs w:val="24"/>
          <w:rtl w:val="0"/>
        </w:rPr>
        <w:t>) Berdasarkan asas ini mengandung arti bahwa di dalam perang, kejujuran harus diutamakan. Perbuatan yang tidak menunjukkan sifat kesatriaan dilarang.</w:t>
      </w:r>
    </w:p>
    <w:p>
      <w:pPr>
        <w:pStyle w:val="Body"/>
        <w:shd w:val="clear" w:color="auto" w:fill="ffffff"/>
        <w:spacing w:after="0" w:line="360" w:lineRule="auto"/>
        <w:jc w:val="both"/>
        <w:rPr>
          <w:rFonts w:ascii="Times New Roman" w:cs="Times New Roman" w:hAnsi="Times New Roman" w:eastAsia="Times New Roman"/>
          <w:color w:val="6aa84f"/>
          <w:sz w:val="24"/>
          <w:szCs w:val="24"/>
          <w:u w:color="6aa84f"/>
        </w:rPr>
      </w:pPr>
    </w:p>
    <w:p>
      <w:pPr>
        <w:pStyle w:val="Body"/>
        <w:shd w:val="clear" w:color="auto" w:fill="ffffff"/>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4. Pelaksanaan Hukum Humaniter</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Pengimplementasian    Hukum Humaniter Internasional  dalam  kehidupan  berbangsa  dan  bernegara  berjalan  seiring dengan kehadiran lembaga yang mengawasi berjalannya kaidah-kaidah yang telah  disepakati  dalam  Hukum Humaniter Internasional.  Keberadaan  Komite  Palang  Merah  Internasional  (ICRC)  adalah  sebagai  lembaga  yang  menjamin  Konvensi  Jenewa  sebagai  hukum  harus  di  taati  dan  di  hormati. Dalam  konteks  inilah  hadirnya  ICRC  dalam  wilayah  konflik  akan  memastikan bahwa  warga  sipil  akan  dijamin  keselamatan  dan  hak-haknya,  tawanan  perang  akan diperlakukan  sesuai  dengan  aturan  yang  berlaku,  serta  dihormati  hak-haknya  sebagai manusia.</w:t>
      </w:r>
      <w:r>
        <w:rPr>
          <w:rFonts w:ascii="Times New Roman" w:cs="Times New Roman" w:hAnsi="Times New Roman" w:eastAsia="Times New Roman"/>
          <w:sz w:val="24"/>
          <w:szCs w:val="24"/>
          <w:vertAlign w:val="superscript"/>
        </w:rPr>
        <w:footnoteReference w:id="12"/>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ICRC mempunyai tugas dan peran penting dalam hukum humaniter internasional di  mana  ICRC  bertindak  sebagai  pelaksana  dari ketentuan  yang  berlaku  dalam  hukum humaniter  internasional  untuk  diterapkan  dalam  konflik  bersenjata. Sehubungan  dengan peran  ICRC sebagai  pelaksana  hukum  humaniter  internasional  tersebut di  atas,  ICRC mempunyai beberapa fungsi, yaitu</w:t>
      </w:r>
      <w:r>
        <w:rPr>
          <w:rFonts w:ascii="Times New Roman" w:cs="Times New Roman" w:hAnsi="Times New Roman" w:eastAsia="Times New Roman"/>
          <w:sz w:val="24"/>
          <w:szCs w:val="24"/>
          <w:vertAlign w:val="superscript"/>
        </w:rPr>
        <w:footnoteReference w:id="13"/>
      </w:r>
      <w:r>
        <w:rPr>
          <w:rFonts w:ascii="Times New Roman" w:hAnsi="Times New Roman"/>
          <w:sz w:val="24"/>
          <w:szCs w:val="24"/>
          <w:rtl w:val="0"/>
        </w:rPr>
        <w:t xml:space="preserve">: </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a.The monitoring functions, yaitu ICRC berperan sebagai organisasi yang  memantau bagaimana   aturan-aturan   kemanusiaan   harus   diterapkan   dalam   situasi   nyata pertikaian   bersenjata   dan   juga   menyiapkan   diri   untuk   bisa   beradaptasi   serta mengembangkan diri ketika dibutuhkan</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b.The  catalyst  function, yaitu  ICRC  mempunyai  fungsi  untuk  bisa  memberikan  dorongan    kepada perhimpunan-perhimpunan nasional, serta mendiskusikan berbagai  permasalahan  yang  ada  dan  mencari  jalan  keluar  baik  itu  berdasarkan ketentuan hukum maupun kebijakan lainnya.</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c.The  promotion  function, yaitu  fungsi  ICRC  untuk  bisa  menyebarluaskan  dan  memberikan  pengajaran serta mendesak negara-negara untuk  membuat  peraturan-peraturan yang dibutuhkan.</w:t>
      </w:r>
    </w:p>
    <w:p>
      <w:pPr>
        <w:pStyle w:val="Body"/>
        <w:shd w:val="clear" w:color="auto" w:fill="ffffff"/>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nl-NL"/>
        </w:rPr>
        <w:t>d.The guardian angel function,yaitu   ICRC   mempunyai   fungsi   untuk   terus mempertahankan hukum humaniter internasional dan menjaga agartetap dihormati keberadaannya.</w:t>
      </w:r>
    </w:p>
    <w:p>
      <w:pPr>
        <w:pStyle w:val="Body"/>
        <w:shd w:val="clear" w:color="auto" w:fill="ffffff"/>
        <w:spacing w:after="0" w:line="360" w:lineRule="auto"/>
        <w:jc w:val="both"/>
        <w:rPr>
          <w:rFonts w:ascii="Times New Roman" w:cs="Times New Roman" w:hAnsi="Times New Roman" w:eastAsia="Times New Roman"/>
          <w:sz w:val="24"/>
          <w:szCs w:val="24"/>
        </w:rPr>
      </w:pPr>
    </w:p>
    <w:p>
      <w:pPr>
        <w:pStyle w:val="Body"/>
        <w:shd w:val="clear" w:color="auto" w:fill="ffffff"/>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C. Penutup</w:t>
      </w:r>
    </w:p>
    <w:p>
      <w:pPr>
        <w:pStyle w:val="Body"/>
        <w:shd w:val="clear" w:color="auto" w:fill="ffffff"/>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Kesimpulan</w:t>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Hukum Humaniter Internasional berarti aturan-aturan internasional, yang dibentuk oleh perjanjian internasional atau kebiasaan, yang secara spesifik, diharapkan untuk mengatasi problem-problem kemanusiaan yang muncul secara langsung dari sengketasengketa bersenjata internasional maupun non-internasional, dan untuk alasan-alasan kemanusiaan, membatasi hak dari pihak-pihak yang berkonflik untuk menggunakan metode dan alat perang pilihan mereka atau untuk melindungi orang-orang dan harta milik mereka yang mungkin terkena dampak konflik. Di samping itu International Comittee Of The Red Cross (ICRC) juga sering menggunakan istilah hukum sengketa bersenjata (law of armed conflict) sebagai alternatif dan istilah Hukum Humaniter Internasional.</w:t>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Menurut Mochtar Kusumaatmadja hukum perang terbagi menjadi dua bagian: </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1. Jus ad Bellum yaitu hukum tentang perang, mengatur tentang dalam hal bagaimana negara dibenarkan menggunakan kekerasan bersenjata</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 xml:space="preserve">2. Jus in Bello yaitu hukum yang berlaku dalam perang, dibagi lagi menjadi : </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 Hukum yang mengatur cara dilakukannya perang (the conduct of war). Bagian ini biasanya disebut The Hague Laws. </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b. Hukum yang mengatur perlindungan orang</w:t>
      </w:r>
      <w:r>
        <w:rPr>
          <w:rFonts w:ascii="Times New Roman" w:hAnsi="Times New Roman" w:hint="default"/>
          <w:sz w:val="24"/>
          <w:szCs w:val="24"/>
          <w:rtl w:val="0"/>
          <w:lang w:val="en-US"/>
        </w:rPr>
        <w:t>¬</w:t>
      </w:r>
      <w:r>
        <w:rPr>
          <w:rFonts w:ascii="Times New Roman" w:hAnsi="Times New Roman"/>
          <w:sz w:val="24"/>
          <w:szCs w:val="24"/>
          <w:rtl w:val="0"/>
        </w:rPr>
        <w:t xml:space="preserve">-orang yang menjadi korban perang. Ini lazimnya disebut The Geneva Laws. </w:t>
      </w:r>
    </w:p>
    <w:p>
      <w:pPr>
        <w:pStyle w:val="Body"/>
        <w:spacing w:after="0"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Hukum humaniter memiliki beberapa sumber yaitu : a. Hukum Den Haag, b. Hukum Jenewa c.Sumber hukum lainnya. Pengimplementasian Hukum Humaniter Internasional  dalam  kehidupan  berbangsa  dan  bernegara  berjalan  seiring dengan kehadiran lembaga yang mengawasi berjalannya kaidah-kaidah yang telah  disepakati  dalam  Hukum Humaniter Internasional.  Keberadaan  Komite  Palang  Merah  Internasional  (ICRC)  adalah  sebagai  lembaga  yang  menjamin  Konvensi  Jenewa  sebagai  hukum  harus  di  taati  dan  di  hormati. Dalam  konteks  inilah  hadirnya  ICRC  dalam  wilayah  konflik  akan  memastikan bahwa  warga  sipil  akan  dijamin  keselamatan  dan  hak-haknya,  tawanan  perang  akan diperlakukan  sesuai  dengan  aturan  yang  berlaku,  serta  dihormati  hak-haknya  sebagai manusia.</w:t>
      </w:r>
    </w:p>
    <w:p>
      <w:pPr>
        <w:pStyle w:val="Body"/>
      </w:pPr>
      <w:r>
        <w:rPr>
          <w:rFonts w:ascii="Arial Unicode MS" w:cs="Arial Unicode MS" w:hAnsi="Arial Unicode MS" w:eastAsia="Arial Unicode MS"/>
          <w:b w:val="0"/>
          <w:bCs w:val="0"/>
          <w:i w:val="0"/>
          <w:iCs w:val="0"/>
          <w:sz w:val="24"/>
          <w:szCs w:val="24"/>
        </w:rPr>
        <w:br w:type="page"/>
      </w:r>
    </w:p>
    <w:p>
      <w:pPr>
        <w:pStyle w:val="Body"/>
        <w:spacing w:after="0" w:line="36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rPr>
        <w:t>Daftar Pustaka</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Ambarwati, et. all., Hukum Humaniter Internasional dalam Studi Hubungan Internasional, (Jakarta: Raja Grafindo Persada, 2017), hlm. 28</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Ambarwati, et. all., Hukum Humaniter Internasional dalam Studi Hubungan Internasional, (Jakarta: Raja Grafindo Persada, 2017), hlm. 29</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Ambarwati, et. all., Hukum Humaniter Internasional dalam Studi Hubungan Internasional, (Jakarta: Raja Grafindo Persada, 2017), hlm. 30</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Ambarwati, et. all., Hukum Humaniter Internasional dalam Studi Hubungan Internasional, (Jakarta: Raja Grafindo Persada, 2017), hlm. 32</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Andrey Sujatmoko, Hukum HAM dan Hukum Humaniter, (Jakarta: Raja Grafindo Persada, 2016) hlm. 169-170 </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Arlina Permanasari, et. all., Pengantar Hukum Humaniter, (Jakarta: International Committee Of The Red Cross (ICRC), 1999), h. 13.</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Arlina Permanasari, et. all., Pengantar Hukum Humaniter, (Jakarta : ICRC, 1999) hlm. 16</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Arlina Permanasari, et. all., Pengantar Hukum Humaniter, (Jakarta : ICRC, 1999) hlm. 17</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Haryomataram, Hukum Humaniter, (Jakarta: CV. Rajawali Press, 1994), hlm. 2-3 </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shd w:val="clear" w:color="auto" w:fill="ffffff"/>
          <w:rtl w:val="0"/>
          <w:lang w:val="en-US"/>
        </w:rPr>
        <w:t>M. Iqbal Asnawi,</w:t>
      </w:r>
      <w:r>
        <w:rPr>
          <w:rFonts w:ascii="Times New Roman" w:hAnsi="Times New Roman"/>
          <w:i w:val="1"/>
          <w:iCs w:val="1"/>
          <w:sz w:val="24"/>
          <w:szCs w:val="24"/>
          <w:rtl w:val="0"/>
          <w:lang w:val="en-US"/>
        </w:rPr>
        <w:t>KONSISTENSI PENEGAKAN HUKUM HUMANITER INTERNASIONAL DALAM HUBUNGAN ANTAR BANGSA</w:t>
      </w:r>
      <w:r>
        <w:rPr>
          <w:rFonts w:ascii="Times New Roman" w:hAnsi="Times New Roman"/>
          <w:sz w:val="24"/>
          <w:szCs w:val="24"/>
          <w:rtl w:val="0"/>
          <w:lang w:val="en-US"/>
        </w:rPr>
        <w:t>, Jurnal Hukum Samudera Keadilan, Volume 12, Nomor 1, Januari-Juni 2017</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Yustina Trihoni Nalesti Dewi, Kejahatan Perang dalam Hukum Internasional dan Hukum Nasional, (Jakarta: Raja Grafindo Persada, 2013), hlm. 82</w:t>
      </w:r>
    </w:p>
    <w:p>
      <w:pPr>
        <w:pStyle w:val="footnote text"/>
        <w:numPr>
          <w:ilvl w:val="0"/>
          <w:numId w:val="4"/>
        </w:numP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Yustina Trihoni Nalesti Dewi, Kejahatan Perang dalam Hukum Internasional dan Hukum Nasional, hlm. 83-84.</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Ambarwati, et. all., Hukum Humaniter Internasional dalam Studi Hubungan Internasional, (Jakarta: Raja Grafindo Persada, 2017), hlm. 28</w:t>
      </w:r>
    </w:p>
  </w:footnote>
  <w:footnote w:id="2">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Ambarwati, et. all., Hukum Humaniter Internasional dalam Studi Hubungan Internasional, (Jakarta: Raja Grafindo Persada, 2017), hlm. 29</w:t>
      </w:r>
    </w:p>
  </w:footnote>
  <w:footnote w:id="3">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Haryomataram, Hukum Humaniter, (Jakarta: CV. Rajawali Press, 1994), hlm. 2-3</w:t>
      </w:r>
    </w:p>
  </w:footnote>
  <w:footnote w:id="4">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Yustina Trihoni Nalesti Dewi, Kejahatan Perang dalam Hukum Internasional dan Hukum Nasional, (Jakarta: Raja Grafindo Persada, 2013), hlm. 82</w:t>
      </w:r>
    </w:p>
  </w:footnote>
  <w:footnote w:id="5">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Ambarwati, et. all., Hukum Humaniter Internasional dalam Studi Hubungan Internasional, (Jakarta: Raja Grafindo Persada, 2017), hlm. 30</w:t>
      </w:r>
    </w:p>
  </w:footnote>
  <w:footnote w:id="6">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Arlina Permanasari, et. all., Pengantar Hukum Humaniter, (Jakarta: International Committee Of The Red Cross (ICRC), 1999), h. 13.</w:t>
      </w:r>
    </w:p>
  </w:footnote>
  <w:footnote w:id="7">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Yustina Trihoni Nalesti Dewi, Kejahatan Perang dalam Hukum Internasional dan Hukum Nasional, hlm. 83-84.</w:t>
      </w:r>
    </w:p>
  </w:footnote>
  <w:footnote w:id="8">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Andrey Sujatmoko, Hukum HAM dan Hukum Humaniter, (Jakarta: Raja Grafindo Persada, 2016) hlm. 169-170</w:t>
      </w:r>
    </w:p>
  </w:footnote>
  <w:footnote w:id="9">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Arlina Permanasari, et. all., Pengantar Hukum Humaniter, (Jakarta : ICRC, 1999) hlm. 16</w:t>
      </w:r>
    </w:p>
  </w:footnote>
  <w:footnote w:id="10">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Ambarwati, et. all., Hukum Humaniter Internasional dalam Studi Hubungan Internasional, (Jakarta: Raja Grafindo Persada, 2017), hlm. 32</w:t>
      </w:r>
    </w:p>
  </w:footnote>
  <w:footnote w:id="11">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Arlina Permanasari, et. all., Pengantar Hukum Humaniter, (Jakarta : ICRC, 1999) hlm. 17</w:t>
      </w:r>
    </w:p>
  </w:footnote>
  <w:footnote w:id="12">
    <w:p>
      <w:pPr>
        <w:pStyle w:val="Body"/>
        <w:shd w:val="clear" w:color="auto" w:fill="ffffff"/>
        <w:spacing w:after="0"/>
      </w:pPr>
      <w:r>
        <w:rPr>
          <w:rFonts w:ascii="Times New Roman" w:cs="Times New Roman" w:hAnsi="Times New Roman" w:eastAsia="Times New Roman"/>
          <w:sz w:val="24"/>
          <w:szCs w:val="24"/>
          <w:vertAlign w:val="superscript"/>
        </w:rPr>
        <w:footnoteRef/>
      </w:r>
      <w:r>
        <w:rPr>
          <w:rFonts w:ascii="Times New Roman" w:hAnsi="Times New Roman"/>
          <w:sz w:val="20"/>
          <w:szCs w:val="20"/>
          <w:rtl w:val="0"/>
        </w:rPr>
        <w:t xml:space="preserve"> </w:t>
      </w:r>
      <w:r>
        <w:rPr>
          <w:rFonts w:ascii="Times New Roman" w:hAnsi="Times New Roman"/>
          <w:sz w:val="20"/>
          <w:szCs w:val="20"/>
          <w:shd w:val="clear" w:color="auto" w:fill="ffffff"/>
          <w:rtl w:val="0"/>
        </w:rPr>
        <w:t>M. Iqbal Asnawi,</w:t>
      </w:r>
      <w:r>
        <w:rPr>
          <w:rFonts w:ascii="Times New Roman" w:hAnsi="Times New Roman"/>
          <w:i w:val="1"/>
          <w:iCs w:val="1"/>
          <w:sz w:val="20"/>
          <w:szCs w:val="20"/>
          <w:rtl w:val="0"/>
          <w:lang w:val="de-DE"/>
        </w:rPr>
        <w:t>KONSISTENSI PENEGAKAN HUKUM HUMANITER INTERNASIONAL DALAM HUBUNGAN ANTAR BANGSA</w:t>
      </w:r>
      <w:r>
        <w:rPr>
          <w:rFonts w:ascii="Times New Roman" w:hAnsi="Times New Roman"/>
          <w:sz w:val="20"/>
          <w:szCs w:val="20"/>
          <w:rtl w:val="0"/>
        </w:rPr>
        <w:t>, Jurnal Hukum Samudera Keadilan, Volume 12, Nomor 1, Januari-Juni 2017</w:t>
      </w:r>
    </w:p>
  </w:footnote>
  <w:footnote w:id="13">
    <w:p>
      <w:pPr>
        <w:pStyle w:val="footnote text"/>
        <w:jc w:val="both"/>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Ibid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