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5B" w:rsidRPr="0024275B" w:rsidRDefault="0024275B" w:rsidP="0024275B">
      <w:pPr>
        <w:tabs>
          <w:tab w:val="left" w:pos="3402"/>
        </w:tabs>
        <w:spacing w:after="0" w:line="240" w:lineRule="auto"/>
        <w:jc w:val="center"/>
        <w:rPr>
          <w:rFonts w:ascii="Times New Roman" w:hAnsi="Times New Roman" w:cs="Times New Roman"/>
          <w:b/>
          <w:bCs/>
          <w:sz w:val="24"/>
          <w:szCs w:val="24"/>
        </w:rPr>
      </w:pPr>
      <w:r w:rsidRPr="0024275B">
        <w:rPr>
          <w:rFonts w:ascii="Times New Roman" w:hAnsi="Times New Roman" w:cs="Times New Roman"/>
          <w:b/>
          <w:bCs/>
          <w:sz w:val="24"/>
          <w:szCs w:val="24"/>
        </w:rPr>
        <w:t xml:space="preserve">OVULATION INDUCTION AND ARTIFICIAL SPAWNING OF </w:t>
      </w:r>
      <w:proofErr w:type="spellStart"/>
      <w:r w:rsidRPr="0024275B">
        <w:rPr>
          <w:rFonts w:ascii="Times New Roman" w:hAnsi="Times New Roman" w:cs="Times New Roman"/>
          <w:b/>
          <w:bCs/>
          <w:i/>
          <w:sz w:val="24"/>
          <w:szCs w:val="24"/>
          <w:lang w:val="en-US"/>
        </w:rPr>
        <w:t>Pangasianodon</w:t>
      </w:r>
      <w:proofErr w:type="spellEnd"/>
      <w:r w:rsidRPr="0024275B">
        <w:rPr>
          <w:rFonts w:ascii="Times New Roman" w:hAnsi="Times New Roman" w:cs="Times New Roman"/>
          <w:b/>
          <w:bCs/>
          <w:i/>
          <w:sz w:val="24"/>
          <w:szCs w:val="24"/>
        </w:rPr>
        <w:t xml:space="preserve"> </w:t>
      </w:r>
      <w:proofErr w:type="spellStart"/>
      <w:r w:rsidRPr="0024275B">
        <w:rPr>
          <w:rFonts w:ascii="Times New Roman" w:hAnsi="Times New Roman" w:cs="Times New Roman"/>
          <w:b/>
          <w:bCs/>
          <w:i/>
          <w:sz w:val="24"/>
          <w:szCs w:val="24"/>
          <w:lang w:val="en-US"/>
        </w:rPr>
        <w:t>hypop</w:t>
      </w:r>
      <w:proofErr w:type="spellEnd"/>
      <w:r w:rsidRPr="0024275B">
        <w:rPr>
          <w:rFonts w:ascii="Times New Roman" w:hAnsi="Times New Roman" w:cs="Times New Roman"/>
          <w:b/>
          <w:bCs/>
          <w:i/>
          <w:sz w:val="24"/>
          <w:szCs w:val="24"/>
        </w:rPr>
        <w:t>h</w:t>
      </w:r>
      <w:proofErr w:type="spellStart"/>
      <w:r w:rsidRPr="0024275B">
        <w:rPr>
          <w:rFonts w:ascii="Times New Roman" w:hAnsi="Times New Roman" w:cs="Times New Roman"/>
          <w:b/>
          <w:bCs/>
          <w:i/>
          <w:sz w:val="24"/>
          <w:szCs w:val="24"/>
          <w:lang w:val="en-US"/>
        </w:rPr>
        <w:t>thalmus</w:t>
      </w:r>
      <w:proofErr w:type="spellEnd"/>
      <w:r w:rsidRPr="0024275B">
        <w:rPr>
          <w:rFonts w:ascii="Times New Roman" w:hAnsi="Times New Roman" w:cs="Times New Roman"/>
          <w:b/>
          <w:bCs/>
          <w:i/>
          <w:sz w:val="24"/>
          <w:szCs w:val="24"/>
        </w:rPr>
        <w:t xml:space="preserve">, </w:t>
      </w:r>
      <w:r w:rsidRPr="0024275B">
        <w:rPr>
          <w:rFonts w:ascii="Times New Roman" w:hAnsi="Times New Roman" w:cs="Times New Roman"/>
          <w:b/>
          <w:bCs/>
          <w:sz w:val="24"/>
          <w:szCs w:val="24"/>
        </w:rPr>
        <w:t>Sauvage, 1878. USING COMBINATION OF OVAPRIM AND OXYTOCIN HORMONES</w:t>
      </w:r>
    </w:p>
    <w:p w:rsidR="0024275B" w:rsidRPr="0024275B" w:rsidRDefault="0024275B" w:rsidP="00CD4393">
      <w:pPr>
        <w:tabs>
          <w:tab w:val="left" w:pos="3402"/>
        </w:tabs>
        <w:spacing w:after="0" w:line="240" w:lineRule="auto"/>
        <w:jc w:val="center"/>
        <w:rPr>
          <w:rFonts w:ascii="Times New Roman" w:hAnsi="Times New Roman" w:cs="Times New Roman"/>
          <w:b/>
          <w:bCs/>
          <w:sz w:val="24"/>
          <w:szCs w:val="24"/>
        </w:rPr>
      </w:pPr>
    </w:p>
    <w:p w:rsidR="0062123A" w:rsidRPr="0024275B" w:rsidRDefault="0062123A" w:rsidP="00CD4393">
      <w:pPr>
        <w:tabs>
          <w:tab w:val="left" w:pos="3402"/>
        </w:tabs>
        <w:spacing w:after="0" w:line="240" w:lineRule="auto"/>
        <w:jc w:val="center"/>
        <w:rPr>
          <w:rFonts w:ascii="Times New Roman" w:hAnsi="Times New Roman" w:cs="Times New Roman"/>
          <w:b/>
          <w:bCs/>
          <w:sz w:val="24"/>
          <w:szCs w:val="24"/>
        </w:rPr>
      </w:pPr>
    </w:p>
    <w:p w:rsidR="0062123A" w:rsidRPr="0024275B" w:rsidRDefault="0062123A" w:rsidP="00CD4393">
      <w:pPr>
        <w:tabs>
          <w:tab w:val="left" w:pos="3402"/>
        </w:tabs>
        <w:spacing w:after="0" w:line="240" w:lineRule="auto"/>
        <w:jc w:val="center"/>
        <w:rPr>
          <w:rFonts w:ascii="Times New Roman" w:hAnsi="Times New Roman" w:cs="Times New Roman"/>
          <w:b/>
          <w:bCs/>
          <w:sz w:val="24"/>
          <w:szCs w:val="24"/>
          <w:vertAlign w:val="superscript"/>
          <w:lang w:val="en-US"/>
        </w:rPr>
      </w:pPr>
      <w:r w:rsidRPr="0024275B">
        <w:rPr>
          <w:rFonts w:ascii="Times New Roman" w:hAnsi="Times New Roman" w:cs="Times New Roman"/>
          <w:b/>
          <w:bCs/>
          <w:sz w:val="24"/>
          <w:szCs w:val="24"/>
        </w:rPr>
        <w:t>Bery Rolla Sandi</w:t>
      </w:r>
      <w:r w:rsidRPr="0024275B">
        <w:rPr>
          <w:rFonts w:ascii="Times New Roman" w:hAnsi="Times New Roman" w:cs="Times New Roman"/>
          <w:b/>
          <w:bCs/>
          <w:sz w:val="24"/>
          <w:szCs w:val="24"/>
          <w:vertAlign w:val="superscript"/>
        </w:rPr>
        <w:t>1*</w:t>
      </w:r>
      <w:r w:rsidRPr="0024275B">
        <w:rPr>
          <w:rFonts w:ascii="Times New Roman" w:hAnsi="Times New Roman" w:cs="Times New Roman"/>
          <w:b/>
          <w:bCs/>
          <w:sz w:val="24"/>
          <w:szCs w:val="24"/>
        </w:rPr>
        <w:t>, Munti Sarida</w:t>
      </w:r>
      <w:r w:rsidRPr="0024275B">
        <w:rPr>
          <w:rFonts w:ascii="Times New Roman" w:hAnsi="Times New Roman" w:cs="Times New Roman"/>
          <w:b/>
          <w:bCs/>
          <w:sz w:val="24"/>
          <w:szCs w:val="24"/>
          <w:vertAlign w:val="superscript"/>
        </w:rPr>
        <w:t>2*</w:t>
      </w:r>
      <w:r w:rsidR="0024275B" w:rsidRPr="0024275B">
        <w:rPr>
          <w:rFonts w:ascii="Times New Roman" w:hAnsi="Times New Roman" w:cs="Times New Roman"/>
          <w:b/>
          <w:bCs/>
          <w:sz w:val="24"/>
          <w:szCs w:val="24"/>
        </w:rPr>
        <w:t>, Deny Sapto Chondro Utomo</w:t>
      </w:r>
      <w:r w:rsidR="0024275B" w:rsidRPr="0024275B">
        <w:rPr>
          <w:rFonts w:ascii="Times New Roman" w:hAnsi="Times New Roman" w:cs="Times New Roman"/>
          <w:b/>
          <w:bCs/>
          <w:sz w:val="24"/>
          <w:szCs w:val="24"/>
          <w:vertAlign w:val="superscript"/>
        </w:rPr>
        <w:t>2*</w:t>
      </w:r>
    </w:p>
    <w:p w:rsidR="0062123A" w:rsidRPr="0024275B" w:rsidRDefault="0062123A" w:rsidP="00CD4393">
      <w:pPr>
        <w:tabs>
          <w:tab w:val="left" w:pos="3402"/>
        </w:tabs>
        <w:spacing w:after="0" w:line="240" w:lineRule="auto"/>
        <w:jc w:val="center"/>
        <w:rPr>
          <w:rFonts w:ascii="Times New Roman" w:hAnsi="Times New Roman" w:cs="Times New Roman"/>
          <w:b/>
          <w:bCs/>
          <w:sz w:val="24"/>
          <w:szCs w:val="24"/>
        </w:rPr>
      </w:pPr>
    </w:p>
    <w:p w:rsidR="0062123A" w:rsidRPr="0024275B" w:rsidRDefault="0062123A" w:rsidP="00CD4393">
      <w:pPr>
        <w:tabs>
          <w:tab w:val="left" w:pos="3402"/>
        </w:tabs>
        <w:spacing w:after="0" w:line="240" w:lineRule="auto"/>
        <w:jc w:val="center"/>
        <w:rPr>
          <w:rFonts w:ascii="Times New Roman" w:hAnsi="Times New Roman" w:cs="Times New Roman"/>
          <w:sz w:val="24"/>
          <w:szCs w:val="24"/>
        </w:rPr>
      </w:pPr>
      <w:r w:rsidRPr="0024275B">
        <w:rPr>
          <w:rFonts w:ascii="Times New Roman" w:hAnsi="Times New Roman" w:cs="Times New Roman"/>
          <w:sz w:val="24"/>
          <w:szCs w:val="24"/>
          <w:vertAlign w:val="superscript"/>
        </w:rPr>
        <w:t>1</w:t>
      </w:r>
      <w:r w:rsidRPr="0024275B">
        <w:rPr>
          <w:rFonts w:ascii="Times New Roman" w:hAnsi="Times New Roman" w:cs="Times New Roman"/>
          <w:sz w:val="24"/>
          <w:szCs w:val="24"/>
        </w:rPr>
        <w:t>Program Studi Budidaya Perairan</w:t>
      </w:r>
    </w:p>
    <w:p w:rsidR="0062123A" w:rsidRPr="0024275B" w:rsidRDefault="0062123A" w:rsidP="00CD4393">
      <w:pPr>
        <w:tabs>
          <w:tab w:val="left" w:pos="3402"/>
        </w:tabs>
        <w:spacing w:after="0" w:line="240" w:lineRule="auto"/>
        <w:jc w:val="center"/>
        <w:rPr>
          <w:rFonts w:ascii="Times New Roman" w:hAnsi="Times New Roman" w:cs="Times New Roman"/>
          <w:sz w:val="24"/>
          <w:szCs w:val="24"/>
        </w:rPr>
      </w:pPr>
      <w:r w:rsidRPr="0024275B">
        <w:rPr>
          <w:rFonts w:ascii="Times New Roman" w:hAnsi="Times New Roman" w:cs="Times New Roman"/>
          <w:sz w:val="24"/>
          <w:szCs w:val="24"/>
        </w:rPr>
        <w:t xml:space="preserve">Fakultas Pertanian, Universitas </w:t>
      </w:r>
      <w:r w:rsidR="00D14065" w:rsidRPr="0024275B">
        <w:rPr>
          <w:rFonts w:ascii="Times New Roman" w:hAnsi="Times New Roman" w:cs="Times New Roman"/>
          <w:sz w:val="24"/>
          <w:szCs w:val="24"/>
        </w:rPr>
        <w:t>Negeri Lampung</w:t>
      </w:r>
    </w:p>
    <w:p w:rsidR="00D14065" w:rsidRPr="0024275B" w:rsidRDefault="00D14065" w:rsidP="00CD4393">
      <w:pPr>
        <w:tabs>
          <w:tab w:val="left" w:pos="3402"/>
        </w:tabs>
        <w:spacing w:after="0" w:line="240" w:lineRule="auto"/>
        <w:jc w:val="center"/>
        <w:rPr>
          <w:rFonts w:ascii="Times New Roman" w:hAnsi="Times New Roman" w:cs="Times New Roman"/>
          <w:sz w:val="24"/>
          <w:szCs w:val="24"/>
        </w:rPr>
      </w:pPr>
      <w:r w:rsidRPr="0024275B">
        <w:rPr>
          <w:rFonts w:ascii="Times New Roman" w:hAnsi="Times New Roman" w:cs="Times New Roman"/>
          <w:sz w:val="24"/>
          <w:szCs w:val="24"/>
        </w:rPr>
        <w:t xml:space="preserve">E-mail : </w:t>
      </w:r>
      <w:r w:rsidRPr="0024275B">
        <w:rPr>
          <w:rFonts w:ascii="Times New Roman" w:hAnsi="Times New Roman" w:cs="Times New Roman"/>
          <w:sz w:val="24"/>
          <w:szCs w:val="24"/>
        </w:rPr>
        <w:fldChar w:fldCharType="begin"/>
      </w:r>
      <w:r w:rsidRPr="0024275B">
        <w:rPr>
          <w:rFonts w:ascii="Times New Roman" w:hAnsi="Times New Roman" w:cs="Times New Roman"/>
          <w:sz w:val="24"/>
          <w:szCs w:val="24"/>
        </w:rPr>
        <w:instrText xml:space="preserve"> HYPERLINK "mailto:Berryrolla@gmail.com" </w:instrText>
      </w:r>
      <w:r w:rsidRPr="0024275B">
        <w:rPr>
          <w:rFonts w:ascii="Times New Roman" w:hAnsi="Times New Roman" w:cs="Times New Roman"/>
          <w:sz w:val="24"/>
          <w:szCs w:val="24"/>
        </w:rPr>
        <w:fldChar w:fldCharType="separate"/>
      </w:r>
      <w:r w:rsidRPr="0024275B">
        <w:rPr>
          <w:rStyle w:val="Hyperlink"/>
          <w:rFonts w:ascii="Times New Roman" w:hAnsi="Times New Roman" w:cs="Times New Roman"/>
          <w:sz w:val="24"/>
          <w:szCs w:val="24"/>
        </w:rPr>
        <w:t>Berryrolla@gmail.com</w:t>
      </w:r>
      <w:r w:rsidRPr="0024275B">
        <w:rPr>
          <w:rFonts w:ascii="Times New Roman" w:hAnsi="Times New Roman" w:cs="Times New Roman"/>
          <w:sz w:val="24"/>
          <w:szCs w:val="24"/>
        </w:rPr>
        <w:fldChar w:fldCharType="end"/>
      </w:r>
    </w:p>
    <w:p w:rsidR="00D14065" w:rsidRPr="0024275B" w:rsidRDefault="00D14065" w:rsidP="00CD4393">
      <w:pPr>
        <w:tabs>
          <w:tab w:val="left" w:pos="3402"/>
        </w:tabs>
        <w:spacing w:after="0" w:line="240" w:lineRule="auto"/>
        <w:jc w:val="center"/>
        <w:rPr>
          <w:rFonts w:ascii="Times New Roman" w:hAnsi="Times New Roman" w:cs="Times New Roman"/>
          <w:sz w:val="24"/>
          <w:szCs w:val="24"/>
        </w:rPr>
      </w:pPr>
    </w:p>
    <w:p w:rsidR="00D14065" w:rsidRPr="0024275B" w:rsidRDefault="00D14065" w:rsidP="00CD4393">
      <w:pPr>
        <w:tabs>
          <w:tab w:val="left" w:pos="3402"/>
        </w:tabs>
        <w:spacing w:after="0" w:line="240" w:lineRule="auto"/>
        <w:jc w:val="center"/>
        <w:rPr>
          <w:rFonts w:ascii="Times New Roman" w:hAnsi="Times New Roman" w:cs="Times New Roman"/>
          <w:sz w:val="24"/>
          <w:szCs w:val="24"/>
        </w:rPr>
      </w:pPr>
      <w:r w:rsidRPr="0024275B">
        <w:rPr>
          <w:rFonts w:ascii="Times New Roman" w:hAnsi="Times New Roman" w:cs="Times New Roman"/>
          <w:sz w:val="24"/>
          <w:szCs w:val="24"/>
        </w:rPr>
        <w:t>ABSTRAK</w:t>
      </w:r>
    </w:p>
    <w:p w:rsidR="00911DD5" w:rsidRPr="0024275B" w:rsidRDefault="00911DD5" w:rsidP="00CD4393">
      <w:pPr>
        <w:tabs>
          <w:tab w:val="left" w:pos="3402"/>
        </w:tabs>
        <w:spacing w:after="0" w:line="240" w:lineRule="auto"/>
        <w:jc w:val="both"/>
        <w:rPr>
          <w:rFonts w:ascii="Times New Roman" w:hAnsi="Times New Roman" w:cs="Times New Roman"/>
          <w:sz w:val="24"/>
          <w:szCs w:val="24"/>
        </w:rPr>
      </w:pPr>
    </w:p>
    <w:p w:rsidR="00166B83" w:rsidRPr="0024275B" w:rsidRDefault="00166B83" w:rsidP="00CD4393">
      <w:pPr>
        <w:tabs>
          <w:tab w:val="left" w:pos="567"/>
        </w:tabs>
        <w:spacing w:after="0" w:line="240" w:lineRule="auto"/>
        <w:jc w:val="both"/>
        <w:rPr>
          <w:rFonts w:ascii="Times New Roman" w:eastAsia="Arial" w:hAnsi="Times New Roman" w:cs="Times New Roman"/>
          <w:color w:val="000000" w:themeColor="text1"/>
          <w:sz w:val="24"/>
          <w:szCs w:val="24"/>
        </w:rPr>
      </w:pPr>
      <w:r w:rsidRPr="0024275B">
        <w:rPr>
          <w:rFonts w:ascii="Times New Roman" w:eastAsia="Arial" w:hAnsi="Times New Roman" w:cs="Times New Roman"/>
          <w:color w:val="000000" w:themeColor="text1"/>
          <w:sz w:val="24"/>
          <w:szCs w:val="24"/>
        </w:rPr>
        <w:t>Pangasius hypopthalmus is one of fish commodity that demand for cultivation. Therefore, development efforts of pangasius hypopthalmus commodity must be continue to do with the spawning way.</w:t>
      </w:r>
      <w:r w:rsidR="00C36068" w:rsidRPr="0024275B">
        <w:rPr>
          <w:rFonts w:ascii="Times New Roman" w:eastAsia="Arial" w:hAnsi="Times New Roman" w:cs="Times New Roman"/>
          <w:color w:val="000000" w:themeColor="text1"/>
          <w:sz w:val="24"/>
          <w:szCs w:val="24"/>
        </w:rPr>
        <w:t xml:space="preserve"> The aim of the present study was to evaluate the success of ovulation and artificial spawning by using combination of ovaprim hormone and </w:t>
      </w:r>
      <w:r w:rsidR="007257DD" w:rsidRPr="0024275B">
        <w:rPr>
          <w:rFonts w:ascii="Times New Roman" w:eastAsia="Arial" w:hAnsi="Times New Roman" w:cs="Times New Roman"/>
          <w:color w:val="000000" w:themeColor="text1"/>
          <w:sz w:val="24"/>
          <w:szCs w:val="24"/>
        </w:rPr>
        <w:t>oxytocin</w:t>
      </w:r>
      <w:r w:rsidR="00C36068" w:rsidRPr="0024275B">
        <w:rPr>
          <w:rFonts w:ascii="Times New Roman" w:eastAsia="Arial" w:hAnsi="Times New Roman" w:cs="Times New Roman"/>
          <w:color w:val="000000" w:themeColor="text1"/>
          <w:sz w:val="24"/>
          <w:szCs w:val="24"/>
        </w:rPr>
        <w:t xml:space="preserve"> hormone. Also determine the effective dose for artificial spawning. The present study consisted of five treatments with five replications of each. This experiment was used randoimized gro</w:t>
      </w:r>
      <w:r w:rsidR="00801FEC" w:rsidRPr="0024275B">
        <w:rPr>
          <w:rFonts w:ascii="Times New Roman" w:eastAsia="Arial" w:hAnsi="Times New Roman" w:cs="Times New Roman"/>
          <w:color w:val="000000" w:themeColor="text1"/>
          <w:sz w:val="24"/>
          <w:szCs w:val="24"/>
        </w:rPr>
        <w:t>up design method. The treatments of this study cosisted of P1(</w:t>
      </w:r>
      <w:r w:rsidR="007257DD" w:rsidRPr="0024275B">
        <w:rPr>
          <w:rFonts w:ascii="Times New Roman" w:eastAsia="Arial" w:hAnsi="Times New Roman" w:cs="Times New Roman"/>
          <w:color w:val="000000" w:themeColor="text1"/>
          <w:sz w:val="24"/>
          <w:szCs w:val="24"/>
        </w:rPr>
        <w:t>0,5 ml ovaprim + 0 ml oxytocin), P2 (0,375 ml ovaprim + 0,125 ml oxytocin), P3 (0,25 ml ovaprim + 0,25 ml oxytocin), P4 (0,125 ml ovaprim + 0,375 ml oxytocin) and P5 (0 ml ovaprim + 0,5 ml oxytocin). The best results from this study showed by the fourth treatments (P4) with dose 0,125 ml ovaprim that combined with 0,375 ml oxytocin reached similar values</w:t>
      </w:r>
      <w:r w:rsidR="00F4574F" w:rsidRPr="0024275B">
        <w:rPr>
          <w:rFonts w:ascii="Times New Roman" w:eastAsia="Arial" w:hAnsi="Times New Roman" w:cs="Times New Roman"/>
          <w:color w:val="000000" w:themeColor="text1"/>
          <w:sz w:val="24"/>
          <w:szCs w:val="24"/>
        </w:rPr>
        <w:t xml:space="preserve"> with theses two hormonal preparations for the ovulation rate, latensi periode, size of eggs, fekundity, fertilization and also eggs hatching to the treatments of 0,5 ml ovaprim and 0 ml oxytocin.</w:t>
      </w:r>
    </w:p>
    <w:p w:rsidR="00166B83" w:rsidRPr="0024275B" w:rsidRDefault="00166B83" w:rsidP="00CD4393">
      <w:pPr>
        <w:tabs>
          <w:tab w:val="left" w:pos="567"/>
        </w:tabs>
        <w:spacing w:after="0" w:line="240" w:lineRule="auto"/>
        <w:jc w:val="both"/>
        <w:rPr>
          <w:rFonts w:ascii="Times New Roman" w:eastAsia="Arial" w:hAnsi="Times New Roman" w:cs="Times New Roman"/>
          <w:color w:val="000000" w:themeColor="text1"/>
          <w:sz w:val="24"/>
          <w:szCs w:val="24"/>
        </w:rPr>
      </w:pPr>
    </w:p>
    <w:p w:rsidR="00645B76" w:rsidRPr="0024275B" w:rsidRDefault="00645B76" w:rsidP="00CD4393">
      <w:pPr>
        <w:tabs>
          <w:tab w:val="left" w:pos="567"/>
        </w:tabs>
        <w:spacing w:after="0" w:line="240" w:lineRule="auto"/>
        <w:jc w:val="both"/>
        <w:rPr>
          <w:rFonts w:ascii="Times New Roman" w:hAnsi="Times New Roman" w:cs="Times New Roman"/>
          <w:sz w:val="24"/>
          <w:szCs w:val="24"/>
        </w:rPr>
      </w:pPr>
      <w:r w:rsidRPr="0024275B">
        <w:rPr>
          <w:rFonts w:ascii="Times New Roman" w:hAnsi="Times New Roman" w:cs="Times New Roman"/>
          <w:sz w:val="24"/>
          <w:szCs w:val="24"/>
        </w:rPr>
        <w:t xml:space="preserve">Keywords: </w:t>
      </w:r>
      <w:r w:rsidRPr="0024275B">
        <w:rPr>
          <w:rFonts w:ascii="Times New Roman" w:hAnsi="Times New Roman" w:cs="Times New Roman"/>
          <w:i/>
          <w:iCs/>
          <w:sz w:val="24"/>
          <w:szCs w:val="24"/>
        </w:rPr>
        <w:t xml:space="preserve">oksitosin, ovaprim, </w:t>
      </w:r>
      <w:r w:rsidRPr="0024275B">
        <w:rPr>
          <w:rFonts w:ascii="Times New Roman" w:eastAsia="Arial" w:hAnsi="Times New Roman" w:cs="Times New Roman"/>
          <w:i/>
          <w:color w:val="000000" w:themeColor="text1"/>
          <w:sz w:val="24"/>
          <w:szCs w:val="24"/>
        </w:rPr>
        <w:t>spawning</w:t>
      </w:r>
      <w:r w:rsidRPr="0024275B">
        <w:rPr>
          <w:rFonts w:ascii="Times New Roman" w:hAnsi="Times New Roman" w:cs="Times New Roman"/>
          <w:i/>
          <w:iCs/>
          <w:sz w:val="24"/>
          <w:szCs w:val="24"/>
        </w:rPr>
        <w:t>, Pangasianodon hypop</w:t>
      </w:r>
      <w:r w:rsidR="0024275B" w:rsidRPr="0024275B">
        <w:rPr>
          <w:rFonts w:ascii="Times New Roman" w:hAnsi="Times New Roman" w:cs="Times New Roman"/>
          <w:i/>
          <w:iCs/>
          <w:sz w:val="24"/>
          <w:szCs w:val="24"/>
        </w:rPr>
        <w:t>h</w:t>
      </w:r>
      <w:r w:rsidRPr="0024275B">
        <w:rPr>
          <w:rFonts w:ascii="Times New Roman" w:hAnsi="Times New Roman" w:cs="Times New Roman"/>
          <w:i/>
          <w:iCs/>
          <w:sz w:val="24"/>
          <w:szCs w:val="24"/>
        </w:rPr>
        <w:t>thalmus</w:t>
      </w:r>
      <w:r w:rsidRPr="0024275B">
        <w:rPr>
          <w:rFonts w:ascii="Times New Roman" w:hAnsi="Times New Roman" w:cs="Times New Roman"/>
          <w:sz w:val="24"/>
          <w:szCs w:val="24"/>
        </w:rPr>
        <w:t>.</w:t>
      </w: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24275B" w:rsidRPr="0024275B" w:rsidRDefault="0024275B" w:rsidP="00CD4393">
      <w:pPr>
        <w:tabs>
          <w:tab w:val="left" w:pos="567"/>
        </w:tabs>
        <w:spacing w:after="0" w:line="240" w:lineRule="auto"/>
        <w:jc w:val="both"/>
        <w:rPr>
          <w:rFonts w:ascii="Times New Roman" w:hAnsi="Times New Roman" w:cs="Times New Roman"/>
          <w:sz w:val="24"/>
          <w:szCs w:val="24"/>
        </w:rPr>
      </w:pPr>
    </w:p>
    <w:p w:rsidR="00645B76" w:rsidRPr="0024275B" w:rsidRDefault="00645B76" w:rsidP="00CD4393">
      <w:pPr>
        <w:tabs>
          <w:tab w:val="left" w:pos="567"/>
        </w:tabs>
        <w:spacing w:after="0" w:line="240" w:lineRule="auto"/>
        <w:jc w:val="both"/>
        <w:rPr>
          <w:rFonts w:ascii="Times New Roman" w:eastAsia="Arial" w:hAnsi="Times New Roman" w:cs="Times New Roman"/>
          <w:color w:val="000000" w:themeColor="text1"/>
          <w:sz w:val="24"/>
          <w:szCs w:val="24"/>
        </w:rPr>
      </w:pPr>
    </w:p>
    <w:p w:rsidR="0024275B" w:rsidRPr="0024275B" w:rsidRDefault="0024275B" w:rsidP="0024275B">
      <w:pPr>
        <w:tabs>
          <w:tab w:val="left" w:pos="3402"/>
        </w:tabs>
        <w:spacing w:after="0" w:line="240" w:lineRule="auto"/>
        <w:jc w:val="center"/>
        <w:rPr>
          <w:rFonts w:ascii="Times New Roman" w:hAnsi="Times New Roman" w:cs="Times New Roman"/>
          <w:b/>
          <w:bCs/>
          <w:sz w:val="24"/>
          <w:szCs w:val="24"/>
        </w:rPr>
      </w:pPr>
      <w:r w:rsidRPr="0024275B">
        <w:rPr>
          <w:rFonts w:ascii="Times New Roman" w:hAnsi="Times New Roman" w:cs="Times New Roman"/>
          <w:b/>
          <w:bCs/>
          <w:sz w:val="24"/>
          <w:szCs w:val="24"/>
          <w:lang w:val="en-US"/>
        </w:rPr>
        <w:lastRenderedPageBreak/>
        <w:t>INDUKSI OVULASI DAN PEMIJAHAN BUATAN IKAN PATIN SIAM</w:t>
      </w:r>
      <w:r w:rsidRPr="0024275B">
        <w:rPr>
          <w:rFonts w:ascii="Times New Roman" w:hAnsi="Times New Roman" w:cs="Times New Roman"/>
          <w:b/>
          <w:bCs/>
          <w:sz w:val="24"/>
          <w:szCs w:val="24"/>
        </w:rPr>
        <w:t xml:space="preserve"> (</w:t>
      </w:r>
      <w:proofErr w:type="spellStart"/>
      <w:r w:rsidRPr="0024275B">
        <w:rPr>
          <w:rFonts w:ascii="Times New Roman" w:hAnsi="Times New Roman" w:cs="Times New Roman"/>
          <w:b/>
          <w:bCs/>
          <w:i/>
          <w:sz w:val="24"/>
          <w:szCs w:val="24"/>
          <w:lang w:val="en-US"/>
        </w:rPr>
        <w:t>Pangasianodon</w:t>
      </w:r>
      <w:proofErr w:type="spellEnd"/>
      <w:r w:rsidRPr="0024275B">
        <w:rPr>
          <w:rFonts w:ascii="Times New Roman" w:hAnsi="Times New Roman" w:cs="Times New Roman"/>
          <w:b/>
          <w:bCs/>
          <w:i/>
          <w:sz w:val="24"/>
          <w:szCs w:val="24"/>
          <w:lang w:val="en-US"/>
        </w:rPr>
        <w:t xml:space="preserve"> </w:t>
      </w:r>
      <w:proofErr w:type="spellStart"/>
      <w:r w:rsidRPr="0024275B">
        <w:rPr>
          <w:rFonts w:ascii="Times New Roman" w:hAnsi="Times New Roman" w:cs="Times New Roman"/>
          <w:b/>
          <w:bCs/>
          <w:i/>
          <w:sz w:val="24"/>
          <w:szCs w:val="24"/>
          <w:lang w:val="en-US"/>
        </w:rPr>
        <w:t>hypopthalmus</w:t>
      </w:r>
      <w:proofErr w:type="spellEnd"/>
      <w:r w:rsidRPr="0024275B">
        <w:rPr>
          <w:rFonts w:ascii="Times New Roman" w:hAnsi="Times New Roman" w:cs="Times New Roman"/>
          <w:b/>
          <w:bCs/>
          <w:sz w:val="24"/>
          <w:szCs w:val="24"/>
        </w:rPr>
        <w:t>) MENGGUNAKAN KOMBINASI HORMON OVAPRIM DAN OKSITOSIN</w:t>
      </w:r>
    </w:p>
    <w:p w:rsidR="0024275B" w:rsidRPr="0024275B" w:rsidRDefault="0024275B" w:rsidP="0024275B">
      <w:pPr>
        <w:tabs>
          <w:tab w:val="left" w:pos="3402"/>
        </w:tabs>
        <w:spacing w:after="0" w:line="240" w:lineRule="auto"/>
        <w:jc w:val="center"/>
        <w:rPr>
          <w:rFonts w:ascii="Times New Roman" w:hAnsi="Times New Roman" w:cs="Times New Roman"/>
          <w:b/>
          <w:bCs/>
          <w:sz w:val="24"/>
          <w:szCs w:val="24"/>
        </w:rPr>
      </w:pPr>
    </w:p>
    <w:p w:rsidR="0024275B" w:rsidRPr="0024275B" w:rsidRDefault="0024275B" w:rsidP="0024275B">
      <w:pPr>
        <w:tabs>
          <w:tab w:val="left" w:pos="3402"/>
        </w:tabs>
        <w:spacing w:after="0" w:line="240" w:lineRule="auto"/>
        <w:jc w:val="center"/>
        <w:rPr>
          <w:rFonts w:ascii="Times New Roman" w:hAnsi="Times New Roman" w:cs="Times New Roman"/>
          <w:b/>
          <w:bCs/>
          <w:sz w:val="24"/>
          <w:szCs w:val="24"/>
          <w:vertAlign w:val="superscript"/>
          <w:lang w:val="en-US"/>
        </w:rPr>
      </w:pPr>
      <w:r w:rsidRPr="0024275B">
        <w:rPr>
          <w:rFonts w:ascii="Times New Roman" w:hAnsi="Times New Roman" w:cs="Times New Roman"/>
          <w:b/>
          <w:bCs/>
          <w:sz w:val="24"/>
          <w:szCs w:val="24"/>
        </w:rPr>
        <w:t>Bery Rolla Sandi</w:t>
      </w:r>
      <w:r w:rsidRPr="0024275B">
        <w:rPr>
          <w:rFonts w:ascii="Times New Roman" w:hAnsi="Times New Roman" w:cs="Times New Roman"/>
          <w:b/>
          <w:bCs/>
          <w:sz w:val="24"/>
          <w:szCs w:val="24"/>
          <w:vertAlign w:val="superscript"/>
        </w:rPr>
        <w:t>1*</w:t>
      </w:r>
      <w:r w:rsidRPr="0024275B">
        <w:rPr>
          <w:rFonts w:ascii="Times New Roman" w:hAnsi="Times New Roman" w:cs="Times New Roman"/>
          <w:b/>
          <w:bCs/>
          <w:sz w:val="24"/>
          <w:szCs w:val="24"/>
        </w:rPr>
        <w:t>, Munti Sarida</w:t>
      </w:r>
      <w:r w:rsidRPr="0024275B">
        <w:rPr>
          <w:rFonts w:ascii="Times New Roman" w:hAnsi="Times New Roman" w:cs="Times New Roman"/>
          <w:b/>
          <w:bCs/>
          <w:sz w:val="24"/>
          <w:szCs w:val="24"/>
          <w:vertAlign w:val="superscript"/>
        </w:rPr>
        <w:t>2*</w:t>
      </w:r>
      <w:r w:rsidRPr="0024275B">
        <w:rPr>
          <w:rFonts w:ascii="Times New Roman" w:hAnsi="Times New Roman" w:cs="Times New Roman"/>
          <w:b/>
          <w:bCs/>
          <w:sz w:val="24"/>
          <w:szCs w:val="24"/>
        </w:rPr>
        <w:t>, Deny Sapto Chondro Utomo</w:t>
      </w:r>
      <w:r w:rsidRPr="0024275B">
        <w:rPr>
          <w:rFonts w:ascii="Times New Roman" w:hAnsi="Times New Roman" w:cs="Times New Roman"/>
          <w:b/>
          <w:bCs/>
          <w:sz w:val="24"/>
          <w:szCs w:val="24"/>
          <w:vertAlign w:val="superscript"/>
        </w:rPr>
        <w:t>3*</w:t>
      </w:r>
      <w:r w:rsidRPr="0024275B">
        <w:rPr>
          <w:rFonts w:ascii="Times New Roman" w:hAnsi="Times New Roman" w:cs="Times New Roman"/>
          <w:b/>
          <w:bCs/>
          <w:sz w:val="24"/>
          <w:szCs w:val="24"/>
        </w:rPr>
        <w:t>,</w:t>
      </w:r>
    </w:p>
    <w:p w:rsidR="0024275B" w:rsidRPr="0024275B" w:rsidRDefault="0024275B" w:rsidP="0024275B">
      <w:pPr>
        <w:tabs>
          <w:tab w:val="left" w:pos="3402"/>
        </w:tabs>
        <w:spacing w:after="0" w:line="240" w:lineRule="auto"/>
        <w:jc w:val="center"/>
        <w:rPr>
          <w:rFonts w:ascii="Times New Roman" w:hAnsi="Times New Roman" w:cs="Times New Roman"/>
          <w:b/>
          <w:bCs/>
          <w:sz w:val="24"/>
          <w:szCs w:val="24"/>
        </w:rPr>
      </w:pPr>
    </w:p>
    <w:p w:rsidR="0024275B" w:rsidRPr="0024275B" w:rsidRDefault="0024275B" w:rsidP="0024275B">
      <w:pPr>
        <w:tabs>
          <w:tab w:val="left" w:pos="3402"/>
        </w:tabs>
        <w:spacing w:after="0" w:line="240" w:lineRule="auto"/>
        <w:jc w:val="center"/>
        <w:rPr>
          <w:rFonts w:ascii="Times New Roman" w:hAnsi="Times New Roman" w:cs="Times New Roman"/>
          <w:sz w:val="24"/>
          <w:szCs w:val="24"/>
        </w:rPr>
      </w:pPr>
      <w:r w:rsidRPr="0024275B">
        <w:rPr>
          <w:rFonts w:ascii="Times New Roman" w:hAnsi="Times New Roman" w:cs="Times New Roman"/>
          <w:sz w:val="24"/>
          <w:szCs w:val="24"/>
          <w:vertAlign w:val="superscript"/>
        </w:rPr>
        <w:t>1</w:t>
      </w:r>
      <w:r w:rsidRPr="0024275B">
        <w:rPr>
          <w:rFonts w:ascii="Times New Roman" w:hAnsi="Times New Roman" w:cs="Times New Roman"/>
          <w:sz w:val="24"/>
          <w:szCs w:val="24"/>
        </w:rPr>
        <w:t>Program Studi Budidaya Perairan</w:t>
      </w:r>
    </w:p>
    <w:p w:rsidR="0024275B" w:rsidRPr="0024275B" w:rsidRDefault="0024275B" w:rsidP="0024275B">
      <w:pPr>
        <w:tabs>
          <w:tab w:val="left" w:pos="3402"/>
        </w:tabs>
        <w:spacing w:after="0" w:line="240" w:lineRule="auto"/>
        <w:jc w:val="center"/>
        <w:rPr>
          <w:rFonts w:ascii="Times New Roman" w:hAnsi="Times New Roman" w:cs="Times New Roman"/>
          <w:sz w:val="24"/>
          <w:szCs w:val="24"/>
        </w:rPr>
      </w:pPr>
      <w:r w:rsidRPr="0024275B">
        <w:rPr>
          <w:rFonts w:ascii="Times New Roman" w:hAnsi="Times New Roman" w:cs="Times New Roman"/>
          <w:sz w:val="24"/>
          <w:szCs w:val="24"/>
        </w:rPr>
        <w:t>Fakultas Pertanian, Universitas Negeri Lampung</w:t>
      </w:r>
    </w:p>
    <w:p w:rsidR="0024275B" w:rsidRPr="0024275B" w:rsidRDefault="0024275B" w:rsidP="0024275B">
      <w:pPr>
        <w:tabs>
          <w:tab w:val="left" w:pos="3402"/>
        </w:tabs>
        <w:spacing w:after="0" w:line="240" w:lineRule="auto"/>
        <w:jc w:val="center"/>
        <w:rPr>
          <w:rFonts w:ascii="Times New Roman" w:hAnsi="Times New Roman" w:cs="Times New Roman"/>
          <w:sz w:val="24"/>
          <w:szCs w:val="24"/>
        </w:rPr>
      </w:pPr>
      <w:r w:rsidRPr="0024275B">
        <w:rPr>
          <w:rFonts w:ascii="Times New Roman" w:hAnsi="Times New Roman" w:cs="Times New Roman"/>
          <w:sz w:val="24"/>
          <w:szCs w:val="24"/>
        </w:rPr>
        <w:t xml:space="preserve">E-mail : </w:t>
      </w:r>
      <w:r w:rsidRPr="0024275B">
        <w:rPr>
          <w:rFonts w:ascii="Times New Roman" w:hAnsi="Times New Roman" w:cs="Times New Roman"/>
          <w:sz w:val="24"/>
          <w:szCs w:val="24"/>
        </w:rPr>
        <w:fldChar w:fldCharType="begin"/>
      </w:r>
      <w:r w:rsidRPr="0024275B">
        <w:rPr>
          <w:rFonts w:ascii="Times New Roman" w:hAnsi="Times New Roman" w:cs="Times New Roman"/>
          <w:sz w:val="24"/>
          <w:szCs w:val="24"/>
        </w:rPr>
        <w:instrText xml:space="preserve"> HYPERLINK "mailto:Berryrolla@gmail.com" </w:instrText>
      </w:r>
      <w:r w:rsidRPr="0024275B">
        <w:rPr>
          <w:rFonts w:ascii="Times New Roman" w:hAnsi="Times New Roman" w:cs="Times New Roman"/>
          <w:sz w:val="24"/>
          <w:szCs w:val="24"/>
        </w:rPr>
        <w:fldChar w:fldCharType="separate"/>
      </w:r>
      <w:r w:rsidRPr="0024275B">
        <w:rPr>
          <w:rStyle w:val="Hyperlink"/>
          <w:rFonts w:ascii="Times New Roman" w:hAnsi="Times New Roman" w:cs="Times New Roman"/>
          <w:sz w:val="24"/>
          <w:szCs w:val="24"/>
        </w:rPr>
        <w:t>Berryrolla@gmail.com</w:t>
      </w:r>
      <w:r w:rsidRPr="0024275B">
        <w:rPr>
          <w:rFonts w:ascii="Times New Roman" w:hAnsi="Times New Roman" w:cs="Times New Roman"/>
          <w:sz w:val="24"/>
          <w:szCs w:val="24"/>
        </w:rPr>
        <w:fldChar w:fldCharType="end"/>
      </w:r>
    </w:p>
    <w:p w:rsidR="0024275B" w:rsidRPr="0024275B" w:rsidRDefault="0024275B" w:rsidP="00CD4393">
      <w:pPr>
        <w:tabs>
          <w:tab w:val="left" w:pos="567"/>
        </w:tabs>
        <w:spacing w:after="0" w:line="240" w:lineRule="auto"/>
        <w:jc w:val="both"/>
        <w:rPr>
          <w:rFonts w:ascii="Times New Roman" w:eastAsia="Arial" w:hAnsi="Times New Roman" w:cs="Times New Roman"/>
          <w:color w:val="000000" w:themeColor="text1"/>
          <w:sz w:val="24"/>
          <w:szCs w:val="24"/>
        </w:rPr>
      </w:pPr>
    </w:p>
    <w:p w:rsidR="0024275B" w:rsidRPr="0024275B" w:rsidRDefault="0024275B" w:rsidP="00CD4393">
      <w:pPr>
        <w:tabs>
          <w:tab w:val="left" w:pos="567"/>
        </w:tabs>
        <w:spacing w:after="0" w:line="240" w:lineRule="auto"/>
        <w:jc w:val="both"/>
        <w:rPr>
          <w:rFonts w:ascii="Times New Roman" w:eastAsia="Arial" w:hAnsi="Times New Roman" w:cs="Times New Roman"/>
          <w:color w:val="000000" w:themeColor="text1"/>
          <w:sz w:val="24"/>
          <w:szCs w:val="24"/>
        </w:rPr>
      </w:pPr>
    </w:p>
    <w:p w:rsidR="00756402" w:rsidRPr="0024275B" w:rsidRDefault="009231E9" w:rsidP="00CD4393">
      <w:pPr>
        <w:tabs>
          <w:tab w:val="left" w:pos="567"/>
        </w:tabs>
        <w:spacing w:after="0" w:line="240" w:lineRule="auto"/>
        <w:jc w:val="both"/>
        <w:rPr>
          <w:rFonts w:ascii="Times New Roman" w:hAnsi="Times New Roman" w:cs="Times New Roman"/>
          <w:sz w:val="24"/>
          <w:szCs w:val="24"/>
        </w:rPr>
      </w:pPr>
      <w:r w:rsidRPr="0024275B">
        <w:rPr>
          <w:rFonts w:ascii="Times New Roman" w:eastAsia="Arial" w:hAnsi="Times New Roman" w:cs="Times New Roman"/>
          <w:color w:val="000000" w:themeColor="text1"/>
          <w:sz w:val="24"/>
          <w:szCs w:val="24"/>
        </w:rPr>
        <w:t xml:space="preserve">Ikan patin merupakan salah satu komuditas ikan yang banyak diminati untuk dibudidayakan. Oleh karena itu, pengembangan komuditas ikan patin haruslah terus dilakukan dengan cara pemijahan. </w:t>
      </w:r>
      <w:r w:rsidR="00756402" w:rsidRPr="0024275B">
        <w:rPr>
          <w:rFonts w:ascii="Times New Roman" w:eastAsia="Arial" w:hAnsi="Times New Roman" w:cs="Times New Roman"/>
          <w:color w:val="000000" w:themeColor="text1"/>
          <w:sz w:val="24"/>
          <w:szCs w:val="24"/>
        </w:rPr>
        <w:t xml:space="preserve">Tujuan dari penelitian ini </w:t>
      </w:r>
      <w:r w:rsidR="00756402" w:rsidRPr="0024275B">
        <w:rPr>
          <w:rFonts w:ascii="Times New Roman" w:hAnsi="Times New Roman" w:cs="Times New Roman"/>
          <w:sz w:val="24"/>
          <w:szCs w:val="24"/>
        </w:rPr>
        <w:t>untuk mengevaluasi keberhasilan ovulasi dan pemijahan buatan ikan patin siam dengan menggunakan kombinasi hormon ovaprim dan oksitosin serta menentukan dosis yang efektif dalam pemijahan buatan. Penelitian ini terdiri atas perlakuan dan 5 ulangan dengan menggunakan metode rancangan acak kelompok. Perlakuan terdiri dari P1 (</w:t>
      </w:r>
      <w:r w:rsidR="00C4675C" w:rsidRPr="0024275B">
        <w:rPr>
          <w:rFonts w:ascii="Times New Roman" w:hAnsi="Times New Roman" w:cs="Times New Roman"/>
          <w:sz w:val="24"/>
          <w:szCs w:val="24"/>
        </w:rPr>
        <w:t xml:space="preserve">0,5 ml </w:t>
      </w:r>
      <w:r w:rsidR="00756402" w:rsidRPr="0024275B">
        <w:rPr>
          <w:rFonts w:ascii="Times New Roman" w:hAnsi="Times New Roman" w:cs="Times New Roman"/>
          <w:sz w:val="24"/>
          <w:szCs w:val="24"/>
        </w:rPr>
        <w:t>ovaprim + 0</w:t>
      </w:r>
      <w:r w:rsidR="00C4675C" w:rsidRPr="0024275B">
        <w:rPr>
          <w:rFonts w:ascii="Times New Roman" w:hAnsi="Times New Roman" w:cs="Times New Roman"/>
          <w:sz w:val="24"/>
          <w:szCs w:val="24"/>
        </w:rPr>
        <w:t xml:space="preserve"> ml</w:t>
      </w:r>
      <w:r w:rsidR="00756402" w:rsidRPr="0024275B">
        <w:rPr>
          <w:rFonts w:ascii="Times New Roman" w:hAnsi="Times New Roman" w:cs="Times New Roman"/>
          <w:sz w:val="24"/>
          <w:szCs w:val="24"/>
        </w:rPr>
        <w:t xml:space="preserve"> oksitosin), P2  (</w:t>
      </w:r>
      <w:r w:rsidR="00C4675C" w:rsidRPr="0024275B">
        <w:rPr>
          <w:rFonts w:ascii="Times New Roman" w:hAnsi="Times New Roman" w:cs="Times New Roman"/>
          <w:sz w:val="24"/>
          <w:szCs w:val="24"/>
        </w:rPr>
        <w:t>0,375 ml</w:t>
      </w:r>
      <w:r w:rsidR="00756402" w:rsidRPr="0024275B">
        <w:rPr>
          <w:rFonts w:ascii="Times New Roman" w:hAnsi="Times New Roman" w:cs="Times New Roman"/>
          <w:sz w:val="24"/>
          <w:szCs w:val="24"/>
        </w:rPr>
        <w:t xml:space="preserve"> ovaprim + </w:t>
      </w:r>
      <w:r w:rsidR="00C4675C" w:rsidRPr="0024275B">
        <w:rPr>
          <w:rFonts w:ascii="Times New Roman" w:hAnsi="Times New Roman" w:cs="Times New Roman"/>
          <w:sz w:val="24"/>
          <w:szCs w:val="24"/>
        </w:rPr>
        <w:t>0,125</w:t>
      </w:r>
      <w:r w:rsidR="00756402" w:rsidRPr="0024275B">
        <w:rPr>
          <w:rFonts w:ascii="Times New Roman" w:hAnsi="Times New Roman" w:cs="Times New Roman"/>
          <w:sz w:val="24"/>
          <w:szCs w:val="24"/>
        </w:rPr>
        <w:t xml:space="preserve"> oksitosin), P3 (</w:t>
      </w:r>
      <w:r w:rsidR="00C4675C" w:rsidRPr="0024275B">
        <w:rPr>
          <w:rFonts w:ascii="Times New Roman" w:hAnsi="Times New Roman" w:cs="Times New Roman"/>
          <w:sz w:val="24"/>
          <w:szCs w:val="24"/>
        </w:rPr>
        <w:t>0,25 ml</w:t>
      </w:r>
      <w:r w:rsidR="00756402" w:rsidRPr="0024275B">
        <w:rPr>
          <w:rFonts w:ascii="Times New Roman" w:hAnsi="Times New Roman" w:cs="Times New Roman"/>
          <w:sz w:val="24"/>
          <w:szCs w:val="24"/>
        </w:rPr>
        <w:t xml:space="preserve"> ovaprim + </w:t>
      </w:r>
      <w:r w:rsidR="00C4675C" w:rsidRPr="0024275B">
        <w:rPr>
          <w:rFonts w:ascii="Times New Roman" w:hAnsi="Times New Roman" w:cs="Times New Roman"/>
          <w:sz w:val="24"/>
          <w:szCs w:val="24"/>
        </w:rPr>
        <w:t>0,25 ml</w:t>
      </w:r>
      <w:r w:rsidR="00756402" w:rsidRPr="0024275B">
        <w:rPr>
          <w:rFonts w:ascii="Times New Roman" w:hAnsi="Times New Roman" w:cs="Times New Roman"/>
          <w:sz w:val="24"/>
          <w:szCs w:val="24"/>
        </w:rPr>
        <w:t xml:space="preserve"> oksitosin), P4 (</w:t>
      </w:r>
      <w:r w:rsidR="00C4675C" w:rsidRPr="0024275B">
        <w:rPr>
          <w:rFonts w:ascii="Times New Roman" w:hAnsi="Times New Roman" w:cs="Times New Roman"/>
          <w:sz w:val="24"/>
          <w:szCs w:val="24"/>
        </w:rPr>
        <w:t>0,125 ml</w:t>
      </w:r>
      <w:r w:rsidR="00756402" w:rsidRPr="0024275B">
        <w:rPr>
          <w:rFonts w:ascii="Times New Roman" w:hAnsi="Times New Roman" w:cs="Times New Roman"/>
          <w:sz w:val="24"/>
          <w:szCs w:val="24"/>
        </w:rPr>
        <w:t xml:space="preserve"> ovaprim + </w:t>
      </w:r>
      <w:r w:rsidR="00C4675C" w:rsidRPr="0024275B">
        <w:rPr>
          <w:rFonts w:ascii="Times New Roman" w:hAnsi="Times New Roman" w:cs="Times New Roman"/>
          <w:sz w:val="24"/>
          <w:szCs w:val="24"/>
        </w:rPr>
        <w:t xml:space="preserve">0,375 ml </w:t>
      </w:r>
      <w:r w:rsidR="00756402" w:rsidRPr="0024275B">
        <w:rPr>
          <w:rFonts w:ascii="Times New Roman" w:hAnsi="Times New Roman" w:cs="Times New Roman"/>
          <w:sz w:val="24"/>
          <w:szCs w:val="24"/>
        </w:rPr>
        <w:t>oksitosin) dan P5 (0</w:t>
      </w:r>
      <w:r w:rsidR="00C4675C" w:rsidRPr="0024275B">
        <w:rPr>
          <w:rFonts w:ascii="Times New Roman" w:hAnsi="Times New Roman" w:cs="Times New Roman"/>
          <w:sz w:val="24"/>
          <w:szCs w:val="24"/>
        </w:rPr>
        <w:t xml:space="preserve"> ml</w:t>
      </w:r>
      <w:r w:rsidR="00756402" w:rsidRPr="0024275B">
        <w:rPr>
          <w:rFonts w:ascii="Times New Roman" w:hAnsi="Times New Roman" w:cs="Times New Roman"/>
          <w:sz w:val="24"/>
          <w:szCs w:val="24"/>
        </w:rPr>
        <w:t xml:space="preserve"> ovaprim + </w:t>
      </w:r>
      <w:r w:rsidR="00C4675C" w:rsidRPr="0024275B">
        <w:rPr>
          <w:rFonts w:ascii="Times New Roman" w:hAnsi="Times New Roman" w:cs="Times New Roman"/>
          <w:sz w:val="24"/>
          <w:szCs w:val="24"/>
        </w:rPr>
        <w:t>0,5</w:t>
      </w:r>
      <w:r w:rsidR="00756402" w:rsidRPr="0024275B">
        <w:rPr>
          <w:rFonts w:ascii="Times New Roman" w:hAnsi="Times New Roman" w:cs="Times New Roman"/>
          <w:sz w:val="24"/>
          <w:szCs w:val="24"/>
        </w:rPr>
        <w:t xml:space="preserve"> oksitosin). Hasil terbaik yang didapat adalah perlakuan P4 atau dengan dosis </w:t>
      </w:r>
      <w:r w:rsidR="00C4675C" w:rsidRPr="0024275B">
        <w:rPr>
          <w:rFonts w:ascii="Times New Roman" w:hAnsi="Times New Roman" w:cs="Times New Roman"/>
          <w:sz w:val="24"/>
          <w:szCs w:val="24"/>
        </w:rPr>
        <w:t>0,125 ml</w:t>
      </w:r>
      <w:r w:rsidR="00756402" w:rsidRPr="0024275B">
        <w:rPr>
          <w:rFonts w:ascii="Times New Roman" w:hAnsi="Times New Roman" w:cs="Times New Roman"/>
          <w:sz w:val="24"/>
          <w:szCs w:val="24"/>
        </w:rPr>
        <w:t xml:space="preserve"> ovaprim yang dikombinasikan dengan </w:t>
      </w:r>
      <w:r w:rsidR="00C4675C" w:rsidRPr="0024275B">
        <w:rPr>
          <w:rFonts w:ascii="Times New Roman" w:hAnsi="Times New Roman" w:cs="Times New Roman"/>
          <w:sz w:val="24"/>
          <w:szCs w:val="24"/>
        </w:rPr>
        <w:t>0,375 ml</w:t>
      </w:r>
      <w:r w:rsidR="00756402" w:rsidRPr="0024275B">
        <w:rPr>
          <w:rFonts w:ascii="Times New Roman" w:hAnsi="Times New Roman" w:cs="Times New Roman"/>
          <w:sz w:val="24"/>
          <w:szCs w:val="24"/>
        </w:rPr>
        <w:t xml:space="preserve"> oksitosin memiliki hasil yang sama pada parameter derajat ovulasi, waktu laten, diameter telur, fekunditas, fertilisasi, dan penetasan telur terhadap perlakuan </w:t>
      </w:r>
      <w:r w:rsidR="00C4675C" w:rsidRPr="0024275B">
        <w:rPr>
          <w:rFonts w:ascii="Times New Roman" w:hAnsi="Times New Roman" w:cs="Times New Roman"/>
          <w:sz w:val="24"/>
          <w:szCs w:val="24"/>
        </w:rPr>
        <w:t>0,5 ml</w:t>
      </w:r>
      <w:r w:rsidR="00756402" w:rsidRPr="0024275B">
        <w:rPr>
          <w:rFonts w:ascii="Times New Roman" w:hAnsi="Times New Roman" w:cs="Times New Roman"/>
          <w:sz w:val="24"/>
          <w:szCs w:val="24"/>
        </w:rPr>
        <w:t xml:space="preserve"> ovaprim dan </w:t>
      </w:r>
      <w:r w:rsidR="00C4675C" w:rsidRPr="0024275B">
        <w:rPr>
          <w:rFonts w:ascii="Times New Roman" w:hAnsi="Times New Roman" w:cs="Times New Roman"/>
          <w:sz w:val="24"/>
          <w:szCs w:val="24"/>
        </w:rPr>
        <w:t>0 ml</w:t>
      </w:r>
      <w:r w:rsidR="00756402" w:rsidRPr="0024275B">
        <w:rPr>
          <w:rFonts w:ascii="Times New Roman" w:hAnsi="Times New Roman" w:cs="Times New Roman"/>
          <w:sz w:val="24"/>
          <w:szCs w:val="24"/>
        </w:rPr>
        <w:t xml:space="preserve"> oksitosin.</w:t>
      </w:r>
    </w:p>
    <w:p w:rsidR="00D14065" w:rsidRPr="0024275B" w:rsidRDefault="00D14065" w:rsidP="00CD4393">
      <w:pPr>
        <w:tabs>
          <w:tab w:val="left" w:pos="3402"/>
        </w:tabs>
        <w:spacing w:after="0" w:line="240" w:lineRule="auto"/>
        <w:jc w:val="both"/>
        <w:rPr>
          <w:rFonts w:ascii="Times New Roman" w:hAnsi="Times New Roman" w:cs="Times New Roman"/>
          <w:sz w:val="24"/>
          <w:szCs w:val="24"/>
        </w:rPr>
      </w:pPr>
    </w:p>
    <w:p w:rsidR="00D14065" w:rsidRPr="0024275B" w:rsidRDefault="00D14065" w:rsidP="00CD4393">
      <w:pPr>
        <w:tabs>
          <w:tab w:val="left" w:pos="3402"/>
        </w:tabs>
        <w:spacing w:after="0" w:line="240" w:lineRule="auto"/>
        <w:jc w:val="both"/>
        <w:rPr>
          <w:rFonts w:ascii="Times New Roman" w:hAnsi="Times New Roman" w:cs="Times New Roman"/>
          <w:sz w:val="24"/>
          <w:szCs w:val="24"/>
        </w:rPr>
      </w:pPr>
      <w:r w:rsidRPr="0024275B">
        <w:rPr>
          <w:rFonts w:ascii="Times New Roman" w:hAnsi="Times New Roman" w:cs="Times New Roman"/>
          <w:sz w:val="24"/>
          <w:szCs w:val="24"/>
        </w:rPr>
        <w:t xml:space="preserve">Keywords: </w:t>
      </w:r>
      <w:r w:rsidR="00A10278" w:rsidRPr="0024275B">
        <w:rPr>
          <w:rFonts w:ascii="Times New Roman" w:hAnsi="Times New Roman" w:cs="Times New Roman"/>
          <w:i/>
          <w:iCs/>
          <w:sz w:val="24"/>
          <w:szCs w:val="24"/>
        </w:rPr>
        <w:t>oksitosin, ovaprim, pemijahan, Pangasianodon hypop</w:t>
      </w:r>
      <w:r w:rsidR="0024275B" w:rsidRPr="0024275B">
        <w:rPr>
          <w:rFonts w:ascii="Times New Roman" w:hAnsi="Times New Roman" w:cs="Times New Roman"/>
          <w:i/>
          <w:iCs/>
          <w:sz w:val="24"/>
          <w:szCs w:val="24"/>
        </w:rPr>
        <w:t>h</w:t>
      </w:r>
      <w:r w:rsidR="00A10278" w:rsidRPr="0024275B">
        <w:rPr>
          <w:rFonts w:ascii="Times New Roman" w:hAnsi="Times New Roman" w:cs="Times New Roman"/>
          <w:i/>
          <w:iCs/>
          <w:sz w:val="24"/>
          <w:szCs w:val="24"/>
        </w:rPr>
        <w:t>thalmus</w:t>
      </w:r>
      <w:r w:rsidR="00A10278" w:rsidRPr="0024275B">
        <w:rPr>
          <w:rFonts w:ascii="Times New Roman" w:hAnsi="Times New Roman" w:cs="Times New Roman"/>
          <w:sz w:val="24"/>
          <w:szCs w:val="24"/>
        </w:rPr>
        <w:t xml:space="preserve">. </w:t>
      </w:r>
    </w:p>
    <w:p w:rsidR="00911DD5" w:rsidRPr="0024275B" w:rsidRDefault="00911DD5" w:rsidP="00CD4393">
      <w:pPr>
        <w:tabs>
          <w:tab w:val="left" w:pos="3402"/>
        </w:tabs>
        <w:spacing w:after="0" w:line="240" w:lineRule="auto"/>
        <w:jc w:val="both"/>
        <w:rPr>
          <w:rFonts w:ascii="Times New Roman" w:hAnsi="Times New Roman" w:cs="Times New Roman"/>
          <w:sz w:val="24"/>
          <w:szCs w:val="24"/>
        </w:rPr>
      </w:pPr>
    </w:p>
    <w:p w:rsidR="00645B76" w:rsidRPr="0024275B" w:rsidRDefault="00645B76" w:rsidP="00CD4393">
      <w:pPr>
        <w:tabs>
          <w:tab w:val="left" w:pos="3402"/>
        </w:tabs>
        <w:spacing w:after="0" w:line="240" w:lineRule="auto"/>
        <w:jc w:val="both"/>
        <w:rPr>
          <w:rFonts w:ascii="Times New Roman" w:hAnsi="Times New Roman" w:cs="Times New Roman"/>
          <w:b/>
          <w:bCs/>
          <w:sz w:val="24"/>
          <w:szCs w:val="24"/>
        </w:rPr>
      </w:pPr>
    </w:p>
    <w:p w:rsidR="006378B4" w:rsidRPr="0024275B" w:rsidRDefault="006378B4" w:rsidP="00645B76">
      <w:pPr>
        <w:tabs>
          <w:tab w:val="left" w:pos="4542"/>
        </w:tabs>
        <w:spacing w:after="0" w:line="240" w:lineRule="auto"/>
        <w:jc w:val="both"/>
        <w:rPr>
          <w:rFonts w:ascii="Times New Roman" w:hAnsi="Times New Roman" w:cs="Times New Roman"/>
          <w:b/>
          <w:bCs/>
          <w:sz w:val="24"/>
          <w:szCs w:val="24"/>
        </w:rPr>
        <w:sectPr w:rsidR="006378B4" w:rsidRPr="0024275B" w:rsidSect="00A61A7C">
          <w:pgSz w:w="11906" w:h="16838"/>
          <w:pgMar w:top="1701" w:right="1701" w:bottom="1701" w:left="2268" w:header="709" w:footer="709" w:gutter="0"/>
          <w:cols w:space="708"/>
          <w:docGrid w:linePitch="360"/>
        </w:sectPr>
      </w:pPr>
      <w:r w:rsidRPr="0024275B">
        <w:rPr>
          <w:rFonts w:ascii="Times New Roman" w:hAnsi="Times New Roman" w:cs="Times New Roman"/>
          <w:b/>
          <w:bCs/>
          <w:sz w:val="24"/>
          <w:szCs w:val="24"/>
        </w:rPr>
        <w:t>PENDAHULUAN</w:t>
      </w:r>
      <w:r w:rsidR="00645B76" w:rsidRPr="0024275B">
        <w:rPr>
          <w:rFonts w:ascii="Times New Roman" w:hAnsi="Times New Roman" w:cs="Times New Roman"/>
          <w:b/>
          <w:bCs/>
          <w:sz w:val="24"/>
          <w:szCs w:val="24"/>
        </w:rPr>
        <w:tab/>
      </w:r>
    </w:p>
    <w:p w:rsidR="00776C92" w:rsidRDefault="00776C92" w:rsidP="00776C92">
      <w:pPr>
        <w:tabs>
          <w:tab w:val="left" w:pos="540"/>
        </w:tabs>
        <w:spacing w:after="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ab/>
      </w:r>
      <w:r w:rsidR="0024275B" w:rsidRPr="0024275B">
        <w:rPr>
          <w:rFonts w:ascii="Times New Roman" w:eastAsia="Arial" w:hAnsi="Times New Roman" w:cs="Times New Roman"/>
          <w:color w:val="000000" w:themeColor="text1"/>
          <w:sz w:val="24"/>
          <w:szCs w:val="24"/>
        </w:rPr>
        <w:t>Patin siam (</w:t>
      </w:r>
      <w:r w:rsidR="0024275B" w:rsidRPr="0024275B">
        <w:rPr>
          <w:rFonts w:ascii="Times New Roman" w:eastAsia="Arial" w:hAnsi="Times New Roman" w:cs="Times New Roman"/>
          <w:i/>
          <w:color w:val="000000" w:themeColor="text1"/>
          <w:sz w:val="24"/>
          <w:szCs w:val="24"/>
        </w:rPr>
        <w:t>Pangasianodon hypophthalmus</w:t>
      </w:r>
      <w:r w:rsidR="0024275B" w:rsidRPr="0024275B">
        <w:rPr>
          <w:rFonts w:ascii="Times New Roman" w:eastAsia="Arial" w:hAnsi="Times New Roman" w:cs="Times New Roman"/>
          <w:i/>
          <w:color w:val="000000" w:themeColor="text1"/>
          <w:sz w:val="24"/>
          <w:szCs w:val="24"/>
          <w:lang w:val="en-US"/>
        </w:rPr>
        <w:t>,</w:t>
      </w:r>
      <w:r w:rsidR="0024275B" w:rsidRPr="0024275B">
        <w:rPr>
          <w:rFonts w:ascii="Times New Roman" w:eastAsia="Arial" w:hAnsi="Times New Roman" w:cs="Times New Roman"/>
          <w:b/>
          <w:bCs/>
          <w:iCs/>
          <w:color w:val="000000" w:themeColor="text1"/>
          <w:sz w:val="24"/>
          <w:szCs w:val="24"/>
        </w:rPr>
        <w:t xml:space="preserve"> </w:t>
      </w:r>
      <w:r w:rsidR="0024275B" w:rsidRPr="0024275B">
        <w:rPr>
          <w:rFonts w:ascii="Times New Roman" w:eastAsia="Arial" w:hAnsi="Times New Roman" w:cs="Times New Roman"/>
          <w:iCs/>
          <w:color w:val="000000" w:themeColor="text1"/>
          <w:sz w:val="24"/>
          <w:szCs w:val="24"/>
        </w:rPr>
        <w:t>Sauvage,</w:t>
      </w:r>
      <w:r w:rsidR="0024275B" w:rsidRPr="0024275B">
        <w:rPr>
          <w:rFonts w:ascii="Times New Roman" w:eastAsia="Arial" w:hAnsi="Times New Roman" w:cs="Times New Roman"/>
          <w:i/>
          <w:color w:val="000000" w:themeColor="text1"/>
          <w:sz w:val="24"/>
          <w:szCs w:val="24"/>
        </w:rPr>
        <w:t xml:space="preserve"> </w:t>
      </w:r>
      <w:r w:rsidR="0024275B" w:rsidRPr="0024275B">
        <w:rPr>
          <w:rFonts w:ascii="Times New Roman" w:eastAsia="Arial" w:hAnsi="Times New Roman" w:cs="Times New Roman"/>
          <w:iCs/>
          <w:color w:val="000000" w:themeColor="text1"/>
          <w:sz w:val="24"/>
          <w:szCs w:val="24"/>
        </w:rPr>
        <w:t>1878</w:t>
      </w:r>
      <w:r w:rsidR="0024275B" w:rsidRPr="0024275B">
        <w:rPr>
          <w:rFonts w:ascii="Times New Roman" w:eastAsia="Arial" w:hAnsi="Times New Roman" w:cs="Times New Roman"/>
          <w:color w:val="000000" w:themeColor="text1"/>
          <w:sz w:val="24"/>
          <w:szCs w:val="24"/>
        </w:rPr>
        <w:t xml:space="preserve">) merupakan salah satu komoditas ikan air tawar yang banyak diminati untuk dibudidayakan. Oleh karena itu, pengembangan komoditas ini harus dilakukan dengan cara pemijahan. Namun dalam proses pemijahan masih mengalami kendala, yaitu pada kondisi alamiah umumnya induk betina mengalami gangguan untuk mensekresikan hormon </w:t>
      </w:r>
      <w:r w:rsidR="0024275B" w:rsidRPr="0024275B">
        <w:rPr>
          <w:rFonts w:ascii="Times New Roman" w:eastAsia="Arial" w:hAnsi="Times New Roman" w:cs="Times New Roman"/>
          <w:i/>
          <w:color w:val="000000" w:themeColor="text1"/>
          <w:sz w:val="24"/>
          <w:szCs w:val="24"/>
        </w:rPr>
        <w:t>Luteinizing Hormone (LH)</w:t>
      </w:r>
      <w:r w:rsidR="0024275B" w:rsidRPr="0024275B">
        <w:rPr>
          <w:rFonts w:ascii="Times New Roman" w:eastAsia="Arial" w:hAnsi="Times New Roman" w:cs="Times New Roman"/>
          <w:color w:val="000000" w:themeColor="text1"/>
          <w:sz w:val="24"/>
          <w:szCs w:val="24"/>
        </w:rPr>
        <w:t xml:space="preserve"> dari kelenjar pituitari setelah sintesis prekursor kuning telur sempurna terbentuk (Mylonas </w:t>
      </w:r>
      <w:r w:rsidR="0024275B" w:rsidRPr="0024275B">
        <w:rPr>
          <w:rFonts w:ascii="Times New Roman" w:eastAsia="Arial" w:hAnsi="Times New Roman" w:cs="Times New Roman"/>
          <w:i/>
          <w:iCs/>
          <w:color w:val="000000" w:themeColor="text1"/>
          <w:sz w:val="24"/>
          <w:szCs w:val="24"/>
        </w:rPr>
        <w:t>et al</w:t>
      </w:r>
      <w:r w:rsidR="0024275B" w:rsidRPr="0024275B">
        <w:rPr>
          <w:rFonts w:ascii="Times New Roman" w:eastAsia="Arial" w:hAnsi="Times New Roman" w:cs="Times New Roman"/>
          <w:color w:val="000000" w:themeColor="text1"/>
          <w:sz w:val="24"/>
          <w:szCs w:val="24"/>
        </w:rPr>
        <w:t xml:space="preserve">., 2001; Wylie </w:t>
      </w:r>
      <w:r w:rsidR="0024275B" w:rsidRPr="0024275B">
        <w:rPr>
          <w:rFonts w:ascii="Times New Roman" w:eastAsia="Arial" w:hAnsi="Times New Roman" w:cs="Times New Roman"/>
          <w:i/>
          <w:iCs/>
          <w:color w:val="000000" w:themeColor="text1"/>
          <w:sz w:val="24"/>
          <w:szCs w:val="24"/>
        </w:rPr>
        <w:t>et al.</w:t>
      </w:r>
      <w:r w:rsidR="0024275B" w:rsidRPr="0024275B">
        <w:rPr>
          <w:rFonts w:ascii="Times New Roman" w:eastAsia="Arial" w:hAnsi="Times New Roman" w:cs="Times New Roman"/>
          <w:color w:val="000000" w:themeColor="text1"/>
          <w:sz w:val="24"/>
          <w:szCs w:val="24"/>
        </w:rPr>
        <w:t xml:space="preserve">, 2019) yang berfungsi </w:t>
      </w:r>
      <w:r>
        <w:rPr>
          <w:rFonts w:ascii="Times New Roman" w:eastAsia="Arial" w:hAnsi="Times New Roman" w:cs="Times New Roman"/>
          <w:color w:val="000000" w:themeColor="text1"/>
          <w:sz w:val="24"/>
          <w:szCs w:val="24"/>
        </w:rPr>
        <w:lastRenderedPageBreak/>
        <w:t>s</w:t>
      </w:r>
      <w:r w:rsidR="0024275B" w:rsidRPr="0024275B">
        <w:rPr>
          <w:rFonts w:ascii="Times New Roman" w:eastAsia="Arial" w:hAnsi="Times New Roman" w:cs="Times New Roman"/>
          <w:color w:val="000000" w:themeColor="text1"/>
          <w:sz w:val="24"/>
          <w:szCs w:val="24"/>
        </w:rPr>
        <w:t xml:space="preserve">ebagai pemacu proses pematangan gonad pada tahap akhir. </w:t>
      </w:r>
    </w:p>
    <w:p w:rsidR="00776C92" w:rsidRDefault="00776C92" w:rsidP="00776C92">
      <w:pPr>
        <w:tabs>
          <w:tab w:val="left" w:pos="540"/>
        </w:tabs>
        <w:spacing w:after="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proofErr w:type="spellStart"/>
      <w:r w:rsidR="0024275B" w:rsidRPr="0024275B">
        <w:rPr>
          <w:rFonts w:ascii="Times New Roman" w:eastAsia="Arial" w:hAnsi="Times New Roman" w:cs="Times New Roman"/>
          <w:color w:val="000000" w:themeColor="text1"/>
          <w:sz w:val="24"/>
          <w:szCs w:val="24"/>
          <w:lang w:val="en-US"/>
        </w:rPr>
        <w:t>Penggunaan</w:t>
      </w:r>
      <w:proofErr w:type="spellEnd"/>
      <w:r w:rsidR="0024275B" w:rsidRPr="0024275B">
        <w:rPr>
          <w:rFonts w:ascii="Times New Roman" w:eastAsia="Arial" w:hAnsi="Times New Roman" w:cs="Times New Roman"/>
          <w:color w:val="000000" w:themeColor="text1"/>
          <w:sz w:val="24"/>
          <w:szCs w:val="24"/>
          <w:lang w:val="en-US"/>
        </w:rPr>
        <w:t xml:space="preserve"> </w:t>
      </w:r>
      <w:r w:rsidR="0024275B" w:rsidRPr="0024275B">
        <w:rPr>
          <w:rFonts w:ascii="Times New Roman" w:eastAsia="Arial" w:hAnsi="Times New Roman" w:cs="Times New Roman"/>
          <w:i/>
          <w:iCs/>
          <w:color w:val="000000" w:themeColor="text1"/>
          <w:sz w:val="24"/>
          <w:szCs w:val="24"/>
          <w:lang w:val="en-US"/>
        </w:rPr>
        <w:t>gonadotropin-releasing hormone</w:t>
      </w:r>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GnRH</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sintetis</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adalah</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teknik</w:t>
      </w:r>
      <w:proofErr w:type="spellEnd"/>
      <w:r w:rsidR="0024275B" w:rsidRPr="0024275B">
        <w:rPr>
          <w:rFonts w:ascii="Times New Roman" w:eastAsia="Arial" w:hAnsi="Times New Roman" w:cs="Times New Roman"/>
          <w:color w:val="000000" w:themeColor="text1"/>
          <w:sz w:val="24"/>
          <w:szCs w:val="24"/>
          <w:lang w:val="en-US"/>
        </w:rPr>
        <w:t xml:space="preserve"> yang paling </w:t>
      </w:r>
      <w:proofErr w:type="spellStart"/>
      <w:r w:rsidR="0024275B" w:rsidRPr="0024275B">
        <w:rPr>
          <w:rFonts w:ascii="Times New Roman" w:eastAsia="Arial" w:hAnsi="Times New Roman" w:cs="Times New Roman"/>
          <w:color w:val="000000" w:themeColor="text1"/>
          <w:sz w:val="24"/>
          <w:szCs w:val="24"/>
          <w:lang w:val="en-US"/>
        </w:rPr>
        <w:t>berkembang</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dalam</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mengurangi</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permasalahan</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gangguan</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fungsi</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reproduksi</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pada</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ikan</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GnRH</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sintetis</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tersebut</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antara</w:t>
      </w:r>
      <w:proofErr w:type="spellEnd"/>
      <w:r w:rsidR="0024275B" w:rsidRPr="0024275B">
        <w:rPr>
          <w:rFonts w:ascii="Times New Roman" w:eastAsia="Arial" w:hAnsi="Times New Roman" w:cs="Times New Roman"/>
          <w:color w:val="000000" w:themeColor="text1"/>
          <w:sz w:val="24"/>
          <w:szCs w:val="24"/>
          <w:lang w:val="en-US"/>
        </w:rPr>
        <w:t xml:space="preserve"> lain </w:t>
      </w:r>
      <w:proofErr w:type="spellStart"/>
      <w:r w:rsidR="0024275B" w:rsidRPr="0024275B">
        <w:rPr>
          <w:rFonts w:ascii="Times New Roman" w:eastAsia="Arial" w:hAnsi="Times New Roman" w:cs="Times New Roman"/>
          <w:color w:val="000000" w:themeColor="text1"/>
          <w:sz w:val="24"/>
          <w:szCs w:val="24"/>
          <w:lang w:val="en-US"/>
        </w:rPr>
        <w:t>ovaprim</w:t>
      </w:r>
      <w:proofErr w:type="spellEnd"/>
      <w:r w:rsidR="0024275B" w:rsidRPr="0024275B">
        <w:rPr>
          <w:rFonts w:ascii="Times New Roman" w:eastAsia="Arial" w:hAnsi="Times New Roman" w:cs="Times New Roman"/>
          <w:color w:val="000000" w:themeColor="text1"/>
          <w:sz w:val="24"/>
          <w:szCs w:val="24"/>
          <w:lang w:val="en-US"/>
        </w:rPr>
        <w:t xml:space="preserve">. </w:t>
      </w:r>
      <w:r w:rsidR="0024275B" w:rsidRPr="0024275B">
        <w:rPr>
          <w:rFonts w:ascii="Times New Roman" w:eastAsia="Arial" w:hAnsi="Times New Roman" w:cs="Times New Roman"/>
          <w:color w:val="000000" w:themeColor="text1"/>
          <w:sz w:val="24"/>
          <w:szCs w:val="24"/>
        </w:rPr>
        <w:t xml:space="preserve">Ovaprim memiliki kandungan </w:t>
      </w:r>
      <w:proofErr w:type="spellStart"/>
      <w:r w:rsidR="0024275B" w:rsidRPr="0024275B">
        <w:rPr>
          <w:rFonts w:ascii="Times New Roman" w:eastAsia="Arial" w:hAnsi="Times New Roman" w:cs="Times New Roman"/>
          <w:iCs/>
          <w:color w:val="000000" w:themeColor="text1"/>
          <w:sz w:val="24"/>
          <w:szCs w:val="24"/>
          <w:lang w:val="en-US"/>
        </w:rPr>
        <w:t>GnRH</w:t>
      </w:r>
      <w:proofErr w:type="spellEnd"/>
      <w:r w:rsidR="0024275B" w:rsidRPr="0024275B">
        <w:rPr>
          <w:rFonts w:ascii="Times New Roman" w:eastAsia="Arial" w:hAnsi="Times New Roman" w:cs="Times New Roman"/>
          <w:color w:val="000000" w:themeColor="text1"/>
          <w:sz w:val="24"/>
          <w:szCs w:val="24"/>
        </w:rPr>
        <w:t xml:space="preserve"> dan anti dopamine. GnRH berperan dalam merangsang hipofisa untuk melepaskan </w:t>
      </w:r>
      <w:r w:rsidR="0024275B" w:rsidRPr="0024275B">
        <w:rPr>
          <w:rFonts w:ascii="Times New Roman" w:eastAsia="Arial" w:hAnsi="Times New Roman" w:cs="Times New Roman"/>
          <w:i/>
          <w:color w:val="000000" w:themeColor="text1"/>
          <w:sz w:val="24"/>
          <w:szCs w:val="24"/>
          <w:lang w:val="en-US"/>
        </w:rPr>
        <w:t>g</w:t>
      </w:r>
      <w:r w:rsidR="0024275B" w:rsidRPr="0024275B">
        <w:rPr>
          <w:rFonts w:ascii="Times New Roman" w:eastAsia="Arial" w:hAnsi="Times New Roman" w:cs="Times New Roman"/>
          <w:i/>
          <w:color w:val="000000" w:themeColor="text1"/>
          <w:sz w:val="24"/>
          <w:szCs w:val="24"/>
        </w:rPr>
        <w:t xml:space="preserve">onadrotopin </w:t>
      </w:r>
      <w:r w:rsidR="0024275B" w:rsidRPr="0024275B">
        <w:rPr>
          <w:rFonts w:ascii="Times New Roman" w:eastAsia="Arial" w:hAnsi="Times New Roman" w:cs="Times New Roman"/>
          <w:i/>
          <w:color w:val="000000" w:themeColor="text1"/>
          <w:sz w:val="24"/>
          <w:szCs w:val="24"/>
          <w:lang w:val="en-US"/>
        </w:rPr>
        <w:t>h</w:t>
      </w:r>
      <w:r w:rsidR="0024275B" w:rsidRPr="0024275B">
        <w:rPr>
          <w:rFonts w:ascii="Times New Roman" w:eastAsia="Arial" w:hAnsi="Times New Roman" w:cs="Times New Roman"/>
          <w:i/>
          <w:color w:val="000000" w:themeColor="text1"/>
          <w:sz w:val="24"/>
          <w:szCs w:val="24"/>
        </w:rPr>
        <w:t>ormone</w:t>
      </w:r>
      <w:r w:rsidR="0024275B" w:rsidRPr="0024275B">
        <w:rPr>
          <w:rFonts w:ascii="Times New Roman" w:eastAsia="Arial" w:hAnsi="Times New Roman" w:cs="Times New Roman"/>
          <w:i/>
          <w:color w:val="000000" w:themeColor="text1"/>
          <w:sz w:val="24"/>
          <w:szCs w:val="24"/>
          <w:lang w:val="en-US"/>
        </w:rPr>
        <w:t xml:space="preserve"> (</w:t>
      </w:r>
      <w:proofErr w:type="spellStart"/>
      <w:r w:rsidR="0024275B" w:rsidRPr="0024275B">
        <w:rPr>
          <w:rFonts w:ascii="Times New Roman" w:eastAsia="Arial" w:hAnsi="Times New Roman" w:cs="Times New Roman"/>
          <w:i/>
          <w:color w:val="000000" w:themeColor="text1"/>
          <w:sz w:val="24"/>
          <w:szCs w:val="24"/>
          <w:lang w:val="en-US"/>
        </w:rPr>
        <w:t>GtH</w:t>
      </w:r>
      <w:proofErr w:type="spellEnd"/>
      <w:r w:rsidR="0024275B" w:rsidRPr="0024275B">
        <w:rPr>
          <w:rFonts w:ascii="Times New Roman" w:eastAsia="Arial" w:hAnsi="Times New Roman" w:cs="Times New Roman"/>
          <w:i/>
          <w:color w:val="000000" w:themeColor="text1"/>
          <w:sz w:val="24"/>
          <w:szCs w:val="24"/>
          <w:lang w:val="en-US"/>
        </w:rPr>
        <w:t>)</w:t>
      </w:r>
      <w:r w:rsidR="0024275B" w:rsidRPr="0024275B">
        <w:rPr>
          <w:rFonts w:ascii="Times New Roman" w:eastAsia="Arial" w:hAnsi="Times New Roman" w:cs="Times New Roman"/>
          <w:color w:val="000000" w:themeColor="text1"/>
          <w:sz w:val="24"/>
          <w:szCs w:val="24"/>
        </w:rPr>
        <w:t xml:space="preserve"> berupa </w:t>
      </w:r>
      <w:r w:rsidR="0024275B" w:rsidRPr="0024275B">
        <w:rPr>
          <w:rFonts w:ascii="Times New Roman" w:eastAsia="Arial" w:hAnsi="Times New Roman" w:cs="Times New Roman"/>
          <w:i/>
          <w:color w:val="000000" w:themeColor="text1"/>
          <w:sz w:val="24"/>
          <w:szCs w:val="24"/>
          <w:lang w:val="en-US"/>
        </w:rPr>
        <w:t>f</w:t>
      </w:r>
      <w:r w:rsidR="0024275B" w:rsidRPr="0024275B">
        <w:rPr>
          <w:rFonts w:ascii="Times New Roman" w:hAnsi="Times New Roman" w:cs="Times New Roman"/>
          <w:i/>
          <w:sz w:val="24"/>
          <w:szCs w:val="24"/>
        </w:rPr>
        <w:t>o</w:t>
      </w:r>
      <w:proofErr w:type="spellStart"/>
      <w:r w:rsidR="0024275B" w:rsidRPr="0024275B">
        <w:rPr>
          <w:rFonts w:ascii="Times New Roman" w:hAnsi="Times New Roman" w:cs="Times New Roman"/>
          <w:i/>
          <w:sz w:val="24"/>
          <w:szCs w:val="24"/>
          <w:lang w:val="en-US"/>
        </w:rPr>
        <w:t>llicle</w:t>
      </w:r>
      <w:proofErr w:type="spellEnd"/>
      <w:r w:rsidR="0024275B" w:rsidRPr="0024275B">
        <w:rPr>
          <w:rFonts w:ascii="Times New Roman" w:hAnsi="Times New Roman" w:cs="Times New Roman"/>
          <w:i/>
          <w:sz w:val="24"/>
          <w:szCs w:val="24"/>
          <w:lang w:val="en-US"/>
        </w:rPr>
        <w:t>-</w:t>
      </w:r>
      <w:r w:rsidR="0024275B" w:rsidRPr="0024275B">
        <w:rPr>
          <w:rFonts w:ascii="Times New Roman" w:eastAsia="Arial" w:hAnsi="Times New Roman" w:cs="Times New Roman"/>
          <w:i/>
          <w:color w:val="000000" w:themeColor="text1"/>
          <w:sz w:val="24"/>
          <w:szCs w:val="24"/>
          <w:lang w:val="en-US"/>
        </w:rPr>
        <w:t>s</w:t>
      </w:r>
      <w:r w:rsidR="0024275B" w:rsidRPr="0024275B">
        <w:rPr>
          <w:rFonts w:ascii="Times New Roman" w:eastAsia="Arial" w:hAnsi="Times New Roman" w:cs="Times New Roman"/>
          <w:i/>
          <w:color w:val="000000" w:themeColor="text1"/>
          <w:sz w:val="24"/>
          <w:szCs w:val="24"/>
        </w:rPr>
        <w:t xml:space="preserve">timulating </w:t>
      </w:r>
      <w:r w:rsidR="0024275B" w:rsidRPr="0024275B">
        <w:rPr>
          <w:rFonts w:ascii="Times New Roman" w:eastAsia="Arial" w:hAnsi="Times New Roman" w:cs="Times New Roman"/>
          <w:i/>
          <w:color w:val="000000" w:themeColor="text1"/>
          <w:sz w:val="24"/>
          <w:szCs w:val="24"/>
          <w:lang w:val="en-US"/>
        </w:rPr>
        <w:t>h</w:t>
      </w:r>
      <w:r w:rsidR="0024275B" w:rsidRPr="0024275B">
        <w:rPr>
          <w:rFonts w:ascii="Times New Roman" w:eastAsia="Arial" w:hAnsi="Times New Roman" w:cs="Times New Roman"/>
          <w:i/>
          <w:color w:val="000000" w:themeColor="text1"/>
          <w:sz w:val="24"/>
          <w:szCs w:val="24"/>
        </w:rPr>
        <w:t>ormone</w:t>
      </w:r>
      <w:r w:rsidR="0024275B" w:rsidRPr="0024275B">
        <w:rPr>
          <w:rFonts w:ascii="Times New Roman" w:eastAsia="Arial" w:hAnsi="Times New Roman" w:cs="Times New Roman"/>
          <w:color w:val="000000" w:themeColor="text1"/>
          <w:sz w:val="24"/>
          <w:szCs w:val="24"/>
        </w:rPr>
        <w:t xml:space="preserve"> </w:t>
      </w:r>
      <w:r w:rsidR="0024275B" w:rsidRPr="0024275B">
        <w:rPr>
          <w:rFonts w:ascii="Times New Roman" w:eastAsia="Arial" w:hAnsi="Times New Roman" w:cs="Times New Roman"/>
          <w:iCs/>
          <w:color w:val="000000" w:themeColor="text1"/>
          <w:sz w:val="24"/>
          <w:szCs w:val="24"/>
        </w:rPr>
        <w:t xml:space="preserve">(FSH, </w:t>
      </w:r>
      <w:proofErr w:type="spellStart"/>
      <w:r w:rsidR="0024275B" w:rsidRPr="0024275B">
        <w:rPr>
          <w:rFonts w:ascii="Times New Roman" w:eastAsia="Arial" w:hAnsi="Times New Roman" w:cs="Times New Roman"/>
          <w:i/>
          <w:color w:val="000000" w:themeColor="text1"/>
          <w:sz w:val="24"/>
          <w:szCs w:val="24"/>
          <w:lang w:val="en-US"/>
        </w:rPr>
        <w:t>GtH</w:t>
      </w:r>
      <w:proofErr w:type="spellEnd"/>
      <w:r w:rsidR="0024275B" w:rsidRPr="0024275B">
        <w:rPr>
          <w:rFonts w:ascii="Times New Roman" w:eastAsia="Arial" w:hAnsi="Times New Roman" w:cs="Times New Roman"/>
          <w:i/>
          <w:color w:val="000000" w:themeColor="text1"/>
          <w:sz w:val="24"/>
          <w:szCs w:val="24"/>
        </w:rPr>
        <w:t xml:space="preserve"> I</w:t>
      </w:r>
      <w:r w:rsidR="0024275B" w:rsidRPr="0024275B">
        <w:rPr>
          <w:rFonts w:ascii="Times New Roman" w:eastAsia="Arial" w:hAnsi="Times New Roman" w:cs="Times New Roman"/>
          <w:iCs/>
          <w:color w:val="000000" w:themeColor="text1"/>
          <w:sz w:val="24"/>
          <w:szCs w:val="24"/>
        </w:rPr>
        <w:t xml:space="preserve">) </w:t>
      </w:r>
      <w:r w:rsidR="0024275B" w:rsidRPr="0024275B">
        <w:rPr>
          <w:rFonts w:ascii="Times New Roman" w:eastAsia="Arial" w:hAnsi="Times New Roman" w:cs="Times New Roman"/>
          <w:color w:val="000000" w:themeColor="text1"/>
          <w:sz w:val="24"/>
          <w:szCs w:val="24"/>
        </w:rPr>
        <w:t xml:space="preserve">dan </w:t>
      </w:r>
      <w:r w:rsidR="0024275B" w:rsidRPr="0024275B">
        <w:rPr>
          <w:rFonts w:ascii="Times New Roman" w:eastAsia="Arial" w:hAnsi="Times New Roman" w:cs="Times New Roman"/>
          <w:i/>
          <w:color w:val="000000" w:themeColor="text1"/>
          <w:sz w:val="24"/>
          <w:szCs w:val="24"/>
          <w:lang w:val="en-US"/>
        </w:rPr>
        <w:t>l</w:t>
      </w:r>
      <w:r w:rsidR="0024275B" w:rsidRPr="0024275B">
        <w:rPr>
          <w:rFonts w:ascii="Times New Roman" w:eastAsia="Arial" w:hAnsi="Times New Roman" w:cs="Times New Roman"/>
          <w:i/>
          <w:color w:val="000000" w:themeColor="text1"/>
          <w:sz w:val="24"/>
          <w:szCs w:val="24"/>
        </w:rPr>
        <w:t xml:space="preserve">uteinizing </w:t>
      </w:r>
      <w:r w:rsidR="0024275B" w:rsidRPr="0024275B">
        <w:rPr>
          <w:rFonts w:ascii="Times New Roman" w:eastAsia="Arial" w:hAnsi="Times New Roman" w:cs="Times New Roman"/>
          <w:i/>
          <w:color w:val="000000" w:themeColor="text1"/>
          <w:sz w:val="24"/>
          <w:szCs w:val="24"/>
          <w:lang w:val="en-US"/>
        </w:rPr>
        <w:t>h</w:t>
      </w:r>
      <w:r w:rsidR="0024275B" w:rsidRPr="0024275B">
        <w:rPr>
          <w:rFonts w:ascii="Times New Roman" w:eastAsia="Arial" w:hAnsi="Times New Roman" w:cs="Times New Roman"/>
          <w:i/>
          <w:color w:val="000000" w:themeColor="text1"/>
          <w:sz w:val="24"/>
          <w:szCs w:val="24"/>
        </w:rPr>
        <w:t xml:space="preserve">ormone </w:t>
      </w:r>
      <w:r w:rsidR="0024275B" w:rsidRPr="0024275B">
        <w:rPr>
          <w:rFonts w:ascii="Times New Roman" w:eastAsia="Arial" w:hAnsi="Times New Roman" w:cs="Times New Roman"/>
          <w:iCs/>
          <w:color w:val="000000" w:themeColor="text1"/>
          <w:sz w:val="24"/>
          <w:szCs w:val="24"/>
        </w:rPr>
        <w:t>(LH</w:t>
      </w:r>
      <w:r w:rsidR="0024275B" w:rsidRPr="0024275B">
        <w:rPr>
          <w:rFonts w:ascii="Times New Roman" w:eastAsia="Arial" w:hAnsi="Times New Roman" w:cs="Times New Roman"/>
          <w:iCs/>
          <w:color w:val="000000" w:themeColor="text1"/>
          <w:sz w:val="24"/>
          <w:szCs w:val="24"/>
          <w:lang w:val="en-US"/>
        </w:rPr>
        <w:t xml:space="preserve">, </w:t>
      </w:r>
      <w:proofErr w:type="spellStart"/>
      <w:r w:rsidR="0024275B" w:rsidRPr="0024275B">
        <w:rPr>
          <w:rFonts w:ascii="Times New Roman" w:eastAsia="Arial" w:hAnsi="Times New Roman" w:cs="Times New Roman"/>
          <w:i/>
          <w:color w:val="000000" w:themeColor="text1"/>
          <w:sz w:val="24"/>
          <w:szCs w:val="24"/>
          <w:lang w:val="en-US"/>
        </w:rPr>
        <w:t>GtH</w:t>
      </w:r>
      <w:proofErr w:type="spellEnd"/>
      <w:r w:rsidR="0024275B" w:rsidRPr="0024275B">
        <w:rPr>
          <w:rFonts w:ascii="Times New Roman" w:eastAsia="Arial" w:hAnsi="Times New Roman" w:cs="Times New Roman"/>
          <w:i/>
          <w:color w:val="000000" w:themeColor="text1"/>
          <w:sz w:val="24"/>
          <w:szCs w:val="24"/>
          <w:lang w:val="en-US"/>
        </w:rPr>
        <w:t xml:space="preserve"> II</w:t>
      </w:r>
      <w:r w:rsidR="0024275B" w:rsidRPr="0024275B">
        <w:rPr>
          <w:rFonts w:ascii="Times New Roman" w:eastAsia="Arial" w:hAnsi="Times New Roman" w:cs="Times New Roman"/>
          <w:iCs/>
          <w:color w:val="000000" w:themeColor="text1"/>
          <w:sz w:val="24"/>
          <w:szCs w:val="24"/>
        </w:rPr>
        <w:t>)</w:t>
      </w:r>
      <w:r w:rsidR="0024275B" w:rsidRPr="0024275B">
        <w:rPr>
          <w:rFonts w:ascii="Times New Roman" w:eastAsia="Arial" w:hAnsi="Times New Roman" w:cs="Times New Roman"/>
          <w:iCs/>
          <w:color w:val="000000" w:themeColor="text1"/>
          <w:sz w:val="24"/>
          <w:szCs w:val="24"/>
          <w:lang w:val="en-US"/>
        </w:rPr>
        <w:t xml:space="preserve"> (Schulz, 1995).</w:t>
      </w:r>
      <w:r w:rsidR="0024275B" w:rsidRPr="0024275B">
        <w:rPr>
          <w:rFonts w:ascii="Times New Roman" w:eastAsia="Arial" w:hAnsi="Times New Roman" w:cs="Times New Roman"/>
          <w:color w:val="000000" w:themeColor="text1"/>
          <w:sz w:val="24"/>
          <w:szCs w:val="24"/>
        </w:rPr>
        <w:t xml:space="preserve"> FSH berfungsi </w:t>
      </w:r>
      <w:proofErr w:type="spellStart"/>
      <w:r w:rsidR="0024275B" w:rsidRPr="0024275B">
        <w:rPr>
          <w:rFonts w:ascii="Times New Roman" w:eastAsia="Arial" w:hAnsi="Times New Roman" w:cs="Times New Roman"/>
          <w:color w:val="000000" w:themeColor="text1"/>
          <w:sz w:val="24"/>
          <w:szCs w:val="24"/>
          <w:lang w:val="en-US"/>
        </w:rPr>
        <w:t>mengatur</w:t>
      </w:r>
      <w:proofErr w:type="spellEnd"/>
      <w:r w:rsidR="0024275B" w:rsidRPr="0024275B">
        <w:rPr>
          <w:rFonts w:ascii="Times New Roman" w:eastAsia="Arial" w:hAnsi="Times New Roman" w:cs="Times New Roman"/>
          <w:color w:val="000000" w:themeColor="text1"/>
          <w:sz w:val="24"/>
          <w:szCs w:val="24"/>
        </w:rPr>
        <w:t xml:space="preserve"> proses </w:t>
      </w:r>
      <w:proofErr w:type="spellStart"/>
      <w:r w:rsidR="0024275B" w:rsidRPr="0024275B">
        <w:rPr>
          <w:rFonts w:ascii="Times New Roman" w:eastAsia="Arial" w:hAnsi="Times New Roman" w:cs="Times New Roman"/>
          <w:color w:val="000000" w:themeColor="text1"/>
          <w:sz w:val="24"/>
          <w:szCs w:val="24"/>
          <w:lang w:val="en-US"/>
        </w:rPr>
        <w:t>sintesis</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kuning</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telur</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lastRenderedPageBreak/>
        <w:t>dan</w:t>
      </w:r>
      <w:proofErr w:type="spellEnd"/>
      <w:r w:rsidR="0024275B" w:rsidRPr="0024275B">
        <w:rPr>
          <w:rFonts w:ascii="Times New Roman" w:eastAsia="Arial" w:hAnsi="Times New Roman" w:cs="Times New Roman"/>
          <w:color w:val="000000" w:themeColor="text1"/>
          <w:sz w:val="24"/>
          <w:szCs w:val="24"/>
          <w:lang w:val="en-US"/>
        </w:rPr>
        <w:t xml:space="preserve"> proses </w:t>
      </w:r>
      <w:proofErr w:type="spellStart"/>
      <w:r w:rsidR="0024275B" w:rsidRPr="0024275B">
        <w:rPr>
          <w:rFonts w:ascii="Times New Roman" w:eastAsia="Arial" w:hAnsi="Times New Roman" w:cs="Times New Roman"/>
          <w:color w:val="000000" w:themeColor="text1"/>
          <w:sz w:val="24"/>
          <w:szCs w:val="24"/>
          <w:lang w:val="en-US"/>
        </w:rPr>
        <w:t>pembentukan</w:t>
      </w:r>
      <w:proofErr w:type="spellEnd"/>
      <w:r w:rsidR="0024275B" w:rsidRPr="0024275B">
        <w:rPr>
          <w:rFonts w:ascii="Times New Roman" w:eastAsia="Arial" w:hAnsi="Times New Roman" w:cs="Times New Roman"/>
          <w:color w:val="000000" w:themeColor="text1"/>
          <w:sz w:val="24"/>
          <w:szCs w:val="24"/>
          <w:lang w:val="en-US"/>
        </w:rPr>
        <w:t xml:space="preserve"> gametogenesis </w:t>
      </w:r>
      <w:proofErr w:type="spellStart"/>
      <w:r w:rsidR="0024275B" w:rsidRPr="0024275B">
        <w:rPr>
          <w:rFonts w:ascii="Times New Roman" w:eastAsia="Arial" w:hAnsi="Times New Roman" w:cs="Times New Roman"/>
          <w:color w:val="000000" w:themeColor="text1"/>
          <w:sz w:val="24"/>
          <w:szCs w:val="24"/>
          <w:lang w:val="en-US"/>
        </w:rPr>
        <w:t>pada</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ikan</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jantan</w:t>
      </w:r>
      <w:proofErr w:type="spellEnd"/>
      <w:r w:rsidR="0024275B" w:rsidRPr="0024275B">
        <w:rPr>
          <w:rFonts w:ascii="Times New Roman" w:eastAsia="Arial" w:hAnsi="Times New Roman" w:cs="Times New Roman"/>
          <w:color w:val="000000" w:themeColor="text1"/>
          <w:sz w:val="24"/>
          <w:szCs w:val="24"/>
          <w:lang w:val="en-US"/>
        </w:rPr>
        <w:t>.</w:t>
      </w:r>
      <w:r w:rsidR="0024275B" w:rsidRPr="0024275B">
        <w:rPr>
          <w:rFonts w:ascii="Times New Roman" w:eastAsia="Arial" w:hAnsi="Times New Roman" w:cs="Times New Roman"/>
          <w:color w:val="000000" w:themeColor="text1"/>
          <w:sz w:val="24"/>
          <w:szCs w:val="24"/>
        </w:rPr>
        <w:t xml:space="preserve"> Sedangkan LH berfungsi </w:t>
      </w:r>
      <w:proofErr w:type="spellStart"/>
      <w:r w:rsidR="0024275B" w:rsidRPr="0024275B">
        <w:rPr>
          <w:rFonts w:ascii="Times New Roman" w:eastAsia="Arial" w:hAnsi="Times New Roman" w:cs="Times New Roman"/>
          <w:color w:val="000000" w:themeColor="text1"/>
          <w:sz w:val="24"/>
          <w:szCs w:val="24"/>
          <w:lang w:val="en-US"/>
        </w:rPr>
        <w:t>mengatur</w:t>
      </w:r>
      <w:proofErr w:type="spellEnd"/>
      <w:r w:rsidR="0024275B" w:rsidRPr="0024275B">
        <w:rPr>
          <w:rFonts w:ascii="Times New Roman" w:eastAsia="Arial" w:hAnsi="Times New Roman" w:cs="Times New Roman"/>
          <w:color w:val="000000" w:themeColor="text1"/>
          <w:sz w:val="24"/>
          <w:szCs w:val="24"/>
          <w:lang w:val="en-US"/>
        </w:rPr>
        <w:t xml:space="preserve"> proses </w:t>
      </w:r>
      <w:proofErr w:type="spellStart"/>
      <w:r w:rsidR="0024275B" w:rsidRPr="0024275B">
        <w:rPr>
          <w:rFonts w:ascii="Times New Roman" w:eastAsia="Arial" w:hAnsi="Times New Roman" w:cs="Times New Roman"/>
          <w:color w:val="000000" w:themeColor="text1"/>
          <w:sz w:val="24"/>
          <w:szCs w:val="24"/>
          <w:lang w:val="en-US"/>
        </w:rPr>
        <w:t>pematangan</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telur</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tahap</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akhir</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dan</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spermiasi</w:t>
      </w:r>
      <w:proofErr w:type="spellEnd"/>
      <w:r w:rsidR="0024275B" w:rsidRPr="0024275B">
        <w:rPr>
          <w:rFonts w:ascii="Times New Roman" w:eastAsia="Arial" w:hAnsi="Times New Roman" w:cs="Times New Roman"/>
          <w:color w:val="000000" w:themeColor="text1"/>
          <w:sz w:val="24"/>
          <w:szCs w:val="24"/>
          <w:lang w:val="en-US"/>
        </w:rPr>
        <w:t xml:space="preserve"> (Slater </w:t>
      </w:r>
      <w:r w:rsidR="0024275B" w:rsidRPr="0024275B">
        <w:rPr>
          <w:rFonts w:ascii="Times New Roman" w:eastAsia="Arial" w:hAnsi="Times New Roman" w:cs="Times New Roman"/>
          <w:i/>
          <w:iCs/>
          <w:color w:val="000000" w:themeColor="text1"/>
          <w:sz w:val="24"/>
          <w:szCs w:val="24"/>
          <w:lang w:val="en-US"/>
        </w:rPr>
        <w:t>et al</w:t>
      </w:r>
      <w:r w:rsidR="0024275B" w:rsidRPr="0024275B">
        <w:rPr>
          <w:rFonts w:ascii="Times New Roman" w:eastAsia="Arial" w:hAnsi="Times New Roman" w:cs="Times New Roman"/>
          <w:color w:val="000000" w:themeColor="text1"/>
          <w:sz w:val="24"/>
          <w:szCs w:val="24"/>
          <w:lang w:val="en-US"/>
        </w:rPr>
        <w:t xml:space="preserve">., 1994; </w:t>
      </w:r>
      <w:proofErr w:type="spellStart"/>
      <w:r w:rsidR="0024275B" w:rsidRPr="0024275B">
        <w:rPr>
          <w:rFonts w:ascii="Times New Roman" w:eastAsia="Arial" w:hAnsi="Times New Roman" w:cs="Times New Roman"/>
          <w:color w:val="000000" w:themeColor="text1"/>
          <w:sz w:val="24"/>
          <w:szCs w:val="24"/>
          <w:lang w:val="en-US"/>
        </w:rPr>
        <w:t>Moberg</w:t>
      </w:r>
      <w:proofErr w:type="spellEnd"/>
      <w:r w:rsidR="0024275B" w:rsidRPr="0024275B">
        <w:rPr>
          <w:rFonts w:ascii="Times New Roman" w:eastAsia="Arial" w:hAnsi="Times New Roman" w:cs="Times New Roman"/>
          <w:color w:val="000000" w:themeColor="text1"/>
          <w:sz w:val="24"/>
          <w:szCs w:val="24"/>
          <w:lang w:val="en-US"/>
        </w:rPr>
        <w:t xml:space="preserve"> </w:t>
      </w:r>
      <w:r w:rsidR="0024275B" w:rsidRPr="0024275B">
        <w:rPr>
          <w:rFonts w:ascii="Times New Roman" w:eastAsia="Arial" w:hAnsi="Times New Roman" w:cs="Times New Roman"/>
          <w:i/>
          <w:iCs/>
          <w:color w:val="000000" w:themeColor="text1"/>
          <w:sz w:val="24"/>
          <w:szCs w:val="24"/>
          <w:lang w:val="en-US"/>
        </w:rPr>
        <w:t>et</w:t>
      </w:r>
      <w:r>
        <w:rPr>
          <w:rFonts w:ascii="Times New Roman" w:eastAsia="Arial" w:hAnsi="Times New Roman" w:cs="Times New Roman"/>
          <w:i/>
          <w:iCs/>
          <w:color w:val="000000" w:themeColor="text1"/>
          <w:sz w:val="24"/>
          <w:szCs w:val="24"/>
        </w:rPr>
        <w:t xml:space="preserve"> </w:t>
      </w:r>
      <w:r w:rsidR="0024275B" w:rsidRPr="0024275B">
        <w:rPr>
          <w:rFonts w:ascii="Times New Roman" w:eastAsia="Arial" w:hAnsi="Times New Roman" w:cs="Times New Roman"/>
          <w:i/>
          <w:iCs/>
          <w:color w:val="000000" w:themeColor="text1"/>
          <w:sz w:val="24"/>
          <w:szCs w:val="24"/>
          <w:lang w:val="en-US"/>
        </w:rPr>
        <w:t>al</w:t>
      </w:r>
      <w:r w:rsidR="0024275B" w:rsidRPr="0024275B">
        <w:rPr>
          <w:rFonts w:ascii="Times New Roman" w:eastAsia="Arial" w:hAnsi="Times New Roman" w:cs="Times New Roman"/>
          <w:color w:val="000000" w:themeColor="text1"/>
          <w:sz w:val="24"/>
          <w:szCs w:val="24"/>
          <w:lang w:val="en-US"/>
        </w:rPr>
        <w:t xml:space="preserve">., 1995; </w:t>
      </w:r>
      <w:proofErr w:type="spellStart"/>
      <w:r w:rsidR="0024275B" w:rsidRPr="0024275B">
        <w:rPr>
          <w:rFonts w:ascii="Times New Roman" w:eastAsia="Arial" w:hAnsi="Times New Roman" w:cs="Times New Roman"/>
          <w:color w:val="000000" w:themeColor="text1"/>
          <w:sz w:val="24"/>
          <w:szCs w:val="24"/>
          <w:lang w:val="en-US"/>
        </w:rPr>
        <w:t>Mylonas</w:t>
      </w:r>
      <w:proofErr w:type="spellEnd"/>
      <w:r w:rsidR="0024275B" w:rsidRPr="0024275B">
        <w:rPr>
          <w:rFonts w:ascii="Times New Roman" w:eastAsia="Arial" w:hAnsi="Times New Roman" w:cs="Times New Roman"/>
          <w:color w:val="000000" w:themeColor="text1"/>
          <w:sz w:val="24"/>
          <w:szCs w:val="24"/>
          <w:lang w:val="en-US"/>
        </w:rPr>
        <w:t xml:space="preserve"> </w:t>
      </w:r>
      <w:proofErr w:type="spellStart"/>
      <w:r w:rsidR="0024275B" w:rsidRPr="0024275B">
        <w:rPr>
          <w:rFonts w:ascii="Times New Roman" w:eastAsia="Arial" w:hAnsi="Times New Roman" w:cs="Times New Roman"/>
          <w:color w:val="000000" w:themeColor="text1"/>
          <w:sz w:val="24"/>
          <w:szCs w:val="24"/>
          <w:lang w:val="en-US"/>
        </w:rPr>
        <w:t>dan</w:t>
      </w:r>
      <w:proofErr w:type="spellEnd"/>
      <w:r w:rsidR="0024275B" w:rsidRPr="0024275B">
        <w:rPr>
          <w:rFonts w:ascii="Times New Roman" w:eastAsia="Arial" w:hAnsi="Times New Roman" w:cs="Times New Roman"/>
          <w:color w:val="000000" w:themeColor="text1"/>
          <w:sz w:val="24"/>
          <w:szCs w:val="24"/>
          <w:lang w:val="en-US"/>
        </w:rPr>
        <w:t xml:space="preserve"> Zohar, 2001)</w:t>
      </w:r>
      <w:r w:rsidR="0024275B" w:rsidRPr="0024275B">
        <w:rPr>
          <w:rFonts w:ascii="Times New Roman" w:eastAsia="Arial" w:hAnsi="Times New Roman" w:cs="Times New Roman"/>
          <w:color w:val="000000" w:themeColor="text1"/>
          <w:sz w:val="24"/>
          <w:szCs w:val="24"/>
        </w:rPr>
        <w:t>.</w:t>
      </w:r>
      <w:r w:rsidR="0024275B" w:rsidRPr="0024275B">
        <w:rPr>
          <w:rFonts w:ascii="Times New Roman" w:eastAsia="Arial" w:hAnsi="Times New Roman" w:cs="Times New Roman"/>
          <w:color w:val="000000" w:themeColor="text1"/>
          <w:sz w:val="24"/>
          <w:szCs w:val="24"/>
          <w:lang w:val="en-US"/>
        </w:rPr>
        <w:t xml:space="preserve"> </w:t>
      </w:r>
      <w:r w:rsidR="0024275B" w:rsidRPr="0024275B">
        <w:rPr>
          <w:rFonts w:ascii="Times New Roman" w:eastAsia="Arial" w:hAnsi="Times New Roman" w:cs="Times New Roman"/>
          <w:color w:val="000000" w:themeColor="text1"/>
          <w:sz w:val="24"/>
          <w:szCs w:val="24"/>
        </w:rPr>
        <w:t xml:space="preserve">Akan tetapi, ovaprim memiliki harga jual </w:t>
      </w:r>
      <w:r w:rsidR="0024275B" w:rsidRPr="0024275B">
        <w:rPr>
          <w:rFonts w:ascii="Times New Roman" w:eastAsia="Arial" w:hAnsi="Times New Roman" w:cs="Times New Roman"/>
          <w:color w:val="000000" w:themeColor="text1"/>
          <w:sz w:val="24"/>
          <w:szCs w:val="24"/>
          <w:lang w:val="en-US"/>
        </w:rPr>
        <w:t>r</w:t>
      </w:r>
      <w:r w:rsidR="0024275B" w:rsidRPr="0024275B">
        <w:rPr>
          <w:rFonts w:ascii="Times New Roman" w:eastAsia="Arial" w:hAnsi="Times New Roman" w:cs="Times New Roman"/>
          <w:color w:val="000000" w:themeColor="text1"/>
          <w:sz w:val="24"/>
          <w:szCs w:val="24"/>
        </w:rPr>
        <w:t>elatif mahal berkisar Rp 28.000 – 30.000/ml, sehingga perlu dipelajari alternatif bahan yang memiliki fungsi dalam aktivitas seksual (pemijahan).</w:t>
      </w:r>
    </w:p>
    <w:p w:rsidR="00776C92" w:rsidRDefault="00776C92" w:rsidP="00776C92">
      <w:pPr>
        <w:tabs>
          <w:tab w:val="left" w:pos="540"/>
        </w:tabs>
        <w:spacing w:after="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r w:rsidR="0024275B" w:rsidRPr="0024275B">
        <w:rPr>
          <w:rFonts w:ascii="Times New Roman" w:eastAsia="Arial" w:hAnsi="Times New Roman" w:cs="Times New Roman"/>
          <w:color w:val="000000" w:themeColor="text1"/>
          <w:sz w:val="24"/>
          <w:szCs w:val="24"/>
        </w:rPr>
        <w:t>Satu dekade terakhir, penggunaan oksitosin sebagai alternatif bahan dalam proses pemijahan secara intensif dipelajari. Oksitosin adalah hormon peptida dan neuropeptida yang umumnya diproduksi di hipotalamus dan disekresikan oleh kelenjar pituitari bagian belakang (</w:t>
      </w:r>
      <w:r w:rsidR="0024275B" w:rsidRPr="0024275B">
        <w:rPr>
          <w:rFonts w:ascii="Times New Roman" w:hAnsi="Times New Roman" w:cs="Times New Roman"/>
          <w:sz w:val="24"/>
          <w:szCs w:val="24"/>
        </w:rPr>
        <w:t>Vrachnis</w:t>
      </w:r>
      <w:r w:rsidR="0024275B" w:rsidRPr="0024275B">
        <w:rPr>
          <w:rFonts w:ascii="Times New Roman" w:hAnsi="Times New Roman" w:cs="Times New Roman"/>
          <w:sz w:val="24"/>
          <w:szCs w:val="24"/>
          <w:lang w:val="en-US"/>
        </w:rPr>
        <w:t xml:space="preserve"> </w:t>
      </w:r>
      <w:r w:rsidR="0024275B" w:rsidRPr="0024275B">
        <w:rPr>
          <w:rFonts w:ascii="Times New Roman" w:hAnsi="Times New Roman" w:cs="Times New Roman"/>
          <w:i/>
          <w:iCs/>
          <w:sz w:val="24"/>
          <w:szCs w:val="24"/>
          <w:lang w:val="en-US"/>
        </w:rPr>
        <w:t>et al</w:t>
      </w:r>
      <w:r w:rsidR="0024275B" w:rsidRPr="0024275B">
        <w:rPr>
          <w:rFonts w:ascii="Times New Roman" w:hAnsi="Times New Roman" w:cs="Times New Roman"/>
          <w:sz w:val="24"/>
          <w:szCs w:val="24"/>
          <w:lang w:val="en-US"/>
        </w:rPr>
        <w:t>.</w:t>
      </w:r>
      <w:r w:rsidR="0024275B" w:rsidRPr="0024275B">
        <w:rPr>
          <w:rFonts w:ascii="Times New Roman" w:hAnsi="Times New Roman" w:cs="Times New Roman"/>
          <w:sz w:val="24"/>
          <w:szCs w:val="24"/>
        </w:rPr>
        <w:t>, 2011</w:t>
      </w:r>
      <w:r w:rsidR="0024275B" w:rsidRPr="0024275B">
        <w:rPr>
          <w:rFonts w:ascii="Times New Roman" w:eastAsia="Arial" w:hAnsi="Times New Roman" w:cs="Times New Roman"/>
          <w:color w:val="000000" w:themeColor="text1"/>
          <w:sz w:val="24"/>
          <w:szCs w:val="24"/>
        </w:rPr>
        <w:t>)</w:t>
      </w:r>
      <w:r w:rsidR="0024275B" w:rsidRPr="0024275B">
        <w:rPr>
          <w:rFonts w:ascii="Times New Roman" w:eastAsia="Arial" w:hAnsi="Times New Roman" w:cs="Times New Roman"/>
          <w:color w:val="000000" w:themeColor="text1"/>
          <w:sz w:val="24"/>
          <w:szCs w:val="24"/>
          <w:lang w:val="en-US"/>
        </w:rPr>
        <w:t>.</w:t>
      </w:r>
      <w:r w:rsidR="0024275B" w:rsidRPr="0024275B">
        <w:rPr>
          <w:rFonts w:ascii="Times New Roman" w:eastAsia="Arial" w:hAnsi="Times New Roman" w:cs="Times New Roman"/>
          <w:color w:val="000000" w:themeColor="text1"/>
          <w:sz w:val="24"/>
          <w:szCs w:val="24"/>
        </w:rPr>
        <w:t xml:space="preserve"> Sejauh ini, oksitosin berperan penting dalam proses pemijahan melalui kontraksi otot halus pada dinding uterus ovari dan relaksasi, sehingga proses ovulasi pada ikan lebih mudah (</w:t>
      </w:r>
      <w:bookmarkStart w:id="0" w:name="_Hlk16153414"/>
      <w:r w:rsidR="0024275B" w:rsidRPr="0024275B">
        <w:rPr>
          <w:rFonts w:ascii="Times New Roman" w:eastAsia="Times New Roman" w:hAnsi="Times New Roman" w:cs="Times New Roman"/>
          <w:sz w:val="24"/>
          <w:szCs w:val="24"/>
          <w:lang w:eastAsia="id-ID"/>
        </w:rPr>
        <w:t xml:space="preserve">Haraldsen </w:t>
      </w:r>
      <w:r w:rsidR="0024275B" w:rsidRPr="0024275B">
        <w:rPr>
          <w:rFonts w:ascii="Times New Roman" w:eastAsia="Times New Roman" w:hAnsi="Times New Roman" w:cs="Times New Roman"/>
          <w:i/>
          <w:iCs/>
          <w:sz w:val="24"/>
          <w:szCs w:val="24"/>
          <w:lang w:eastAsia="id-ID"/>
        </w:rPr>
        <w:t>et al</w:t>
      </w:r>
      <w:r w:rsidR="0024275B" w:rsidRPr="0024275B">
        <w:rPr>
          <w:rFonts w:ascii="Times New Roman" w:eastAsia="Times New Roman" w:hAnsi="Times New Roman" w:cs="Times New Roman"/>
          <w:sz w:val="24"/>
          <w:szCs w:val="24"/>
          <w:lang w:eastAsia="id-ID"/>
        </w:rPr>
        <w:t xml:space="preserve">., 2002; </w:t>
      </w:r>
      <w:r w:rsidR="0024275B" w:rsidRPr="0024275B">
        <w:rPr>
          <w:rFonts w:ascii="Times New Roman" w:eastAsia="Arial" w:hAnsi="Times New Roman" w:cs="Times New Roman"/>
          <w:color w:val="000000" w:themeColor="text1"/>
          <w:sz w:val="24"/>
          <w:szCs w:val="24"/>
        </w:rPr>
        <w:t xml:space="preserve">Muchlisin </w:t>
      </w:r>
      <w:r w:rsidR="0024275B" w:rsidRPr="0024275B">
        <w:rPr>
          <w:rFonts w:ascii="Times New Roman" w:eastAsia="Arial" w:hAnsi="Times New Roman" w:cs="Times New Roman"/>
          <w:i/>
          <w:iCs/>
          <w:color w:val="000000" w:themeColor="text1"/>
          <w:sz w:val="24"/>
          <w:szCs w:val="24"/>
        </w:rPr>
        <w:t>et al</w:t>
      </w:r>
      <w:r w:rsidR="0024275B" w:rsidRPr="0024275B">
        <w:rPr>
          <w:rFonts w:ascii="Times New Roman" w:eastAsia="Arial" w:hAnsi="Times New Roman" w:cs="Times New Roman"/>
          <w:color w:val="000000" w:themeColor="text1"/>
          <w:sz w:val="24"/>
          <w:szCs w:val="24"/>
        </w:rPr>
        <w:t>., 2014</w:t>
      </w:r>
      <w:bookmarkEnd w:id="0"/>
      <w:r w:rsidR="0024275B" w:rsidRPr="0024275B">
        <w:rPr>
          <w:rFonts w:ascii="Times New Roman" w:eastAsia="Arial" w:hAnsi="Times New Roman" w:cs="Times New Roman"/>
          <w:color w:val="000000" w:themeColor="text1"/>
          <w:sz w:val="24"/>
          <w:szCs w:val="24"/>
        </w:rPr>
        <w:t>)</w:t>
      </w:r>
      <w:r w:rsidR="0024275B" w:rsidRPr="0024275B">
        <w:rPr>
          <w:rFonts w:ascii="Times New Roman" w:eastAsia="Arial" w:hAnsi="Times New Roman" w:cs="Times New Roman"/>
          <w:i/>
          <w:iCs/>
          <w:color w:val="000000" w:themeColor="text1"/>
          <w:sz w:val="24"/>
          <w:szCs w:val="24"/>
        </w:rPr>
        <w:t>.</w:t>
      </w:r>
      <w:r w:rsidR="0024275B" w:rsidRPr="0024275B">
        <w:rPr>
          <w:rFonts w:ascii="Times New Roman" w:eastAsia="Arial" w:hAnsi="Times New Roman" w:cs="Times New Roman"/>
          <w:color w:val="000000" w:themeColor="text1"/>
          <w:sz w:val="24"/>
          <w:szCs w:val="24"/>
        </w:rPr>
        <w:t xml:space="preserve"> Selain itu oksitosin memiliki harga relatif murah, berkisar Rp 3.000 – 3.500/ml.</w:t>
      </w:r>
    </w:p>
    <w:p w:rsidR="00776C92" w:rsidRDefault="00776C92" w:rsidP="00776C92">
      <w:pPr>
        <w:tabs>
          <w:tab w:val="left" w:pos="540"/>
        </w:tabs>
        <w:spacing w:after="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r w:rsidR="0024275B" w:rsidRPr="0024275B">
        <w:rPr>
          <w:rFonts w:ascii="Times New Roman" w:eastAsia="Arial" w:hAnsi="Times New Roman" w:cs="Times New Roman"/>
          <w:color w:val="000000" w:themeColor="text1"/>
          <w:sz w:val="24"/>
          <w:szCs w:val="24"/>
        </w:rPr>
        <w:t>Penggunaan kombinasi hormon ovaprim dan oksitosin  telah dipelajari pada beberapa spesies ikan antara lain yaitu pada lele sangkuriang (</w:t>
      </w:r>
      <w:r w:rsidR="0024275B" w:rsidRPr="0024275B">
        <w:rPr>
          <w:rFonts w:ascii="Times New Roman" w:eastAsia="Arial" w:hAnsi="Times New Roman" w:cs="Times New Roman"/>
          <w:i/>
          <w:iCs/>
          <w:color w:val="000000" w:themeColor="text1"/>
          <w:sz w:val="24"/>
          <w:szCs w:val="24"/>
        </w:rPr>
        <w:t>Clarias</w:t>
      </w:r>
      <w:r w:rsidR="0024275B" w:rsidRPr="0024275B">
        <w:rPr>
          <w:rFonts w:ascii="Times New Roman" w:eastAsia="Arial" w:hAnsi="Times New Roman" w:cs="Times New Roman"/>
          <w:color w:val="000000" w:themeColor="text1"/>
          <w:sz w:val="24"/>
          <w:szCs w:val="24"/>
        </w:rPr>
        <w:t xml:space="preserve"> Sp) (Mayyanti, 2013), nila (</w:t>
      </w:r>
      <w:r w:rsidR="0024275B" w:rsidRPr="0024275B">
        <w:rPr>
          <w:rFonts w:ascii="Times New Roman" w:eastAsia="Arial" w:hAnsi="Times New Roman" w:cs="Times New Roman"/>
          <w:i/>
          <w:iCs/>
          <w:color w:val="000000" w:themeColor="text1"/>
          <w:sz w:val="24"/>
          <w:szCs w:val="24"/>
        </w:rPr>
        <w:t>Oreochormis niloticus</w:t>
      </w:r>
      <w:r w:rsidR="0024275B" w:rsidRPr="0024275B">
        <w:rPr>
          <w:rFonts w:ascii="Times New Roman" w:eastAsia="Arial" w:hAnsi="Times New Roman" w:cs="Times New Roman"/>
          <w:color w:val="000000" w:themeColor="text1"/>
          <w:sz w:val="24"/>
          <w:szCs w:val="24"/>
        </w:rPr>
        <w:t>) (Agusnandi, 2017), synodontis (</w:t>
      </w:r>
      <w:r w:rsidR="0024275B" w:rsidRPr="0024275B">
        <w:rPr>
          <w:rFonts w:ascii="Times New Roman" w:eastAsia="Arial" w:hAnsi="Times New Roman" w:cs="Times New Roman"/>
          <w:i/>
          <w:iCs/>
          <w:color w:val="000000" w:themeColor="text1"/>
          <w:sz w:val="24"/>
          <w:szCs w:val="24"/>
        </w:rPr>
        <w:t>Synodontis eupterus</w:t>
      </w:r>
      <w:r w:rsidR="0024275B" w:rsidRPr="0024275B">
        <w:rPr>
          <w:rFonts w:ascii="Times New Roman" w:eastAsia="Arial" w:hAnsi="Times New Roman" w:cs="Times New Roman"/>
          <w:color w:val="000000" w:themeColor="text1"/>
          <w:sz w:val="24"/>
          <w:szCs w:val="24"/>
        </w:rPr>
        <w:t>) (Ramad, 2013), dan ikan ingir-ingir (</w:t>
      </w:r>
      <w:r w:rsidR="0024275B" w:rsidRPr="0024275B">
        <w:rPr>
          <w:rFonts w:ascii="Times New Roman" w:eastAsia="Arial" w:hAnsi="Times New Roman" w:cs="Times New Roman"/>
          <w:i/>
          <w:iCs/>
          <w:color w:val="000000" w:themeColor="text1"/>
          <w:sz w:val="24"/>
          <w:szCs w:val="24"/>
        </w:rPr>
        <w:t>Mystus nigriceps</w:t>
      </w:r>
      <w:r w:rsidR="0024275B" w:rsidRPr="0024275B">
        <w:rPr>
          <w:rFonts w:ascii="Times New Roman" w:eastAsia="Arial" w:hAnsi="Times New Roman" w:cs="Times New Roman"/>
          <w:color w:val="000000" w:themeColor="text1"/>
          <w:sz w:val="24"/>
          <w:szCs w:val="24"/>
        </w:rPr>
        <w:t xml:space="preserve">) (Lumbantoruan </w:t>
      </w:r>
      <w:r w:rsidR="0024275B" w:rsidRPr="0024275B">
        <w:rPr>
          <w:rFonts w:ascii="Times New Roman" w:eastAsia="Arial" w:hAnsi="Times New Roman" w:cs="Times New Roman"/>
          <w:i/>
          <w:iCs/>
          <w:color w:val="000000" w:themeColor="text1"/>
          <w:sz w:val="24"/>
          <w:szCs w:val="24"/>
        </w:rPr>
        <w:t>et al</w:t>
      </w:r>
      <w:r w:rsidR="0024275B" w:rsidRPr="0024275B">
        <w:rPr>
          <w:rFonts w:ascii="Times New Roman" w:eastAsia="Arial" w:hAnsi="Times New Roman" w:cs="Times New Roman"/>
          <w:color w:val="000000" w:themeColor="text1"/>
          <w:sz w:val="24"/>
          <w:szCs w:val="24"/>
        </w:rPr>
        <w:t xml:space="preserve">., 2017). Mayyanti (2013) melaporkan bahwa kombinasi hormon ovaprim dan oksitosin pada lele sangkuriang mampu meningkatkan performa pemijahan, seperti derajat </w:t>
      </w:r>
      <w:r w:rsidR="0024275B" w:rsidRPr="0024275B">
        <w:rPr>
          <w:rFonts w:ascii="Times New Roman" w:eastAsia="Arial" w:hAnsi="Times New Roman" w:cs="Times New Roman"/>
          <w:color w:val="262626" w:themeColor="text1" w:themeTint="D9"/>
          <w:sz w:val="24"/>
          <w:szCs w:val="24"/>
        </w:rPr>
        <w:t>ovulasi</w:t>
      </w:r>
      <w:r w:rsidR="0024275B" w:rsidRPr="0024275B">
        <w:rPr>
          <w:rFonts w:ascii="Times New Roman" w:eastAsia="Arial" w:hAnsi="Times New Roman" w:cs="Times New Roman"/>
          <w:color w:val="000000" w:themeColor="text1"/>
          <w:sz w:val="24"/>
          <w:szCs w:val="24"/>
        </w:rPr>
        <w:t xml:space="preserve"> dan fekunditas. Sedangkan menurut Ramad (2013), aplikasi penyuntikan kombinasi hormon ovaprim dan </w:t>
      </w:r>
      <w:r w:rsidR="0024275B" w:rsidRPr="0024275B">
        <w:rPr>
          <w:rFonts w:ascii="Times New Roman" w:eastAsia="Arial" w:hAnsi="Times New Roman" w:cs="Times New Roman"/>
          <w:color w:val="000000" w:themeColor="text1"/>
          <w:sz w:val="24"/>
          <w:szCs w:val="24"/>
        </w:rPr>
        <w:lastRenderedPageBreak/>
        <w:t>oksitosin juga dilakukan pada synodontis, mampu meningkatkan produktivitas pemijahan (waktu laten, fekunditas, pembuahan telur, penetasan telur) dan menekan biaya produksi sebesar 62%.</w:t>
      </w:r>
    </w:p>
    <w:p w:rsidR="0024275B" w:rsidRPr="0024275B" w:rsidRDefault="00776C92" w:rsidP="00776C92">
      <w:pPr>
        <w:tabs>
          <w:tab w:val="left" w:pos="540"/>
        </w:tabs>
        <w:spacing w:after="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r w:rsidR="0024275B" w:rsidRPr="0024275B">
        <w:rPr>
          <w:rFonts w:ascii="Times New Roman" w:eastAsia="Arial" w:hAnsi="Times New Roman" w:cs="Times New Roman"/>
          <w:color w:val="000000" w:themeColor="text1"/>
          <w:sz w:val="24"/>
          <w:szCs w:val="24"/>
        </w:rPr>
        <w:t>Oleh karena itu, perlu dilakukan penelitian mengenai kombinasi hormon ovaprim dan oksitosin pada patin siam, untuk meningkatkan produktivitas pemijahan dan menekan biaya produksi.</w:t>
      </w:r>
    </w:p>
    <w:p w:rsidR="00D14065" w:rsidRPr="0024275B" w:rsidRDefault="00C4675C" w:rsidP="0024275B">
      <w:pPr>
        <w:tabs>
          <w:tab w:val="left" w:pos="284"/>
          <w:tab w:val="left" w:pos="426"/>
          <w:tab w:val="left" w:pos="3402"/>
        </w:tabs>
        <w:spacing w:after="0" w:line="240" w:lineRule="auto"/>
        <w:jc w:val="both"/>
        <w:rPr>
          <w:rFonts w:ascii="Times New Roman" w:hAnsi="Times New Roman" w:cs="Times New Roman"/>
          <w:b/>
          <w:bCs/>
          <w:sz w:val="24"/>
          <w:szCs w:val="24"/>
        </w:rPr>
      </w:pPr>
      <w:r w:rsidRPr="0024275B">
        <w:rPr>
          <w:rFonts w:ascii="Times New Roman" w:eastAsia="Arial" w:hAnsi="Times New Roman" w:cs="Times New Roman"/>
          <w:color w:val="000000" w:themeColor="text1"/>
          <w:sz w:val="24"/>
          <w:szCs w:val="24"/>
        </w:rPr>
        <w:t xml:space="preserve">. </w:t>
      </w:r>
    </w:p>
    <w:p w:rsidR="006B4A25" w:rsidRPr="0024275B" w:rsidRDefault="00355AE9" w:rsidP="00CD4393">
      <w:pPr>
        <w:tabs>
          <w:tab w:val="left" w:pos="3402"/>
        </w:tabs>
        <w:spacing w:after="0" w:line="240" w:lineRule="auto"/>
        <w:jc w:val="both"/>
        <w:rPr>
          <w:rFonts w:ascii="Times New Roman" w:hAnsi="Times New Roman" w:cs="Times New Roman"/>
          <w:b/>
          <w:bCs/>
          <w:sz w:val="24"/>
          <w:szCs w:val="24"/>
        </w:rPr>
      </w:pPr>
      <w:r w:rsidRPr="0024275B">
        <w:rPr>
          <w:rFonts w:ascii="Times New Roman" w:hAnsi="Times New Roman" w:cs="Times New Roman"/>
          <w:b/>
          <w:bCs/>
          <w:sz w:val="24"/>
          <w:szCs w:val="24"/>
        </w:rPr>
        <w:t xml:space="preserve">BAHAN DAN METODE </w:t>
      </w:r>
    </w:p>
    <w:p w:rsidR="00A61A7C" w:rsidRPr="0024275B" w:rsidRDefault="00A61A7C" w:rsidP="00CD4393">
      <w:pPr>
        <w:tabs>
          <w:tab w:val="left" w:pos="3402"/>
        </w:tabs>
        <w:spacing w:after="0" w:line="240" w:lineRule="auto"/>
        <w:jc w:val="both"/>
        <w:rPr>
          <w:rFonts w:ascii="Times New Roman" w:hAnsi="Times New Roman" w:cs="Times New Roman"/>
          <w:i/>
          <w:iCs/>
          <w:sz w:val="24"/>
          <w:szCs w:val="24"/>
        </w:rPr>
      </w:pPr>
    </w:p>
    <w:p w:rsidR="00C8089F" w:rsidRPr="0024275B" w:rsidRDefault="00C8089F" w:rsidP="00CD4393">
      <w:pPr>
        <w:tabs>
          <w:tab w:val="left" w:pos="3402"/>
        </w:tabs>
        <w:spacing w:after="0" w:line="240" w:lineRule="auto"/>
        <w:jc w:val="both"/>
        <w:rPr>
          <w:rFonts w:ascii="Times New Roman" w:hAnsi="Times New Roman" w:cs="Times New Roman"/>
          <w:b/>
          <w:iCs/>
          <w:sz w:val="24"/>
          <w:szCs w:val="24"/>
        </w:rPr>
      </w:pPr>
      <w:r w:rsidRPr="0024275B">
        <w:rPr>
          <w:rFonts w:ascii="Times New Roman" w:hAnsi="Times New Roman" w:cs="Times New Roman"/>
          <w:b/>
          <w:iCs/>
          <w:sz w:val="24"/>
          <w:szCs w:val="24"/>
        </w:rPr>
        <w:t xml:space="preserve">Waktu dan tempat penelitian </w:t>
      </w:r>
    </w:p>
    <w:p w:rsidR="0038757E" w:rsidRPr="0024275B" w:rsidRDefault="0038757E" w:rsidP="00CD4393">
      <w:pPr>
        <w:autoSpaceDE w:val="0"/>
        <w:autoSpaceDN w:val="0"/>
        <w:adjustRightInd w:val="0"/>
        <w:spacing w:after="0" w:line="240" w:lineRule="auto"/>
        <w:ind w:firstLine="426"/>
        <w:jc w:val="both"/>
        <w:rPr>
          <w:rFonts w:ascii="Times New Roman" w:hAnsi="Times New Roman" w:cs="Times New Roman"/>
          <w:sz w:val="24"/>
          <w:szCs w:val="24"/>
        </w:rPr>
      </w:pPr>
      <w:r w:rsidRPr="0024275B">
        <w:rPr>
          <w:rFonts w:ascii="Times New Roman" w:hAnsi="Times New Roman" w:cs="Times New Roman"/>
          <w:sz w:val="24"/>
          <w:szCs w:val="24"/>
        </w:rPr>
        <w:t xml:space="preserve">Penelitian </w:t>
      </w:r>
      <w:r w:rsidR="00AC4A11" w:rsidRPr="0024275B">
        <w:rPr>
          <w:rFonts w:ascii="Times New Roman" w:hAnsi="Times New Roman" w:cs="Times New Roman"/>
          <w:sz w:val="24"/>
          <w:szCs w:val="24"/>
        </w:rPr>
        <w:t xml:space="preserve">ini </w:t>
      </w:r>
      <w:r w:rsidRPr="0024275B">
        <w:rPr>
          <w:rFonts w:ascii="Times New Roman" w:hAnsi="Times New Roman" w:cs="Times New Roman"/>
          <w:sz w:val="24"/>
          <w:szCs w:val="24"/>
        </w:rPr>
        <w:t>dilakukan pada bulan Februari sampai Maret 2019, bertempat di Balai Perikanan Budidaya Air Tawar (BPBAT) Sungai Gelam, Kabupaten Muaro Jambi, Jambi.</w:t>
      </w:r>
      <w:r w:rsidR="00AC4A11" w:rsidRPr="0024275B">
        <w:rPr>
          <w:rFonts w:ascii="Times New Roman" w:hAnsi="Times New Roman" w:cs="Times New Roman"/>
          <w:sz w:val="24"/>
          <w:szCs w:val="24"/>
        </w:rPr>
        <w:t xml:space="preserve"> </w:t>
      </w:r>
    </w:p>
    <w:p w:rsidR="00751A05" w:rsidRPr="0024275B" w:rsidRDefault="00751A05" w:rsidP="00CD4393">
      <w:pPr>
        <w:autoSpaceDE w:val="0"/>
        <w:autoSpaceDN w:val="0"/>
        <w:adjustRightInd w:val="0"/>
        <w:spacing w:after="0" w:line="240" w:lineRule="auto"/>
        <w:jc w:val="both"/>
        <w:rPr>
          <w:rFonts w:ascii="Times New Roman" w:hAnsi="Times New Roman" w:cs="Times New Roman"/>
          <w:sz w:val="24"/>
          <w:szCs w:val="24"/>
        </w:rPr>
      </w:pPr>
    </w:p>
    <w:p w:rsidR="00A61A7C" w:rsidRPr="0024275B" w:rsidRDefault="00C8089F" w:rsidP="00CD4393">
      <w:pPr>
        <w:tabs>
          <w:tab w:val="left" w:pos="3402"/>
        </w:tabs>
        <w:autoSpaceDE w:val="0"/>
        <w:autoSpaceDN w:val="0"/>
        <w:adjustRightInd w:val="0"/>
        <w:spacing w:after="0" w:line="240" w:lineRule="auto"/>
        <w:jc w:val="both"/>
        <w:rPr>
          <w:rFonts w:ascii="Times New Roman" w:hAnsi="Times New Roman" w:cs="Times New Roman"/>
          <w:b/>
          <w:iCs/>
          <w:sz w:val="24"/>
          <w:szCs w:val="24"/>
        </w:rPr>
      </w:pPr>
      <w:r w:rsidRPr="0024275B">
        <w:rPr>
          <w:rFonts w:ascii="Times New Roman" w:hAnsi="Times New Roman" w:cs="Times New Roman"/>
          <w:b/>
          <w:iCs/>
          <w:sz w:val="24"/>
          <w:szCs w:val="24"/>
        </w:rPr>
        <w:t>Persiapan ikan uji dan Me</w:t>
      </w:r>
      <w:r w:rsidR="009A2DE2" w:rsidRPr="0024275B">
        <w:rPr>
          <w:rFonts w:ascii="Times New Roman" w:hAnsi="Times New Roman" w:cs="Times New Roman"/>
          <w:b/>
          <w:iCs/>
          <w:sz w:val="24"/>
          <w:szCs w:val="24"/>
        </w:rPr>
        <w:t>t</w:t>
      </w:r>
      <w:r w:rsidR="00A61A7C" w:rsidRPr="0024275B">
        <w:rPr>
          <w:rFonts w:ascii="Times New Roman" w:hAnsi="Times New Roman" w:cs="Times New Roman"/>
          <w:b/>
          <w:iCs/>
          <w:sz w:val="24"/>
          <w:szCs w:val="24"/>
        </w:rPr>
        <w:t>ode penelitian.</w:t>
      </w:r>
    </w:p>
    <w:p w:rsidR="00E547CE" w:rsidRPr="0024275B" w:rsidRDefault="00355AE9" w:rsidP="00CD4393">
      <w:pPr>
        <w:tabs>
          <w:tab w:val="left" w:pos="426"/>
        </w:tabs>
        <w:spacing w:after="0" w:line="240" w:lineRule="auto"/>
        <w:jc w:val="both"/>
        <w:rPr>
          <w:rFonts w:ascii="Times New Roman" w:hAnsi="Times New Roman" w:cs="Times New Roman"/>
          <w:sz w:val="24"/>
          <w:szCs w:val="24"/>
        </w:rPr>
      </w:pPr>
      <w:r w:rsidRPr="0024275B">
        <w:rPr>
          <w:rFonts w:ascii="Times New Roman" w:hAnsi="Times New Roman" w:cs="Times New Roman"/>
          <w:sz w:val="24"/>
          <w:szCs w:val="24"/>
        </w:rPr>
        <w:tab/>
      </w:r>
      <w:r w:rsidR="00751A05" w:rsidRPr="0024275B">
        <w:rPr>
          <w:rFonts w:ascii="Times New Roman" w:hAnsi="Times New Roman" w:cs="Times New Roman"/>
          <w:sz w:val="24"/>
          <w:szCs w:val="24"/>
        </w:rPr>
        <w:t>Ikan uji yang digu</w:t>
      </w:r>
      <w:r w:rsidR="00A10278" w:rsidRPr="0024275B">
        <w:rPr>
          <w:rFonts w:ascii="Times New Roman" w:hAnsi="Times New Roman" w:cs="Times New Roman"/>
          <w:sz w:val="24"/>
          <w:szCs w:val="24"/>
        </w:rPr>
        <w:t>nakan adalah patin s</w:t>
      </w:r>
      <w:r w:rsidR="00751A05" w:rsidRPr="0024275B">
        <w:rPr>
          <w:rFonts w:ascii="Times New Roman" w:hAnsi="Times New Roman" w:cs="Times New Roman"/>
          <w:sz w:val="24"/>
          <w:szCs w:val="24"/>
        </w:rPr>
        <w:t>iam (</w:t>
      </w:r>
      <w:r w:rsidR="00751A05" w:rsidRPr="0024275B">
        <w:rPr>
          <w:rFonts w:ascii="Times New Roman" w:hAnsi="Times New Roman" w:cs="Times New Roman"/>
          <w:i/>
          <w:iCs/>
          <w:sz w:val="24"/>
          <w:szCs w:val="24"/>
        </w:rPr>
        <w:t>Pangasianodon hypopthalmus</w:t>
      </w:r>
      <w:r w:rsidR="00751A05" w:rsidRPr="0024275B">
        <w:rPr>
          <w:rFonts w:ascii="Times New Roman" w:hAnsi="Times New Roman" w:cs="Times New Roman"/>
          <w:sz w:val="24"/>
          <w:szCs w:val="24"/>
        </w:rPr>
        <w:t>) yang sudah matang gonad (TKG</w:t>
      </w:r>
      <w:r w:rsidR="009A2DE2" w:rsidRPr="0024275B">
        <w:rPr>
          <w:rFonts w:ascii="Times New Roman" w:hAnsi="Times New Roman" w:cs="Times New Roman"/>
          <w:sz w:val="24"/>
          <w:szCs w:val="24"/>
        </w:rPr>
        <w:t xml:space="preserve"> 3) dan </w:t>
      </w:r>
      <w:r w:rsidR="00751A05" w:rsidRPr="0024275B">
        <w:rPr>
          <w:rFonts w:ascii="Times New Roman" w:hAnsi="Times New Roman" w:cs="Times New Roman"/>
          <w:sz w:val="24"/>
          <w:szCs w:val="24"/>
        </w:rPr>
        <w:t>siap memijah berumur 2-3 tahun de</w:t>
      </w:r>
      <w:r w:rsidR="009A2DE2" w:rsidRPr="0024275B">
        <w:rPr>
          <w:rFonts w:ascii="Times New Roman" w:hAnsi="Times New Roman" w:cs="Times New Roman"/>
          <w:sz w:val="24"/>
          <w:szCs w:val="24"/>
        </w:rPr>
        <w:t>ngan bobot berkisar 3-5 kg/ekor. Dengan J</w:t>
      </w:r>
      <w:r w:rsidR="00751A05" w:rsidRPr="0024275B">
        <w:rPr>
          <w:rFonts w:ascii="Times New Roman" w:hAnsi="Times New Roman" w:cs="Times New Roman"/>
          <w:sz w:val="24"/>
          <w:szCs w:val="24"/>
        </w:rPr>
        <w:t xml:space="preserve">umlah induk yang digunakan sebanyak 25 ekor. </w:t>
      </w:r>
      <w:r w:rsidR="009A2DE2" w:rsidRPr="0024275B">
        <w:rPr>
          <w:rFonts w:ascii="Times New Roman" w:hAnsi="Times New Roman" w:cs="Times New Roman"/>
          <w:sz w:val="24"/>
          <w:szCs w:val="24"/>
        </w:rPr>
        <w:t xml:space="preserve">Induksi ovulasi dan pemijahan buatan secara hormonal diberikan melalui penyuntikan penyuntikan secara </w:t>
      </w:r>
      <w:r w:rsidR="009A2DE2" w:rsidRPr="0024275B">
        <w:rPr>
          <w:rFonts w:ascii="Times New Roman" w:hAnsi="Times New Roman" w:cs="Times New Roman"/>
          <w:i/>
          <w:iCs/>
          <w:sz w:val="24"/>
          <w:szCs w:val="24"/>
        </w:rPr>
        <w:t xml:space="preserve">intramuscular </w:t>
      </w:r>
      <w:r w:rsidR="009A2DE2" w:rsidRPr="0024275B">
        <w:rPr>
          <w:rFonts w:ascii="Times New Roman" w:hAnsi="Times New Roman" w:cs="Times New Roman"/>
          <w:sz w:val="24"/>
          <w:szCs w:val="24"/>
        </w:rPr>
        <w:t>pada induk betina yang sudah matang gonad.</w:t>
      </w:r>
      <w:r w:rsidR="00E547CE" w:rsidRPr="0024275B">
        <w:rPr>
          <w:rFonts w:ascii="Times New Roman" w:hAnsi="Times New Roman" w:cs="Times New Roman"/>
          <w:sz w:val="24"/>
          <w:szCs w:val="24"/>
        </w:rPr>
        <w:t xml:space="preserve"> Metode</w:t>
      </w:r>
      <w:r w:rsidR="009A2DE2" w:rsidRPr="0024275B">
        <w:rPr>
          <w:rFonts w:ascii="Times New Roman" w:hAnsi="Times New Roman" w:cs="Times New Roman"/>
          <w:sz w:val="24"/>
          <w:szCs w:val="24"/>
        </w:rPr>
        <w:t xml:space="preserve"> </w:t>
      </w:r>
      <w:r w:rsidR="00E547CE" w:rsidRPr="0024275B">
        <w:rPr>
          <w:rFonts w:ascii="Times New Roman" w:hAnsi="Times New Roman" w:cs="Times New Roman"/>
          <w:sz w:val="24"/>
          <w:szCs w:val="24"/>
        </w:rPr>
        <w:t>r</w:t>
      </w:r>
      <w:r w:rsidR="009A2DE2" w:rsidRPr="0024275B">
        <w:rPr>
          <w:rFonts w:ascii="Times New Roman" w:hAnsi="Times New Roman" w:cs="Times New Roman"/>
          <w:sz w:val="24"/>
          <w:szCs w:val="24"/>
        </w:rPr>
        <w:t xml:space="preserve">ancangan perlakuan kominasi </w:t>
      </w:r>
      <w:r w:rsidR="00E547CE" w:rsidRPr="0024275B">
        <w:rPr>
          <w:rFonts w:ascii="Times New Roman" w:hAnsi="Times New Roman" w:cs="Times New Roman"/>
          <w:sz w:val="24"/>
          <w:szCs w:val="24"/>
        </w:rPr>
        <w:t xml:space="preserve">hormon yang digunakan yaitu Rancangan Acak Kelompok (RAK) dengan 5 perlakuan dan 5 ulangan. Perlakuan yang digunakan adalah sebagai berikut: </w:t>
      </w:r>
    </w:p>
    <w:p w:rsidR="00E547CE" w:rsidRPr="0024275B" w:rsidRDefault="00E547CE" w:rsidP="00200508">
      <w:pPr>
        <w:tabs>
          <w:tab w:val="left" w:pos="426"/>
          <w:tab w:val="left" w:pos="3402"/>
        </w:tabs>
        <w:autoSpaceDE w:val="0"/>
        <w:autoSpaceDN w:val="0"/>
        <w:adjustRightInd w:val="0"/>
        <w:spacing w:after="0" w:line="240" w:lineRule="auto"/>
        <w:ind w:left="709" w:hanging="709"/>
        <w:jc w:val="both"/>
        <w:rPr>
          <w:rFonts w:ascii="Times New Roman" w:hAnsi="Times New Roman" w:cs="Times New Roman"/>
          <w:sz w:val="24"/>
          <w:szCs w:val="24"/>
        </w:rPr>
      </w:pPr>
      <w:r w:rsidRPr="0024275B">
        <w:rPr>
          <w:rFonts w:ascii="Times New Roman" w:hAnsi="Times New Roman" w:cs="Times New Roman"/>
          <w:sz w:val="24"/>
          <w:szCs w:val="24"/>
        </w:rPr>
        <w:t>P</w:t>
      </w:r>
      <w:r w:rsidRPr="0024275B">
        <w:rPr>
          <w:rFonts w:ascii="Times New Roman" w:hAnsi="Times New Roman" w:cs="Times New Roman"/>
          <w:sz w:val="24"/>
          <w:szCs w:val="24"/>
          <w:lang w:val="en-US"/>
        </w:rPr>
        <w:t>1</w:t>
      </w:r>
      <w:r w:rsidR="00200508" w:rsidRPr="0024275B">
        <w:rPr>
          <w:rFonts w:ascii="Times New Roman" w:hAnsi="Times New Roman" w:cs="Times New Roman"/>
          <w:sz w:val="24"/>
          <w:szCs w:val="24"/>
        </w:rPr>
        <w:tab/>
      </w:r>
      <w:r w:rsidRPr="0024275B">
        <w:rPr>
          <w:rFonts w:ascii="Times New Roman" w:hAnsi="Times New Roman" w:cs="Times New Roman"/>
          <w:sz w:val="24"/>
          <w:szCs w:val="24"/>
        </w:rPr>
        <w:t xml:space="preserve">= Penyuntikan dengan </w:t>
      </w:r>
      <w:r w:rsidR="006378B4" w:rsidRPr="0024275B">
        <w:rPr>
          <w:rFonts w:ascii="Times New Roman" w:hAnsi="Times New Roman" w:cs="Times New Roman"/>
          <w:sz w:val="24"/>
          <w:szCs w:val="24"/>
        </w:rPr>
        <w:t>0,5 ml ovaprim + 0 ml</w:t>
      </w:r>
      <w:r w:rsidRPr="0024275B">
        <w:rPr>
          <w:rFonts w:ascii="Times New Roman" w:hAnsi="Times New Roman" w:cs="Times New Roman"/>
          <w:sz w:val="24"/>
          <w:szCs w:val="24"/>
        </w:rPr>
        <w:t xml:space="preserve"> oksitosin</w:t>
      </w:r>
    </w:p>
    <w:p w:rsidR="00E547CE" w:rsidRPr="0024275B" w:rsidRDefault="00E547CE" w:rsidP="00200508">
      <w:pPr>
        <w:tabs>
          <w:tab w:val="left" w:pos="426"/>
          <w:tab w:val="left" w:pos="3402"/>
        </w:tabs>
        <w:autoSpaceDE w:val="0"/>
        <w:autoSpaceDN w:val="0"/>
        <w:adjustRightInd w:val="0"/>
        <w:spacing w:after="0" w:line="240" w:lineRule="auto"/>
        <w:ind w:left="709" w:hanging="709"/>
        <w:jc w:val="both"/>
        <w:rPr>
          <w:rFonts w:ascii="Times New Roman" w:hAnsi="Times New Roman" w:cs="Times New Roman"/>
          <w:sz w:val="24"/>
          <w:szCs w:val="24"/>
          <w:lang w:val="en-US"/>
        </w:rPr>
      </w:pPr>
      <w:r w:rsidRPr="0024275B">
        <w:rPr>
          <w:rFonts w:ascii="Times New Roman" w:hAnsi="Times New Roman" w:cs="Times New Roman"/>
          <w:sz w:val="24"/>
          <w:szCs w:val="24"/>
        </w:rPr>
        <w:t>P</w:t>
      </w:r>
      <w:r w:rsidRPr="0024275B">
        <w:rPr>
          <w:rFonts w:ascii="Times New Roman" w:hAnsi="Times New Roman" w:cs="Times New Roman"/>
          <w:sz w:val="24"/>
          <w:szCs w:val="24"/>
          <w:lang w:val="en-US"/>
        </w:rPr>
        <w:t>2</w:t>
      </w:r>
      <w:r w:rsidRPr="0024275B">
        <w:rPr>
          <w:rFonts w:ascii="Times New Roman" w:hAnsi="Times New Roman" w:cs="Times New Roman"/>
          <w:sz w:val="24"/>
          <w:szCs w:val="24"/>
        </w:rPr>
        <w:t xml:space="preserve"> </w:t>
      </w:r>
      <w:r w:rsidR="00200508" w:rsidRPr="0024275B">
        <w:rPr>
          <w:rFonts w:ascii="Times New Roman" w:hAnsi="Times New Roman" w:cs="Times New Roman"/>
          <w:sz w:val="24"/>
          <w:szCs w:val="24"/>
        </w:rPr>
        <w:tab/>
      </w:r>
      <w:r w:rsidRPr="0024275B">
        <w:rPr>
          <w:rFonts w:ascii="Times New Roman" w:hAnsi="Times New Roman" w:cs="Times New Roman"/>
          <w:sz w:val="24"/>
          <w:szCs w:val="24"/>
        </w:rPr>
        <w:t xml:space="preserve">= </w:t>
      </w:r>
      <w:r w:rsidR="00200508" w:rsidRPr="0024275B">
        <w:rPr>
          <w:rFonts w:ascii="Times New Roman" w:hAnsi="Times New Roman" w:cs="Times New Roman"/>
          <w:sz w:val="24"/>
          <w:szCs w:val="24"/>
        </w:rPr>
        <w:t xml:space="preserve"> </w:t>
      </w:r>
      <w:r w:rsidRPr="0024275B">
        <w:rPr>
          <w:rFonts w:ascii="Times New Roman" w:hAnsi="Times New Roman" w:cs="Times New Roman"/>
          <w:sz w:val="24"/>
          <w:szCs w:val="24"/>
        </w:rPr>
        <w:t xml:space="preserve">Penyuntikan dengan </w:t>
      </w:r>
      <w:r w:rsidR="006378B4" w:rsidRPr="0024275B">
        <w:rPr>
          <w:rFonts w:ascii="Times New Roman" w:hAnsi="Times New Roman" w:cs="Times New Roman"/>
          <w:sz w:val="24"/>
          <w:szCs w:val="24"/>
        </w:rPr>
        <w:t>0,375 ml</w:t>
      </w:r>
      <w:r w:rsidRPr="0024275B">
        <w:rPr>
          <w:rFonts w:ascii="Times New Roman" w:hAnsi="Times New Roman" w:cs="Times New Roman"/>
          <w:sz w:val="24"/>
          <w:szCs w:val="24"/>
        </w:rPr>
        <w:t xml:space="preserve"> </w:t>
      </w:r>
      <w:proofErr w:type="spellStart"/>
      <w:r w:rsidRPr="0024275B">
        <w:rPr>
          <w:rFonts w:ascii="Times New Roman" w:hAnsi="Times New Roman" w:cs="Times New Roman"/>
          <w:sz w:val="24"/>
          <w:szCs w:val="24"/>
          <w:lang w:val="en-US"/>
        </w:rPr>
        <w:t>ovaprim</w:t>
      </w:r>
      <w:proofErr w:type="spellEnd"/>
      <w:r w:rsidRPr="0024275B">
        <w:rPr>
          <w:rFonts w:ascii="Times New Roman" w:hAnsi="Times New Roman" w:cs="Times New Roman"/>
          <w:sz w:val="24"/>
          <w:szCs w:val="24"/>
        </w:rPr>
        <w:t xml:space="preserve"> + </w:t>
      </w:r>
      <w:r w:rsidR="006378B4" w:rsidRPr="0024275B">
        <w:rPr>
          <w:rFonts w:ascii="Times New Roman" w:hAnsi="Times New Roman" w:cs="Times New Roman"/>
          <w:sz w:val="24"/>
          <w:szCs w:val="24"/>
        </w:rPr>
        <w:t>0,125 ml</w:t>
      </w:r>
      <w:r w:rsidRPr="0024275B">
        <w:rPr>
          <w:rFonts w:ascii="Times New Roman" w:hAnsi="Times New Roman" w:cs="Times New Roman"/>
          <w:sz w:val="24"/>
          <w:szCs w:val="24"/>
        </w:rPr>
        <w:t xml:space="preserve"> o</w:t>
      </w:r>
      <w:proofErr w:type="spellStart"/>
      <w:r w:rsidRPr="0024275B">
        <w:rPr>
          <w:rFonts w:ascii="Times New Roman" w:hAnsi="Times New Roman" w:cs="Times New Roman"/>
          <w:sz w:val="24"/>
          <w:szCs w:val="24"/>
          <w:lang w:val="en-US"/>
        </w:rPr>
        <w:t>ksitosin</w:t>
      </w:r>
      <w:proofErr w:type="spellEnd"/>
    </w:p>
    <w:p w:rsidR="00E547CE" w:rsidRPr="0024275B" w:rsidRDefault="00E547CE" w:rsidP="00200508">
      <w:pPr>
        <w:tabs>
          <w:tab w:val="left" w:pos="426"/>
          <w:tab w:val="left" w:pos="709"/>
          <w:tab w:val="left" w:pos="3402"/>
        </w:tabs>
        <w:autoSpaceDE w:val="0"/>
        <w:autoSpaceDN w:val="0"/>
        <w:adjustRightInd w:val="0"/>
        <w:spacing w:after="0" w:line="240" w:lineRule="auto"/>
        <w:ind w:left="709" w:hanging="709"/>
        <w:jc w:val="both"/>
        <w:rPr>
          <w:rFonts w:ascii="Times New Roman" w:hAnsi="Times New Roman" w:cs="Times New Roman"/>
          <w:sz w:val="24"/>
          <w:szCs w:val="24"/>
          <w:lang w:val="en-US"/>
        </w:rPr>
      </w:pPr>
      <w:r w:rsidRPr="0024275B">
        <w:rPr>
          <w:rFonts w:ascii="Times New Roman" w:hAnsi="Times New Roman" w:cs="Times New Roman"/>
          <w:sz w:val="24"/>
          <w:szCs w:val="24"/>
        </w:rPr>
        <w:lastRenderedPageBreak/>
        <w:t>P</w:t>
      </w:r>
      <w:r w:rsidRPr="0024275B">
        <w:rPr>
          <w:rFonts w:ascii="Times New Roman" w:hAnsi="Times New Roman" w:cs="Times New Roman"/>
          <w:sz w:val="24"/>
          <w:szCs w:val="24"/>
          <w:lang w:val="en-US"/>
        </w:rPr>
        <w:t>3</w:t>
      </w:r>
      <w:r w:rsidR="00200508" w:rsidRPr="0024275B">
        <w:rPr>
          <w:rFonts w:ascii="Times New Roman" w:hAnsi="Times New Roman" w:cs="Times New Roman"/>
          <w:sz w:val="24"/>
          <w:szCs w:val="24"/>
        </w:rPr>
        <w:tab/>
        <w:t>=</w:t>
      </w:r>
      <w:r w:rsidR="00200508" w:rsidRPr="0024275B">
        <w:rPr>
          <w:rFonts w:ascii="Times New Roman" w:hAnsi="Times New Roman" w:cs="Times New Roman"/>
          <w:sz w:val="24"/>
          <w:szCs w:val="24"/>
        </w:rPr>
        <w:tab/>
        <w:t>p</w:t>
      </w:r>
      <w:r w:rsidRPr="0024275B">
        <w:rPr>
          <w:rFonts w:ascii="Times New Roman" w:hAnsi="Times New Roman" w:cs="Times New Roman"/>
          <w:sz w:val="24"/>
          <w:szCs w:val="24"/>
        </w:rPr>
        <w:t xml:space="preserve">enyuntikan dengan </w:t>
      </w:r>
      <w:r w:rsidR="00200508" w:rsidRPr="0024275B">
        <w:rPr>
          <w:rFonts w:ascii="Times New Roman" w:hAnsi="Times New Roman" w:cs="Times New Roman"/>
          <w:sz w:val="24"/>
          <w:szCs w:val="24"/>
        </w:rPr>
        <w:t>0,25 ml</w:t>
      </w:r>
      <w:r w:rsidRPr="0024275B">
        <w:rPr>
          <w:rFonts w:ascii="Times New Roman" w:hAnsi="Times New Roman" w:cs="Times New Roman"/>
          <w:sz w:val="24"/>
          <w:szCs w:val="24"/>
        </w:rPr>
        <w:t xml:space="preserve"> </w:t>
      </w:r>
      <w:proofErr w:type="spellStart"/>
      <w:r w:rsidRPr="0024275B">
        <w:rPr>
          <w:rFonts w:ascii="Times New Roman" w:hAnsi="Times New Roman" w:cs="Times New Roman"/>
          <w:sz w:val="24"/>
          <w:szCs w:val="24"/>
          <w:lang w:val="en-US"/>
        </w:rPr>
        <w:t>ovaprim</w:t>
      </w:r>
      <w:proofErr w:type="spellEnd"/>
      <w:r w:rsidRPr="0024275B">
        <w:rPr>
          <w:rFonts w:ascii="Times New Roman" w:hAnsi="Times New Roman" w:cs="Times New Roman"/>
          <w:sz w:val="24"/>
          <w:szCs w:val="24"/>
        </w:rPr>
        <w:t xml:space="preserve"> + </w:t>
      </w:r>
      <w:r w:rsidR="00200508" w:rsidRPr="0024275B">
        <w:rPr>
          <w:rFonts w:ascii="Times New Roman" w:hAnsi="Times New Roman" w:cs="Times New Roman"/>
          <w:sz w:val="24"/>
          <w:szCs w:val="24"/>
        </w:rPr>
        <w:t>0,25 ml</w:t>
      </w:r>
      <w:r w:rsidRPr="0024275B">
        <w:rPr>
          <w:rFonts w:ascii="Times New Roman" w:hAnsi="Times New Roman" w:cs="Times New Roman"/>
          <w:sz w:val="24"/>
          <w:szCs w:val="24"/>
        </w:rPr>
        <w:t xml:space="preserve"> </w:t>
      </w:r>
      <w:proofErr w:type="spellStart"/>
      <w:r w:rsidRPr="0024275B">
        <w:rPr>
          <w:rFonts w:ascii="Times New Roman" w:hAnsi="Times New Roman" w:cs="Times New Roman"/>
          <w:sz w:val="24"/>
          <w:szCs w:val="24"/>
          <w:lang w:val="en-US"/>
        </w:rPr>
        <w:t>oksitosin</w:t>
      </w:r>
      <w:proofErr w:type="spellEnd"/>
    </w:p>
    <w:p w:rsidR="00E547CE" w:rsidRPr="0024275B" w:rsidRDefault="00E547CE" w:rsidP="00200508">
      <w:pPr>
        <w:tabs>
          <w:tab w:val="left" w:pos="426"/>
          <w:tab w:val="left" w:pos="709"/>
          <w:tab w:val="left" w:pos="3402"/>
        </w:tabs>
        <w:autoSpaceDE w:val="0"/>
        <w:autoSpaceDN w:val="0"/>
        <w:adjustRightInd w:val="0"/>
        <w:spacing w:after="0" w:line="240" w:lineRule="auto"/>
        <w:ind w:left="709" w:hanging="709"/>
        <w:jc w:val="both"/>
        <w:rPr>
          <w:rFonts w:ascii="Times New Roman" w:hAnsi="Times New Roman" w:cs="Times New Roman"/>
          <w:sz w:val="24"/>
          <w:szCs w:val="24"/>
          <w:lang w:val="en-US"/>
        </w:rPr>
      </w:pPr>
      <w:r w:rsidRPr="0024275B">
        <w:rPr>
          <w:rFonts w:ascii="Times New Roman" w:hAnsi="Times New Roman" w:cs="Times New Roman"/>
          <w:sz w:val="24"/>
          <w:szCs w:val="24"/>
        </w:rPr>
        <w:t>P</w:t>
      </w:r>
      <w:r w:rsidRPr="0024275B">
        <w:rPr>
          <w:rFonts w:ascii="Times New Roman" w:hAnsi="Times New Roman" w:cs="Times New Roman"/>
          <w:sz w:val="24"/>
          <w:szCs w:val="24"/>
          <w:lang w:val="en-US"/>
        </w:rPr>
        <w:t>4</w:t>
      </w:r>
      <w:r w:rsidR="00200508" w:rsidRPr="0024275B">
        <w:rPr>
          <w:rFonts w:ascii="Times New Roman" w:hAnsi="Times New Roman" w:cs="Times New Roman"/>
          <w:sz w:val="24"/>
          <w:szCs w:val="24"/>
        </w:rPr>
        <w:tab/>
        <w:t>=</w:t>
      </w:r>
      <w:r w:rsidR="00200508" w:rsidRPr="0024275B">
        <w:rPr>
          <w:rFonts w:ascii="Times New Roman" w:hAnsi="Times New Roman" w:cs="Times New Roman"/>
          <w:sz w:val="24"/>
          <w:szCs w:val="24"/>
        </w:rPr>
        <w:tab/>
      </w:r>
      <w:r w:rsidRPr="0024275B">
        <w:rPr>
          <w:rFonts w:ascii="Times New Roman" w:hAnsi="Times New Roman" w:cs="Times New Roman"/>
          <w:sz w:val="24"/>
          <w:szCs w:val="24"/>
        </w:rPr>
        <w:t xml:space="preserve">Penyuntikan dengan </w:t>
      </w:r>
      <w:r w:rsidR="00200508" w:rsidRPr="0024275B">
        <w:rPr>
          <w:rFonts w:ascii="Times New Roman" w:hAnsi="Times New Roman" w:cs="Times New Roman"/>
          <w:sz w:val="24"/>
          <w:szCs w:val="24"/>
        </w:rPr>
        <w:t>0,125 ml</w:t>
      </w:r>
      <w:r w:rsidRPr="0024275B">
        <w:rPr>
          <w:rFonts w:ascii="Times New Roman" w:hAnsi="Times New Roman" w:cs="Times New Roman"/>
          <w:sz w:val="24"/>
          <w:szCs w:val="24"/>
        </w:rPr>
        <w:t xml:space="preserve"> </w:t>
      </w:r>
      <w:proofErr w:type="spellStart"/>
      <w:r w:rsidRPr="0024275B">
        <w:rPr>
          <w:rFonts w:ascii="Times New Roman" w:hAnsi="Times New Roman" w:cs="Times New Roman"/>
          <w:sz w:val="24"/>
          <w:szCs w:val="24"/>
          <w:lang w:val="en-US"/>
        </w:rPr>
        <w:t>ovaprim</w:t>
      </w:r>
      <w:proofErr w:type="spellEnd"/>
      <w:r w:rsidRPr="0024275B">
        <w:rPr>
          <w:rFonts w:ascii="Times New Roman" w:hAnsi="Times New Roman" w:cs="Times New Roman"/>
          <w:sz w:val="24"/>
          <w:szCs w:val="24"/>
        </w:rPr>
        <w:t xml:space="preserve"> + </w:t>
      </w:r>
      <w:r w:rsidR="00200508" w:rsidRPr="0024275B">
        <w:rPr>
          <w:rFonts w:ascii="Times New Roman" w:hAnsi="Times New Roman" w:cs="Times New Roman"/>
          <w:sz w:val="24"/>
          <w:szCs w:val="24"/>
        </w:rPr>
        <w:t>0,375 ml</w:t>
      </w:r>
      <w:r w:rsidRPr="0024275B">
        <w:rPr>
          <w:rFonts w:ascii="Times New Roman" w:hAnsi="Times New Roman" w:cs="Times New Roman"/>
          <w:sz w:val="24"/>
          <w:szCs w:val="24"/>
        </w:rPr>
        <w:t xml:space="preserve"> o</w:t>
      </w:r>
      <w:proofErr w:type="spellStart"/>
      <w:r w:rsidRPr="0024275B">
        <w:rPr>
          <w:rFonts w:ascii="Times New Roman" w:hAnsi="Times New Roman" w:cs="Times New Roman"/>
          <w:sz w:val="24"/>
          <w:szCs w:val="24"/>
          <w:lang w:val="en-US"/>
        </w:rPr>
        <w:t>ksitosin</w:t>
      </w:r>
      <w:proofErr w:type="spellEnd"/>
    </w:p>
    <w:p w:rsidR="00E547CE" w:rsidRPr="0024275B" w:rsidRDefault="00E547CE" w:rsidP="00200508">
      <w:pPr>
        <w:tabs>
          <w:tab w:val="left" w:pos="426"/>
          <w:tab w:val="left" w:pos="709"/>
          <w:tab w:val="left" w:pos="3402"/>
        </w:tabs>
        <w:autoSpaceDE w:val="0"/>
        <w:autoSpaceDN w:val="0"/>
        <w:adjustRightInd w:val="0"/>
        <w:spacing w:after="0" w:line="240" w:lineRule="auto"/>
        <w:ind w:left="709" w:hanging="709"/>
        <w:jc w:val="both"/>
        <w:rPr>
          <w:rFonts w:ascii="Times New Roman" w:hAnsi="Times New Roman" w:cs="Times New Roman"/>
          <w:sz w:val="24"/>
          <w:szCs w:val="24"/>
        </w:rPr>
      </w:pPr>
      <w:r w:rsidRPr="0024275B">
        <w:rPr>
          <w:rFonts w:ascii="Times New Roman" w:hAnsi="Times New Roman" w:cs="Times New Roman"/>
          <w:sz w:val="24"/>
          <w:szCs w:val="24"/>
        </w:rPr>
        <w:t>P</w:t>
      </w:r>
      <w:r w:rsidRPr="0024275B">
        <w:rPr>
          <w:rFonts w:ascii="Times New Roman" w:hAnsi="Times New Roman" w:cs="Times New Roman"/>
          <w:sz w:val="24"/>
          <w:szCs w:val="24"/>
          <w:lang w:val="en-US"/>
        </w:rPr>
        <w:t>5</w:t>
      </w:r>
      <w:r w:rsidR="00200508" w:rsidRPr="0024275B">
        <w:rPr>
          <w:rFonts w:ascii="Times New Roman" w:hAnsi="Times New Roman" w:cs="Times New Roman"/>
          <w:sz w:val="24"/>
          <w:szCs w:val="24"/>
        </w:rPr>
        <w:tab/>
        <w:t>=</w:t>
      </w:r>
      <w:r w:rsidR="00200508" w:rsidRPr="0024275B">
        <w:rPr>
          <w:rFonts w:ascii="Times New Roman" w:hAnsi="Times New Roman" w:cs="Times New Roman"/>
          <w:sz w:val="24"/>
          <w:szCs w:val="24"/>
        </w:rPr>
        <w:tab/>
        <w:t xml:space="preserve">Penyuntikan dengan 0 ml </w:t>
      </w:r>
      <w:r w:rsidRPr="0024275B">
        <w:rPr>
          <w:rFonts w:ascii="Times New Roman" w:hAnsi="Times New Roman" w:cs="Times New Roman"/>
          <w:sz w:val="24"/>
          <w:szCs w:val="24"/>
        </w:rPr>
        <w:t xml:space="preserve">oksitosin + </w:t>
      </w:r>
      <w:r w:rsidR="00200508" w:rsidRPr="0024275B">
        <w:rPr>
          <w:rFonts w:ascii="Times New Roman" w:hAnsi="Times New Roman" w:cs="Times New Roman"/>
          <w:sz w:val="24"/>
          <w:szCs w:val="24"/>
        </w:rPr>
        <w:t>0,5 ml</w:t>
      </w:r>
      <w:r w:rsidRPr="0024275B">
        <w:rPr>
          <w:rFonts w:ascii="Times New Roman" w:hAnsi="Times New Roman" w:cs="Times New Roman"/>
          <w:sz w:val="24"/>
          <w:szCs w:val="24"/>
        </w:rPr>
        <w:t xml:space="preserve"> oksitosin</w:t>
      </w:r>
    </w:p>
    <w:p w:rsidR="000156F2" w:rsidRPr="0024275B" w:rsidRDefault="000156F2" w:rsidP="00CD4393">
      <w:pPr>
        <w:tabs>
          <w:tab w:val="left" w:pos="3402"/>
        </w:tabs>
        <w:autoSpaceDE w:val="0"/>
        <w:autoSpaceDN w:val="0"/>
        <w:adjustRightInd w:val="0"/>
        <w:spacing w:after="0" w:line="240" w:lineRule="auto"/>
        <w:ind w:left="851" w:hanging="851"/>
        <w:jc w:val="both"/>
        <w:rPr>
          <w:rFonts w:ascii="Times New Roman" w:hAnsi="Times New Roman" w:cs="Times New Roman"/>
          <w:sz w:val="24"/>
          <w:szCs w:val="24"/>
        </w:rPr>
      </w:pPr>
    </w:p>
    <w:p w:rsidR="000156F2" w:rsidRPr="0024275B" w:rsidRDefault="000156F2" w:rsidP="00CD4393">
      <w:pPr>
        <w:tabs>
          <w:tab w:val="left" w:pos="3402"/>
        </w:tabs>
        <w:autoSpaceDE w:val="0"/>
        <w:autoSpaceDN w:val="0"/>
        <w:adjustRightInd w:val="0"/>
        <w:spacing w:after="0" w:line="240" w:lineRule="auto"/>
        <w:ind w:left="851" w:hanging="851"/>
        <w:jc w:val="both"/>
        <w:rPr>
          <w:rFonts w:ascii="Times New Roman" w:hAnsi="Times New Roman" w:cs="Times New Roman"/>
          <w:b/>
          <w:sz w:val="24"/>
          <w:szCs w:val="24"/>
        </w:rPr>
      </w:pPr>
      <w:r w:rsidRPr="0024275B">
        <w:rPr>
          <w:rFonts w:ascii="Times New Roman" w:hAnsi="Times New Roman" w:cs="Times New Roman"/>
          <w:b/>
          <w:sz w:val="24"/>
          <w:szCs w:val="24"/>
        </w:rPr>
        <w:t xml:space="preserve">Parameter pengatan </w:t>
      </w:r>
    </w:p>
    <w:p w:rsidR="0038757E" w:rsidRPr="0024275B" w:rsidRDefault="000156F2" w:rsidP="00CD4393">
      <w:pPr>
        <w:pStyle w:val="ListParagraph"/>
        <w:numPr>
          <w:ilvl w:val="0"/>
          <w:numId w:val="2"/>
        </w:numPr>
        <w:tabs>
          <w:tab w:val="left" w:pos="567"/>
        </w:tabs>
        <w:spacing w:after="0" w:line="240" w:lineRule="auto"/>
        <w:ind w:left="567" w:hanging="567"/>
        <w:jc w:val="both"/>
        <w:rPr>
          <w:rFonts w:ascii="Times New Roman" w:hAnsi="Times New Roman" w:cs="Times New Roman"/>
          <w:sz w:val="24"/>
          <w:szCs w:val="24"/>
        </w:rPr>
      </w:pPr>
      <w:r w:rsidRPr="0024275B">
        <w:rPr>
          <w:rFonts w:ascii="Times New Roman" w:hAnsi="Times New Roman" w:cs="Times New Roman"/>
          <w:sz w:val="24"/>
          <w:szCs w:val="24"/>
        </w:rPr>
        <w:t xml:space="preserve">Derajat ovulasi, </w:t>
      </w:r>
      <w:r w:rsidR="00844BD2" w:rsidRPr="0024275B">
        <w:rPr>
          <w:rFonts w:ascii="Times New Roman" w:hAnsi="Times New Roman" w:cs="Times New Roman"/>
          <w:sz w:val="24"/>
          <w:szCs w:val="24"/>
        </w:rPr>
        <w:t>digunakan persamaan berikut :</w:t>
      </w:r>
    </w:p>
    <w:p w:rsidR="00213ACB" w:rsidRPr="0024275B" w:rsidRDefault="00213ACB" w:rsidP="00CD4393">
      <w:pPr>
        <w:tabs>
          <w:tab w:val="left" w:pos="709"/>
        </w:tabs>
        <w:spacing w:after="0" w:line="240" w:lineRule="auto"/>
        <w:jc w:val="both"/>
        <w:rPr>
          <w:rFonts w:ascii="Times New Roman" w:hAnsi="Times New Roman" w:cs="Times New Roman"/>
          <w:sz w:val="24"/>
          <w:szCs w:val="24"/>
        </w:rPr>
      </w:pPr>
    </w:p>
    <w:p w:rsidR="00844BD2" w:rsidRPr="00776C92" w:rsidRDefault="00501FE0" w:rsidP="00501FE0">
      <w:pPr>
        <w:tabs>
          <w:tab w:val="left" w:pos="567"/>
        </w:tabs>
        <w:spacing w:after="0" w:line="240" w:lineRule="auto"/>
        <w:ind w:left="567" w:right="-72" w:hanging="567"/>
        <w:jc w:val="both"/>
        <w:rPr>
          <w:rFonts w:ascii="Times New Roman" w:hAnsi="Times New Roman" w:cs="Times New Roman"/>
          <w:sz w:val="20"/>
          <w:szCs w:val="20"/>
        </w:rPr>
      </w:pPr>
      <m:oMath>
        <m:r>
          <m:rPr>
            <m:sty m:val="p"/>
          </m:rPr>
          <w:rPr>
            <w:rFonts w:ascii="Cambria Math" w:hAnsi="Cambria Math" w:cs="Times New Roman"/>
            <w:sz w:val="20"/>
            <w:szCs w:val="20"/>
          </w:rPr>
          <m:t>DO=ikan dipijahkan-ikan memijah×</m:t>
        </m:r>
        <m:r>
          <w:rPr>
            <w:rFonts w:ascii="Cambria Math" w:hAnsi="Cambria Math" w:cs="Times New Roman"/>
            <w:sz w:val="20"/>
            <w:szCs w:val="20"/>
          </w:rPr>
          <m:t xml:space="preserve"> </m:t>
        </m:r>
        <m:r>
          <m:rPr>
            <m:sty m:val="p"/>
          </m:rPr>
          <w:rPr>
            <w:rFonts w:ascii="Cambria Math" w:hAnsi="Cambria Math" w:cs="Times New Roman"/>
            <w:sz w:val="20"/>
            <w:szCs w:val="20"/>
          </w:rPr>
          <m:t>100%</m:t>
        </m:r>
      </m:oMath>
      <w:r w:rsidR="003A5C0E" w:rsidRPr="00776C92">
        <w:rPr>
          <w:rFonts w:ascii="Times New Roman" w:hAnsi="Times New Roman" w:cs="Times New Roman"/>
          <w:sz w:val="20"/>
          <w:szCs w:val="20"/>
        </w:rPr>
        <w:t xml:space="preserve"> </w:t>
      </w:r>
      <w:r w:rsidR="00844BD2" w:rsidRPr="00776C92">
        <w:rPr>
          <w:rFonts w:ascii="Times New Roman" w:hAnsi="Times New Roman" w:cs="Times New Roman"/>
          <w:sz w:val="20"/>
          <w:szCs w:val="20"/>
        </w:rPr>
        <w:t xml:space="preserve"> </w:t>
      </w:r>
    </w:p>
    <w:p w:rsidR="003A5C0E" w:rsidRPr="0024275B" w:rsidRDefault="003A5C0E" w:rsidP="00CD4393">
      <w:pPr>
        <w:tabs>
          <w:tab w:val="left" w:pos="709"/>
        </w:tabs>
        <w:spacing w:after="0" w:line="240" w:lineRule="auto"/>
        <w:jc w:val="both"/>
        <w:rPr>
          <w:rFonts w:ascii="Times New Roman" w:hAnsi="Times New Roman" w:cs="Times New Roman"/>
          <w:sz w:val="24"/>
          <w:szCs w:val="24"/>
        </w:rPr>
      </w:pPr>
    </w:p>
    <w:p w:rsidR="003A5C0E" w:rsidRPr="0024275B" w:rsidRDefault="003A5C0E" w:rsidP="00CD4393">
      <w:pPr>
        <w:pStyle w:val="ListParagraph"/>
        <w:numPr>
          <w:ilvl w:val="0"/>
          <w:numId w:val="2"/>
        </w:numPr>
        <w:tabs>
          <w:tab w:val="left" w:pos="567"/>
        </w:tabs>
        <w:spacing w:after="0" w:line="240" w:lineRule="auto"/>
        <w:ind w:left="567" w:hanging="567"/>
        <w:jc w:val="both"/>
        <w:rPr>
          <w:rFonts w:ascii="Times New Roman" w:hAnsi="Times New Roman" w:cs="Times New Roman"/>
          <w:sz w:val="24"/>
          <w:szCs w:val="24"/>
        </w:rPr>
      </w:pPr>
      <w:r w:rsidRPr="0024275B">
        <w:rPr>
          <w:rFonts w:ascii="Times New Roman" w:hAnsi="Times New Roman" w:cs="Times New Roman"/>
          <w:sz w:val="24"/>
          <w:szCs w:val="24"/>
        </w:rPr>
        <w:t xml:space="preserve">Waktu Laten, digunakan sebagai berikut : </w:t>
      </w:r>
    </w:p>
    <w:p w:rsidR="00524AA1" w:rsidRPr="0024275B" w:rsidRDefault="00524AA1" w:rsidP="00CD4393">
      <w:pPr>
        <w:pStyle w:val="ListParagraph"/>
        <w:tabs>
          <w:tab w:val="left" w:pos="567"/>
        </w:tabs>
        <w:spacing w:after="0" w:line="240" w:lineRule="auto"/>
        <w:ind w:left="567"/>
        <w:jc w:val="both"/>
        <w:rPr>
          <w:rFonts w:ascii="Times New Roman" w:hAnsi="Times New Roman" w:cs="Times New Roman"/>
          <w:sz w:val="24"/>
          <w:szCs w:val="24"/>
        </w:rPr>
      </w:pPr>
    </w:p>
    <w:p w:rsidR="00524AA1" w:rsidRPr="00776C92" w:rsidRDefault="00524AA1" w:rsidP="00501FE0">
      <w:pPr>
        <w:tabs>
          <w:tab w:val="left" w:pos="567"/>
        </w:tabs>
        <w:spacing w:after="0" w:line="240" w:lineRule="auto"/>
        <w:ind w:right="-72"/>
        <w:jc w:val="both"/>
        <w:rPr>
          <w:rFonts w:ascii="Times New Roman" w:hAnsi="Times New Roman" w:cs="Times New Roman"/>
          <w:sz w:val="20"/>
          <w:szCs w:val="20"/>
        </w:rPr>
      </w:pPr>
      <m:oMathPara>
        <m:oMath>
          <m:r>
            <m:rPr>
              <m:sty m:val="p"/>
            </m:rPr>
            <w:rPr>
              <w:rFonts w:ascii="Cambria Math" w:hAnsi="Cambria Math" w:cs="Times New Roman"/>
              <w:sz w:val="20"/>
              <w:szCs w:val="20"/>
            </w:rPr>
            <m:t>WL=waktu ovulasi-waktu penyuntikan</m:t>
          </m:r>
        </m:oMath>
      </m:oMathPara>
    </w:p>
    <w:p w:rsidR="003A5C0E" w:rsidRPr="0024275B" w:rsidRDefault="003A5C0E" w:rsidP="00CD4393">
      <w:pPr>
        <w:tabs>
          <w:tab w:val="left" w:pos="567"/>
        </w:tabs>
        <w:spacing w:after="0" w:line="240" w:lineRule="auto"/>
        <w:jc w:val="both"/>
        <w:rPr>
          <w:rFonts w:ascii="Times New Roman" w:hAnsi="Times New Roman" w:cs="Times New Roman"/>
          <w:sz w:val="24"/>
          <w:szCs w:val="24"/>
        </w:rPr>
      </w:pPr>
    </w:p>
    <w:p w:rsidR="003A5C0E" w:rsidRPr="0024275B" w:rsidRDefault="003A5C0E" w:rsidP="00CD4393">
      <w:pPr>
        <w:pStyle w:val="ListParagraph"/>
        <w:numPr>
          <w:ilvl w:val="0"/>
          <w:numId w:val="2"/>
        </w:numPr>
        <w:tabs>
          <w:tab w:val="left" w:pos="567"/>
        </w:tabs>
        <w:spacing w:after="0" w:line="240" w:lineRule="auto"/>
        <w:ind w:left="567" w:hanging="567"/>
        <w:jc w:val="both"/>
        <w:rPr>
          <w:rFonts w:ascii="Times New Roman" w:hAnsi="Times New Roman" w:cs="Times New Roman"/>
          <w:sz w:val="24"/>
          <w:szCs w:val="24"/>
        </w:rPr>
      </w:pPr>
      <w:r w:rsidRPr="0024275B">
        <w:rPr>
          <w:rFonts w:ascii="Times New Roman" w:hAnsi="Times New Roman" w:cs="Times New Roman"/>
          <w:sz w:val="24"/>
          <w:szCs w:val="24"/>
        </w:rPr>
        <w:t>Fekunditas, digunakan persamaan sebagai berikut :</w:t>
      </w:r>
    </w:p>
    <w:p w:rsidR="003A5C0E" w:rsidRPr="0024275B" w:rsidRDefault="003A5C0E" w:rsidP="00CD4393">
      <w:pPr>
        <w:tabs>
          <w:tab w:val="left" w:pos="567"/>
        </w:tabs>
        <w:spacing w:after="0" w:line="240" w:lineRule="auto"/>
        <w:jc w:val="both"/>
        <w:rPr>
          <w:rFonts w:ascii="Times New Roman" w:hAnsi="Times New Roman" w:cs="Times New Roman"/>
          <w:sz w:val="24"/>
          <w:szCs w:val="24"/>
        </w:rPr>
      </w:pPr>
    </w:p>
    <w:p w:rsidR="003A5C0E" w:rsidRPr="0024275B" w:rsidRDefault="00524AA1" w:rsidP="00501FE0">
      <w:pPr>
        <w:tabs>
          <w:tab w:val="left" w:pos="709"/>
        </w:tabs>
        <w:spacing w:after="0" w:line="240" w:lineRule="auto"/>
        <w:ind w:left="284" w:hanging="284"/>
        <w:jc w:val="both"/>
        <w:rPr>
          <w:rFonts w:ascii="Times New Roman" w:hAnsi="Times New Roman" w:cs="Times New Roman"/>
          <w:sz w:val="24"/>
          <w:szCs w:val="24"/>
        </w:rPr>
      </w:pPr>
      <m:oMath>
        <m:r>
          <m:rPr>
            <m:sty m:val="p"/>
          </m:rPr>
          <w:rPr>
            <w:rFonts w:ascii="Cambria Math" w:hAnsi="Cambria Math" w:cs="Times New Roman"/>
            <w:sz w:val="24"/>
            <w:szCs w:val="24"/>
          </w:rPr>
          <m:t>F=</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Bobot sebelum -bobot sesudah </m:t>
            </m:r>
          </m:num>
          <m:den>
            <m:r>
              <m:rPr>
                <m:sty m:val="p"/>
              </m:rPr>
              <w:rPr>
                <w:rFonts w:ascii="Cambria Math" w:hAnsi="Cambria Math" w:cs="Times New Roman"/>
                <w:sz w:val="24"/>
                <w:szCs w:val="24"/>
              </w:rPr>
              <m:t>Bobot Telur Perbutir (g)</m:t>
            </m:r>
          </m:den>
        </m:f>
      </m:oMath>
      <w:r w:rsidRPr="0024275B">
        <w:rPr>
          <w:rFonts w:ascii="Times New Roman" w:hAnsi="Times New Roman" w:cs="Times New Roman"/>
          <w:sz w:val="24"/>
          <w:szCs w:val="24"/>
        </w:rPr>
        <w:t xml:space="preserve"> </w:t>
      </w:r>
    </w:p>
    <w:p w:rsidR="00524AA1" w:rsidRPr="0024275B" w:rsidRDefault="00524AA1" w:rsidP="00CD4393">
      <w:pPr>
        <w:tabs>
          <w:tab w:val="left" w:pos="709"/>
        </w:tabs>
        <w:spacing w:after="0" w:line="240" w:lineRule="auto"/>
        <w:jc w:val="both"/>
        <w:rPr>
          <w:rFonts w:ascii="Times New Roman" w:hAnsi="Times New Roman" w:cs="Times New Roman"/>
          <w:b/>
          <w:iCs/>
          <w:sz w:val="24"/>
          <w:szCs w:val="24"/>
        </w:rPr>
      </w:pPr>
    </w:p>
    <w:p w:rsidR="00E702CD" w:rsidRPr="0024275B" w:rsidRDefault="00E702CD" w:rsidP="00CD4393">
      <w:pPr>
        <w:pStyle w:val="ListParagraph"/>
        <w:numPr>
          <w:ilvl w:val="0"/>
          <w:numId w:val="2"/>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24275B">
        <w:rPr>
          <w:rFonts w:ascii="Times New Roman" w:hAnsi="Times New Roman" w:cs="Times New Roman"/>
          <w:sz w:val="24"/>
          <w:szCs w:val="24"/>
        </w:rPr>
        <w:t xml:space="preserve">Diameter telur pada setiap perlakuan dapat diketahui dengan cara ngambil setiap sampel telur sebanyak </w:t>
      </w:r>
      <w:r w:rsidRPr="0024275B">
        <w:rPr>
          <w:rFonts w:ascii="Times New Roman" w:hAnsi="Times New Roman" w:cs="Times New Roman"/>
          <w:sz w:val="24"/>
          <w:szCs w:val="24"/>
          <w:lang w:val="en-US"/>
        </w:rPr>
        <w:t>5</w:t>
      </w:r>
      <w:r w:rsidRPr="0024275B">
        <w:rPr>
          <w:rFonts w:ascii="Times New Roman" w:hAnsi="Times New Roman" w:cs="Times New Roman"/>
          <w:sz w:val="24"/>
          <w:szCs w:val="24"/>
        </w:rPr>
        <w:t>0 butir/perlakuan, kemudian  diukur di bawah mikroskop yang dilengkapi dengan mikrometer berskala. Hasil diameter telur kemudian dicatat.</w:t>
      </w:r>
    </w:p>
    <w:p w:rsidR="00E702CD" w:rsidRPr="0024275B" w:rsidRDefault="00E702CD" w:rsidP="00CD4393">
      <w:pPr>
        <w:tabs>
          <w:tab w:val="left" w:pos="567"/>
        </w:tabs>
        <w:autoSpaceDE w:val="0"/>
        <w:autoSpaceDN w:val="0"/>
        <w:adjustRightInd w:val="0"/>
        <w:spacing w:after="0" w:line="240" w:lineRule="auto"/>
        <w:jc w:val="both"/>
        <w:rPr>
          <w:rFonts w:ascii="Times New Roman" w:hAnsi="Times New Roman" w:cs="Times New Roman"/>
          <w:sz w:val="24"/>
          <w:szCs w:val="24"/>
        </w:rPr>
      </w:pPr>
    </w:p>
    <w:p w:rsidR="00E702CD" w:rsidRPr="0024275B" w:rsidRDefault="00E702CD" w:rsidP="00CD4393">
      <w:pPr>
        <w:pStyle w:val="ListParagraph"/>
        <w:numPr>
          <w:ilvl w:val="0"/>
          <w:numId w:val="2"/>
        </w:numPr>
        <w:tabs>
          <w:tab w:val="left" w:pos="567"/>
        </w:tabs>
        <w:spacing w:after="0" w:line="240" w:lineRule="auto"/>
        <w:ind w:left="567" w:hanging="567"/>
        <w:jc w:val="both"/>
        <w:rPr>
          <w:rFonts w:ascii="Times New Roman" w:hAnsi="Times New Roman" w:cs="Times New Roman"/>
          <w:iCs/>
          <w:sz w:val="24"/>
          <w:szCs w:val="24"/>
        </w:rPr>
      </w:pPr>
      <w:r w:rsidRPr="0024275B">
        <w:rPr>
          <w:rFonts w:ascii="Times New Roman" w:hAnsi="Times New Roman" w:cs="Times New Roman"/>
          <w:sz w:val="24"/>
          <w:szCs w:val="24"/>
        </w:rPr>
        <w:t>Persentase Pembuahan, digunakan persamaan berikut :</w:t>
      </w:r>
    </w:p>
    <w:p w:rsidR="00E702CD" w:rsidRPr="0024275B" w:rsidRDefault="00E702CD" w:rsidP="00CD4393">
      <w:pPr>
        <w:pStyle w:val="ListParagraph"/>
        <w:spacing w:after="0" w:line="240" w:lineRule="auto"/>
        <w:rPr>
          <w:rFonts w:ascii="Cambria Math" w:hAnsi="Cambria Math" w:cs="Times New Roman"/>
          <w:sz w:val="24"/>
          <w:szCs w:val="24"/>
          <w:oMath/>
        </w:rPr>
      </w:pPr>
    </w:p>
    <w:p w:rsidR="00E702CD" w:rsidRPr="00776C92" w:rsidRDefault="00E702CD" w:rsidP="00CD4393">
      <w:pPr>
        <w:tabs>
          <w:tab w:val="left" w:pos="567"/>
        </w:tabs>
        <w:spacing w:after="0" w:line="240" w:lineRule="auto"/>
        <w:jc w:val="both"/>
        <w:rPr>
          <w:rFonts w:ascii="Times New Roman" w:hAnsi="Times New Roman" w:cs="Times New Roman"/>
          <w:iCs/>
          <w:sz w:val="20"/>
          <w:szCs w:val="20"/>
        </w:rPr>
      </w:pPr>
      <m:oMathPara>
        <m:oMath>
          <m:r>
            <m:rPr>
              <m:sty m:val="p"/>
            </m:rPr>
            <w:rPr>
              <w:rFonts w:ascii="Cambria Math" w:hAnsi="Cambria Math" w:cs="Times New Roman"/>
              <w:sz w:val="20"/>
              <w:szCs w:val="20"/>
            </w:rPr>
            <m:t>FR =</m:t>
          </m:r>
          <m:f>
            <m:fPr>
              <m:ctrlPr>
                <w:rPr>
                  <w:rFonts w:ascii="Cambria Math" w:hAnsi="Cambria Math" w:cs="Times New Roman"/>
                  <w:iCs/>
                  <w:sz w:val="20"/>
                  <w:szCs w:val="20"/>
                </w:rPr>
              </m:ctrlPr>
            </m:fPr>
            <m:num>
              <m:r>
                <m:rPr>
                  <m:sty m:val="p"/>
                </m:rPr>
                <w:rPr>
                  <w:rFonts w:ascii="Cambria Math" w:hAnsi="Cambria Math" w:cs="Times New Roman"/>
                  <w:sz w:val="20"/>
                  <w:szCs w:val="20"/>
                </w:rPr>
                <m:t xml:space="preserve">jumlah telur yang terbuahi </m:t>
              </m:r>
            </m:num>
            <m:den>
              <m:r>
                <m:rPr>
                  <m:sty m:val="p"/>
                </m:rPr>
                <w:rPr>
                  <w:rFonts w:ascii="Cambria Math" w:hAnsi="Cambria Math" w:cs="Times New Roman"/>
                  <w:sz w:val="20"/>
                  <w:szCs w:val="20"/>
                </w:rPr>
                <m:t xml:space="preserve">jumlah total telur </m:t>
              </m:r>
            </m:den>
          </m:f>
          <m:r>
            <m:rPr>
              <m:sty m:val="p"/>
            </m:rPr>
            <w:rPr>
              <w:rFonts w:ascii="Cambria Math" w:hAnsi="Cambria Math" w:cs="Times New Roman"/>
              <w:sz w:val="20"/>
              <w:szCs w:val="20"/>
            </w:rPr>
            <m:t>x 100%</m:t>
          </m:r>
        </m:oMath>
      </m:oMathPara>
    </w:p>
    <w:p w:rsidR="00E702CD" w:rsidRPr="0024275B" w:rsidRDefault="00E702CD" w:rsidP="00CD4393">
      <w:pPr>
        <w:tabs>
          <w:tab w:val="left" w:pos="567"/>
        </w:tabs>
        <w:spacing w:after="0" w:line="240" w:lineRule="auto"/>
        <w:jc w:val="both"/>
        <w:rPr>
          <w:rFonts w:ascii="Times New Roman" w:hAnsi="Times New Roman" w:cs="Times New Roman"/>
          <w:b/>
          <w:iCs/>
          <w:sz w:val="24"/>
          <w:szCs w:val="24"/>
        </w:rPr>
      </w:pPr>
    </w:p>
    <w:p w:rsidR="00E702CD" w:rsidRPr="0024275B" w:rsidRDefault="00E702CD" w:rsidP="00CD4393">
      <w:pPr>
        <w:pStyle w:val="ListParagraph"/>
        <w:numPr>
          <w:ilvl w:val="0"/>
          <w:numId w:val="2"/>
        </w:numPr>
        <w:tabs>
          <w:tab w:val="left" w:pos="567"/>
        </w:tabs>
        <w:spacing w:after="0" w:line="240" w:lineRule="auto"/>
        <w:ind w:left="567" w:hanging="567"/>
        <w:jc w:val="both"/>
        <w:rPr>
          <w:rFonts w:ascii="Times New Roman" w:hAnsi="Times New Roman" w:cs="Times New Roman"/>
          <w:iCs/>
          <w:sz w:val="24"/>
          <w:szCs w:val="24"/>
        </w:rPr>
      </w:pPr>
      <w:r w:rsidRPr="0024275B">
        <w:rPr>
          <w:rFonts w:ascii="Times New Roman" w:hAnsi="Times New Roman" w:cs="Times New Roman"/>
          <w:iCs/>
          <w:sz w:val="24"/>
          <w:szCs w:val="24"/>
        </w:rPr>
        <w:t>Persentase Pembuahan, digunakan persamaan berikut</w:t>
      </w:r>
      <w:r w:rsidR="00213ACB" w:rsidRPr="0024275B">
        <w:rPr>
          <w:rFonts w:ascii="Times New Roman" w:hAnsi="Times New Roman" w:cs="Times New Roman"/>
          <w:iCs/>
          <w:sz w:val="24"/>
          <w:szCs w:val="24"/>
        </w:rPr>
        <w:t xml:space="preserve"> :</w:t>
      </w:r>
    </w:p>
    <w:p w:rsidR="00213ACB" w:rsidRPr="0024275B" w:rsidRDefault="00213ACB" w:rsidP="00CD4393">
      <w:pPr>
        <w:pStyle w:val="ListParagraph"/>
        <w:tabs>
          <w:tab w:val="left" w:pos="567"/>
        </w:tabs>
        <w:spacing w:after="0" w:line="240" w:lineRule="auto"/>
        <w:ind w:left="567"/>
        <w:jc w:val="both"/>
        <w:rPr>
          <w:rFonts w:ascii="Times New Roman" w:hAnsi="Times New Roman" w:cs="Times New Roman"/>
          <w:iCs/>
          <w:sz w:val="24"/>
          <w:szCs w:val="24"/>
        </w:rPr>
      </w:pPr>
    </w:p>
    <w:p w:rsidR="00213ACB" w:rsidRPr="0024275B" w:rsidRDefault="00213ACB" w:rsidP="00CD4393">
      <w:pPr>
        <w:tabs>
          <w:tab w:val="left" w:pos="567"/>
        </w:tabs>
        <w:spacing w:after="0" w:line="240" w:lineRule="auto"/>
        <w:jc w:val="both"/>
        <w:rPr>
          <w:rFonts w:ascii="Times New Roman" w:hAnsi="Times New Roman" w:cs="Times New Roman"/>
          <w:iCs/>
          <w:sz w:val="24"/>
          <w:szCs w:val="24"/>
        </w:rPr>
      </w:pPr>
      <m:oMathPara>
        <m:oMath>
          <m:r>
            <m:rPr>
              <m:sty m:val="p"/>
            </m:rPr>
            <w:rPr>
              <w:rFonts w:ascii="Cambria Math" w:hAnsi="Cambria Math" w:cs="Times New Roman"/>
              <w:sz w:val="20"/>
              <w:szCs w:val="20"/>
            </w:rPr>
            <m:t>HR =</m:t>
          </m:r>
          <m:f>
            <m:fPr>
              <m:ctrlPr>
                <w:rPr>
                  <w:rFonts w:ascii="Cambria Math" w:hAnsi="Cambria Math" w:cs="Times New Roman"/>
                  <w:iCs/>
                  <w:sz w:val="20"/>
                  <w:szCs w:val="20"/>
                </w:rPr>
              </m:ctrlPr>
            </m:fPr>
            <m:num>
              <m:r>
                <m:rPr>
                  <m:sty m:val="p"/>
                </m:rPr>
                <w:rPr>
                  <w:rFonts w:ascii="Cambria Math" w:hAnsi="Cambria Math" w:cs="Times New Roman"/>
                  <w:sz w:val="20"/>
                  <w:szCs w:val="20"/>
                </w:rPr>
                <m:t xml:space="preserve">jumlah telur yang menetas </m:t>
              </m:r>
            </m:num>
            <m:den>
              <m:r>
                <m:rPr>
                  <m:sty m:val="p"/>
                </m:rPr>
                <w:rPr>
                  <w:rFonts w:ascii="Cambria Math" w:hAnsi="Cambria Math" w:cs="Times New Roman"/>
                  <w:sz w:val="20"/>
                  <w:szCs w:val="20"/>
                </w:rPr>
                <m:t>jumlah telur yang terbuahi</m:t>
              </m:r>
            </m:den>
          </m:f>
          <m:r>
            <m:rPr>
              <m:sty m:val="p"/>
            </m:rPr>
            <w:rPr>
              <w:rFonts w:ascii="Cambria Math" w:hAnsi="Cambria Math" w:cs="Times New Roman"/>
              <w:sz w:val="20"/>
              <w:szCs w:val="20"/>
            </w:rPr>
            <m:t>x 100%</m:t>
          </m:r>
        </m:oMath>
      </m:oMathPara>
    </w:p>
    <w:p w:rsidR="00213ACB" w:rsidRDefault="00213ACB" w:rsidP="00CD4393">
      <w:pPr>
        <w:tabs>
          <w:tab w:val="left" w:pos="709"/>
        </w:tabs>
        <w:spacing w:after="0" w:line="240" w:lineRule="auto"/>
        <w:jc w:val="both"/>
        <w:rPr>
          <w:rFonts w:ascii="Times New Roman" w:hAnsi="Times New Roman" w:cs="Times New Roman"/>
          <w:b/>
          <w:iCs/>
          <w:sz w:val="24"/>
          <w:szCs w:val="24"/>
        </w:rPr>
      </w:pPr>
    </w:p>
    <w:p w:rsidR="00E547CE" w:rsidRPr="0024275B" w:rsidRDefault="00E547CE" w:rsidP="00CD4393">
      <w:pPr>
        <w:tabs>
          <w:tab w:val="left" w:pos="709"/>
        </w:tabs>
        <w:spacing w:after="0" w:line="240" w:lineRule="auto"/>
        <w:jc w:val="both"/>
        <w:rPr>
          <w:rFonts w:ascii="Times New Roman" w:hAnsi="Times New Roman" w:cs="Times New Roman"/>
          <w:b/>
          <w:iCs/>
          <w:sz w:val="24"/>
          <w:szCs w:val="24"/>
        </w:rPr>
      </w:pPr>
      <w:r w:rsidRPr="0024275B">
        <w:rPr>
          <w:rFonts w:ascii="Times New Roman" w:hAnsi="Times New Roman" w:cs="Times New Roman"/>
          <w:b/>
          <w:iCs/>
          <w:sz w:val="24"/>
          <w:szCs w:val="24"/>
        </w:rPr>
        <w:t>Analisis data</w:t>
      </w:r>
    </w:p>
    <w:p w:rsidR="00E547CE" w:rsidRPr="0024275B" w:rsidRDefault="00355AE9" w:rsidP="00CD4393">
      <w:pPr>
        <w:tabs>
          <w:tab w:val="left" w:pos="567"/>
        </w:tabs>
        <w:autoSpaceDE w:val="0"/>
        <w:autoSpaceDN w:val="0"/>
        <w:adjustRightInd w:val="0"/>
        <w:spacing w:after="0" w:line="240" w:lineRule="auto"/>
        <w:jc w:val="both"/>
        <w:rPr>
          <w:rFonts w:ascii="Times New Roman" w:hAnsi="Times New Roman" w:cs="Times New Roman"/>
          <w:sz w:val="24"/>
          <w:szCs w:val="24"/>
        </w:rPr>
      </w:pPr>
      <w:r w:rsidRPr="0024275B">
        <w:rPr>
          <w:rFonts w:ascii="Times New Roman" w:hAnsi="Times New Roman" w:cs="Times New Roman"/>
          <w:sz w:val="24"/>
          <w:szCs w:val="24"/>
        </w:rPr>
        <w:tab/>
      </w:r>
      <w:r w:rsidR="00E547CE" w:rsidRPr="0024275B">
        <w:rPr>
          <w:rFonts w:ascii="Times New Roman" w:hAnsi="Times New Roman" w:cs="Times New Roman"/>
          <w:sz w:val="24"/>
          <w:szCs w:val="24"/>
        </w:rPr>
        <w:t xml:space="preserve">Data derajat ovulasi, waktu laten, fekunditas, diameter telur </w:t>
      </w:r>
      <w:r w:rsidR="00E547CE" w:rsidRPr="0024275B">
        <w:rPr>
          <w:rFonts w:ascii="Times New Roman" w:hAnsi="Times New Roman" w:cs="Times New Roman"/>
          <w:sz w:val="24"/>
          <w:szCs w:val="24"/>
        </w:rPr>
        <w:lastRenderedPageBreak/>
        <w:t>sebelum dan sesudah penyuntikan, persentase pembuahan,</w:t>
      </w:r>
      <w:r w:rsidR="00E547CE" w:rsidRPr="0024275B">
        <w:rPr>
          <w:rFonts w:ascii="Times New Roman" w:hAnsi="Times New Roman" w:cs="Times New Roman"/>
          <w:sz w:val="24"/>
          <w:szCs w:val="24"/>
          <w:lang w:val="en-US"/>
        </w:rPr>
        <w:t xml:space="preserve"> </w:t>
      </w:r>
      <w:proofErr w:type="spellStart"/>
      <w:r w:rsidR="00E547CE" w:rsidRPr="0024275B">
        <w:rPr>
          <w:rFonts w:ascii="Times New Roman" w:hAnsi="Times New Roman" w:cs="Times New Roman"/>
          <w:sz w:val="24"/>
          <w:szCs w:val="24"/>
          <w:lang w:val="en-US"/>
        </w:rPr>
        <w:t>dan</w:t>
      </w:r>
      <w:proofErr w:type="spellEnd"/>
      <w:r w:rsidR="00E547CE" w:rsidRPr="0024275B">
        <w:rPr>
          <w:rFonts w:ascii="Times New Roman" w:hAnsi="Times New Roman" w:cs="Times New Roman"/>
          <w:sz w:val="24"/>
          <w:szCs w:val="24"/>
        </w:rPr>
        <w:t xml:space="preserve"> persentase penetasan. ditabulasikan dalam bentuk rerata (±) standar deviasi pada Microsoft excel. Kemudian data dianalisis dengan program SAS 9.4 dengan taraf kepercayaan 95%. Jika terdapat pengaruh atau beda nyata dilakukan uji lanjut BNT. Data yang diperoleh dari hasil analisis disajikan dalam bentuk tabel, dan gambar. Sedangkan parameter kualitas air dianalisis secara deskriptif.</w:t>
      </w:r>
    </w:p>
    <w:p w:rsidR="0084192B" w:rsidRPr="0024275B" w:rsidRDefault="0084192B" w:rsidP="00CD4393">
      <w:pPr>
        <w:tabs>
          <w:tab w:val="left" w:pos="709"/>
        </w:tabs>
        <w:spacing w:after="0" w:line="240" w:lineRule="auto"/>
        <w:jc w:val="both"/>
        <w:rPr>
          <w:rFonts w:ascii="Times New Roman" w:hAnsi="Times New Roman" w:cs="Times New Roman"/>
          <w:b/>
          <w:bCs/>
          <w:sz w:val="24"/>
          <w:szCs w:val="24"/>
        </w:rPr>
      </w:pPr>
    </w:p>
    <w:p w:rsidR="007D2E61" w:rsidRPr="0024275B" w:rsidRDefault="00355AE9" w:rsidP="00CD4393">
      <w:pPr>
        <w:tabs>
          <w:tab w:val="left" w:pos="709"/>
        </w:tabs>
        <w:spacing w:after="0" w:line="240" w:lineRule="auto"/>
        <w:jc w:val="both"/>
        <w:rPr>
          <w:rFonts w:ascii="Times New Roman" w:hAnsi="Times New Roman" w:cs="Times New Roman"/>
          <w:b/>
          <w:bCs/>
          <w:sz w:val="24"/>
          <w:szCs w:val="24"/>
        </w:rPr>
      </w:pPr>
      <w:r w:rsidRPr="0024275B">
        <w:rPr>
          <w:rFonts w:ascii="Times New Roman" w:hAnsi="Times New Roman" w:cs="Times New Roman"/>
          <w:b/>
          <w:bCs/>
          <w:sz w:val="24"/>
          <w:szCs w:val="24"/>
        </w:rPr>
        <w:t>HASIL</w:t>
      </w:r>
    </w:p>
    <w:p w:rsidR="00A61A7C" w:rsidRPr="0024275B" w:rsidRDefault="00A61A7C" w:rsidP="00CD4393">
      <w:pPr>
        <w:tabs>
          <w:tab w:val="left" w:pos="567"/>
        </w:tabs>
        <w:spacing w:after="0" w:line="240" w:lineRule="auto"/>
        <w:jc w:val="both"/>
        <w:rPr>
          <w:rFonts w:ascii="Times New Roman" w:hAnsi="Times New Roman" w:cs="Times New Roman"/>
          <w:i/>
          <w:iCs/>
          <w:sz w:val="24"/>
          <w:szCs w:val="24"/>
        </w:rPr>
      </w:pPr>
    </w:p>
    <w:p w:rsidR="002E444A" w:rsidRPr="0024275B" w:rsidRDefault="002E444A" w:rsidP="00CD4393">
      <w:pPr>
        <w:tabs>
          <w:tab w:val="left" w:pos="567"/>
        </w:tabs>
        <w:spacing w:after="0" w:line="240" w:lineRule="auto"/>
        <w:jc w:val="both"/>
        <w:rPr>
          <w:rFonts w:ascii="Times New Roman" w:hAnsi="Times New Roman" w:cs="Times New Roman"/>
          <w:b/>
          <w:iCs/>
          <w:sz w:val="24"/>
          <w:szCs w:val="24"/>
        </w:rPr>
      </w:pPr>
      <w:r w:rsidRPr="0024275B">
        <w:rPr>
          <w:rFonts w:ascii="Times New Roman" w:hAnsi="Times New Roman" w:cs="Times New Roman"/>
          <w:b/>
          <w:iCs/>
          <w:sz w:val="24"/>
          <w:szCs w:val="24"/>
        </w:rPr>
        <w:t xml:space="preserve">Tingkat ovulasi </w:t>
      </w:r>
    </w:p>
    <w:p w:rsidR="00355AE9" w:rsidRPr="0024275B" w:rsidRDefault="00355AE9" w:rsidP="00CD4393">
      <w:pPr>
        <w:tabs>
          <w:tab w:val="left" w:pos="567"/>
        </w:tabs>
        <w:spacing w:after="0" w:line="240" w:lineRule="auto"/>
        <w:jc w:val="both"/>
        <w:rPr>
          <w:rFonts w:ascii="Times New Roman" w:hAnsi="Times New Roman" w:cs="Times New Roman"/>
          <w:sz w:val="24"/>
          <w:szCs w:val="24"/>
        </w:rPr>
      </w:pPr>
      <w:r w:rsidRPr="0024275B">
        <w:rPr>
          <w:rFonts w:ascii="Times New Roman" w:hAnsi="Times New Roman" w:cs="Times New Roman"/>
          <w:sz w:val="24"/>
          <w:szCs w:val="24"/>
        </w:rPr>
        <w:tab/>
      </w:r>
      <w:r w:rsidR="003A2634" w:rsidRPr="0024275B">
        <w:rPr>
          <w:rFonts w:ascii="Times New Roman" w:hAnsi="Times New Roman" w:cs="Times New Roman"/>
          <w:sz w:val="24"/>
          <w:szCs w:val="24"/>
        </w:rPr>
        <w:t xml:space="preserve">Perlakuan kombinasi hormon ovaprim dan oksitosin pada ikan patin siam  yang dipijahkan denga waktu yang berbeda-beda memiliki performa yang berbeda-beda. Pada perlakuan </w:t>
      </w:r>
      <w:r w:rsidR="00DA2868" w:rsidRPr="0024275B">
        <w:rPr>
          <w:rFonts w:ascii="Times New Roman" w:hAnsi="Times New Roman" w:cs="Times New Roman"/>
          <w:sz w:val="24"/>
          <w:szCs w:val="24"/>
        </w:rPr>
        <w:t xml:space="preserve">kombinasi hormon </w:t>
      </w:r>
      <w:r w:rsidR="00AD2F59" w:rsidRPr="0024275B">
        <w:rPr>
          <w:rFonts w:ascii="Times New Roman" w:hAnsi="Times New Roman" w:cs="Times New Roman"/>
          <w:sz w:val="24"/>
          <w:szCs w:val="24"/>
        </w:rPr>
        <w:t>0,5 ml</w:t>
      </w:r>
      <w:r w:rsidR="00DA2868" w:rsidRPr="0024275B">
        <w:rPr>
          <w:rFonts w:ascii="Times New Roman" w:hAnsi="Times New Roman" w:cs="Times New Roman"/>
          <w:sz w:val="24"/>
          <w:szCs w:val="24"/>
        </w:rPr>
        <w:t xml:space="preserve"> ovaprim ditambah</w:t>
      </w:r>
      <w:r w:rsidR="003A2634" w:rsidRPr="0024275B">
        <w:rPr>
          <w:rFonts w:ascii="Times New Roman" w:hAnsi="Times New Roman" w:cs="Times New Roman"/>
          <w:sz w:val="24"/>
          <w:szCs w:val="24"/>
        </w:rPr>
        <w:t xml:space="preserve"> 0</w:t>
      </w:r>
      <w:r w:rsidR="00AD2F59" w:rsidRPr="0024275B">
        <w:rPr>
          <w:rFonts w:ascii="Times New Roman" w:hAnsi="Times New Roman" w:cs="Times New Roman"/>
          <w:sz w:val="24"/>
          <w:szCs w:val="24"/>
        </w:rPr>
        <w:t xml:space="preserve"> ml</w:t>
      </w:r>
      <w:r w:rsidR="003A2634" w:rsidRPr="0024275B">
        <w:rPr>
          <w:rFonts w:ascii="Times New Roman" w:hAnsi="Times New Roman" w:cs="Times New Roman"/>
          <w:sz w:val="24"/>
          <w:szCs w:val="24"/>
        </w:rPr>
        <w:t xml:space="preserve"> oksitos</w:t>
      </w:r>
      <w:r w:rsidR="00DA2868" w:rsidRPr="0024275B">
        <w:rPr>
          <w:rFonts w:ascii="Times New Roman" w:hAnsi="Times New Roman" w:cs="Times New Roman"/>
          <w:sz w:val="24"/>
          <w:szCs w:val="24"/>
        </w:rPr>
        <w:t xml:space="preserve">in dan perlakuan </w:t>
      </w:r>
      <w:r w:rsidR="00AD2F59" w:rsidRPr="0024275B">
        <w:rPr>
          <w:rFonts w:ascii="Times New Roman" w:hAnsi="Times New Roman" w:cs="Times New Roman"/>
          <w:sz w:val="24"/>
          <w:szCs w:val="24"/>
        </w:rPr>
        <w:t>0,125 ml</w:t>
      </w:r>
      <w:r w:rsidR="00DA2868" w:rsidRPr="0024275B">
        <w:rPr>
          <w:rFonts w:ascii="Times New Roman" w:hAnsi="Times New Roman" w:cs="Times New Roman"/>
          <w:sz w:val="24"/>
          <w:szCs w:val="24"/>
        </w:rPr>
        <w:t xml:space="preserve"> ovaprim ditambah </w:t>
      </w:r>
      <w:r w:rsidR="00AD2F59" w:rsidRPr="0024275B">
        <w:rPr>
          <w:rFonts w:ascii="Times New Roman" w:hAnsi="Times New Roman" w:cs="Times New Roman"/>
          <w:sz w:val="24"/>
          <w:szCs w:val="24"/>
        </w:rPr>
        <w:t>0,375 ml</w:t>
      </w:r>
      <w:r w:rsidR="003A2634" w:rsidRPr="0024275B">
        <w:rPr>
          <w:rFonts w:ascii="Times New Roman" w:hAnsi="Times New Roman" w:cs="Times New Roman"/>
          <w:sz w:val="24"/>
          <w:szCs w:val="24"/>
        </w:rPr>
        <w:t xml:space="preserve"> oksitosin memiliki tingkat ovulasi sebesar 100%. Sedangkan pada per</w:t>
      </w:r>
      <w:r w:rsidR="00DA2868" w:rsidRPr="0024275B">
        <w:rPr>
          <w:rFonts w:ascii="Times New Roman" w:hAnsi="Times New Roman" w:cs="Times New Roman"/>
          <w:sz w:val="24"/>
          <w:szCs w:val="24"/>
        </w:rPr>
        <w:t xml:space="preserve">lakuan </w:t>
      </w:r>
      <w:r w:rsidR="00AD2F59" w:rsidRPr="0024275B">
        <w:rPr>
          <w:rFonts w:ascii="Times New Roman" w:hAnsi="Times New Roman" w:cs="Times New Roman"/>
          <w:sz w:val="24"/>
          <w:szCs w:val="24"/>
        </w:rPr>
        <w:t>0,375 ml</w:t>
      </w:r>
      <w:r w:rsidR="00DA2868" w:rsidRPr="0024275B">
        <w:rPr>
          <w:rFonts w:ascii="Times New Roman" w:hAnsi="Times New Roman" w:cs="Times New Roman"/>
          <w:sz w:val="24"/>
          <w:szCs w:val="24"/>
        </w:rPr>
        <w:t xml:space="preserve"> ovaprim ditambah </w:t>
      </w:r>
      <w:r w:rsidR="00AD2F59" w:rsidRPr="0024275B">
        <w:rPr>
          <w:rFonts w:ascii="Times New Roman" w:hAnsi="Times New Roman" w:cs="Times New Roman"/>
          <w:sz w:val="24"/>
          <w:szCs w:val="24"/>
        </w:rPr>
        <w:t>0,125 ml</w:t>
      </w:r>
      <w:r w:rsidR="00DA2868" w:rsidRPr="0024275B">
        <w:rPr>
          <w:rFonts w:ascii="Times New Roman" w:hAnsi="Times New Roman" w:cs="Times New Roman"/>
          <w:sz w:val="24"/>
          <w:szCs w:val="24"/>
        </w:rPr>
        <w:t xml:space="preserve"> oksitosin dan </w:t>
      </w:r>
      <w:r w:rsidR="00AD2F59" w:rsidRPr="0024275B">
        <w:rPr>
          <w:rFonts w:ascii="Times New Roman" w:hAnsi="Times New Roman" w:cs="Times New Roman"/>
          <w:sz w:val="24"/>
          <w:szCs w:val="24"/>
        </w:rPr>
        <w:t>0,25 ml</w:t>
      </w:r>
      <w:r w:rsidR="00DA2868" w:rsidRPr="0024275B">
        <w:rPr>
          <w:rFonts w:ascii="Times New Roman" w:hAnsi="Times New Roman" w:cs="Times New Roman"/>
          <w:sz w:val="24"/>
          <w:szCs w:val="24"/>
        </w:rPr>
        <w:t xml:space="preserve"> ovaprim ditambah</w:t>
      </w:r>
      <w:r w:rsidR="003A2634" w:rsidRPr="0024275B">
        <w:rPr>
          <w:rFonts w:ascii="Times New Roman" w:hAnsi="Times New Roman" w:cs="Times New Roman"/>
          <w:sz w:val="24"/>
          <w:szCs w:val="24"/>
        </w:rPr>
        <w:t xml:space="preserve"> </w:t>
      </w:r>
      <w:r w:rsidR="00AD2F59" w:rsidRPr="0024275B">
        <w:rPr>
          <w:rFonts w:ascii="Times New Roman" w:hAnsi="Times New Roman" w:cs="Times New Roman"/>
          <w:sz w:val="24"/>
          <w:szCs w:val="24"/>
        </w:rPr>
        <w:t>0,25 ml</w:t>
      </w:r>
      <w:r w:rsidR="003A2634" w:rsidRPr="0024275B">
        <w:rPr>
          <w:rFonts w:ascii="Times New Roman" w:hAnsi="Times New Roman" w:cs="Times New Roman"/>
          <w:sz w:val="24"/>
          <w:szCs w:val="24"/>
        </w:rPr>
        <w:t xml:space="preserve"> oksitosin tingkat ovulasinya sebesar 80%. Semen</w:t>
      </w:r>
      <w:r w:rsidR="00DA2868" w:rsidRPr="0024275B">
        <w:rPr>
          <w:rFonts w:ascii="Times New Roman" w:hAnsi="Times New Roman" w:cs="Times New Roman"/>
          <w:sz w:val="24"/>
          <w:szCs w:val="24"/>
        </w:rPr>
        <w:t>tara pada perlakuan 0</w:t>
      </w:r>
      <w:r w:rsidR="00AD2F59" w:rsidRPr="0024275B">
        <w:rPr>
          <w:rFonts w:ascii="Times New Roman" w:hAnsi="Times New Roman" w:cs="Times New Roman"/>
          <w:sz w:val="24"/>
          <w:szCs w:val="24"/>
        </w:rPr>
        <w:t xml:space="preserve"> ml</w:t>
      </w:r>
      <w:r w:rsidR="00DA2868" w:rsidRPr="0024275B">
        <w:rPr>
          <w:rFonts w:ascii="Times New Roman" w:hAnsi="Times New Roman" w:cs="Times New Roman"/>
          <w:sz w:val="24"/>
          <w:szCs w:val="24"/>
        </w:rPr>
        <w:t xml:space="preserve"> ovaprim ditambah</w:t>
      </w:r>
      <w:r w:rsidR="003A2634" w:rsidRPr="0024275B">
        <w:rPr>
          <w:rFonts w:ascii="Times New Roman" w:hAnsi="Times New Roman" w:cs="Times New Roman"/>
          <w:sz w:val="24"/>
          <w:szCs w:val="24"/>
        </w:rPr>
        <w:t xml:space="preserve"> </w:t>
      </w:r>
      <w:r w:rsidR="00AD2F59" w:rsidRPr="0024275B">
        <w:rPr>
          <w:rFonts w:ascii="Times New Roman" w:hAnsi="Times New Roman" w:cs="Times New Roman"/>
          <w:sz w:val="24"/>
          <w:szCs w:val="24"/>
        </w:rPr>
        <w:t>0,5 ml</w:t>
      </w:r>
      <w:r w:rsidR="003A2634" w:rsidRPr="0024275B">
        <w:rPr>
          <w:rFonts w:ascii="Times New Roman" w:hAnsi="Times New Roman" w:cs="Times New Roman"/>
          <w:sz w:val="24"/>
          <w:szCs w:val="24"/>
        </w:rPr>
        <w:t xml:space="preserve">  oksitosin tidak terjadi ovulasi</w:t>
      </w:r>
      <w:r w:rsidRPr="0024275B">
        <w:rPr>
          <w:rFonts w:ascii="Times New Roman" w:hAnsi="Times New Roman" w:cs="Times New Roman"/>
          <w:sz w:val="24"/>
          <w:szCs w:val="24"/>
        </w:rPr>
        <w:t xml:space="preserve"> (Tabel 1).</w:t>
      </w:r>
    </w:p>
    <w:p w:rsidR="005D307B" w:rsidRPr="0024275B" w:rsidRDefault="00355AE9" w:rsidP="00CD4393">
      <w:pPr>
        <w:tabs>
          <w:tab w:val="left" w:pos="567"/>
        </w:tabs>
        <w:spacing w:after="0" w:line="240" w:lineRule="auto"/>
        <w:jc w:val="both"/>
        <w:rPr>
          <w:rFonts w:ascii="Times New Roman" w:hAnsi="Times New Roman" w:cs="Times New Roman"/>
          <w:sz w:val="24"/>
          <w:szCs w:val="24"/>
        </w:rPr>
      </w:pPr>
      <w:r w:rsidRPr="0024275B">
        <w:rPr>
          <w:rFonts w:ascii="Times New Roman" w:hAnsi="Times New Roman" w:cs="Times New Roman"/>
          <w:sz w:val="24"/>
          <w:szCs w:val="24"/>
        </w:rPr>
        <w:tab/>
      </w:r>
      <w:r w:rsidR="00002600" w:rsidRPr="0024275B">
        <w:rPr>
          <w:rFonts w:ascii="Times New Roman" w:hAnsi="Times New Roman" w:cs="Times New Roman"/>
          <w:sz w:val="24"/>
          <w:szCs w:val="24"/>
        </w:rPr>
        <w:t xml:space="preserve">Sedangkan pada perlakuan kelompok berdasarkan waktu pemijahan yang berbeda memengaruhi derajat ovulasi pada ikan patin siam. Pada kelompok 1 (Minggu ke 1), kelompok 2 (Minggu ke 2), kelompok 3 (Minggu ke 3),  kelompok 4 (Minggu ke 1), dan kelompok 5 (Minggu ke 1),  memiliki derajat ovulasi sebesar 80%. Sedangkan pada kelompok 3 memiliki derajat ovulasi sebesar 40% </w:t>
      </w:r>
      <w:r w:rsidR="00002600" w:rsidRPr="0024275B">
        <w:rPr>
          <w:rFonts w:ascii="Times New Roman" w:hAnsi="Times New Roman" w:cs="Times New Roman"/>
          <w:sz w:val="24"/>
          <w:szCs w:val="24"/>
        </w:rPr>
        <w:lastRenderedPageBreak/>
        <w:t xml:space="preserve">(Tabel 1). Perbedaan persentase ovulasi tersebut disebabkan adanya pengaruh lingkungan, sehingga </w:t>
      </w:r>
      <w:r w:rsidR="00002600" w:rsidRPr="0024275B">
        <w:rPr>
          <w:rFonts w:ascii="Times New Roman" w:hAnsi="Times New Roman" w:cs="Times New Roman"/>
          <w:sz w:val="24"/>
          <w:szCs w:val="24"/>
        </w:rPr>
        <w:lastRenderedPageBreak/>
        <w:t>memengaruhi performa reproduksi pada hewan uji</w:t>
      </w:r>
      <w:r w:rsidR="005D307B" w:rsidRPr="0024275B">
        <w:rPr>
          <w:rFonts w:ascii="Times New Roman" w:hAnsi="Times New Roman" w:cs="Times New Roman"/>
          <w:sz w:val="24"/>
          <w:szCs w:val="24"/>
        </w:rPr>
        <w:t>.</w:t>
      </w:r>
    </w:p>
    <w:p w:rsidR="005D307B" w:rsidRPr="0024275B" w:rsidRDefault="005D307B" w:rsidP="00CD4393">
      <w:pPr>
        <w:tabs>
          <w:tab w:val="left" w:pos="567"/>
        </w:tabs>
        <w:spacing w:after="0" w:line="240" w:lineRule="auto"/>
        <w:jc w:val="both"/>
        <w:rPr>
          <w:rFonts w:ascii="Times New Roman" w:hAnsi="Times New Roman" w:cs="Times New Roman"/>
          <w:sz w:val="24"/>
          <w:szCs w:val="24"/>
        </w:rPr>
        <w:sectPr w:rsidR="005D307B" w:rsidRPr="0024275B" w:rsidSect="00A61A7C">
          <w:footerReference w:type="default" r:id="rId8"/>
          <w:type w:val="continuous"/>
          <w:pgSz w:w="11906" w:h="16838"/>
          <w:pgMar w:top="1701" w:right="1701" w:bottom="1701" w:left="2268" w:header="709" w:footer="709" w:gutter="0"/>
          <w:cols w:num="2" w:space="708"/>
          <w:docGrid w:linePitch="360"/>
        </w:sectPr>
      </w:pPr>
    </w:p>
    <w:p w:rsidR="005D307B" w:rsidRPr="0024275B" w:rsidRDefault="005D307B" w:rsidP="00CD4393">
      <w:pPr>
        <w:tabs>
          <w:tab w:val="left" w:pos="851"/>
        </w:tabs>
        <w:spacing w:after="0" w:line="240" w:lineRule="auto"/>
        <w:ind w:left="851" w:hanging="851"/>
        <w:jc w:val="both"/>
        <w:rPr>
          <w:rFonts w:ascii="Times New Roman" w:hAnsi="Times New Roman" w:cs="Times New Roman"/>
          <w:sz w:val="24"/>
          <w:szCs w:val="24"/>
        </w:rPr>
      </w:pPr>
    </w:p>
    <w:p w:rsidR="00002600" w:rsidRPr="0024275B" w:rsidRDefault="00002600" w:rsidP="00CD4393">
      <w:pPr>
        <w:tabs>
          <w:tab w:val="left" w:pos="851"/>
        </w:tabs>
        <w:spacing w:after="0" w:line="240" w:lineRule="auto"/>
        <w:ind w:left="851" w:hanging="851"/>
        <w:jc w:val="both"/>
        <w:rPr>
          <w:rFonts w:ascii="Times New Roman" w:hAnsi="Times New Roman" w:cs="Times New Roman"/>
          <w:b/>
          <w:bCs/>
          <w:sz w:val="24"/>
          <w:szCs w:val="24"/>
        </w:rPr>
      </w:pPr>
      <w:r w:rsidRPr="0024275B">
        <w:rPr>
          <w:rFonts w:ascii="Times New Roman" w:hAnsi="Times New Roman" w:cs="Times New Roman"/>
          <w:sz w:val="24"/>
          <w:szCs w:val="24"/>
        </w:rPr>
        <w:t>Tabel 1. Performa pemijahan dengan komiasi hormon pada ikan patin Siam (nilai disajikan dalam bentuk rata-rata dan standar deviasi).</w:t>
      </w:r>
    </w:p>
    <w:tbl>
      <w:tblPr>
        <w:tblStyle w:val="TableGrid"/>
        <w:tblW w:w="10083" w:type="dxa"/>
        <w:tblInd w:w="-885" w:type="dxa"/>
        <w:tblLook w:val="04A0" w:firstRow="1" w:lastRow="0" w:firstColumn="1" w:lastColumn="0" w:noHBand="0" w:noVBand="1"/>
      </w:tblPr>
      <w:tblGrid>
        <w:gridCol w:w="1991"/>
        <w:gridCol w:w="1808"/>
        <w:gridCol w:w="1494"/>
        <w:gridCol w:w="1494"/>
        <w:gridCol w:w="1496"/>
        <w:gridCol w:w="1800"/>
      </w:tblGrid>
      <w:tr w:rsidR="00EF43F8" w:rsidRPr="00940B0D" w:rsidTr="00907CF4">
        <w:tc>
          <w:tcPr>
            <w:tcW w:w="1991" w:type="dxa"/>
            <w:tcBorders>
              <w:left w:val="nil"/>
              <w:bottom w:val="single" w:sz="4" w:space="0" w:color="auto"/>
              <w:right w:val="nil"/>
            </w:tcBorders>
          </w:tcPr>
          <w:p w:rsidR="00002600" w:rsidRPr="00940B0D" w:rsidRDefault="00002600" w:rsidP="00CD4393">
            <w:pPr>
              <w:tabs>
                <w:tab w:val="left" w:pos="567"/>
              </w:tabs>
              <w:spacing w:after="0" w:line="240" w:lineRule="auto"/>
              <w:jc w:val="both"/>
              <w:rPr>
                <w:rFonts w:ascii="Times New Roman" w:hAnsi="Times New Roman" w:cs="Times New Roman"/>
                <w:bCs/>
                <w:sz w:val="20"/>
                <w:szCs w:val="20"/>
              </w:rPr>
            </w:pPr>
            <w:r w:rsidRPr="00940B0D">
              <w:rPr>
                <w:rFonts w:ascii="Times New Roman" w:hAnsi="Times New Roman" w:cs="Times New Roman"/>
                <w:bCs/>
                <w:sz w:val="20"/>
                <w:szCs w:val="20"/>
              </w:rPr>
              <w:t>Perlakuan</w:t>
            </w:r>
          </w:p>
        </w:tc>
        <w:tc>
          <w:tcPr>
            <w:tcW w:w="1808"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P1</w:t>
            </w:r>
          </w:p>
          <w:p w:rsidR="00002600" w:rsidRPr="00940B0D" w:rsidRDefault="00002600" w:rsidP="00175624">
            <w:pPr>
              <w:tabs>
                <w:tab w:val="left" w:pos="567"/>
              </w:tabs>
              <w:spacing w:after="0" w:line="240" w:lineRule="auto"/>
              <w:ind w:left="-78" w:hanging="124"/>
              <w:jc w:val="center"/>
              <w:rPr>
                <w:rFonts w:ascii="Times New Roman" w:hAnsi="Times New Roman" w:cs="Times New Roman"/>
                <w:bCs/>
                <w:sz w:val="20"/>
                <w:szCs w:val="20"/>
              </w:rPr>
            </w:pPr>
            <w:r w:rsidRPr="00940B0D">
              <w:rPr>
                <w:rFonts w:ascii="Times New Roman" w:hAnsi="Times New Roman" w:cs="Times New Roman"/>
                <w:bCs/>
                <w:sz w:val="20"/>
                <w:szCs w:val="20"/>
              </w:rPr>
              <w:t>(</w:t>
            </w:r>
            <w:r w:rsidR="00175624" w:rsidRPr="00940B0D">
              <w:rPr>
                <w:rFonts w:ascii="Times New Roman" w:hAnsi="Times New Roman" w:cs="Times New Roman"/>
                <w:bCs/>
                <w:sz w:val="20"/>
                <w:szCs w:val="20"/>
              </w:rPr>
              <w:t xml:space="preserve">0,5 ml </w:t>
            </w:r>
            <w:r w:rsidRPr="00940B0D">
              <w:rPr>
                <w:rFonts w:ascii="Times New Roman" w:hAnsi="Times New Roman" w:cs="Times New Roman"/>
                <w:bCs/>
                <w:sz w:val="20"/>
                <w:szCs w:val="20"/>
              </w:rPr>
              <w:t>ov + 0</w:t>
            </w:r>
            <w:r w:rsidR="00175624" w:rsidRPr="00940B0D">
              <w:rPr>
                <w:rFonts w:ascii="Times New Roman" w:hAnsi="Times New Roman" w:cs="Times New Roman"/>
                <w:bCs/>
                <w:sz w:val="20"/>
                <w:szCs w:val="20"/>
              </w:rPr>
              <w:t xml:space="preserve"> ml</w:t>
            </w:r>
            <w:r w:rsidRPr="00940B0D">
              <w:rPr>
                <w:rFonts w:ascii="Times New Roman" w:hAnsi="Times New Roman" w:cs="Times New Roman"/>
                <w:bCs/>
                <w:sz w:val="20"/>
                <w:szCs w:val="20"/>
              </w:rPr>
              <w:t xml:space="preserve"> ok)</w:t>
            </w:r>
          </w:p>
        </w:tc>
        <w:tc>
          <w:tcPr>
            <w:tcW w:w="1494"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P2</w:t>
            </w:r>
          </w:p>
          <w:p w:rsidR="00E72355" w:rsidRPr="00940B0D" w:rsidRDefault="00002600" w:rsidP="00E72355">
            <w:pPr>
              <w:tabs>
                <w:tab w:val="left" w:pos="567"/>
              </w:tabs>
              <w:spacing w:after="0" w:line="240" w:lineRule="auto"/>
              <w:ind w:left="-108" w:right="-97"/>
              <w:jc w:val="center"/>
              <w:rPr>
                <w:rFonts w:ascii="Times New Roman" w:hAnsi="Times New Roman" w:cs="Times New Roman"/>
                <w:bCs/>
                <w:sz w:val="20"/>
                <w:szCs w:val="20"/>
              </w:rPr>
            </w:pPr>
            <w:r w:rsidRPr="00940B0D">
              <w:rPr>
                <w:rFonts w:ascii="Times New Roman" w:hAnsi="Times New Roman" w:cs="Times New Roman"/>
                <w:bCs/>
                <w:sz w:val="20"/>
                <w:szCs w:val="20"/>
              </w:rPr>
              <w:t>(</w:t>
            </w:r>
            <w:r w:rsidR="00175624" w:rsidRPr="00940B0D">
              <w:rPr>
                <w:rFonts w:ascii="Times New Roman" w:hAnsi="Times New Roman" w:cs="Times New Roman"/>
                <w:bCs/>
                <w:sz w:val="20"/>
                <w:szCs w:val="20"/>
              </w:rPr>
              <w:t>0,375 ml</w:t>
            </w:r>
            <w:r w:rsidRPr="00940B0D">
              <w:rPr>
                <w:rFonts w:ascii="Times New Roman" w:hAnsi="Times New Roman" w:cs="Times New Roman"/>
                <w:bCs/>
                <w:sz w:val="20"/>
                <w:szCs w:val="20"/>
              </w:rPr>
              <w:t xml:space="preserve"> ov + </w:t>
            </w:r>
          </w:p>
          <w:p w:rsidR="00002600" w:rsidRPr="00940B0D" w:rsidRDefault="00E72355" w:rsidP="00E72355">
            <w:pPr>
              <w:tabs>
                <w:tab w:val="left" w:pos="567"/>
              </w:tabs>
              <w:spacing w:after="0" w:line="240" w:lineRule="auto"/>
              <w:ind w:left="-108" w:right="-97"/>
              <w:jc w:val="center"/>
              <w:rPr>
                <w:rFonts w:ascii="Times New Roman" w:hAnsi="Times New Roman" w:cs="Times New Roman"/>
                <w:bCs/>
                <w:sz w:val="20"/>
                <w:szCs w:val="20"/>
              </w:rPr>
            </w:pPr>
            <w:r w:rsidRPr="00940B0D">
              <w:rPr>
                <w:rFonts w:ascii="Times New Roman" w:hAnsi="Times New Roman" w:cs="Times New Roman"/>
                <w:bCs/>
                <w:sz w:val="20"/>
                <w:szCs w:val="20"/>
              </w:rPr>
              <w:t>0</w:t>
            </w:r>
            <w:r w:rsidR="00175624" w:rsidRPr="00940B0D">
              <w:rPr>
                <w:rFonts w:ascii="Times New Roman" w:hAnsi="Times New Roman" w:cs="Times New Roman"/>
                <w:bCs/>
                <w:sz w:val="20"/>
                <w:szCs w:val="20"/>
              </w:rPr>
              <w:t>,125 ml</w:t>
            </w:r>
            <w:r w:rsidR="00002600" w:rsidRPr="00940B0D">
              <w:rPr>
                <w:rFonts w:ascii="Times New Roman" w:hAnsi="Times New Roman" w:cs="Times New Roman"/>
                <w:bCs/>
                <w:sz w:val="20"/>
                <w:szCs w:val="20"/>
              </w:rPr>
              <w:t xml:space="preserve"> ok)</w:t>
            </w:r>
          </w:p>
        </w:tc>
        <w:tc>
          <w:tcPr>
            <w:tcW w:w="1494"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P3</w:t>
            </w:r>
          </w:p>
          <w:p w:rsidR="00002600" w:rsidRPr="00940B0D" w:rsidRDefault="00002600" w:rsidP="00E72355">
            <w:pPr>
              <w:tabs>
                <w:tab w:val="left" w:pos="567"/>
              </w:tabs>
              <w:spacing w:after="0" w:line="240" w:lineRule="auto"/>
              <w:ind w:left="-108" w:right="-150"/>
              <w:jc w:val="center"/>
              <w:rPr>
                <w:rFonts w:ascii="Times New Roman" w:hAnsi="Times New Roman" w:cs="Times New Roman"/>
                <w:bCs/>
                <w:sz w:val="20"/>
                <w:szCs w:val="20"/>
              </w:rPr>
            </w:pPr>
            <w:r w:rsidRPr="00940B0D">
              <w:rPr>
                <w:rFonts w:ascii="Times New Roman" w:hAnsi="Times New Roman" w:cs="Times New Roman"/>
                <w:bCs/>
                <w:sz w:val="20"/>
                <w:szCs w:val="20"/>
              </w:rPr>
              <w:t>(</w:t>
            </w:r>
            <w:r w:rsidR="00175624" w:rsidRPr="00940B0D">
              <w:rPr>
                <w:rFonts w:ascii="Times New Roman" w:hAnsi="Times New Roman" w:cs="Times New Roman"/>
                <w:bCs/>
                <w:sz w:val="20"/>
                <w:szCs w:val="20"/>
              </w:rPr>
              <w:t>0,25 ml</w:t>
            </w:r>
            <w:r w:rsidRPr="00940B0D">
              <w:rPr>
                <w:rFonts w:ascii="Times New Roman" w:hAnsi="Times New Roman" w:cs="Times New Roman"/>
                <w:bCs/>
                <w:sz w:val="20"/>
                <w:szCs w:val="20"/>
              </w:rPr>
              <w:t xml:space="preserve"> ov + </w:t>
            </w:r>
            <w:r w:rsidR="00175624" w:rsidRPr="00940B0D">
              <w:rPr>
                <w:rFonts w:ascii="Times New Roman" w:hAnsi="Times New Roman" w:cs="Times New Roman"/>
                <w:bCs/>
                <w:sz w:val="20"/>
                <w:szCs w:val="20"/>
              </w:rPr>
              <w:t>0,25 ml</w:t>
            </w:r>
            <w:r w:rsidRPr="00940B0D">
              <w:rPr>
                <w:rFonts w:ascii="Times New Roman" w:hAnsi="Times New Roman" w:cs="Times New Roman"/>
                <w:bCs/>
                <w:sz w:val="20"/>
                <w:szCs w:val="20"/>
              </w:rPr>
              <w:t xml:space="preserve"> ok)</w:t>
            </w:r>
          </w:p>
        </w:tc>
        <w:tc>
          <w:tcPr>
            <w:tcW w:w="1496"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P4</w:t>
            </w:r>
          </w:p>
          <w:p w:rsidR="00002600" w:rsidRPr="00940B0D" w:rsidRDefault="00002600" w:rsidP="00E72355">
            <w:pPr>
              <w:tabs>
                <w:tab w:val="left" w:pos="567"/>
              </w:tabs>
              <w:spacing w:after="0" w:line="240" w:lineRule="auto"/>
              <w:ind w:left="-108" w:right="-62"/>
              <w:jc w:val="center"/>
              <w:rPr>
                <w:rFonts w:ascii="Times New Roman" w:hAnsi="Times New Roman" w:cs="Times New Roman"/>
                <w:bCs/>
                <w:sz w:val="20"/>
                <w:szCs w:val="20"/>
              </w:rPr>
            </w:pPr>
            <w:r w:rsidRPr="00940B0D">
              <w:rPr>
                <w:rFonts w:ascii="Times New Roman" w:hAnsi="Times New Roman" w:cs="Times New Roman"/>
                <w:bCs/>
                <w:sz w:val="20"/>
                <w:szCs w:val="20"/>
              </w:rPr>
              <w:t>(</w:t>
            </w:r>
            <w:r w:rsidR="00175624" w:rsidRPr="00940B0D">
              <w:rPr>
                <w:rFonts w:ascii="Times New Roman" w:hAnsi="Times New Roman" w:cs="Times New Roman"/>
                <w:bCs/>
                <w:sz w:val="20"/>
                <w:szCs w:val="20"/>
              </w:rPr>
              <w:t xml:space="preserve">0,125ml </w:t>
            </w:r>
            <w:r w:rsidRPr="00940B0D">
              <w:rPr>
                <w:rFonts w:ascii="Times New Roman" w:hAnsi="Times New Roman" w:cs="Times New Roman"/>
                <w:bCs/>
                <w:sz w:val="20"/>
                <w:szCs w:val="20"/>
              </w:rPr>
              <w:t xml:space="preserve"> ov + </w:t>
            </w:r>
            <w:r w:rsidR="00175624" w:rsidRPr="00940B0D">
              <w:rPr>
                <w:rFonts w:ascii="Times New Roman" w:hAnsi="Times New Roman" w:cs="Times New Roman"/>
                <w:bCs/>
                <w:sz w:val="20"/>
                <w:szCs w:val="20"/>
              </w:rPr>
              <w:t>0,375 ml</w:t>
            </w:r>
            <w:r w:rsidRPr="00940B0D">
              <w:rPr>
                <w:rFonts w:ascii="Times New Roman" w:hAnsi="Times New Roman" w:cs="Times New Roman"/>
                <w:bCs/>
                <w:sz w:val="20"/>
                <w:szCs w:val="20"/>
              </w:rPr>
              <w:t xml:space="preserve"> ok)</w:t>
            </w:r>
          </w:p>
        </w:tc>
        <w:tc>
          <w:tcPr>
            <w:tcW w:w="1800"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P5</w:t>
            </w:r>
          </w:p>
          <w:p w:rsidR="00002600" w:rsidRPr="00940B0D" w:rsidRDefault="00002600" w:rsidP="00E72355">
            <w:pPr>
              <w:tabs>
                <w:tab w:val="left" w:pos="567"/>
              </w:tabs>
              <w:spacing w:after="0" w:line="240" w:lineRule="auto"/>
              <w:ind w:right="-121" w:hanging="13"/>
              <w:jc w:val="center"/>
              <w:rPr>
                <w:rFonts w:ascii="Times New Roman" w:hAnsi="Times New Roman" w:cs="Times New Roman"/>
                <w:b/>
                <w:bCs/>
                <w:sz w:val="20"/>
                <w:szCs w:val="20"/>
              </w:rPr>
            </w:pPr>
            <w:r w:rsidRPr="00940B0D">
              <w:rPr>
                <w:rFonts w:ascii="Times New Roman" w:hAnsi="Times New Roman" w:cs="Times New Roman"/>
                <w:bCs/>
                <w:sz w:val="20"/>
                <w:szCs w:val="20"/>
              </w:rPr>
              <w:t>(</w:t>
            </w:r>
            <w:r w:rsidR="00175624" w:rsidRPr="00940B0D">
              <w:rPr>
                <w:rFonts w:ascii="Times New Roman" w:hAnsi="Times New Roman" w:cs="Times New Roman"/>
                <w:bCs/>
                <w:sz w:val="20"/>
                <w:szCs w:val="20"/>
              </w:rPr>
              <w:t>0 ml</w:t>
            </w:r>
            <w:r w:rsidRPr="00940B0D">
              <w:rPr>
                <w:rFonts w:ascii="Times New Roman" w:hAnsi="Times New Roman" w:cs="Times New Roman"/>
                <w:bCs/>
                <w:sz w:val="20"/>
                <w:szCs w:val="20"/>
              </w:rPr>
              <w:t xml:space="preserve"> ov + </w:t>
            </w:r>
            <w:r w:rsidR="00175624" w:rsidRPr="00940B0D">
              <w:rPr>
                <w:rFonts w:ascii="Times New Roman" w:hAnsi="Times New Roman" w:cs="Times New Roman"/>
                <w:bCs/>
                <w:sz w:val="20"/>
                <w:szCs w:val="20"/>
              </w:rPr>
              <w:t>0,5 ml</w:t>
            </w:r>
            <w:r w:rsidRPr="00940B0D">
              <w:rPr>
                <w:rFonts w:ascii="Times New Roman" w:hAnsi="Times New Roman" w:cs="Times New Roman"/>
                <w:bCs/>
                <w:sz w:val="20"/>
                <w:szCs w:val="20"/>
              </w:rPr>
              <w:t xml:space="preserve"> ok)</w:t>
            </w:r>
          </w:p>
        </w:tc>
      </w:tr>
      <w:tr w:rsidR="00EF43F8" w:rsidRPr="00940B0D" w:rsidTr="00907CF4">
        <w:trPr>
          <w:trHeight w:val="65"/>
        </w:trPr>
        <w:tc>
          <w:tcPr>
            <w:tcW w:w="1991" w:type="dxa"/>
            <w:tcBorders>
              <w:left w:val="nil"/>
              <w:bottom w:val="nil"/>
              <w:right w:val="nil"/>
            </w:tcBorders>
          </w:tcPr>
          <w:p w:rsidR="00002600" w:rsidRPr="00940B0D" w:rsidRDefault="00002600" w:rsidP="00CD4393">
            <w:pPr>
              <w:tabs>
                <w:tab w:val="left" w:pos="567"/>
              </w:tabs>
              <w:spacing w:after="0" w:line="240" w:lineRule="auto"/>
              <w:ind w:hanging="108"/>
              <w:jc w:val="both"/>
              <w:rPr>
                <w:rFonts w:ascii="Times New Roman" w:hAnsi="Times New Roman" w:cs="Times New Roman"/>
                <w:bCs/>
                <w:sz w:val="20"/>
                <w:szCs w:val="20"/>
              </w:rPr>
            </w:pPr>
            <w:r w:rsidRPr="00940B0D">
              <w:rPr>
                <w:rFonts w:ascii="Times New Roman" w:hAnsi="Times New Roman" w:cs="Times New Roman"/>
                <w:bCs/>
                <w:sz w:val="20"/>
                <w:szCs w:val="20"/>
              </w:rPr>
              <w:t>Derajat ovulasi</w:t>
            </w:r>
            <w:r w:rsidR="00DA2868" w:rsidRPr="00940B0D">
              <w:rPr>
                <w:rFonts w:ascii="Times New Roman" w:hAnsi="Times New Roman" w:cs="Times New Roman"/>
                <w:bCs/>
                <w:sz w:val="20"/>
                <w:szCs w:val="20"/>
              </w:rPr>
              <w:t xml:space="preserve"> (%)</w:t>
            </w:r>
          </w:p>
        </w:tc>
        <w:tc>
          <w:tcPr>
            <w:tcW w:w="1808" w:type="dxa"/>
            <w:tcBorders>
              <w:left w:val="nil"/>
              <w:bottom w:val="nil"/>
              <w:right w:val="nil"/>
            </w:tcBorders>
          </w:tcPr>
          <w:p w:rsidR="00002600" w:rsidRPr="00940B0D" w:rsidRDefault="00DA2868"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100</w:t>
            </w:r>
          </w:p>
        </w:tc>
        <w:tc>
          <w:tcPr>
            <w:tcW w:w="1494" w:type="dxa"/>
            <w:tcBorders>
              <w:left w:val="nil"/>
              <w:bottom w:val="nil"/>
              <w:right w:val="nil"/>
            </w:tcBorders>
          </w:tcPr>
          <w:p w:rsidR="00002600" w:rsidRPr="00940B0D" w:rsidRDefault="00DA2868"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80</w:t>
            </w:r>
          </w:p>
        </w:tc>
        <w:tc>
          <w:tcPr>
            <w:tcW w:w="1494" w:type="dxa"/>
            <w:tcBorders>
              <w:left w:val="nil"/>
              <w:bottom w:val="nil"/>
              <w:right w:val="nil"/>
            </w:tcBorders>
          </w:tcPr>
          <w:p w:rsidR="00002600" w:rsidRPr="00940B0D" w:rsidRDefault="00DA2868"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80</w:t>
            </w:r>
          </w:p>
        </w:tc>
        <w:tc>
          <w:tcPr>
            <w:tcW w:w="1496" w:type="dxa"/>
            <w:tcBorders>
              <w:left w:val="nil"/>
              <w:bottom w:val="nil"/>
              <w:right w:val="nil"/>
            </w:tcBorders>
          </w:tcPr>
          <w:p w:rsidR="00002600" w:rsidRPr="00940B0D" w:rsidRDefault="00DA2868"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100</w:t>
            </w:r>
          </w:p>
        </w:tc>
        <w:tc>
          <w:tcPr>
            <w:tcW w:w="1800" w:type="dxa"/>
            <w:tcBorders>
              <w:left w:val="nil"/>
              <w:bottom w:val="nil"/>
              <w:right w:val="nil"/>
            </w:tcBorders>
          </w:tcPr>
          <w:p w:rsidR="00002600" w:rsidRPr="00940B0D" w:rsidRDefault="00DA2868"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0</w:t>
            </w:r>
          </w:p>
        </w:tc>
      </w:tr>
      <w:tr w:rsidR="00EF43F8" w:rsidRPr="00940B0D" w:rsidTr="00907CF4">
        <w:tc>
          <w:tcPr>
            <w:tcW w:w="1991" w:type="dxa"/>
            <w:tcBorders>
              <w:top w:val="nil"/>
              <w:left w:val="nil"/>
              <w:bottom w:val="nil"/>
              <w:right w:val="nil"/>
            </w:tcBorders>
          </w:tcPr>
          <w:p w:rsidR="00002600" w:rsidRPr="00940B0D" w:rsidRDefault="00002600" w:rsidP="005D307B">
            <w:pPr>
              <w:tabs>
                <w:tab w:val="left" w:pos="567"/>
              </w:tabs>
              <w:spacing w:after="0" w:line="240" w:lineRule="auto"/>
              <w:ind w:hanging="108"/>
              <w:jc w:val="both"/>
              <w:rPr>
                <w:rFonts w:ascii="Times New Roman" w:hAnsi="Times New Roman" w:cs="Times New Roman"/>
                <w:bCs/>
                <w:sz w:val="20"/>
                <w:szCs w:val="20"/>
              </w:rPr>
            </w:pPr>
            <w:r w:rsidRPr="00940B0D">
              <w:rPr>
                <w:rFonts w:ascii="Times New Roman" w:hAnsi="Times New Roman" w:cs="Times New Roman"/>
                <w:bCs/>
                <w:sz w:val="20"/>
                <w:szCs w:val="20"/>
              </w:rPr>
              <w:t>Waktu</w:t>
            </w:r>
            <w:r w:rsidR="005D307B" w:rsidRPr="00940B0D">
              <w:rPr>
                <w:rFonts w:ascii="Times New Roman" w:hAnsi="Times New Roman" w:cs="Times New Roman"/>
                <w:bCs/>
                <w:sz w:val="20"/>
                <w:szCs w:val="20"/>
              </w:rPr>
              <w:t xml:space="preserve"> </w:t>
            </w:r>
            <w:r w:rsidRPr="00940B0D">
              <w:rPr>
                <w:rFonts w:ascii="Times New Roman" w:hAnsi="Times New Roman" w:cs="Times New Roman"/>
                <w:bCs/>
                <w:sz w:val="20"/>
                <w:szCs w:val="20"/>
              </w:rPr>
              <w:t>Laten</w:t>
            </w:r>
            <w:r w:rsidR="00DA2868" w:rsidRPr="00940B0D">
              <w:rPr>
                <w:rFonts w:ascii="Times New Roman" w:hAnsi="Times New Roman" w:cs="Times New Roman"/>
                <w:bCs/>
                <w:sz w:val="20"/>
                <w:szCs w:val="20"/>
              </w:rPr>
              <w:t xml:space="preserve"> (menit)</w:t>
            </w:r>
          </w:p>
        </w:tc>
        <w:tc>
          <w:tcPr>
            <w:tcW w:w="1808"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 xml:space="preserve">762 </w:t>
            </w:r>
            <w:r w:rsidRPr="00940B0D">
              <w:rPr>
                <w:rFonts w:ascii="Times New Roman" w:hAnsi="Times New Roman" w:cs="Times New Roman"/>
                <w:color w:val="000000"/>
                <w:sz w:val="20"/>
                <w:szCs w:val="20"/>
              </w:rPr>
              <w:t>± 42</w:t>
            </w:r>
            <w:r w:rsidRPr="00940B0D">
              <w:rPr>
                <w:rFonts w:ascii="Times New Roman" w:hAnsi="Times New Roman" w:cs="Times New Roman"/>
                <w:color w:val="000000"/>
                <w:sz w:val="20"/>
                <w:szCs w:val="20"/>
                <w:vertAlign w:val="superscript"/>
              </w:rPr>
              <w:t>a</w:t>
            </w:r>
          </w:p>
        </w:tc>
        <w:tc>
          <w:tcPr>
            <w:tcW w:w="1494"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636</w:t>
            </w:r>
            <w:r w:rsidRPr="00940B0D">
              <w:rPr>
                <w:rFonts w:ascii="Times New Roman" w:hAnsi="Times New Roman" w:cs="Times New Roman"/>
                <w:color w:val="000000"/>
                <w:sz w:val="20"/>
                <w:szCs w:val="20"/>
              </w:rPr>
              <w:t>± 343</w:t>
            </w:r>
            <w:r w:rsidRPr="00940B0D">
              <w:rPr>
                <w:rFonts w:ascii="Times New Roman" w:hAnsi="Times New Roman" w:cs="Times New Roman"/>
                <w:color w:val="000000"/>
                <w:sz w:val="20"/>
                <w:szCs w:val="20"/>
                <w:vertAlign w:val="superscript"/>
              </w:rPr>
              <w:t>a</w:t>
            </w:r>
          </w:p>
        </w:tc>
        <w:tc>
          <w:tcPr>
            <w:tcW w:w="1494"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 xml:space="preserve">651 </w:t>
            </w:r>
            <w:r w:rsidRPr="00940B0D">
              <w:rPr>
                <w:rFonts w:ascii="Times New Roman" w:hAnsi="Times New Roman" w:cs="Times New Roman"/>
                <w:color w:val="000000"/>
                <w:sz w:val="20"/>
                <w:szCs w:val="20"/>
              </w:rPr>
              <w:t>± 352</w:t>
            </w:r>
            <w:r w:rsidRPr="00940B0D">
              <w:rPr>
                <w:rFonts w:ascii="Times New Roman" w:hAnsi="Times New Roman" w:cs="Times New Roman"/>
                <w:color w:val="000000"/>
                <w:sz w:val="20"/>
                <w:szCs w:val="20"/>
                <w:vertAlign w:val="superscript"/>
              </w:rPr>
              <w:t>a</w:t>
            </w:r>
          </w:p>
        </w:tc>
        <w:tc>
          <w:tcPr>
            <w:tcW w:w="1496"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 xml:space="preserve">790 </w:t>
            </w:r>
            <w:r w:rsidRPr="00940B0D">
              <w:rPr>
                <w:rFonts w:ascii="Times New Roman" w:hAnsi="Times New Roman" w:cs="Times New Roman"/>
                <w:color w:val="000000"/>
                <w:sz w:val="20"/>
                <w:szCs w:val="20"/>
              </w:rPr>
              <w:t>± 102</w:t>
            </w:r>
            <w:r w:rsidRPr="00940B0D">
              <w:rPr>
                <w:rFonts w:ascii="Times New Roman" w:hAnsi="Times New Roman" w:cs="Times New Roman"/>
                <w:color w:val="000000"/>
                <w:sz w:val="20"/>
                <w:szCs w:val="20"/>
                <w:vertAlign w:val="superscript"/>
              </w:rPr>
              <w:t>a</w:t>
            </w:r>
          </w:p>
        </w:tc>
        <w:tc>
          <w:tcPr>
            <w:tcW w:w="1800" w:type="dxa"/>
            <w:tcBorders>
              <w:top w:val="nil"/>
              <w:left w:val="nil"/>
              <w:bottom w:val="nil"/>
              <w:right w:val="nil"/>
            </w:tcBorders>
          </w:tcPr>
          <w:p w:rsidR="00002600" w:rsidRPr="00940B0D" w:rsidRDefault="00940B0D" w:rsidP="00CD4393">
            <w:pPr>
              <w:tabs>
                <w:tab w:val="left" w:pos="567"/>
              </w:tabs>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w:t>
            </w:r>
            <w:r w:rsidR="00002600" w:rsidRPr="00940B0D">
              <w:rPr>
                <w:rFonts w:ascii="Times New Roman" w:hAnsi="Times New Roman" w:cs="Times New Roman"/>
                <w:color w:val="000000"/>
                <w:sz w:val="20"/>
                <w:szCs w:val="20"/>
                <w:vertAlign w:val="superscript"/>
              </w:rPr>
              <w:t>b</w:t>
            </w:r>
          </w:p>
        </w:tc>
      </w:tr>
      <w:tr w:rsidR="00907CF4" w:rsidRPr="00940B0D" w:rsidTr="000424AF">
        <w:tc>
          <w:tcPr>
            <w:tcW w:w="1991" w:type="dxa"/>
            <w:tcBorders>
              <w:top w:val="nil"/>
              <w:left w:val="nil"/>
              <w:bottom w:val="nil"/>
              <w:right w:val="nil"/>
            </w:tcBorders>
          </w:tcPr>
          <w:p w:rsidR="00907CF4" w:rsidRPr="00940B0D" w:rsidRDefault="00907CF4" w:rsidP="00907CF4">
            <w:pPr>
              <w:tabs>
                <w:tab w:val="left" w:pos="743"/>
              </w:tabs>
              <w:spacing w:after="0" w:line="240" w:lineRule="auto"/>
              <w:ind w:left="-108" w:right="-16" w:hanging="3"/>
              <w:jc w:val="both"/>
              <w:rPr>
                <w:rFonts w:ascii="Times New Roman" w:hAnsi="Times New Roman" w:cs="Times New Roman"/>
                <w:bCs/>
                <w:sz w:val="20"/>
                <w:szCs w:val="20"/>
              </w:rPr>
            </w:pPr>
            <w:r w:rsidRPr="00940B0D">
              <w:rPr>
                <w:rFonts w:ascii="Times New Roman" w:hAnsi="Times New Roman" w:cs="Times New Roman"/>
                <w:bCs/>
                <w:sz w:val="20"/>
                <w:szCs w:val="20"/>
              </w:rPr>
              <w:t>Diameter Telur (mm)</w:t>
            </w:r>
            <w:r>
              <w:rPr>
                <w:rFonts w:ascii="Times New Roman" w:hAnsi="Times New Roman" w:cs="Times New Roman"/>
                <w:bCs/>
                <w:sz w:val="20"/>
                <w:szCs w:val="20"/>
              </w:rPr>
              <w:t xml:space="preserve"> </w:t>
            </w:r>
          </w:p>
        </w:tc>
        <w:tc>
          <w:tcPr>
            <w:tcW w:w="1808" w:type="dxa"/>
            <w:tcBorders>
              <w:top w:val="nil"/>
              <w:left w:val="nil"/>
              <w:bottom w:val="nil"/>
              <w:right w:val="nil"/>
            </w:tcBorders>
            <w:vAlign w:val="center"/>
          </w:tcPr>
          <w:p w:rsidR="00907CF4" w:rsidRPr="00907CF4" w:rsidRDefault="00907CF4" w:rsidP="00907CF4">
            <w:pPr>
              <w:tabs>
                <w:tab w:val="left" w:pos="0"/>
              </w:tabs>
              <w:spacing w:after="0" w:line="240" w:lineRule="auto"/>
              <w:ind w:left="-108" w:hanging="8"/>
              <w:jc w:val="center"/>
              <w:rPr>
                <w:rFonts w:asciiTheme="majorBidi" w:hAnsiTheme="majorBidi" w:cstheme="majorBidi"/>
                <w:color w:val="000000"/>
                <w:sz w:val="20"/>
                <w:szCs w:val="20"/>
              </w:rPr>
            </w:pPr>
            <w:r w:rsidRPr="00907CF4">
              <w:rPr>
                <w:rFonts w:asciiTheme="majorBidi" w:hAnsiTheme="majorBidi" w:cstheme="majorBidi"/>
                <w:color w:val="000000"/>
                <w:sz w:val="20"/>
                <w:szCs w:val="20"/>
              </w:rPr>
              <w:t>0,079 ± 0,002</w:t>
            </w:r>
            <w:r w:rsidRPr="00907CF4">
              <w:rPr>
                <w:rFonts w:asciiTheme="majorBidi" w:hAnsiTheme="majorBidi" w:cstheme="majorBidi"/>
                <w:color w:val="000000"/>
                <w:sz w:val="20"/>
                <w:szCs w:val="20"/>
                <w:vertAlign w:val="superscript"/>
              </w:rPr>
              <w:t>a</w:t>
            </w:r>
          </w:p>
        </w:tc>
        <w:tc>
          <w:tcPr>
            <w:tcW w:w="1494" w:type="dxa"/>
            <w:tcBorders>
              <w:top w:val="nil"/>
              <w:left w:val="nil"/>
              <w:bottom w:val="nil"/>
              <w:right w:val="nil"/>
            </w:tcBorders>
            <w:vAlign w:val="center"/>
          </w:tcPr>
          <w:p w:rsidR="00907CF4" w:rsidRPr="00907CF4" w:rsidRDefault="00907CF4" w:rsidP="00907CF4">
            <w:pPr>
              <w:spacing w:after="0" w:line="240" w:lineRule="auto"/>
              <w:ind w:left="-486" w:hanging="8"/>
              <w:jc w:val="center"/>
              <w:rPr>
                <w:rFonts w:asciiTheme="majorBidi" w:hAnsiTheme="majorBidi" w:cstheme="majorBidi"/>
                <w:b/>
                <w:bCs/>
                <w:sz w:val="20"/>
                <w:szCs w:val="20"/>
              </w:rPr>
            </w:pPr>
            <w:r w:rsidRPr="00907CF4">
              <w:rPr>
                <w:rFonts w:asciiTheme="majorBidi" w:hAnsiTheme="majorBidi" w:cstheme="majorBidi"/>
                <w:color w:val="000000"/>
                <w:sz w:val="20"/>
                <w:szCs w:val="20"/>
              </w:rPr>
              <w:t xml:space="preserve"> 0,066 ± 0,037</w:t>
            </w:r>
            <w:r w:rsidRPr="00907CF4">
              <w:rPr>
                <w:rFonts w:asciiTheme="majorBidi" w:hAnsiTheme="majorBidi" w:cstheme="majorBidi"/>
                <w:color w:val="000000"/>
                <w:sz w:val="20"/>
                <w:szCs w:val="20"/>
                <w:vertAlign w:val="superscript"/>
              </w:rPr>
              <w:t>a</w:t>
            </w:r>
          </w:p>
        </w:tc>
        <w:tc>
          <w:tcPr>
            <w:tcW w:w="1494" w:type="dxa"/>
            <w:tcBorders>
              <w:top w:val="nil"/>
              <w:left w:val="nil"/>
              <w:bottom w:val="nil"/>
              <w:right w:val="nil"/>
            </w:tcBorders>
            <w:vAlign w:val="center"/>
          </w:tcPr>
          <w:p w:rsidR="00907CF4" w:rsidRPr="00907CF4" w:rsidRDefault="00907CF4" w:rsidP="00907CF4">
            <w:pPr>
              <w:spacing w:after="0" w:line="240" w:lineRule="auto"/>
              <w:ind w:hanging="8"/>
              <w:jc w:val="center"/>
              <w:rPr>
                <w:rFonts w:asciiTheme="majorBidi" w:hAnsiTheme="majorBidi" w:cstheme="majorBidi"/>
                <w:b/>
                <w:bCs/>
                <w:sz w:val="20"/>
                <w:szCs w:val="20"/>
              </w:rPr>
            </w:pPr>
            <w:r w:rsidRPr="00907CF4">
              <w:rPr>
                <w:rFonts w:asciiTheme="majorBidi" w:hAnsiTheme="majorBidi" w:cstheme="majorBidi"/>
                <w:color w:val="000000"/>
                <w:sz w:val="20"/>
                <w:szCs w:val="20"/>
              </w:rPr>
              <w:t>0,061 ± 0,035</w:t>
            </w:r>
            <w:r w:rsidRPr="00907CF4">
              <w:rPr>
                <w:rFonts w:asciiTheme="majorBidi" w:hAnsiTheme="majorBidi" w:cstheme="majorBidi"/>
                <w:color w:val="000000"/>
                <w:sz w:val="20"/>
                <w:szCs w:val="20"/>
                <w:vertAlign w:val="superscript"/>
              </w:rPr>
              <w:t>a</w:t>
            </w:r>
          </w:p>
        </w:tc>
        <w:tc>
          <w:tcPr>
            <w:tcW w:w="1496" w:type="dxa"/>
            <w:tcBorders>
              <w:top w:val="nil"/>
              <w:left w:val="nil"/>
              <w:bottom w:val="nil"/>
              <w:right w:val="nil"/>
            </w:tcBorders>
            <w:vAlign w:val="center"/>
          </w:tcPr>
          <w:p w:rsidR="00907CF4" w:rsidRPr="00907CF4" w:rsidRDefault="00907CF4" w:rsidP="00907CF4">
            <w:pPr>
              <w:spacing w:after="0" w:line="240" w:lineRule="auto"/>
              <w:ind w:hanging="8"/>
              <w:jc w:val="center"/>
              <w:rPr>
                <w:rFonts w:asciiTheme="majorBidi" w:hAnsiTheme="majorBidi" w:cstheme="majorBidi"/>
                <w:b/>
                <w:bCs/>
                <w:sz w:val="20"/>
                <w:szCs w:val="20"/>
              </w:rPr>
            </w:pPr>
            <w:r w:rsidRPr="00907CF4">
              <w:rPr>
                <w:rFonts w:asciiTheme="majorBidi" w:hAnsiTheme="majorBidi" w:cstheme="majorBidi"/>
                <w:color w:val="000000"/>
                <w:sz w:val="20"/>
                <w:szCs w:val="20"/>
              </w:rPr>
              <w:t>0,083 ± 0,002</w:t>
            </w:r>
            <w:r w:rsidRPr="00907CF4">
              <w:rPr>
                <w:rFonts w:asciiTheme="majorBidi" w:hAnsiTheme="majorBidi" w:cstheme="majorBidi"/>
                <w:color w:val="000000"/>
                <w:sz w:val="20"/>
                <w:szCs w:val="20"/>
                <w:vertAlign w:val="superscript"/>
              </w:rPr>
              <w:t>a</w:t>
            </w:r>
          </w:p>
        </w:tc>
        <w:tc>
          <w:tcPr>
            <w:tcW w:w="1800" w:type="dxa"/>
            <w:tcBorders>
              <w:top w:val="nil"/>
              <w:left w:val="nil"/>
              <w:bottom w:val="nil"/>
              <w:right w:val="nil"/>
            </w:tcBorders>
            <w:vAlign w:val="center"/>
          </w:tcPr>
          <w:p w:rsidR="00907CF4" w:rsidRPr="00907CF4" w:rsidRDefault="00907CF4" w:rsidP="00907CF4">
            <w:pPr>
              <w:tabs>
                <w:tab w:val="left" w:pos="567"/>
              </w:tabs>
              <w:spacing w:after="0" w:line="240" w:lineRule="auto"/>
              <w:ind w:hanging="8"/>
              <w:jc w:val="center"/>
              <w:rPr>
                <w:rFonts w:asciiTheme="majorBidi" w:hAnsiTheme="majorBidi" w:cstheme="majorBidi"/>
                <w:b/>
                <w:bCs/>
                <w:sz w:val="20"/>
                <w:szCs w:val="20"/>
              </w:rPr>
            </w:pPr>
            <w:r w:rsidRPr="00907CF4">
              <w:rPr>
                <w:rFonts w:asciiTheme="majorBidi" w:hAnsiTheme="majorBidi" w:cstheme="majorBidi"/>
                <w:color w:val="000000"/>
                <w:sz w:val="20"/>
                <w:szCs w:val="20"/>
              </w:rPr>
              <w:t>0</w:t>
            </w:r>
            <w:r w:rsidRPr="00907CF4">
              <w:rPr>
                <w:rFonts w:asciiTheme="majorBidi" w:hAnsiTheme="majorBidi" w:cstheme="majorBidi"/>
                <w:color w:val="000000"/>
                <w:sz w:val="20"/>
                <w:szCs w:val="20"/>
                <w:vertAlign w:val="superscript"/>
              </w:rPr>
              <w:t>b</w:t>
            </w:r>
          </w:p>
        </w:tc>
      </w:tr>
      <w:tr w:rsidR="00EF43F8" w:rsidRPr="00940B0D" w:rsidTr="00907CF4">
        <w:tc>
          <w:tcPr>
            <w:tcW w:w="1991" w:type="dxa"/>
            <w:tcBorders>
              <w:top w:val="nil"/>
              <w:left w:val="nil"/>
              <w:bottom w:val="nil"/>
              <w:right w:val="nil"/>
            </w:tcBorders>
          </w:tcPr>
          <w:p w:rsidR="00002600" w:rsidRPr="00940B0D" w:rsidRDefault="00002600" w:rsidP="00CD4393">
            <w:pPr>
              <w:tabs>
                <w:tab w:val="left" w:pos="567"/>
              </w:tabs>
              <w:spacing w:after="0" w:line="240" w:lineRule="auto"/>
              <w:ind w:hanging="108"/>
              <w:jc w:val="both"/>
              <w:rPr>
                <w:rFonts w:ascii="Times New Roman" w:hAnsi="Times New Roman" w:cs="Times New Roman"/>
                <w:bCs/>
                <w:sz w:val="20"/>
                <w:szCs w:val="20"/>
              </w:rPr>
            </w:pPr>
            <w:r w:rsidRPr="00940B0D">
              <w:rPr>
                <w:rFonts w:ascii="Times New Roman" w:hAnsi="Times New Roman" w:cs="Times New Roman"/>
                <w:bCs/>
                <w:sz w:val="20"/>
                <w:szCs w:val="20"/>
              </w:rPr>
              <w:t>Fekunditas</w:t>
            </w:r>
            <w:r w:rsidR="00DA2868" w:rsidRPr="00940B0D">
              <w:rPr>
                <w:rFonts w:ascii="Times New Roman" w:hAnsi="Times New Roman" w:cs="Times New Roman"/>
                <w:bCs/>
                <w:sz w:val="20"/>
                <w:szCs w:val="20"/>
              </w:rPr>
              <w:t xml:space="preserve"> (10</w:t>
            </w:r>
            <w:r w:rsidR="00175624" w:rsidRPr="00940B0D">
              <w:rPr>
                <w:rFonts w:ascii="Times New Roman" w:hAnsi="Times New Roman" w:cs="Times New Roman"/>
                <w:bCs/>
                <w:sz w:val="20"/>
                <w:szCs w:val="20"/>
                <w:vertAlign w:val="superscript"/>
              </w:rPr>
              <w:t>2</w:t>
            </w:r>
            <w:r w:rsidR="00175624" w:rsidRPr="00940B0D">
              <w:rPr>
                <w:rFonts w:ascii="Times New Roman" w:hAnsi="Times New Roman" w:cs="Times New Roman"/>
                <w:bCs/>
                <w:sz w:val="20"/>
                <w:szCs w:val="20"/>
              </w:rPr>
              <w:t>/kg</w:t>
            </w:r>
            <w:r w:rsidR="00DA2868" w:rsidRPr="00940B0D">
              <w:rPr>
                <w:rFonts w:ascii="Times New Roman" w:hAnsi="Times New Roman" w:cs="Times New Roman"/>
                <w:bCs/>
                <w:sz w:val="20"/>
                <w:szCs w:val="20"/>
              </w:rPr>
              <w:t>)</w:t>
            </w:r>
          </w:p>
        </w:tc>
        <w:tc>
          <w:tcPr>
            <w:tcW w:w="1808" w:type="dxa"/>
            <w:tcBorders>
              <w:top w:val="nil"/>
              <w:left w:val="nil"/>
              <w:bottom w:val="nil"/>
              <w:right w:val="nil"/>
            </w:tcBorders>
          </w:tcPr>
          <w:p w:rsidR="00002600" w:rsidRPr="00940B0D" w:rsidRDefault="003D2372"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color w:val="000000"/>
                <w:sz w:val="20"/>
                <w:szCs w:val="20"/>
              </w:rPr>
              <w:t>8.640 ± 1.7</w:t>
            </w:r>
            <w:r w:rsidR="00002600" w:rsidRPr="00940B0D">
              <w:rPr>
                <w:rFonts w:ascii="Times New Roman" w:hAnsi="Times New Roman" w:cs="Times New Roman"/>
                <w:color w:val="000000"/>
                <w:sz w:val="20"/>
                <w:szCs w:val="20"/>
              </w:rPr>
              <w:t>17</w:t>
            </w:r>
            <w:r w:rsidR="00002600" w:rsidRPr="00940B0D">
              <w:rPr>
                <w:rFonts w:ascii="Times New Roman" w:hAnsi="Times New Roman" w:cs="Times New Roman"/>
                <w:color w:val="000000"/>
                <w:sz w:val="20"/>
                <w:szCs w:val="20"/>
                <w:vertAlign w:val="superscript"/>
              </w:rPr>
              <w:t>a</w:t>
            </w:r>
          </w:p>
        </w:tc>
        <w:tc>
          <w:tcPr>
            <w:tcW w:w="1494" w:type="dxa"/>
            <w:tcBorders>
              <w:top w:val="nil"/>
              <w:left w:val="nil"/>
              <w:bottom w:val="nil"/>
              <w:right w:val="nil"/>
            </w:tcBorders>
          </w:tcPr>
          <w:p w:rsidR="00002600" w:rsidRPr="00940B0D" w:rsidRDefault="003D2372"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color w:val="000000"/>
                <w:sz w:val="20"/>
                <w:szCs w:val="20"/>
              </w:rPr>
              <w:t>8.2</w:t>
            </w:r>
            <w:r w:rsidR="00002600" w:rsidRPr="00940B0D">
              <w:rPr>
                <w:rFonts w:ascii="Times New Roman" w:hAnsi="Times New Roman" w:cs="Times New Roman"/>
                <w:color w:val="000000"/>
                <w:sz w:val="20"/>
                <w:szCs w:val="20"/>
              </w:rPr>
              <w:t xml:space="preserve">24 ± </w:t>
            </w:r>
            <w:r w:rsidRPr="00940B0D">
              <w:rPr>
                <w:rFonts w:ascii="Times New Roman" w:hAnsi="Times New Roman" w:cs="Times New Roman"/>
                <w:color w:val="000000"/>
                <w:sz w:val="20"/>
                <w:szCs w:val="20"/>
              </w:rPr>
              <w:t>5.9</w:t>
            </w:r>
            <w:r w:rsidR="00002600" w:rsidRPr="00940B0D">
              <w:rPr>
                <w:rFonts w:ascii="Times New Roman" w:hAnsi="Times New Roman" w:cs="Times New Roman"/>
                <w:color w:val="000000"/>
                <w:sz w:val="20"/>
                <w:szCs w:val="20"/>
              </w:rPr>
              <w:t>17</w:t>
            </w:r>
            <w:r w:rsidR="00002600" w:rsidRPr="00940B0D">
              <w:rPr>
                <w:rFonts w:ascii="Times New Roman" w:hAnsi="Times New Roman" w:cs="Times New Roman"/>
                <w:color w:val="000000"/>
                <w:sz w:val="20"/>
                <w:szCs w:val="20"/>
                <w:vertAlign w:val="superscript"/>
              </w:rPr>
              <w:t>a</w:t>
            </w:r>
          </w:p>
        </w:tc>
        <w:tc>
          <w:tcPr>
            <w:tcW w:w="1494" w:type="dxa"/>
            <w:tcBorders>
              <w:top w:val="nil"/>
              <w:left w:val="nil"/>
              <w:bottom w:val="nil"/>
              <w:right w:val="nil"/>
            </w:tcBorders>
          </w:tcPr>
          <w:p w:rsidR="00002600" w:rsidRPr="00940B0D" w:rsidRDefault="003D2372"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color w:val="000000"/>
                <w:sz w:val="20"/>
                <w:szCs w:val="20"/>
              </w:rPr>
              <w:t>5.632 ± 3.7</w:t>
            </w:r>
            <w:r w:rsidR="00002600" w:rsidRPr="00940B0D">
              <w:rPr>
                <w:rFonts w:ascii="Times New Roman" w:hAnsi="Times New Roman" w:cs="Times New Roman"/>
                <w:color w:val="000000"/>
                <w:sz w:val="20"/>
                <w:szCs w:val="20"/>
              </w:rPr>
              <w:t>34</w:t>
            </w:r>
            <w:r w:rsidR="00002600" w:rsidRPr="00940B0D">
              <w:rPr>
                <w:rFonts w:ascii="Times New Roman" w:hAnsi="Times New Roman" w:cs="Times New Roman"/>
                <w:color w:val="000000"/>
                <w:sz w:val="20"/>
                <w:szCs w:val="20"/>
                <w:vertAlign w:val="superscript"/>
              </w:rPr>
              <w:t>a</w:t>
            </w:r>
          </w:p>
        </w:tc>
        <w:tc>
          <w:tcPr>
            <w:tcW w:w="1496" w:type="dxa"/>
            <w:tcBorders>
              <w:top w:val="nil"/>
              <w:left w:val="nil"/>
              <w:bottom w:val="nil"/>
              <w:right w:val="nil"/>
            </w:tcBorders>
          </w:tcPr>
          <w:p w:rsidR="00002600" w:rsidRPr="00940B0D" w:rsidRDefault="003D2372"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color w:val="000000"/>
                <w:sz w:val="20"/>
                <w:szCs w:val="20"/>
              </w:rPr>
              <w:t>9.760 ± 3.5</w:t>
            </w:r>
            <w:r w:rsidR="00002600" w:rsidRPr="00940B0D">
              <w:rPr>
                <w:rFonts w:ascii="Times New Roman" w:hAnsi="Times New Roman" w:cs="Times New Roman"/>
                <w:color w:val="000000"/>
                <w:sz w:val="20"/>
                <w:szCs w:val="20"/>
              </w:rPr>
              <w:t>55</w:t>
            </w:r>
            <w:r w:rsidR="00002600" w:rsidRPr="00940B0D">
              <w:rPr>
                <w:rFonts w:ascii="Times New Roman" w:hAnsi="Times New Roman" w:cs="Times New Roman"/>
                <w:color w:val="000000"/>
                <w:sz w:val="20"/>
                <w:szCs w:val="20"/>
                <w:vertAlign w:val="superscript"/>
              </w:rPr>
              <w:t>a</w:t>
            </w:r>
          </w:p>
        </w:tc>
        <w:tc>
          <w:tcPr>
            <w:tcW w:w="1800" w:type="dxa"/>
            <w:tcBorders>
              <w:top w:val="nil"/>
              <w:left w:val="nil"/>
              <w:bottom w:val="nil"/>
              <w:right w:val="nil"/>
            </w:tcBorders>
          </w:tcPr>
          <w:p w:rsidR="00002600" w:rsidRPr="00940B0D" w:rsidRDefault="00940B0D" w:rsidP="00CD4393">
            <w:pPr>
              <w:tabs>
                <w:tab w:val="left" w:pos="567"/>
              </w:tabs>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w:t>
            </w:r>
            <w:r w:rsidR="00002600" w:rsidRPr="00940B0D">
              <w:rPr>
                <w:rFonts w:ascii="Times New Roman" w:hAnsi="Times New Roman" w:cs="Times New Roman"/>
                <w:color w:val="000000"/>
                <w:sz w:val="20"/>
                <w:szCs w:val="20"/>
                <w:vertAlign w:val="superscript"/>
              </w:rPr>
              <w:t>b</w:t>
            </w:r>
          </w:p>
        </w:tc>
      </w:tr>
      <w:tr w:rsidR="00EF43F8" w:rsidRPr="00940B0D" w:rsidTr="00907CF4">
        <w:tc>
          <w:tcPr>
            <w:tcW w:w="1991" w:type="dxa"/>
            <w:tcBorders>
              <w:top w:val="nil"/>
              <w:left w:val="nil"/>
              <w:bottom w:val="nil"/>
              <w:right w:val="nil"/>
            </w:tcBorders>
          </w:tcPr>
          <w:p w:rsidR="00002600" w:rsidRPr="00940B0D" w:rsidRDefault="00002600" w:rsidP="00CD4393">
            <w:pPr>
              <w:tabs>
                <w:tab w:val="left" w:pos="567"/>
              </w:tabs>
              <w:spacing w:after="0" w:line="240" w:lineRule="auto"/>
              <w:ind w:hanging="108"/>
              <w:jc w:val="both"/>
              <w:rPr>
                <w:rFonts w:ascii="Times New Roman" w:hAnsi="Times New Roman" w:cs="Times New Roman"/>
                <w:bCs/>
                <w:sz w:val="20"/>
                <w:szCs w:val="20"/>
              </w:rPr>
            </w:pPr>
            <w:r w:rsidRPr="00940B0D">
              <w:rPr>
                <w:rFonts w:ascii="Times New Roman" w:hAnsi="Times New Roman" w:cs="Times New Roman"/>
                <w:bCs/>
                <w:sz w:val="20"/>
                <w:szCs w:val="20"/>
              </w:rPr>
              <w:t>Pembuahan Telur</w:t>
            </w:r>
            <w:r w:rsidR="00DA2868" w:rsidRPr="00940B0D">
              <w:rPr>
                <w:rFonts w:ascii="Times New Roman" w:hAnsi="Times New Roman" w:cs="Times New Roman"/>
                <w:bCs/>
                <w:sz w:val="20"/>
                <w:szCs w:val="20"/>
              </w:rPr>
              <w:t xml:space="preserve"> (%)</w:t>
            </w:r>
          </w:p>
        </w:tc>
        <w:tc>
          <w:tcPr>
            <w:tcW w:w="1808"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color w:val="000000"/>
                <w:sz w:val="20"/>
                <w:szCs w:val="20"/>
              </w:rPr>
            </w:pPr>
            <w:r w:rsidRPr="00940B0D">
              <w:rPr>
                <w:rFonts w:ascii="Times New Roman" w:hAnsi="Times New Roman" w:cs="Times New Roman"/>
                <w:color w:val="000000"/>
                <w:sz w:val="20"/>
                <w:szCs w:val="20"/>
              </w:rPr>
              <w:t>97.7 ± 0.98</w:t>
            </w:r>
            <w:r w:rsidRPr="00940B0D">
              <w:rPr>
                <w:rFonts w:ascii="Times New Roman" w:hAnsi="Times New Roman" w:cs="Times New Roman"/>
                <w:color w:val="000000"/>
                <w:sz w:val="20"/>
                <w:szCs w:val="20"/>
                <w:vertAlign w:val="superscript"/>
              </w:rPr>
              <w:t>a</w:t>
            </w:r>
          </w:p>
        </w:tc>
        <w:tc>
          <w:tcPr>
            <w:tcW w:w="1494"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sz w:val="20"/>
                <w:szCs w:val="20"/>
              </w:rPr>
              <w:t xml:space="preserve">75.1 </w:t>
            </w:r>
            <w:r w:rsidRPr="00940B0D">
              <w:rPr>
                <w:rFonts w:ascii="Times New Roman" w:hAnsi="Times New Roman" w:cs="Times New Roman"/>
                <w:color w:val="000000"/>
                <w:sz w:val="20"/>
                <w:szCs w:val="20"/>
              </w:rPr>
              <w:t>± 38.16</w:t>
            </w:r>
            <w:r w:rsidRPr="00940B0D">
              <w:rPr>
                <w:rFonts w:ascii="Times New Roman" w:hAnsi="Times New Roman" w:cs="Times New Roman"/>
                <w:color w:val="000000"/>
                <w:sz w:val="20"/>
                <w:szCs w:val="20"/>
                <w:vertAlign w:val="superscript"/>
              </w:rPr>
              <w:t>a</w:t>
            </w:r>
          </w:p>
        </w:tc>
        <w:tc>
          <w:tcPr>
            <w:tcW w:w="1494" w:type="dxa"/>
            <w:tcBorders>
              <w:top w:val="nil"/>
              <w:left w:val="nil"/>
              <w:bottom w:val="nil"/>
              <w:right w:val="nil"/>
            </w:tcBorders>
            <w:vAlign w:val="bottom"/>
          </w:tcPr>
          <w:p w:rsidR="00002600" w:rsidRPr="00940B0D" w:rsidRDefault="00002600"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sz w:val="20"/>
                <w:szCs w:val="20"/>
              </w:rPr>
              <w:t>78.3</w:t>
            </w:r>
            <w:r w:rsidRPr="00940B0D">
              <w:rPr>
                <w:rFonts w:ascii="Times New Roman" w:hAnsi="Times New Roman" w:cs="Times New Roman"/>
                <w:color w:val="000000"/>
                <w:sz w:val="20"/>
                <w:szCs w:val="20"/>
              </w:rPr>
              <w:t xml:space="preserve"> ± 39.19</w:t>
            </w:r>
            <w:r w:rsidRPr="00940B0D">
              <w:rPr>
                <w:rFonts w:ascii="Times New Roman" w:hAnsi="Times New Roman" w:cs="Times New Roman"/>
                <w:color w:val="000000"/>
                <w:sz w:val="20"/>
                <w:szCs w:val="20"/>
                <w:vertAlign w:val="superscript"/>
              </w:rPr>
              <w:t>a</w:t>
            </w:r>
          </w:p>
        </w:tc>
        <w:tc>
          <w:tcPr>
            <w:tcW w:w="1496"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sz w:val="20"/>
                <w:szCs w:val="20"/>
              </w:rPr>
              <w:t xml:space="preserve">91.1 </w:t>
            </w:r>
            <w:r w:rsidRPr="00940B0D">
              <w:rPr>
                <w:rFonts w:ascii="Times New Roman" w:hAnsi="Times New Roman" w:cs="Times New Roman"/>
                <w:color w:val="000000"/>
                <w:sz w:val="20"/>
                <w:szCs w:val="20"/>
              </w:rPr>
              <w:t>± 8.89</w:t>
            </w:r>
            <w:r w:rsidRPr="00940B0D">
              <w:rPr>
                <w:rFonts w:ascii="Times New Roman" w:hAnsi="Times New Roman" w:cs="Times New Roman"/>
                <w:color w:val="000000"/>
                <w:sz w:val="20"/>
                <w:szCs w:val="20"/>
                <w:vertAlign w:val="superscript"/>
              </w:rPr>
              <w:t>a</w:t>
            </w:r>
          </w:p>
        </w:tc>
        <w:tc>
          <w:tcPr>
            <w:tcW w:w="1800" w:type="dxa"/>
            <w:tcBorders>
              <w:top w:val="nil"/>
              <w:left w:val="nil"/>
              <w:bottom w:val="nil"/>
              <w:right w:val="nil"/>
            </w:tcBorders>
            <w:vAlign w:val="bottom"/>
          </w:tcPr>
          <w:p w:rsidR="00002600" w:rsidRPr="00940B0D" w:rsidRDefault="00940B0D"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color w:val="000000"/>
                <w:sz w:val="20"/>
                <w:szCs w:val="20"/>
              </w:rPr>
              <w:t>0</w:t>
            </w:r>
            <w:r w:rsidR="00002600" w:rsidRPr="00940B0D">
              <w:rPr>
                <w:rFonts w:ascii="Times New Roman" w:hAnsi="Times New Roman" w:cs="Times New Roman"/>
                <w:color w:val="000000"/>
                <w:sz w:val="20"/>
                <w:szCs w:val="20"/>
                <w:vertAlign w:val="superscript"/>
              </w:rPr>
              <w:t>b</w:t>
            </w:r>
          </w:p>
        </w:tc>
      </w:tr>
      <w:tr w:rsidR="00EF43F8" w:rsidRPr="00940B0D" w:rsidTr="00907CF4">
        <w:tc>
          <w:tcPr>
            <w:tcW w:w="1991" w:type="dxa"/>
            <w:tcBorders>
              <w:top w:val="nil"/>
              <w:left w:val="nil"/>
              <w:right w:val="nil"/>
            </w:tcBorders>
          </w:tcPr>
          <w:p w:rsidR="00002600" w:rsidRPr="00940B0D" w:rsidRDefault="00002600" w:rsidP="00CD4393">
            <w:pPr>
              <w:tabs>
                <w:tab w:val="left" w:pos="567"/>
              </w:tabs>
              <w:spacing w:after="0" w:line="240" w:lineRule="auto"/>
              <w:ind w:hanging="108"/>
              <w:jc w:val="both"/>
              <w:rPr>
                <w:rFonts w:ascii="Times New Roman" w:hAnsi="Times New Roman" w:cs="Times New Roman"/>
                <w:bCs/>
                <w:sz w:val="20"/>
                <w:szCs w:val="20"/>
              </w:rPr>
            </w:pPr>
            <w:r w:rsidRPr="00940B0D">
              <w:rPr>
                <w:rFonts w:ascii="Times New Roman" w:hAnsi="Times New Roman" w:cs="Times New Roman"/>
                <w:bCs/>
                <w:sz w:val="20"/>
                <w:szCs w:val="20"/>
              </w:rPr>
              <w:t>Penetasan Telur</w:t>
            </w:r>
            <w:r w:rsidR="00DA2868" w:rsidRPr="00940B0D">
              <w:rPr>
                <w:rFonts w:ascii="Times New Roman" w:hAnsi="Times New Roman" w:cs="Times New Roman"/>
                <w:bCs/>
                <w:sz w:val="20"/>
                <w:szCs w:val="20"/>
              </w:rPr>
              <w:t xml:space="preserve"> (%)</w:t>
            </w:r>
          </w:p>
        </w:tc>
        <w:tc>
          <w:tcPr>
            <w:tcW w:w="1808"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73.14  </w:t>
            </w:r>
            <w:r w:rsidRPr="00940B0D">
              <w:rPr>
                <w:rFonts w:ascii="Times New Roman" w:hAnsi="Times New Roman" w:cs="Times New Roman"/>
                <w:color w:val="000000"/>
                <w:sz w:val="20"/>
                <w:szCs w:val="20"/>
              </w:rPr>
              <w:t>± 7.5</w:t>
            </w:r>
            <w:r w:rsidRPr="00940B0D">
              <w:rPr>
                <w:rFonts w:ascii="Times New Roman" w:hAnsi="Times New Roman" w:cs="Times New Roman"/>
                <w:color w:val="000000"/>
                <w:sz w:val="20"/>
                <w:szCs w:val="20"/>
                <w:vertAlign w:val="superscript"/>
              </w:rPr>
              <w:t>a</w:t>
            </w:r>
          </w:p>
        </w:tc>
        <w:tc>
          <w:tcPr>
            <w:tcW w:w="1494"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51.03 </w:t>
            </w:r>
            <w:r w:rsidRPr="00940B0D">
              <w:rPr>
                <w:rFonts w:ascii="Times New Roman" w:hAnsi="Times New Roman" w:cs="Times New Roman"/>
                <w:color w:val="000000"/>
                <w:sz w:val="20"/>
                <w:szCs w:val="20"/>
              </w:rPr>
              <w:t>± 28.7</w:t>
            </w:r>
            <w:r w:rsidRPr="00940B0D">
              <w:rPr>
                <w:rFonts w:ascii="Times New Roman" w:hAnsi="Times New Roman" w:cs="Times New Roman"/>
                <w:color w:val="000000"/>
                <w:sz w:val="20"/>
                <w:szCs w:val="20"/>
                <w:vertAlign w:val="superscript"/>
              </w:rPr>
              <w:t>a</w:t>
            </w:r>
          </w:p>
        </w:tc>
        <w:tc>
          <w:tcPr>
            <w:tcW w:w="1494"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50.20 </w:t>
            </w:r>
            <w:r w:rsidRPr="00940B0D">
              <w:rPr>
                <w:rFonts w:ascii="Times New Roman" w:hAnsi="Times New Roman" w:cs="Times New Roman"/>
                <w:color w:val="000000"/>
                <w:sz w:val="20"/>
                <w:szCs w:val="20"/>
              </w:rPr>
              <w:t>± 29.6</w:t>
            </w:r>
            <w:r w:rsidRPr="00940B0D">
              <w:rPr>
                <w:rFonts w:ascii="Times New Roman" w:hAnsi="Times New Roman" w:cs="Times New Roman"/>
                <w:color w:val="000000"/>
                <w:sz w:val="20"/>
                <w:szCs w:val="20"/>
                <w:vertAlign w:val="superscript"/>
              </w:rPr>
              <w:t>a</w:t>
            </w:r>
          </w:p>
        </w:tc>
        <w:tc>
          <w:tcPr>
            <w:tcW w:w="1496"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61.51 </w:t>
            </w:r>
            <w:r w:rsidRPr="00940B0D">
              <w:rPr>
                <w:rFonts w:ascii="Times New Roman" w:hAnsi="Times New Roman" w:cs="Times New Roman"/>
                <w:color w:val="000000"/>
                <w:sz w:val="20"/>
                <w:szCs w:val="20"/>
              </w:rPr>
              <w:t>± 16.6</w:t>
            </w:r>
            <w:r w:rsidRPr="00940B0D">
              <w:rPr>
                <w:rFonts w:ascii="Times New Roman" w:hAnsi="Times New Roman" w:cs="Times New Roman"/>
                <w:color w:val="000000"/>
                <w:sz w:val="20"/>
                <w:szCs w:val="20"/>
                <w:vertAlign w:val="superscript"/>
              </w:rPr>
              <w:t>a</w:t>
            </w:r>
          </w:p>
        </w:tc>
        <w:tc>
          <w:tcPr>
            <w:tcW w:w="1800" w:type="dxa"/>
            <w:tcBorders>
              <w:top w:val="nil"/>
              <w:left w:val="nil"/>
              <w:right w:val="nil"/>
            </w:tcBorders>
          </w:tcPr>
          <w:p w:rsidR="00002600" w:rsidRPr="00940B0D" w:rsidRDefault="00940B0D" w:rsidP="00CD4393">
            <w:pPr>
              <w:tabs>
                <w:tab w:val="left" w:pos="567"/>
              </w:tabs>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w:t>
            </w:r>
            <w:r w:rsidR="00002600" w:rsidRPr="00940B0D">
              <w:rPr>
                <w:rFonts w:ascii="Times New Roman" w:hAnsi="Times New Roman" w:cs="Times New Roman"/>
                <w:color w:val="000000"/>
                <w:sz w:val="20"/>
                <w:szCs w:val="20"/>
                <w:vertAlign w:val="superscript"/>
              </w:rPr>
              <w:t>b</w:t>
            </w:r>
          </w:p>
        </w:tc>
      </w:tr>
    </w:tbl>
    <w:p w:rsidR="00002600" w:rsidRPr="0024275B" w:rsidRDefault="00002600" w:rsidP="00CD4393">
      <w:pPr>
        <w:tabs>
          <w:tab w:val="left" w:pos="567"/>
        </w:tabs>
        <w:spacing w:after="0" w:line="240" w:lineRule="auto"/>
        <w:jc w:val="both"/>
        <w:rPr>
          <w:rFonts w:ascii="Times New Roman" w:hAnsi="Times New Roman" w:cs="Times New Roman"/>
          <w:sz w:val="24"/>
          <w:szCs w:val="24"/>
        </w:rPr>
      </w:pPr>
    </w:p>
    <w:p w:rsidR="00002600" w:rsidRPr="0024275B" w:rsidRDefault="00002600" w:rsidP="00CD4393">
      <w:pPr>
        <w:tabs>
          <w:tab w:val="left" w:pos="851"/>
        </w:tabs>
        <w:spacing w:after="0" w:line="240" w:lineRule="auto"/>
        <w:ind w:left="851" w:hanging="851"/>
        <w:jc w:val="both"/>
        <w:rPr>
          <w:rFonts w:ascii="Times New Roman" w:hAnsi="Times New Roman" w:cs="Times New Roman"/>
          <w:b/>
          <w:bCs/>
          <w:sz w:val="24"/>
          <w:szCs w:val="24"/>
        </w:rPr>
      </w:pPr>
      <w:r w:rsidRPr="0024275B">
        <w:rPr>
          <w:rFonts w:ascii="Times New Roman" w:hAnsi="Times New Roman" w:cs="Times New Roman"/>
          <w:sz w:val="24"/>
          <w:szCs w:val="24"/>
        </w:rPr>
        <w:t>Tabel 2. Performa pemijahan kombinasi hormon dengan waktu yang berbeda pada ikan patin Siam (nilai disajikan dalam bentuk rata-rata dan standar deviasi).</w:t>
      </w:r>
    </w:p>
    <w:tbl>
      <w:tblPr>
        <w:tblStyle w:val="TableGrid"/>
        <w:tblW w:w="10118" w:type="dxa"/>
        <w:tblInd w:w="-885" w:type="dxa"/>
        <w:tblLook w:val="04A0" w:firstRow="1" w:lastRow="0" w:firstColumn="1" w:lastColumn="0" w:noHBand="0" w:noVBand="1"/>
      </w:tblPr>
      <w:tblGrid>
        <w:gridCol w:w="2051"/>
        <w:gridCol w:w="1844"/>
        <w:gridCol w:w="1521"/>
        <w:gridCol w:w="1521"/>
        <w:gridCol w:w="1521"/>
        <w:gridCol w:w="1660"/>
      </w:tblGrid>
      <w:tr w:rsidR="00002600" w:rsidRPr="00940B0D" w:rsidTr="005D307B">
        <w:tc>
          <w:tcPr>
            <w:tcW w:w="2051"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Perlakuan</w:t>
            </w:r>
          </w:p>
        </w:tc>
        <w:tc>
          <w:tcPr>
            <w:tcW w:w="1844"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K1</w:t>
            </w:r>
          </w:p>
          <w:p w:rsidR="00002600" w:rsidRPr="00940B0D" w:rsidRDefault="00002600" w:rsidP="00CD4393">
            <w:pPr>
              <w:tabs>
                <w:tab w:val="left" w:pos="567"/>
              </w:tabs>
              <w:spacing w:after="0" w:line="240" w:lineRule="auto"/>
              <w:ind w:left="-78"/>
              <w:jc w:val="center"/>
              <w:rPr>
                <w:rFonts w:ascii="Times New Roman" w:hAnsi="Times New Roman" w:cs="Times New Roman"/>
                <w:bCs/>
                <w:sz w:val="20"/>
                <w:szCs w:val="20"/>
              </w:rPr>
            </w:pPr>
            <w:r w:rsidRPr="00940B0D">
              <w:rPr>
                <w:rFonts w:ascii="Times New Roman" w:hAnsi="Times New Roman" w:cs="Times New Roman"/>
                <w:bCs/>
                <w:sz w:val="20"/>
                <w:szCs w:val="20"/>
              </w:rPr>
              <w:t>(Minggu ke 1)</w:t>
            </w:r>
          </w:p>
        </w:tc>
        <w:tc>
          <w:tcPr>
            <w:tcW w:w="1521"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K2</w:t>
            </w:r>
          </w:p>
          <w:p w:rsidR="00002600" w:rsidRPr="00940B0D" w:rsidRDefault="00002600" w:rsidP="00CD4393">
            <w:pPr>
              <w:tabs>
                <w:tab w:val="left" w:pos="567"/>
              </w:tabs>
              <w:spacing w:after="0" w:line="240" w:lineRule="auto"/>
              <w:ind w:left="-108"/>
              <w:jc w:val="center"/>
              <w:rPr>
                <w:rFonts w:ascii="Times New Roman" w:hAnsi="Times New Roman" w:cs="Times New Roman"/>
                <w:bCs/>
                <w:sz w:val="20"/>
                <w:szCs w:val="20"/>
              </w:rPr>
            </w:pPr>
            <w:r w:rsidRPr="00940B0D">
              <w:rPr>
                <w:rFonts w:ascii="Times New Roman" w:hAnsi="Times New Roman" w:cs="Times New Roman"/>
                <w:bCs/>
                <w:sz w:val="20"/>
                <w:szCs w:val="20"/>
              </w:rPr>
              <w:t>(Minggu ke 2)</w:t>
            </w:r>
          </w:p>
        </w:tc>
        <w:tc>
          <w:tcPr>
            <w:tcW w:w="1521"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K3</w:t>
            </w:r>
          </w:p>
          <w:p w:rsidR="00002600" w:rsidRPr="00940B0D" w:rsidRDefault="00002600" w:rsidP="00CD4393">
            <w:pPr>
              <w:tabs>
                <w:tab w:val="left" w:pos="567"/>
              </w:tabs>
              <w:spacing w:after="0" w:line="240" w:lineRule="auto"/>
              <w:ind w:left="-108"/>
              <w:jc w:val="center"/>
              <w:rPr>
                <w:rFonts w:ascii="Times New Roman" w:hAnsi="Times New Roman" w:cs="Times New Roman"/>
                <w:bCs/>
                <w:sz w:val="20"/>
                <w:szCs w:val="20"/>
              </w:rPr>
            </w:pPr>
            <w:r w:rsidRPr="00940B0D">
              <w:rPr>
                <w:rFonts w:ascii="Times New Roman" w:hAnsi="Times New Roman" w:cs="Times New Roman"/>
                <w:bCs/>
                <w:sz w:val="20"/>
                <w:szCs w:val="20"/>
              </w:rPr>
              <w:t>(Minggu ke 3)</w:t>
            </w:r>
          </w:p>
        </w:tc>
        <w:tc>
          <w:tcPr>
            <w:tcW w:w="1521"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K4</w:t>
            </w:r>
          </w:p>
          <w:p w:rsidR="00002600" w:rsidRPr="00940B0D" w:rsidRDefault="00002600" w:rsidP="00CD4393">
            <w:pPr>
              <w:tabs>
                <w:tab w:val="left" w:pos="567"/>
              </w:tabs>
              <w:spacing w:after="0" w:line="240" w:lineRule="auto"/>
              <w:ind w:left="-108"/>
              <w:jc w:val="center"/>
              <w:rPr>
                <w:rFonts w:ascii="Times New Roman" w:hAnsi="Times New Roman" w:cs="Times New Roman"/>
                <w:bCs/>
                <w:sz w:val="20"/>
                <w:szCs w:val="20"/>
              </w:rPr>
            </w:pPr>
            <w:r w:rsidRPr="00940B0D">
              <w:rPr>
                <w:rFonts w:ascii="Times New Roman" w:hAnsi="Times New Roman" w:cs="Times New Roman"/>
                <w:bCs/>
                <w:sz w:val="20"/>
                <w:szCs w:val="20"/>
              </w:rPr>
              <w:t>(Minggu ke 4)</w:t>
            </w:r>
          </w:p>
        </w:tc>
        <w:tc>
          <w:tcPr>
            <w:tcW w:w="1660" w:type="dxa"/>
            <w:tcBorders>
              <w:left w:val="nil"/>
              <w:bottom w:val="single" w:sz="4" w:space="0" w:color="auto"/>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K5</w:t>
            </w:r>
          </w:p>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bCs/>
                <w:sz w:val="20"/>
                <w:szCs w:val="20"/>
              </w:rPr>
              <w:t>(Minggu ke 5)</w:t>
            </w:r>
          </w:p>
        </w:tc>
      </w:tr>
      <w:tr w:rsidR="00002600" w:rsidRPr="00940B0D" w:rsidTr="005D307B">
        <w:tc>
          <w:tcPr>
            <w:tcW w:w="2051" w:type="dxa"/>
            <w:tcBorders>
              <w:left w:val="nil"/>
              <w:bottom w:val="nil"/>
              <w:right w:val="nil"/>
            </w:tcBorders>
          </w:tcPr>
          <w:p w:rsidR="00002600" w:rsidRPr="00940B0D" w:rsidRDefault="00002600" w:rsidP="00CD4393">
            <w:pPr>
              <w:tabs>
                <w:tab w:val="left" w:pos="567"/>
              </w:tabs>
              <w:spacing w:after="0" w:line="240" w:lineRule="auto"/>
              <w:ind w:hanging="108"/>
              <w:rPr>
                <w:rFonts w:ascii="Times New Roman" w:hAnsi="Times New Roman" w:cs="Times New Roman"/>
                <w:bCs/>
                <w:sz w:val="20"/>
                <w:szCs w:val="20"/>
              </w:rPr>
            </w:pPr>
            <w:r w:rsidRPr="00940B0D">
              <w:rPr>
                <w:rFonts w:ascii="Times New Roman" w:hAnsi="Times New Roman" w:cs="Times New Roman"/>
                <w:bCs/>
                <w:sz w:val="20"/>
                <w:szCs w:val="20"/>
              </w:rPr>
              <w:t>Derajat ovulasi</w:t>
            </w:r>
            <w:r w:rsidR="00DA2868" w:rsidRPr="00940B0D">
              <w:rPr>
                <w:rFonts w:ascii="Times New Roman" w:hAnsi="Times New Roman" w:cs="Times New Roman"/>
                <w:bCs/>
                <w:sz w:val="20"/>
                <w:szCs w:val="20"/>
              </w:rPr>
              <w:t xml:space="preserve"> (%)</w:t>
            </w:r>
          </w:p>
        </w:tc>
        <w:tc>
          <w:tcPr>
            <w:tcW w:w="1844" w:type="dxa"/>
            <w:tcBorders>
              <w:left w:val="nil"/>
              <w:bottom w:val="nil"/>
              <w:right w:val="nil"/>
            </w:tcBorders>
          </w:tcPr>
          <w:p w:rsidR="00002600" w:rsidRPr="00940B0D" w:rsidRDefault="00A10278"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80</w:t>
            </w:r>
          </w:p>
        </w:tc>
        <w:tc>
          <w:tcPr>
            <w:tcW w:w="1521" w:type="dxa"/>
            <w:tcBorders>
              <w:left w:val="nil"/>
              <w:bottom w:val="nil"/>
              <w:right w:val="nil"/>
            </w:tcBorders>
          </w:tcPr>
          <w:p w:rsidR="00002600" w:rsidRPr="00940B0D" w:rsidRDefault="004E5F7D"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8</w:t>
            </w:r>
            <w:r w:rsidR="00A10278" w:rsidRPr="00940B0D">
              <w:rPr>
                <w:rFonts w:ascii="Times New Roman" w:hAnsi="Times New Roman" w:cs="Times New Roman"/>
                <w:bCs/>
                <w:sz w:val="20"/>
                <w:szCs w:val="20"/>
              </w:rPr>
              <w:t>0</w:t>
            </w:r>
          </w:p>
        </w:tc>
        <w:tc>
          <w:tcPr>
            <w:tcW w:w="1521" w:type="dxa"/>
            <w:tcBorders>
              <w:left w:val="nil"/>
              <w:bottom w:val="nil"/>
              <w:right w:val="nil"/>
            </w:tcBorders>
          </w:tcPr>
          <w:p w:rsidR="00002600" w:rsidRPr="00940B0D" w:rsidRDefault="004E5F7D"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4</w:t>
            </w:r>
            <w:r w:rsidR="00A10278" w:rsidRPr="00940B0D">
              <w:rPr>
                <w:rFonts w:ascii="Times New Roman" w:hAnsi="Times New Roman" w:cs="Times New Roman"/>
                <w:bCs/>
                <w:sz w:val="20"/>
                <w:szCs w:val="20"/>
              </w:rPr>
              <w:t>0</w:t>
            </w:r>
          </w:p>
        </w:tc>
        <w:tc>
          <w:tcPr>
            <w:tcW w:w="1521" w:type="dxa"/>
            <w:tcBorders>
              <w:left w:val="nil"/>
              <w:bottom w:val="nil"/>
              <w:right w:val="nil"/>
            </w:tcBorders>
          </w:tcPr>
          <w:p w:rsidR="00002600" w:rsidRPr="00940B0D" w:rsidRDefault="002114A5"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80</w:t>
            </w:r>
          </w:p>
        </w:tc>
        <w:tc>
          <w:tcPr>
            <w:tcW w:w="1660" w:type="dxa"/>
            <w:tcBorders>
              <w:left w:val="nil"/>
              <w:bottom w:val="nil"/>
              <w:right w:val="nil"/>
            </w:tcBorders>
          </w:tcPr>
          <w:p w:rsidR="00002600" w:rsidRPr="00940B0D" w:rsidRDefault="00A10278"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bCs/>
                <w:sz w:val="20"/>
                <w:szCs w:val="20"/>
              </w:rPr>
              <w:t>80</w:t>
            </w:r>
          </w:p>
        </w:tc>
      </w:tr>
      <w:tr w:rsidR="00002600" w:rsidRPr="00940B0D" w:rsidTr="00940B0D">
        <w:tc>
          <w:tcPr>
            <w:tcW w:w="2051" w:type="dxa"/>
            <w:tcBorders>
              <w:top w:val="nil"/>
              <w:left w:val="nil"/>
              <w:bottom w:val="nil"/>
              <w:right w:val="nil"/>
            </w:tcBorders>
          </w:tcPr>
          <w:p w:rsidR="00002600" w:rsidRPr="00940B0D" w:rsidRDefault="00002600" w:rsidP="00CD4393">
            <w:pPr>
              <w:tabs>
                <w:tab w:val="left" w:pos="567"/>
              </w:tabs>
              <w:spacing w:after="0" w:line="240" w:lineRule="auto"/>
              <w:ind w:hanging="108"/>
              <w:rPr>
                <w:rFonts w:ascii="Times New Roman" w:hAnsi="Times New Roman" w:cs="Times New Roman"/>
                <w:bCs/>
                <w:sz w:val="20"/>
                <w:szCs w:val="20"/>
              </w:rPr>
            </w:pPr>
            <w:r w:rsidRPr="00940B0D">
              <w:rPr>
                <w:rFonts w:ascii="Times New Roman" w:hAnsi="Times New Roman" w:cs="Times New Roman"/>
                <w:bCs/>
                <w:sz w:val="20"/>
                <w:szCs w:val="20"/>
              </w:rPr>
              <w:t>Waktu Laten</w:t>
            </w:r>
            <w:r w:rsidR="00DA2868" w:rsidRPr="00940B0D">
              <w:rPr>
                <w:rFonts w:ascii="Times New Roman" w:hAnsi="Times New Roman" w:cs="Times New Roman"/>
                <w:bCs/>
                <w:sz w:val="20"/>
                <w:szCs w:val="20"/>
              </w:rPr>
              <w:t xml:space="preserve"> (menit)</w:t>
            </w:r>
          </w:p>
        </w:tc>
        <w:tc>
          <w:tcPr>
            <w:tcW w:w="1844"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 xml:space="preserve">561 </w:t>
            </w:r>
            <w:r w:rsidRPr="00940B0D">
              <w:rPr>
                <w:rFonts w:ascii="Times New Roman" w:hAnsi="Times New Roman" w:cs="Times New Roman"/>
                <w:color w:val="000000"/>
                <w:sz w:val="20"/>
                <w:szCs w:val="20"/>
              </w:rPr>
              <w:t>± 281</w:t>
            </w:r>
            <w:r w:rsidRPr="00940B0D">
              <w:rPr>
                <w:rFonts w:ascii="Times New Roman" w:hAnsi="Times New Roman" w:cs="Times New Roman"/>
                <w:color w:val="000000"/>
                <w:sz w:val="20"/>
                <w:szCs w:val="20"/>
                <w:vertAlign w:val="superscript"/>
              </w:rPr>
              <w:t>ab</w:t>
            </w:r>
          </w:p>
        </w:tc>
        <w:tc>
          <w:tcPr>
            <w:tcW w:w="1521"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 xml:space="preserve">776 </w:t>
            </w:r>
            <w:r w:rsidRPr="00940B0D">
              <w:rPr>
                <w:rFonts w:ascii="Times New Roman" w:hAnsi="Times New Roman" w:cs="Times New Roman"/>
                <w:color w:val="000000"/>
                <w:sz w:val="20"/>
                <w:szCs w:val="20"/>
              </w:rPr>
              <w:t>± 400</w:t>
            </w:r>
            <w:r w:rsidRPr="00940B0D">
              <w:rPr>
                <w:rFonts w:ascii="Times New Roman" w:hAnsi="Times New Roman" w:cs="Times New Roman"/>
                <w:color w:val="000000"/>
                <w:sz w:val="20"/>
                <w:szCs w:val="20"/>
                <w:vertAlign w:val="superscript"/>
              </w:rPr>
              <w:t>a</w:t>
            </w:r>
          </w:p>
        </w:tc>
        <w:tc>
          <w:tcPr>
            <w:tcW w:w="1521"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 xml:space="preserve">310 </w:t>
            </w:r>
            <w:r w:rsidRPr="00940B0D">
              <w:rPr>
                <w:rFonts w:ascii="Times New Roman" w:hAnsi="Times New Roman" w:cs="Times New Roman"/>
                <w:color w:val="000000"/>
                <w:sz w:val="20"/>
                <w:szCs w:val="20"/>
              </w:rPr>
              <w:t>± 380</w:t>
            </w:r>
            <w:r w:rsidRPr="00940B0D">
              <w:rPr>
                <w:rFonts w:ascii="Times New Roman" w:hAnsi="Times New Roman" w:cs="Times New Roman"/>
                <w:color w:val="000000"/>
                <w:sz w:val="20"/>
                <w:szCs w:val="20"/>
                <w:vertAlign w:val="superscript"/>
              </w:rPr>
              <w:t>b</w:t>
            </w:r>
          </w:p>
        </w:tc>
        <w:tc>
          <w:tcPr>
            <w:tcW w:w="1521"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Cs/>
                <w:sz w:val="20"/>
                <w:szCs w:val="20"/>
              </w:rPr>
            </w:pPr>
            <w:r w:rsidRPr="00940B0D">
              <w:rPr>
                <w:rFonts w:ascii="Times New Roman" w:hAnsi="Times New Roman" w:cs="Times New Roman"/>
                <w:sz w:val="20"/>
                <w:szCs w:val="20"/>
              </w:rPr>
              <w:t xml:space="preserve">599 </w:t>
            </w:r>
            <w:r w:rsidRPr="00940B0D">
              <w:rPr>
                <w:rFonts w:ascii="Times New Roman" w:hAnsi="Times New Roman" w:cs="Times New Roman"/>
                <w:color w:val="000000"/>
                <w:sz w:val="20"/>
                <w:szCs w:val="20"/>
              </w:rPr>
              <w:t>± 302</w:t>
            </w:r>
            <w:r w:rsidRPr="00940B0D">
              <w:rPr>
                <w:rFonts w:ascii="Times New Roman" w:hAnsi="Times New Roman" w:cs="Times New Roman"/>
                <w:color w:val="000000"/>
                <w:sz w:val="20"/>
                <w:szCs w:val="20"/>
                <w:vertAlign w:val="superscript"/>
              </w:rPr>
              <w:t>a</w:t>
            </w:r>
          </w:p>
        </w:tc>
        <w:tc>
          <w:tcPr>
            <w:tcW w:w="1660"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593 </w:t>
            </w:r>
            <w:r w:rsidRPr="00940B0D">
              <w:rPr>
                <w:rFonts w:ascii="Times New Roman" w:hAnsi="Times New Roman" w:cs="Times New Roman"/>
                <w:color w:val="000000"/>
                <w:sz w:val="20"/>
                <w:szCs w:val="20"/>
              </w:rPr>
              <w:t>± 298</w:t>
            </w:r>
            <w:r w:rsidRPr="00940B0D">
              <w:rPr>
                <w:rFonts w:ascii="Times New Roman" w:hAnsi="Times New Roman" w:cs="Times New Roman"/>
                <w:color w:val="000000"/>
                <w:sz w:val="20"/>
                <w:szCs w:val="20"/>
                <w:vertAlign w:val="superscript"/>
              </w:rPr>
              <w:t>ab</w:t>
            </w:r>
          </w:p>
        </w:tc>
      </w:tr>
      <w:tr w:rsidR="00907CF4" w:rsidRPr="00940B0D" w:rsidTr="00CC61D5">
        <w:tc>
          <w:tcPr>
            <w:tcW w:w="2051" w:type="dxa"/>
            <w:tcBorders>
              <w:top w:val="nil"/>
              <w:left w:val="nil"/>
              <w:bottom w:val="nil"/>
              <w:right w:val="nil"/>
            </w:tcBorders>
          </w:tcPr>
          <w:p w:rsidR="00907CF4" w:rsidRPr="00940B0D" w:rsidRDefault="00907CF4" w:rsidP="00940B0D">
            <w:pPr>
              <w:tabs>
                <w:tab w:val="left" w:pos="885"/>
              </w:tabs>
              <w:spacing w:after="0" w:line="240" w:lineRule="auto"/>
              <w:ind w:left="-108" w:hanging="3"/>
              <w:rPr>
                <w:rFonts w:ascii="Times New Roman" w:hAnsi="Times New Roman" w:cs="Times New Roman"/>
                <w:bCs/>
                <w:sz w:val="20"/>
                <w:szCs w:val="20"/>
              </w:rPr>
            </w:pPr>
            <w:r w:rsidRPr="00940B0D">
              <w:rPr>
                <w:rFonts w:ascii="Times New Roman" w:hAnsi="Times New Roman" w:cs="Times New Roman"/>
                <w:bCs/>
                <w:sz w:val="20"/>
                <w:szCs w:val="20"/>
              </w:rPr>
              <w:t>Diameter Telur (mm)</w:t>
            </w:r>
          </w:p>
        </w:tc>
        <w:tc>
          <w:tcPr>
            <w:tcW w:w="1844" w:type="dxa"/>
            <w:tcBorders>
              <w:top w:val="nil"/>
              <w:left w:val="nil"/>
              <w:bottom w:val="nil"/>
              <w:right w:val="nil"/>
            </w:tcBorders>
            <w:vAlign w:val="center"/>
          </w:tcPr>
          <w:p w:rsidR="00907CF4" w:rsidRPr="00907CF4" w:rsidRDefault="00907CF4" w:rsidP="00841FF3">
            <w:pPr>
              <w:tabs>
                <w:tab w:val="left" w:pos="567"/>
              </w:tabs>
              <w:spacing w:after="0" w:line="240" w:lineRule="auto"/>
              <w:jc w:val="center"/>
              <w:rPr>
                <w:rFonts w:asciiTheme="majorBidi" w:hAnsiTheme="majorBidi" w:cstheme="majorBidi"/>
                <w:b/>
                <w:bCs/>
                <w:sz w:val="20"/>
                <w:szCs w:val="20"/>
              </w:rPr>
            </w:pPr>
            <w:r w:rsidRPr="00907CF4">
              <w:rPr>
                <w:rFonts w:asciiTheme="majorBidi" w:hAnsiTheme="majorBidi" w:cstheme="majorBidi"/>
                <w:color w:val="000000"/>
                <w:sz w:val="20"/>
                <w:szCs w:val="20"/>
              </w:rPr>
              <w:t>0,063 ± 0,036</w:t>
            </w:r>
            <w:r w:rsidRPr="00907CF4">
              <w:rPr>
                <w:rFonts w:asciiTheme="majorBidi" w:hAnsiTheme="majorBidi" w:cstheme="majorBidi"/>
                <w:color w:val="000000"/>
                <w:sz w:val="20"/>
                <w:szCs w:val="20"/>
                <w:vertAlign w:val="superscript"/>
              </w:rPr>
              <w:t>a</w:t>
            </w:r>
          </w:p>
        </w:tc>
        <w:tc>
          <w:tcPr>
            <w:tcW w:w="1521" w:type="dxa"/>
            <w:tcBorders>
              <w:top w:val="nil"/>
              <w:left w:val="nil"/>
              <w:bottom w:val="nil"/>
              <w:right w:val="nil"/>
            </w:tcBorders>
            <w:vAlign w:val="center"/>
          </w:tcPr>
          <w:p w:rsidR="00907CF4" w:rsidRPr="00907CF4" w:rsidRDefault="00907CF4" w:rsidP="00841FF3">
            <w:pPr>
              <w:tabs>
                <w:tab w:val="left" w:pos="567"/>
              </w:tabs>
              <w:spacing w:after="0" w:line="240" w:lineRule="auto"/>
              <w:jc w:val="center"/>
              <w:rPr>
                <w:rFonts w:asciiTheme="majorBidi" w:hAnsiTheme="majorBidi" w:cstheme="majorBidi"/>
                <w:b/>
                <w:bCs/>
                <w:sz w:val="20"/>
                <w:szCs w:val="20"/>
              </w:rPr>
            </w:pPr>
            <w:r w:rsidRPr="00907CF4">
              <w:rPr>
                <w:rFonts w:asciiTheme="majorBidi" w:hAnsiTheme="majorBidi" w:cstheme="majorBidi"/>
                <w:color w:val="000000"/>
                <w:sz w:val="20"/>
                <w:szCs w:val="20"/>
              </w:rPr>
              <w:t>0,067 ± 0,037</w:t>
            </w:r>
            <w:r w:rsidRPr="00907CF4">
              <w:rPr>
                <w:rFonts w:asciiTheme="majorBidi" w:hAnsiTheme="majorBidi" w:cstheme="majorBidi"/>
                <w:color w:val="000000"/>
                <w:sz w:val="20"/>
                <w:szCs w:val="20"/>
                <w:vertAlign w:val="superscript"/>
              </w:rPr>
              <w:t>a</w:t>
            </w:r>
          </w:p>
        </w:tc>
        <w:tc>
          <w:tcPr>
            <w:tcW w:w="1521" w:type="dxa"/>
            <w:tcBorders>
              <w:top w:val="nil"/>
              <w:left w:val="nil"/>
              <w:bottom w:val="nil"/>
              <w:right w:val="nil"/>
            </w:tcBorders>
            <w:vAlign w:val="center"/>
          </w:tcPr>
          <w:p w:rsidR="00907CF4" w:rsidRPr="00907CF4" w:rsidRDefault="00907CF4" w:rsidP="00841FF3">
            <w:pPr>
              <w:tabs>
                <w:tab w:val="left" w:pos="567"/>
              </w:tabs>
              <w:spacing w:after="0" w:line="240" w:lineRule="auto"/>
              <w:jc w:val="center"/>
              <w:rPr>
                <w:rFonts w:asciiTheme="majorBidi" w:hAnsiTheme="majorBidi" w:cstheme="majorBidi"/>
                <w:b/>
                <w:bCs/>
                <w:sz w:val="20"/>
                <w:szCs w:val="20"/>
              </w:rPr>
            </w:pPr>
            <w:r w:rsidRPr="00907CF4">
              <w:rPr>
                <w:rFonts w:asciiTheme="majorBidi" w:hAnsiTheme="majorBidi" w:cstheme="majorBidi"/>
                <w:color w:val="000000"/>
                <w:sz w:val="20"/>
                <w:szCs w:val="20"/>
              </w:rPr>
              <w:t>0,032 ± 0,036</w:t>
            </w:r>
            <w:r w:rsidRPr="00907CF4">
              <w:rPr>
                <w:rFonts w:asciiTheme="majorBidi" w:hAnsiTheme="majorBidi" w:cstheme="majorBidi"/>
                <w:color w:val="000000"/>
                <w:sz w:val="20"/>
                <w:szCs w:val="20"/>
                <w:vertAlign w:val="superscript"/>
              </w:rPr>
              <w:t>a</w:t>
            </w:r>
          </w:p>
        </w:tc>
        <w:tc>
          <w:tcPr>
            <w:tcW w:w="1521" w:type="dxa"/>
            <w:tcBorders>
              <w:top w:val="nil"/>
              <w:left w:val="nil"/>
              <w:bottom w:val="nil"/>
              <w:right w:val="nil"/>
            </w:tcBorders>
            <w:vAlign w:val="center"/>
          </w:tcPr>
          <w:p w:rsidR="00907CF4" w:rsidRPr="00907CF4" w:rsidRDefault="00907CF4" w:rsidP="00841FF3">
            <w:pPr>
              <w:tabs>
                <w:tab w:val="left" w:pos="567"/>
              </w:tabs>
              <w:spacing w:after="0" w:line="240" w:lineRule="auto"/>
              <w:jc w:val="center"/>
              <w:rPr>
                <w:rFonts w:asciiTheme="majorBidi" w:hAnsiTheme="majorBidi" w:cstheme="majorBidi"/>
                <w:b/>
                <w:bCs/>
                <w:sz w:val="20"/>
                <w:szCs w:val="20"/>
              </w:rPr>
            </w:pPr>
            <w:r w:rsidRPr="00907CF4">
              <w:rPr>
                <w:rFonts w:asciiTheme="majorBidi" w:hAnsiTheme="majorBidi" w:cstheme="majorBidi"/>
                <w:color w:val="000000"/>
                <w:sz w:val="20"/>
                <w:szCs w:val="20"/>
              </w:rPr>
              <w:t>0,064 ± 0,036</w:t>
            </w:r>
            <w:r w:rsidRPr="00907CF4">
              <w:rPr>
                <w:rFonts w:asciiTheme="majorBidi" w:hAnsiTheme="majorBidi" w:cstheme="majorBidi"/>
                <w:color w:val="000000"/>
                <w:sz w:val="20"/>
                <w:szCs w:val="20"/>
                <w:vertAlign w:val="superscript"/>
              </w:rPr>
              <w:t>a</w:t>
            </w:r>
          </w:p>
        </w:tc>
        <w:tc>
          <w:tcPr>
            <w:tcW w:w="1660" w:type="dxa"/>
            <w:tcBorders>
              <w:top w:val="nil"/>
              <w:left w:val="nil"/>
              <w:bottom w:val="nil"/>
              <w:right w:val="nil"/>
            </w:tcBorders>
            <w:vAlign w:val="center"/>
          </w:tcPr>
          <w:p w:rsidR="00907CF4" w:rsidRPr="00907CF4" w:rsidRDefault="00907CF4" w:rsidP="00841FF3">
            <w:pPr>
              <w:tabs>
                <w:tab w:val="left" w:pos="567"/>
              </w:tabs>
              <w:spacing w:after="0" w:line="240" w:lineRule="auto"/>
              <w:jc w:val="center"/>
              <w:rPr>
                <w:rFonts w:asciiTheme="majorBidi" w:hAnsiTheme="majorBidi" w:cstheme="majorBidi"/>
                <w:b/>
                <w:bCs/>
                <w:sz w:val="20"/>
                <w:szCs w:val="20"/>
              </w:rPr>
            </w:pPr>
            <w:r w:rsidRPr="00907CF4">
              <w:rPr>
                <w:rFonts w:asciiTheme="majorBidi" w:hAnsiTheme="majorBidi" w:cstheme="majorBidi"/>
                <w:color w:val="000000"/>
                <w:sz w:val="20"/>
                <w:szCs w:val="20"/>
              </w:rPr>
              <w:t>0,064 ± 0,036</w:t>
            </w:r>
            <w:r w:rsidRPr="00907CF4">
              <w:rPr>
                <w:rFonts w:asciiTheme="majorBidi" w:hAnsiTheme="majorBidi" w:cstheme="majorBidi"/>
                <w:color w:val="000000"/>
                <w:sz w:val="20"/>
                <w:szCs w:val="20"/>
                <w:vertAlign w:val="superscript"/>
              </w:rPr>
              <w:t>a</w:t>
            </w:r>
          </w:p>
        </w:tc>
      </w:tr>
      <w:tr w:rsidR="00002600" w:rsidRPr="00940B0D" w:rsidTr="005D307B">
        <w:tc>
          <w:tcPr>
            <w:tcW w:w="2051" w:type="dxa"/>
            <w:tcBorders>
              <w:top w:val="nil"/>
              <w:left w:val="nil"/>
              <w:bottom w:val="nil"/>
              <w:right w:val="nil"/>
            </w:tcBorders>
          </w:tcPr>
          <w:p w:rsidR="00002600" w:rsidRPr="00940B0D" w:rsidRDefault="00002600" w:rsidP="00CD4393">
            <w:pPr>
              <w:tabs>
                <w:tab w:val="left" w:pos="567"/>
              </w:tabs>
              <w:spacing w:after="0" w:line="240" w:lineRule="auto"/>
              <w:ind w:hanging="108"/>
              <w:rPr>
                <w:rFonts w:ascii="Times New Roman" w:hAnsi="Times New Roman" w:cs="Times New Roman"/>
                <w:bCs/>
                <w:sz w:val="20"/>
                <w:szCs w:val="20"/>
              </w:rPr>
            </w:pPr>
            <w:r w:rsidRPr="00940B0D">
              <w:rPr>
                <w:rFonts w:ascii="Times New Roman" w:hAnsi="Times New Roman" w:cs="Times New Roman"/>
                <w:bCs/>
                <w:sz w:val="20"/>
                <w:szCs w:val="20"/>
              </w:rPr>
              <w:t>Fekunditas (10</w:t>
            </w:r>
            <w:r w:rsidR="003D2372" w:rsidRPr="00940B0D">
              <w:rPr>
                <w:rFonts w:ascii="Times New Roman" w:hAnsi="Times New Roman" w:cs="Times New Roman"/>
                <w:bCs/>
                <w:sz w:val="20"/>
                <w:szCs w:val="20"/>
                <w:vertAlign w:val="superscript"/>
              </w:rPr>
              <w:t>2</w:t>
            </w:r>
            <w:r w:rsidR="003D2372" w:rsidRPr="00940B0D">
              <w:rPr>
                <w:rFonts w:ascii="Times New Roman" w:hAnsi="Times New Roman" w:cs="Times New Roman"/>
                <w:bCs/>
                <w:sz w:val="20"/>
                <w:szCs w:val="20"/>
              </w:rPr>
              <w:t>/kg</w:t>
            </w:r>
            <w:r w:rsidRPr="00940B0D">
              <w:rPr>
                <w:rFonts w:ascii="Times New Roman" w:hAnsi="Times New Roman" w:cs="Times New Roman"/>
                <w:bCs/>
                <w:sz w:val="20"/>
                <w:szCs w:val="20"/>
              </w:rPr>
              <w:t>)</w:t>
            </w:r>
          </w:p>
        </w:tc>
        <w:tc>
          <w:tcPr>
            <w:tcW w:w="1844" w:type="dxa"/>
            <w:tcBorders>
              <w:top w:val="nil"/>
              <w:left w:val="nil"/>
              <w:bottom w:val="nil"/>
              <w:right w:val="nil"/>
            </w:tcBorders>
          </w:tcPr>
          <w:p w:rsidR="00002600" w:rsidRPr="00940B0D" w:rsidRDefault="003D2372" w:rsidP="00CD4393">
            <w:pPr>
              <w:tabs>
                <w:tab w:val="left" w:pos="567"/>
              </w:tabs>
              <w:spacing w:after="0" w:line="240" w:lineRule="auto"/>
              <w:jc w:val="center"/>
              <w:rPr>
                <w:rFonts w:ascii="Times New Roman" w:hAnsi="Times New Roman" w:cs="Times New Roman"/>
                <w:color w:val="000000"/>
                <w:sz w:val="20"/>
                <w:szCs w:val="20"/>
              </w:rPr>
            </w:pPr>
            <w:r w:rsidRPr="00940B0D">
              <w:rPr>
                <w:rFonts w:ascii="Times New Roman" w:hAnsi="Times New Roman" w:cs="Times New Roman"/>
                <w:color w:val="000000"/>
                <w:sz w:val="20"/>
                <w:szCs w:val="20"/>
              </w:rPr>
              <w:t>9.3</w:t>
            </w:r>
            <w:r w:rsidR="00002600" w:rsidRPr="00940B0D">
              <w:rPr>
                <w:rFonts w:ascii="Times New Roman" w:hAnsi="Times New Roman" w:cs="Times New Roman"/>
                <w:color w:val="000000"/>
                <w:sz w:val="20"/>
                <w:szCs w:val="20"/>
              </w:rPr>
              <w:t>76 ± 55.13</w:t>
            </w:r>
            <w:r w:rsidR="00002600" w:rsidRPr="00940B0D">
              <w:rPr>
                <w:rFonts w:ascii="Times New Roman" w:hAnsi="Times New Roman" w:cs="Times New Roman"/>
                <w:color w:val="000000"/>
                <w:sz w:val="20"/>
                <w:szCs w:val="20"/>
                <w:vertAlign w:val="superscript"/>
              </w:rPr>
              <w:t>a</w:t>
            </w:r>
          </w:p>
        </w:tc>
        <w:tc>
          <w:tcPr>
            <w:tcW w:w="1521" w:type="dxa"/>
            <w:tcBorders>
              <w:top w:val="nil"/>
              <w:left w:val="nil"/>
              <w:bottom w:val="nil"/>
              <w:right w:val="nil"/>
            </w:tcBorders>
          </w:tcPr>
          <w:p w:rsidR="00002600" w:rsidRPr="00940B0D" w:rsidRDefault="003D2372"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color w:val="000000"/>
                <w:sz w:val="20"/>
                <w:szCs w:val="20"/>
              </w:rPr>
              <w:t>8.4</w:t>
            </w:r>
            <w:r w:rsidR="00002600" w:rsidRPr="00940B0D">
              <w:rPr>
                <w:rFonts w:ascii="Times New Roman" w:hAnsi="Times New Roman" w:cs="Times New Roman"/>
                <w:color w:val="000000"/>
                <w:sz w:val="20"/>
                <w:szCs w:val="20"/>
              </w:rPr>
              <w:t>4</w:t>
            </w:r>
            <w:r w:rsidRPr="00940B0D">
              <w:rPr>
                <w:rFonts w:ascii="Times New Roman" w:hAnsi="Times New Roman" w:cs="Times New Roman"/>
                <w:color w:val="000000"/>
                <w:sz w:val="20"/>
                <w:szCs w:val="20"/>
              </w:rPr>
              <w:t>8 ± 4.9</w:t>
            </w:r>
            <w:r w:rsidR="00002600" w:rsidRPr="00940B0D">
              <w:rPr>
                <w:rFonts w:ascii="Times New Roman" w:hAnsi="Times New Roman" w:cs="Times New Roman"/>
                <w:color w:val="000000"/>
                <w:sz w:val="20"/>
                <w:szCs w:val="20"/>
              </w:rPr>
              <w:t>17</w:t>
            </w:r>
            <w:r w:rsidR="00002600" w:rsidRPr="00940B0D">
              <w:rPr>
                <w:rFonts w:ascii="Times New Roman" w:hAnsi="Times New Roman" w:cs="Times New Roman"/>
                <w:color w:val="000000"/>
                <w:sz w:val="20"/>
                <w:szCs w:val="20"/>
                <w:vertAlign w:val="superscript"/>
              </w:rPr>
              <w:t>a</w:t>
            </w:r>
          </w:p>
        </w:tc>
        <w:tc>
          <w:tcPr>
            <w:tcW w:w="1521" w:type="dxa"/>
            <w:tcBorders>
              <w:top w:val="nil"/>
              <w:left w:val="nil"/>
              <w:bottom w:val="nil"/>
              <w:right w:val="nil"/>
            </w:tcBorders>
          </w:tcPr>
          <w:p w:rsidR="00002600" w:rsidRPr="00940B0D" w:rsidRDefault="002114A5"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color w:val="000000"/>
                <w:sz w:val="20"/>
                <w:szCs w:val="20"/>
              </w:rPr>
              <w:t>3.808 ± 4.6</w:t>
            </w:r>
            <w:r w:rsidR="00002600" w:rsidRPr="00940B0D">
              <w:rPr>
                <w:rFonts w:ascii="Times New Roman" w:hAnsi="Times New Roman" w:cs="Times New Roman"/>
                <w:color w:val="000000"/>
                <w:sz w:val="20"/>
                <w:szCs w:val="20"/>
              </w:rPr>
              <w:t>66</w:t>
            </w:r>
            <w:r w:rsidR="00002600" w:rsidRPr="00940B0D">
              <w:rPr>
                <w:rFonts w:ascii="Times New Roman" w:hAnsi="Times New Roman" w:cs="Times New Roman"/>
                <w:color w:val="000000"/>
                <w:sz w:val="20"/>
                <w:szCs w:val="20"/>
                <w:vertAlign w:val="superscript"/>
              </w:rPr>
              <w:t>a</w:t>
            </w:r>
          </w:p>
        </w:tc>
        <w:tc>
          <w:tcPr>
            <w:tcW w:w="1521" w:type="dxa"/>
            <w:tcBorders>
              <w:top w:val="nil"/>
              <w:left w:val="nil"/>
              <w:bottom w:val="nil"/>
              <w:right w:val="nil"/>
            </w:tcBorders>
          </w:tcPr>
          <w:p w:rsidR="00002600" w:rsidRPr="00940B0D" w:rsidRDefault="002114A5"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color w:val="000000"/>
                <w:sz w:val="20"/>
                <w:szCs w:val="20"/>
              </w:rPr>
              <w:t>5.888 ± 3.9</w:t>
            </w:r>
            <w:r w:rsidR="00002600" w:rsidRPr="00940B0D">
              <w:rPr>
                <w:rFonts w:ascii="Times New Roman" w:hAnsi="Times New Roman" w:cs="Times New Roman"/>
                <w:color w:val="000000"/>
                <w:sz w:val="20"/>
                <w:szCs w:val="20"/>
              </w:rPr>
              <w:t>64</w:t>
            </w:r>
            <w:r w:rsidR="00002600" w:rsidRPr="00940B0D">
              <w:rPr>
                <w:rFonts w:ascii="Times New Roman" w:hAnsi="Times New Roman" w:cs="Times New Roman"/>
                <w:color w:val="000000"/>
                <w:sz w:val="20"/>
                <w:szCs w:val="20"/>
                <w:vertAlign w:val="superscript"/>
              </w:rPr>
              <w:t>a</w:t>
            </w:r>
          </w:p>
        </w:tc>
        <w:tc>
          <w:tcPr>
            <w:tcW w:w="1660" w:type="dxa"/>
            <w:tcBorders>
              <w:top w:val="nil"/>
              <w:left w:val="nil"/>
              <w:bottom w:val="nil"/>
              <w:right w:val="nil"/>
            </w:tcBorders>
          </w:tcPr>
          <w:p w:rsidR="00002600" w:rsidRPr="00940B0D" w:rsidRDefault="002114A5" w:rsidP="00CD4393">
            <w:pPr>
              <w:tabs>
                <w:tab w:val="left" w:pos="567"/>
              </w:tabs>
              <w:spacing w:after="0" w:line="240" w:lineRule="auto"/>
              <w:jc w:val="center"/>
              <w:rPr>
                <w:rFonts w:ascii="Times New Roman" w:hAnsi="Times New Roman" w:cs="Times New Roman"/>
                <w:sz w:val="20"/>
                <w:szCs w:val="20"/>
              </w:rPr>
            </w:pPr>
            <w:r w:rsidRPr="00940B0D">
              <w:rPr>
                <w:rFonts w:ascii="Times New Roman" w:hAnsi="Times New Roman" w:cs="Times New Roman"/>
                <w:color w:val="000000"/>
                <w:sz w:val="20"/>
                <w:szCs w:val="20"/>
              </w:rPr>
              <w:t>4.736 ± 3.2</w:t>
            </w:r>
            <w:r w:rsidR="00002600" w:rsidRPr="00940B0D">
              <w:rPr>
                <w:rFonts w:ascii="Times New Roman" w:hAnsi="Times New Roman" w:cs="Times New Roman"/>
                <w:color w:val="000000"/>
                <w:sz w:val="20"/>
                <w:szCs w:val="20"/>
              </w:rPr>
              <w:t>97</w:t>
            </w:r>
            <w:r w:rsidR="00002600" w:rsidRPr="00940B0D">
              <w:rPr>
                <w:rFonts w:ascii="Times New Roman" w:hAnsi="Times New Roman" w:cs="Times New Roman"/>
                <w:color w:val="000000"/>
                <w:sz w:val="20"/>
                <w:szCs w:val="20"/>
                <w:vertAlign w:val="superscript"/>
              </w:rPr>
              <w:t>a</w:t>
            </w:r>
          </w:p>
        </w:tc>
      </w:tr>
      <w:tr w:rsidR="00002600" w:rsidRPr="00940B0D" w:rsidTr="005D307B">
        <w:tc>
          <w:tcPr>
            <w:tcW w:w="2051" w:type="dxa"/>
            <w:tcBorders>
              <w:top w:val="nil"/>
              <w:left w:val="nil"/>
              <w:bottom w:val="nil"/>
              <w:right w:val="nil"/>
            </w:tcBorders>
          </w:tcPr>
          <w:p w:rsidR="00002600" w:rsidRPr="00940B0D" w:rsidRDefault="00002600" w:rsidP="00CD4393">
            <w:pPr>
              <w:tabs>
                <w:tab w:val="left" w:pos="567"/>
              </w:tabs>
              <w:spacing w:after="0" w:line="240" w:lineRule="auto"/>
              <w:ind w:hanging="108"/>
              <w:rPr>
                <w:rFonts w:ascii="Times New Roman" w:hAnsi="Times New Roman" w:cs="Times New Roman"/>
                <w:bCs/>
                <w:sz w:val="20"/>
                <w:szCs w:val="20"/>
              </w:rPr>
            </w:pPr>
            <w:r w:rsidRPr="00940B0D">
              <w:rPr>
                <w:rFonts w:ascii="Times New Roman" w:hAnsi="Times New Roman" w:cs="Times New Roman"/>
                <w:bCs/>
                <w:sz w:val="20"/>
                <w:szCs w:val="20"/>
              </w:rPr>
              <w:t>Pembuahan Telur</w:t>
            </w:r>
            <w:r w:rsidR="00DA2868" w:rsidRPr="00940B0D">
              <w:rPr>
                <w:rFonts w:ascii="Times New Roman" w:hAnsi="Times New Roman" w:cs="Times New Roman"/>
                <w:bCs/>
                <w:sz w:val="20"/>
                <w:szCs w:val="20"/>
              </w:rPr>
              <w:t xml:space="preserve"> (%)</w:t>
            </w:r>
          </w:p>
        </w:tc>
        <w:tc>
          <w:tcPr>
            <w:tcW w:w="1844"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color w:val="000000"/>
                <w:sz w:val="20"/>
                <w:szCs w:val="20"/>
              </w:rPr>
            </w:pPr>
            <w:r w:rsidRPr="00940B0D">
              <w:rPr>
                <w:rFonts w:ascii="Times New Roman" w:hAnsi="Times New Roman" w:cs="Times New Roman"/>
                <w:color w:val="000000"/>
                <w:sz w:val="20"/>
                <w:szCs w:val="20"/>
              </w:rPr>
              <w:t>78.1  ± 39.08</w:t>
            </w:r>
            <w:r w:rsidRPr="00940B0D">
              <w:rPr>
                <w:rFonts w:ascii="Times New Roman" w:hAnsi="Times New Roman" w:cs="Times New Roman"/>
                <w:color w:val="000000"/>
                <w:sz w:val="20"/>
                <w:szCs w:val="20"/>
                <w:vertAlign w:val="superscript"/>
              </w:rPr>
              <w:t>a</w:t>
            </w:r>
          </w:p>
        </w:tc>
        <w:tc>
          <w:tcPr>
            <w:tcW w:w="1521"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color w:val="000000"/>
                <w:sz w:val="20"/>
                <w:szCs w:val="20"/>
              </w:rPr>
            </w:pPr>
            <w:r w:rsidRPr="00940B0D">
              <w:rPr>
                <w:rFonts w:ascii="Times New Roman" w:hAnsi="Times New Roman" w:cs="Times New Roman"/>
                <w:sz w:val="20"/>
                <w:szCs w:val="20"/>
              </w:rPr>
              <w:t xml:space="preserve">79    </w:t>
            </w:r>
            <w:r w:rsidRPr="00940B0D">
              <w:rPr>
                <w:rFonts w:ascii="Times New Roman" w:hAnsi="Times New Roman" w:cs="Times New Roman"/>
                <w:color w:val="000000"/>
                <w:sz w:val="20"/>
                <w:szCs w:val="20"/>
              </w:rPr>
              <w:t>± 39.51</w:t>
            </w:r>
            <w:r w:rsidRPr="00940B0D">
              <w:rPr>
                <w:rFonts w:ascii="Times New Roman" w:hAnsi="Times New Roman" w:cs="Times New Roman"/>
                <w:color w:val="000000"/>
                <w:sz w:val="20"/>
                <w:szCs w:val="20"/>
                <w:vertAlign w:val="superscript"/>
              </w:rPr>
              <w:t>a</w:t>
            </w:r>
          </w:p>
        </w:tc>
        <w:tc>
          <w:tcPr>
            <w:tcW w:w="1521" w:type="dxa"/>
            <w:tcBorders>
              <w:top w:val="nil"/>
              <w:left w:val="nil"/>
              <w:bottom w:val="nil"/>
              <w:right w:val="nil"/>
            </w:tcBorders>
            <w:vAlign w:val="bottom"/>
          </w:tcPr>
          <w:p w:rsidR="00002600" w:rsidRPr="00940B0D" w:rsidRDefault="00002600" w:rsidP="00CD4393">
            <w:pPr>
              <w:tabs>
                <w:tab w:val="left" w:pos="567"/>
              </w:tabs>
              <w:spacing w:after="0" w:line="240" w:lineRule="auto"/>
              <w:jc w:val="center"/>
              <w:rPr>
                <w:rFonts w:ascii="Times New Roman" w:hAnsi="Times New Roman" w:cs="Times New Roman"/>
                <w:color w:val="000000"/>
                <w:sz w:val="20"/>
                <w:szCs w:val="20"/>
              </w:rPr>
            </w:pPr>
            <w:r w:rsidRPr="00940B0D">
              <w:rPr>
                <w:rFonts w:ascii="Times New Roman" w:hAnsi="Times New Roman" w:cs="Times New Roman"/>
                <w:sz w:val="20"/>
                <w:szCs w:val="20"/>
              </w:rPr>
              <w:t>34.5</w:t>
            </w:r>
            <w:r w:rsidRPr="00940B0D">
              <w:rPr>
                <w:rFonts w:ascii="Times New Roman" w:hAnsi="Times New Roman" w:cs="Times New Roman"/>
                <w:color w:val="000000"/>
                <w:sz w:val="20"/>
                <w:szCs w:val="20"/>
              </w:rPr>
              <w:t xml:space="preserve">  ± 42.85</w:t>
            </w:r>
            <w:r w:rsidRPr="00940B0D">
              <w:rPr>
                <w:rFonts w:ascii="Times New Roman" w:hAnsi="Times New Roman" w:cs="Times New Roman"/>
                <w:color w:val="000000"/>
                <w:sz w:val="20"/>
                <w:szCs w:val="20"/>
                <w:vertAlign w:val="superscript"/>
              </w:rPr>
              <w:t>b</w:t>
            </w:r>
          </w:p>
        </w:tc>
        <w:tc>
          <w:tcPr>
            <w:tcW w:w="1521" w:type="dxa"/>
            <w:tcBorders>
              <w:top w:val="nil"/>
              <w:left w:val="nil"/>
              <w:bottom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color w:val="000000"/>
                <w:sz w:val="20"/>
                <w:szCs w:val="20"/>
              </w:rPr>
            </w:pPr>
            <w:r w:rsidRPr="00940B0D">
              <w:rPr>
                <w:rFonts w:ascii="Times New Roman" w:hAnsi="Times New Roman" w:cs="Times New Roman"/>
                <w:sz w:val="20"/>
                <w:szCs w:val="20"/>
              </w:rPr>
              <w:t xml:space="preserve">73.9 </w:t>
            </w:r>
            <w:r w:rsidRPr="00940B0D">
              <w:rPr>
                <w:rFonts w:ascii="Times New Roman" w:hAnsi="Times New Roman" w:cs="Times New Roman"/>
                <w:color w:val="000000"/>
                <w:sz w:val="20"/>
                <w:szCs w:val="20"/>
              </w:rPr>
              <w:t xml:space="preserve"> ± 38.49</w:t>
            </w:r>
            <w:r w:rsidRPr="00940B0D">
              <w:rPr>
                <w:rFonts w:ascii="Times New Roman" w:hAnsi="Times New Roman" w:cs="Times New Roman"/>
                <w:color w:val="000000"/>
                <w:sz w:val="20"/>
                <w:szCs w:val="20"/>
                <w:vertAlign w:val="superscript"/>
              </w:rPr>
              <w:t>a</w:t>
            </w:r>
          </w:p>
        </w:tc>
        <w:tc>
          <w:tcPr>
            <w:tcW w:w="1660" w:type="dxa"/>
            <w:tcBorders>
              <w:top w:val="nil"/>
              <w:left w:val="nil"/>
              <w:bottom w:val="nil"/>
              <w:right w:val="nil"/>
            </w:tcBorders>
            <w:vAlign w:val="bottom"/>
          </w:tcPr>
          <w:p w:rsidR="00002600" w:rsidRPr="00940B0D" w:rsidRDefault="00002600" w:rsidP="00CD4393">
            <w:pPr>
              <w:tabs>
                <w:tab w:val="left" w:pos="567"/>
              </w:tabs>
              <w:spacing w:after="0" w:line="240" w:lineRule="auto"/>
              <w:jc w:val="center"/>
              <w:rPr>
                <w:rFonts w:ascii="Times New Roman" w:hAnsi="Times New Roman" w:cs="Times New Roman"/>
                <w:color w:val="000000"/>
                <w:sz w:val="20"/>
                <w:szCs w:val="20"/>
              </w:rPr>
            </w:pPr>
            <w:r w:rsidRPr="00940B0D">
              <w:rPr>
                <w:rFonts w:ascii="Times New Roman" w:hAnsi="Times New Roman" w:cs="Times New Roman"/>
                <w:sz w:val="20"/>
                <w:szCs w:val="20"/>
              </w:rPr>
              <w:t xml:space="preserve">76.7 </w:t>
            </w:r>
            <w:r w:rsidRPr="00940B0D">
              <w:rPr>
                <w:rFonts w:ascii="Times New Roman" w:hAnsi="Times New Roman" w:cs="Times New Roman"/>
                <w:color w:val="000000"/>
                <w:sz w:val="20"/>
                <w:szCs w:val="20"/>
              </w:rPr>
              <w:t xml:space="preserve"> ± 38.50</w:t>
            </w:r>
            <w:r w:rsidRPr="00940B0D">
              <w:rPr>
                <w:rFonts w:ascii="Times New Roman" w:hAnsi="Times New Roman" w:cs="Times New Roman"/>
                <w:color w:val="000000"/>
                <w:sz w:val="20"/>
                <w:szCs w:val="20"/>
                <w:vertAlign w:val="superscript"/>
              </w:rPr>
              <w:t>a</w:t>
            </w:r>
          </w:p>
        </w:tc>
      </w:tr>
      <w:tr w:rsidR="00002600" w:rsidRPr="00940B0D" w:rsidTr="005D307B">
        <w:tc>
          <w:tcPr>
            <w:tcW w:w="2051" w:type="dxa"/>
            <w:tcBorders>
              <w:top w:val="nil"/>
              <w:left w:val="nil"/>
              <w:right w:val="nil"/>
            </w:tcBorders>
          </w:tcPr>
          <w:p w:rsidR="00002600" w:rsidRPr="00940B0D" w:rsidRDefault="00002600" w:rsidP="00CD4393">
            <w:pPr>
              <w:tabs>
                <w:tab w:val="left" w:pos="567"/>
              </w:tabs>
              <w:spacing w:after="0" w:line="240" w:lineRule="auto"/>
              <w:ind w:hanging="108"/>
              <w:rPr>
                <w:rFonts w:ascii="Times New Roman" w:hAnsi="Times New Roman" w:cs="Times New Roman"/>
                <w:bCs/>
                <w:sz w:val="20"/>
                <w:szCs w:val="20"/>
              </w:rPr>
            </w:pPr>
            <w:r w:rsidRPr="00940B0D">
              <w:rPr>
                <w:rFonts w:ascii="Times New Roman" w:hAnsi="Times New Roman" w:cs="Times New Roman"/>
                <w:bCs/>
                <w:sz w:val="20"/>
                <w:szCs w:val="20"/>
              </w:rPr>
              <w:t>Penetasan Telur</w:t>
            </w:r>
            <w:r w:rsidR="00DA2868" w:rsidRPr="00940B0D">
              <w:rPr>
                <w:rFonts w:ascii="Times New Roman" w:hAnsi="Times New Roman" w:cs="Times New Roman"/>
                <w:bCs/>
                <w:sz w:val="20"/>
                <w:szCs w:val="20"/>
              </w:rPr>
              <w:t xml:space="preserve"> (%)</w:t>
            </w:r>
          </w:p>
        </w:tc>
        <w:tc>
          <w:tcPr>
            <w:tcW w:w="1844"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61.30 </w:t>
            </w:r>
            <w:r w:rsidRPr="00940B0D">
              <w:rPr>
                <w:rFonts w:ascii="Times New Roman" w:hAnsi="Times New Roman" w:cs="Times New Roman"/>
                <w:color w:val="000000"/>
                <w:sz w:val="20"/>
                <w:szCs w:val="20"/>
              </w:rPr>
              <w:t>± 31.3</w:t>
            </w:r>
            <w:r w:rsidRPr="00940B0D">
              <w:rPr>
                <w:rFonts w:ascii="Times New Roman" w:hAnsi="Times New Roman" w:cs="Times New Roman"/>
                <w:color w:val="000000"/>
                <w:sz w:val="20"/>
                <w:szCs w:val="20"/>
                <w:vertAlign w:val="superscript"/>
              </w:rPr>
              <w:t>a</w:t>
            </w:r>
          </w:p>
        </w:tc>
        <w:tc>
          <w:tcPr>
            <w:tcW w:w="1521"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39.12 </w:t>
            </w:r>
            <w:r w:rsidRPr="00940B0D">
              <w:rPr>
                <w:rFonts w:ascii="Times New Roman" w:hAnsi="Times New Roman" w:cs="Times New Roman"/>
                <w:color w:val="000000"/>
                <w:sz w:val="20"/>
                <w:szCs w:val="20"/>
              </w:rPr>
              <w:t>± 23.7</w:t>
            </w:r>
            <w:r w:rsidRPr="00940B0D">
              <w:rPr>
                <w:rFonts w:ascii="Times New Roman" w:hAnsi="Times New Roman" w:cs="Times New Roman"/>
                <w:color w:val="000000"/>
                <w:sz w:val="20"/>
                <w:szCs w:val="20"/>
                <w:vertAlign w:val="superscript"/>
              </w:rPr>
              <w:t>ab</w:t>
            </w:r>
          </w:p>
        </w:tc>
        <w:tc>
          <w:tcPr>
            <w:tcW w:w="1521"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22.25 </w:t>
            </w:r>
            <w:r w:rsidRPr="00940B0D">
              <w:rPr>
                <w:rFonts w:ascii="Times New Roman" w:hAnsi="Times New Roman" w:cs="Times New Roman"/>
                <w:color w:val="000000"/>
                <w:sz w:val="20"/>
                <w:szCs w:val="20"/>
              </w:rPr>
              <w:t>± 29.9</w:t>
            </w:r>
            <w:r w:rsidRPr="00940B0D">
              <w:rPr>
                <w:rFonts w:ascii="Times New Roman" w:hAnsi="Times New Roman" w:cs="Times New Roman"/>
                <w:color w:val="000000"/>
                <w:sz w:val="20"/>
                <w:szCs w:val="20"/>
                <w:vertAlign w:val="superscript"/>
              </w:rPr>
              <w:t>b</w:t>
            </w:r>
          </w:p>
        </w:tc>
        <w:tc>
          <w:tcPr>
            <w:tcW w:w="1521"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57.83 </w:t>
            </w:r>
            <w:r w:rsidRPr="00940B0D">
              <w:rPr>
                <w:rFonts w:ascii="Times New Roman" w:hAnsi="Times New Roman" w:cs="Times New Roman"/>
                <w:color w:val="000000"/>
                <w:sz w:val="20"/>
                <w:szCs w:val="20"/>
              </w:rPr>
              <w:t>± 29.1</w:t>
            </w:r>
            <w:r w:rsidRPr="00940B0D">
              <w:rPr>
                <w:rFonts w:ascii="Times New Roman" w:hAnsi="Times New Roman" w:cs="Times New Roman"/>
                <w:color w:val="000000"/>
                <w:sz w:val="20"/>
                <w:szCs w:val="20"/>
                <w:vertAlign w:val="superscript"/>
              </w:rPr>
              <w:t>a</w:t>
            </w:r>
          </w:p>
        </w:tc>
        <w:tc>
          <w:tcPr>
            <w:tcW w:w="1660" w:type="dxa"/>
            <w:tcBorders>
              <w:top w:val="nil"/>
              <w:left w:val="nil"/>
              <w:right w:val="nil"/>
            </w:tcBorders>
          </w:tcPr>
          <w:p w:rsidR="00002600" w:rsidRPr="00940B0D" w:rsidRDefault="00002600" w:rsidP="00CD4393">
            <w:pPr>
              <w:tabs>
                <w:tab w:val="left" w:pos="567"/>
              </w:tabs>
              <w:spacing w:after="0" w:line="240" w:lineRule="auto"/>
              <w:jc w:val="center"/>
              <w:rPr>
                <w:rFonts w:ascii="Times New Roman" w:hAnsi="Times New Roman" w:cs="Times New Roman"/>
                <w:b/>
                <w:bCs/>
                <w:sz w:val="20"/>
                <w:szCs w:val="20"/>
              </w:rPr>
            </w:pPr>
            <w:r w:rsidRPr="00940B0D">
              <w:rPr>
                <w:rFonts w:ascii="Times New Roman" w:hAnsi="Times New Roman" w:cs="Times New Roman"/>
                <w:sz w:val="20"/>
                <w:szCs w:val="20"/>
              </w:rPr>
              <w:t xml:space="preserve">55.36 </w:t>
            </w:r>
            <w:r w:rsidRPr="00940B0D">
              <w:rPr>
                <w:rFonts w:ascii="Times New Roman" w:hAnsi="Times New Roman" w:cs="Times New Roman"/>
                <w:color w:val="000000"/>
                <w:sz w:val="20"/>
                <w:szCs w:val="20"/>
              </w:rPr>
              <w:t>± 28.6</w:t>
            </w:r>
            <w:r w:rsidRPr="00940B0D">
              <w:rPr>
                <w:rFonts w:ascii="Times New Roman" w:hAnsi="Times New Roman" w:cs="Times New Roman"/>
                <w:color w:val="000000"/>
                <w:sz w:val="20"/>
                <w:szCs w:val="20"/>
                <w:vertAlign w:val="superscript"/>
              </w:rPr>
              <w:t>a</w:t>
            </w:r>
          </w:p>
        </w:tc>
      </w:tr>
    </w:tbl>
    <w:p w:rsidR="0084192B" w:rsidRPr="0024275B" w:rsidRDefault="0084192B" w:rsidP="00CD4393">
      <w:pPr>
        <w:tabs>
          <w:tab w:val="left" w:pos="567"/>
        </w:tabs>
        <w:spacing w:after="0" w:line="240" w:lineRule="auto"/>
        <w:jc w:val="both"/>
        <w:rPr>
          <w:rFonts w:ascii="Times New Roman" w:hAnsi="Times New Roman" w:cs="Times New Roman"/>
          <w:b/>
          <w:bCs/>
          <w:sz w:val="24"/>
          <w:szCs w:val="24"/>
        </w:rPr>
      </w:pPr>
    </w:p>
    <w:p w:rsidR="0084192B" w:rsidRPr="0024275B" w:rsidRDefault="0084192B" w:rsidP="00CD4393">
      <w:pPr>
        <w:tabs>
          <w:tab w:val="left" w:pos="567"/>
        </w:tabs>
        <w:spacing w:after="0" w:line="240" w:lineRule="auto"/>
        <w:jc w:val="both"/>
        <w:rPr>
          <w:rFonts w:ascii="Times New Roman" w:hAnsi="Times New Roman" w:cs="Times New Roman"/>
          <w:b/>
          <w:bCs/>
          <w:sz w:val="24"/>
          <w:szCs w:val="24"/>
        </w:rPr>
        <w:sectPr w:rsidR="0084192B" w:rsidRPr="0024275B" w:rsidSect="00A61A7C">
          <w:type w:val="continuous"/>
          <w:pgSz w:w="11906" w:h="16838"/>
          <w:pgMar w:top="1701" w:right="1701" w:bottom="1701" w:left="2268" w:header="709" w:footer="709" w:gutter="0"/>
          <w:cols w:space="708"/>
          <w:docGrid w:linePitch="360"/>
        </w:sectPr>
      </w:pPr>
    </w:p>
    <w:p w:rsidR="00002600" w:rsidRPr="0024275B" w:rsidRDefault="00911DD5" w:rsidP="00CD4393">
      <w:pPr>
        <w:tabs>
          <w:tab w:val="left" w:pos="567"/>
        </w:tabs>
        <w:spacing w:after="0" w:line="240" w:lineRule="auto"/>
        <w:jc w:val="both"/>
        <w:rPr>
          <w:rFonts w:ascii="Times New Roman" w:hAnsi="Times New Roman" w:cs="Times New Roman"/>
          <w:b/>
          <w:bCs/>
          <w:sz w:val="24"/>
          <w:szCs w:val="24"/>
        </w:rPr>
      </w:pPr>
      <w:r w:rsidRPr="0024275B">
        <w:rPr>
          <w:rFonts w:ascii="Times New Roman" w:hAnsi="Times New Roman" w:cs="Times New Roman"/>
          <w:b/>
          <w:bCs/>
          <w:sz w:val="24"/>
          <w:szCs w:val="24"/>
        </w:rPr>
        <w:lastRenderedPageBreak/>
        <w:t xml:space="preserve">Pembahasan </w:t>
      </w:r>
    </w:p>
    <w:p w:rsidR="00907CF4" w:rsidRDefault="00907CF4" w:rsidP="00907CF4">
      <w:pPr>
        <w:tabs>
          <w:tab w:val="left" w:pos="540"/>
        </w:tabs>
        <w:spacing w:after="0" w:line="240" w:lineRule="auto"/>
        <w:jc w:val="both"/>
        <w:rPr>
          <w:rFonts w:asciiTheme="majorBidi" w:hAnsiTheme="majorBidi" w:cstheme="majorBidi"/>
          <w:sz w:val="24"/>
          <w:szCs w:val="24"/>
        </w:rPr>
      </w:pPr>
      <w:r>
        <w:rPr>
          <w:rFonts w:ascii="Times New Roman" w:hAnsi="Times New Roman" w:cs="Times New Roman"/>
          <w:sz w:val="24"/>
          <w:szCs w:val="24"/>
        </w:rPr>
        <w:tab/>
      </w:r>
      <w:r w:rsidRPr="00FD3CA6">
        <w:rPr>
          <w:rFonts w:asciiTheme="majorBidi" w:hAnsiTheme="majorBidi" w:cstheme="majorBidi"/>
          <w:sz w:val="24"/>
          <w:szCs w:val="24"/>
        </w:rPr>
        <w:t>Penggunaan kombinasi hormon ovaprim dan oksitosin pada proses pematangan gonad akhir, ovulasi, dan keberhasilan pemijahan buatan intensif dipelajari pada berbagai jenis ikan, yaitu pada nila , i</w:t>
      </w:r>
      <w:r w:rsidRPr="00FD3CA6">
        <w:rPr>
          <w:rFonts w:asciiTheme="majorBidi" w:eastAsia="Arial" w:hAnsiTheme="majorBidi" w:cstheme="majorBidi"/>
          <w:color w:val="000000" w:themeColor="text1"/>
          <w:sz w:val="24"/>
          <w:szCs w:val="24"/>
        </w:rPr>
        <w:t>ngir-ingir</w:t>
      </w:r>
      <w:r w:rsidRPr="00FD3CA6">
        <w:rPr>
          <w:rFonts w:asciiTheme="majorBidi" w:hAnsiTheme="majorBidi" w:cstheme="majorBidi"/>
          <w:sz w:val="24"/>
          <w:szCs w:val="24"/>
        </w:rPr>
        <w:t>, dan</w:t>
      </w:r>
      <w:r w:rsidRPr="00FD3CA6">
        <w:rPr>
          <w:rFonts w:asciiTheme="majorBidi" w:eastAsia="Arial" w:hAnsiTheme="majorBidi" w:cstheme="majorBidi"/>
          <w:color w:val="000000" w:themeColor="text1"/>
          <w:sz w:val="24"/>
          <w:szCs w:val="24"/>
        </w:rPr>
        <w:t xml:space="preserve"> lele</w:t>
      </w:r>
      <w:r w:rsidRPr="00FD3CA6">
        <w:rPr>
          <w:rFonts w:asciiTheme="majorBidi" w:hAnsiTheme="majorBidi" w:cstheme="majorBidi"/>
          <w:sz w:val="24"/>
          <w:szCs w:val="24"/>
        </w:rPr>
        <w:t xml:space="preserve">. Sehingga dalam penelitian ini, digunakan kombinasi hormon tersebut dengan pemijahan di waktu yang berbeda-beda untuk memelajari proses pematangan gonad akhir dan ovulasi patin siam. Dengan mengamati parameter derajat ovulasi, waktu laten, perkembangan diameter telur, fekunditas, persentase pembuahan dan persentase penetasan. Hasil penelitian menunjukkan bahwa perlakuan terbaik adalah kombinasi hormon 0,125 ml ovaprim ditambah 0,375 ml oksitosin, dan perlakuan 0,5 ml ovaprim ditambah 0 ml oksitosin. </w:t>
      </w:r>
      <w:r w:rsidRPr="00FD3CA6">
        <w:rPr>
          <w:rFonts w:asciiTheme="majorBidi" w:hAnsiTheme="majorBidi" w:cstheme="majorBidi"/>
          <w:sz w:val="24"/>
          <w:szCs w:val="24"/>
        </w:rPr>
        <w:lastRenderedPageBreak/>
        <w:t xml:space="preserve">Dimana perlakuan ini memiliki pengaruh yang sama terhadap semua parameter pengamatan. </w:t>
      </w:r>
    </w:p>
    <w:p w:rsidR="0002576B" w:rsidRDefault="00907CF4"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FD3CA6">
        <w:rPr>
          <w:rFonts w:asciiTheme="majorBidi" w:hAnsiTheme="majorBidi" w:cstheme="majorBidi"/>
          <w:sz w:val="24"/>
          <w:szCs w:val="24"/>
        </w:rPr>
        <w:t xml:space="preserve">Pada perlakuan kombinasi hormon 0,125 ml ovaprim ditambah 0,375 ml oksitosin diduga dosis yang paling efektif digunakan untuk pemijahan. Pada persentase dosis 0,125 ml ovaprim sudah bisa digunakan sebagai pemacu proses pematangan gonad tingkat akhir melalui kandungan GnRH dan antidopamin yang ada dalam ovaprim. Sedangkan persentase dosis 0,375 ml oksitosin diduga berperan sebagai pembantu saat ikan akan memijah atau ovulasi. Hal ini sesuai dengan pernyataan Ramad (2013), bahwa pada persentase kombinasi hormon ovaprim 0,125 ml ditambah dengan 0,375 ml oksitosin merupakan performa yang terbaik. Tetapi ada faktor lain yang dapat </w:t>
      </w:r>
      <w:r w:rsidRPr="00FD3CA6">
        <w:rPr>
          <w:rFonts w:asciiTheme="majorBidi" w:hAnsiTheme="majorBidi" w:cstheme="majorBidi"/>
          <w:sz w:val="24"/>
          <w:szCs w:val="24"/>
        </w:rPr>
        <w:lastRenderedPageBreak/>
        <w:t>memengaruhi performa pemijahan te</w:t>
      </w:r>
      <w:r w:rsidR="0002576B">
        <w:rPr>
          <w:rFonts w:asciiTheme="majorBidi" w:hAnsiTheme="majorBidi" w:cstheme="majorBidi"/>
          <w:sz w:val="24"/>
          <w:szCs w:val="24"/>
        </w:rPr>
        <w:t>rsebut yaitu faktor lingkungan.</w:t>
      </w:r>
    </w:p>
    <w:p w:rsidR="0002576B" w:rsidRDefault="0002576B"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Menurut Mayyanti (2014), hormon dan lingkungan saling berkerja sama untuk memacu proses pematangan gonad, waktu ovulasi, dan pemijahan ikan. Dimana respon lingkungan akan diterima oleh otak dan sampai kesaraf pusat untuk diteruskan ke hipotalamus, lalu hipotalamus merespon dengan melepaskan GnRH. Oleh sebab itu, pada penelitian ini pemijahan di waktu yang berbeda-beda sangat mempengaruhi hasil pemijahan.</w:t>
      </w:r>
    </w:p>
    <w:p w:rsidR="0002576B" w:rsidRDefault="0002576B"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Penelitian induksi ovulasi dan pemijahan buatan menggunakan rangsangan hormonal berupa ovaprim dan hormon oksitosin yang dikombinasikan dapat memberi respon yang cukup baik terhadap performa pemijahan patin siam. Perlakuan kombinasi hormon dan pemijahan di waktu berbeda memberikan pengaruh yang nyata (p&lt;0,05) terhadap parameter pengamatan seperti derajat ovulasi, waktu laten, diameter telur, fekunditas, pembuahan telur, dan penetasan telur. Dan ada juga parameter yang tidak berbeda nyata (p&gt;0,05) pada perlakuan kelompok (pemijahan berdasarkan waktu berbeda) terdapat beberapa parameter yang tidak berbeda nyata.</w:t>
      </w:r>
    </w:p>
    <w:p w:rsidR="0002576B" w:rsidRDefault="0002576B"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Pada parameter derajat ovulasi, induk</w:t>
      </w:r>
      <w:r>
        <w:rPr>
          <w:rFonts w:asciiTheme="majorBidi" w:hAnsiTheme="majorBidi" w:cstheme="majorBidi"/>
          <w:sz w:val="24"/>
          <w:szCs w:val="24"/>
        </w:rPr>
        <w:t xml:space="preserve"> yang memijah berkisar antara 0-</w:t>
      </w:r>
      <w:r w:rsidR="00907CF4" w:rsidRPr="00FD3CA6">
        <w:rPr>
          <w:rFonts w:asciiTheme="majorBidi" w:hAnsiTheme="majorBidi" w:cstheme="majorBidi"/>
          <w:sz w:val="24"/>
          <w:szCs w:val="24"/>
        </w:rPr>
        <w:t xml:space="preserve">100%. Hasil tersebut menunjukkan adanya pengaruh terhadap dosis dan waktu pemijahan pada hewan uji. Tinggi dan rendahnya tingkat keberhasilan ovulasi pada penelitian ini diduga karena adanya faktor lingkungan yang memengaruhi kinerja hormon yang diberikan pada induk. Sehingga ada dibeberapa perlakuan dan kelompok pemijahan tidak mengalami ovulasi. Menurut </w:t>
      </w:r>
      <w:r w:rsidR="00907CF4" w:rsidRPr="00FD3CA6">
        <w:rPr>
          <w:rFonts w:asciiTheme="majorBidi" w:hAnsiTheme="majorBidi" w:cstheme="majorBidi"/>
          <w:sz w:val="24"/>
          <w:szCs w:val="24"/>
        </w:rPr>
        <w:lastRenderedPageBreak/>
        <w:t xml:space="preserve">Muhammad </w:t>
      </w:r>
      <w:r w:rsidR="00907CF4" w:rsidRPr="00A5272A">
        <w:rPr>
          <w:rFonts w:asciiTheme="majorBidi" w:hAnsiTheme="majorBidi" w:cstheme="majorBidi"/>
          <w:sz w:val="24"/>
          <w:szCs w:val="24"/>
        </w:rPr>
        <w:t xml:space="preserve">dan </w:t>
      </w:r>
      <w:proofErr w:type="spellStart"/>
      <w:r w:rsidR="00907CF4" w:rsidRPr="00A5272A">
        <w:rPr>
          <w:rFonts w:asciiTheme="majorBidi" w:hAnsiTheme="majorBidi" w:cstheme="majorBidi"/>
          <w:sz w:val="24"/>
          <w:szCs w:val="24"/>
          <w:lang w:val="en-US"/>
        </w:rPr>
        <w:t>Irfan</w:t>
      </w:r>
      <w:proofErr w:type="spellEnd"/>
      <w:r w:rsidR="00907CF4" w:rsidRPr="00FD3CA6">
        <w:rPr>
          <w:rFonts w:asciiTheme="majorBidi" w:hAnsiTheme="majorBidi" w:cstheme="majorBidi"/>
          <w:sz w:val="24"/>
          <w:szCs w:val="24"/>
        </w:rPr>
        <w:t xml:space="preserve"> (2003), ikan yang tidak memijah atau ovulasi dapat disebabkan karena faktor lingkungan yang tidak sesuai, sehingga ikan mengalami stres dan hormon yang diberikan tidak memberikan respon terhadap organ target. Penanganan induk sebelum dilakuka</w:t>
      </w:r>
      <w:r>
        <w:rPr>
          <w:rFonts w:asciiTheme="majorBidi" w:hAnsiTheme="majorBidi" w:cstheme="majorBidi"/>
          <w:sz w:val="24"/>
          <w:szCs w:val="24"/>
        </w:rPr>
        <w:t xml:space="preserve">n penyuntikan juga dapat memberikan </w:t>
      </w:r>
      <w:r w:rsidR="00907CF4" w:rsidRPr="00FD3CA6">
        <w:rPr>
          <w:rFonts w:asciiTheme="majorBidi" w:hAnsiTheme="majorBidi" w:cstheme="majorBidi"/>
          <w:sz w:val="24"/>
          <w:szCs w:val="24"/>
        </w:rPr>
        <w:t xml:space="preserve">pengaruh terhadap keberhasilan pemijahan. Menurut Putra </w:t>
      </w:r>
      <w:r w:rsidR="00907CF4" w:rsidRPr="00FD3CA6">
        <w:rPr>
          <w:rFonts w:asciiTheme="majorBidi" w:hAnsiTheme="majorBidi" w:cstheme="majorBidi"/>
          <w:i/>
          <w:iCs/>
          <w:sz w:val="24"/>
          <w:szCs w:val="24"/>
        </w:rPr>
        <w:t>et al</w:t>
      </w:r>
      <w:r w:rsidR="00907CF4" w:rsidRPr="00FD3CA6">
        <w:rPr>
          <w:rFonts w:asciiTheme="majorBidi" w:hAnsiTheme="majorBidi" w:cstheme="majorBidi"/>
          <w:sz w:val="24"/>
          <w:szCs w:val="24"/>
        </w:rPr>
        <w:t xml:space="preserve"> (2010), faktor yang memengaruhi tingkat keberhasilan ovulasi pada induk disebabkan oleh kondisi induk yang akan disuntik maupun setelah dilakukan penyuntikan hormon.</w:t>
      </w:r>
    </w:p>
    <w:p w:rsidR="0002576B" w:rsidRDefault="0002576B"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Perhitungan waktu laten untuk mengetahui waktu ovulasi pada penelitian ini yaitu dengan cara menghitung  jarak waktu dilakukannya induksi hormon sampai terjadinya ovulasi yang dilihat berdasarkan pengamatan adanya telur yang keluar saat dilakukan pengecekkan dengan cara diurut (</w:t>
      </w:r>
      <w:r w:rsidR="00907CF4" w:rsidRPr="00FD3CA6">
        <w:rPr>
          <w:rFonts w:asciiTheme="majorBidi" w:hAnsiTheme="majorBidi" w:cstheme="majorBidi"/>
          <w:i/>
          <w:iCs/>
          <w:sz w:val="24"/>
          <w:szCs w:val="24"/>
        </w:rPr>
        <w:t>stripping</w:t>
      </w:r>
      <w:r w:rsidR="00907CF4" w:rsidRPr="00FD3CA6">
        <w:rPr>
          <w:rFonts w:asciiTheme="majorBidi" w:hAnsiTheme="majorBidi" w:cstheme="majorBidi"/>
          <w:sz w:val="24"/>
          <w:szCs w:val="24"/>
        </w:rPr>
        <w:t xml:space="preserve">). Respon ikan setelah diinduksi dengan kombinasi hormon dengan dosis berbeda  dapat dilihat pada tabel 2. Pada perlakuan kombinasi hormon dengan dosis berbeda menunjukkan hasil yang berbeda nyata (p&lt;0,05) yaiu terdapat pada perlakuan P5 (0 ml ovaprim + 0,5 ml oksitosin) yang berbeda nyata terhadap semua perlakuan, hal tersebut dikarenakan induk tidak memijah. </w:t>
      </w:r>
    </w:p>
    <w:p w:rsidR="0002576B" w:rsidRDefault="0002576B"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Kegagalan pengeluaran telur patin siam diduga adanya pengaruh hormon yang diberikan pada hewan uji tidak sesuai organ target. Haniffa </w:t>
      </w:r>
      <w:r w:rsidR="00907CF4" w:rsidRPr="00A5272A">
        <w:rPr>
          <w:rFonts w:asciiTheme="majorBidi" w:hAnsiTheme="majorBidi" w:cstheme="majorBidi"/>
          <w:sz w:val="24"/>
          <w:szCs w:val="24"/>
        </w:rPr>
        <w:t>dan Sridhar</w:t>
      </w:r>
      <w:r w:rsidR="00907CF4" w:rsidRPr="00FD3CA6">
        <w:rPr>
          <w:rFonts w:asciiTheme="majorBidi" w:hAnsiTheme="majorBidi" w:cstheme="majorBidi"/>
          <w:sz w:val="24"/>
          <w:szCs w:val="24"/>
        </w:rPr>
        <w:t xml:space="preserve"> (2002), menyatakan bahwa kemampuan ovulasi pada ikan dipengaruhi oleh dosis dan jenis hormon yang digunakan. Hormon oksitosin adalah hormon perangsang yang digunakan untuk membantu </w:t>
      </w:r>
      <w:r w:rsidR="00907CF4" w:rsidRPr="00FD3CA6">
        <w:rPr>
          <w:rFonts w:asciiTheme="majorBidi" w:hAnsiTheme="majorBidi" w:cstheme="majorBidi"/>
          <w:sz w:val="24"/>
          <w:szCs w:val="24"/>
        </w:rPr>
        <w:lastRenderedPageBreak/>
        <w:t xml:space="preserve">proses persalinan. Pada pemijahan ikan, diduga </w:t>
      </w:r>
      <w:r w:rsidR="00907CF4" w:rsidRPr="00FD3CA6">
        <w:rPr>
          <w:rFonts w:asciiTheme="majorBidi" w:hAnsiTheme="majorBidi" w:cstheme="majorBidi"/>
          <w:color w:val="0D0D0D" w:themeColor="text1" w:themeTint="F2"/>
          <w:sz w:val="24"/>
          <w:szCs w:val="24"/>
        </w:rPr>
        <w:t xml:space="preserve">hormon ini hanya berperan dalam kontraksi otot </w:t>
      </w:r>
      <w:r w:rsidR="00907CF4" w:rsidRPr="00FD3CA6">
        <w:rPr>
          <w:rFonts w:asciiTheme="majorBidi" w:hAnsiTheme="majorBidi" w:cstheme="majorBidi"/>
          <w:sz w:val="24"/>
          <w:szCs w:val="24"/>
        </w:rPr>
        <w:t>halus ovari saat induk akan menggalami ovulasi. Sehingga diduga dalam penelitian ini hormon oksitosin tidak berperan dalam proses pematangan akhir gonad, melainkan hanya berperan sebagai pembantu proses pengeluaran telur saat ovulasi (Mayyanti, 2013). Oleh karena itu, pada perlakuan P5 ikan tidak mengalami pemijahan. Hal tersebut disebabkan oleh hormon yang diinduksi tidak dapat memicu hormonal pada proses pemijahan. Tidak seperti pada perlakuan lain yang memiliki bahan pemacu hormonal yang terkandung dalam ovaprim yaitu GnRH dan anti dopamin yang berfungsi dalam proses perkembangan dan pematangan tingkat akhir gonad.</w:t>
      </w:r>
    </w:p>
    <w:p w:rsidR="0002576B" w:rsidRDefault="0002576B"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Sedangkan pada perlakuan kombinasi hormon yang dipijahkan dengan waktu yang berbeda menunjukkan hasil yang berbeda nyata terhadap waktu laten ikan (p&lt;0,05). Respon pemijahan di waktu yang berbeda dapat dilihat pada tebel 3. Waktu laten tercepat diperoleh pada kelompok K1, K3 dan K5. Sedangkan pada kelompok K2 dan K4 memiliki waktu laten yang sedikit lebih lama.  Dari hasil uji lanjut waktu pemijahan memengaruhi terhadap waktu laten ikan, dikarenakan suhu lingkungan saat pemijahan dilakukan berbeda-beda, hal tersebut yang memengaruhi proses ovulasi. Sivan </w:t>
      </w:r>
      <w:r w:rsidR="00907CF4" w:rsidRPr="00FD3CA6">
        <w:rPr>
          <w:rFonts w:asciiTheme="majorBidi" w:hAnsiTheme="majorBidi" w:cstheme="majorBidi"/>
          <w:i/>
          <w:iCs/>
          <w:sz w:val="24"/>
          <w:szCs w:val="24"/>
        </w:rPr>
        <w:t>et al</w:t>
      </w:r>
      <w:r w:rsidR="00907CF4" w:rsidRPr="00FD3CA6">
        <w:rPr>
          <w:rFonts w:asciiTheme="majorBidi" w:hAnsiTheme="majorBidi" w:cstheme="majorBidi"/>
          <w:sz w:val="24"/>
          <w:szCs w:val="24"/>
        </w:rPr>
        <w:t xml:space="preserve"> (2010) menyatakan faktor yang memengaruhi waktu ovulasi ikan adalah faktor lingkungan seperti suhu, DO, dan fotoperiode. </w:t>
      </w:r>
    </w:p>
    <w:p w:rsidR="0002576B" w:rsidRDefault="0002576B" w:rsidP="0002576B">
      <w:pPr>
        <w:tabs>
          <w:tab w:val="left" w:pos="54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Hormon dan faktor lingkungan (Suhu, DO, dan pH) sangat memengaruhi performa pemijahan </w:t>
      </w:r>
      <w:r w:rsidR="00907CF4" w:rsidRPr="00FD3CA6">
        <w:rPr>
          <w:rFonts w:asciiTheme="majorBidi" w:hAnsiTheme="majorBidi" w:cstheme="majorBidi"/>
          <w:sz w:val="24"/>
          <w:szCs w:val="24"/>
        </w:rPr>
        <w:lastRenderedPageBreak/>
        <w:t xml:space="preserve">terutama pada waktu laten yang dihasilkan. Faktor lingkungan yang tidak sesuai dapat menyebabkan respon organisme menjadi lambat terhadap rangsangan hormon yang diberikan. Konsentrasi dosis hormon yang diinduksi pada ikan juga memberikan pengaruh terhadap rangsangan hormonal pada ikan. Hanifa </w:t>
      </w:r>
      <w:r w:rsidR="00907CF4" w:rsidRPr="00FD3CA6">
        <w:rPr>
          <w:rFonts w:asciiTheme="majorBidi" w:hAnsiTheme="majorBidi" w:cstheme="majorBidi"/>
          <w:i/>
          <w:iCs/>
          <w:sz w:val="24"/>
          <w:szCs w:val="24"/>
        </w:rPr>
        <w:t xml:space="preserve">et al </w:t>
      </w:r>
      <w:r w:rsidR="00907CF4" w:rsidRPr="00FD3CA6">
        <w:rPr>
          <w:rFonts w:asciiTheme="majorBidi" w:hAnsiTheme="majorBidi" w:cstheme="majorBidi"/>
          <w:iCs/>
          <w:sz w:val="24"/>
          <w:szCs w:val="24"/>
        </w:rPr>
        <w:t>(</w:t>
      </w:r>
      <w:r w:rsidR="00907CF4" w:rsidRPr="00FD3CA6">
        <w:rPr>
          <w:rFonts w:asciiTheme="majorBidi" w:hAnsiTheme="majorBidi" w:cstheme="majorBidi"/>
          <w:sz w:val="24"/>
          <w:szCs w:val="24"/>
        </w:rPr>
        <w:t xml:space="preserve">2002), kosentrasi hormon dengan dosis yang tepat dapat merangsang hormonal pada ikan untuk memacu proses pemijahan. </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Pemberian ovaprim dan hormon oksitosin dapat memicu terjadinya ovulasi</w:t>
      </w:r>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pada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patin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siam</w:t>
      </w:r>
      <w:proofErr w:type="spellEnd"/>
      <w:r w:rsidR="00907CF4" w:rsidRPr="00FD3CA6">
        <w:rPr>
          <w:rFonts w:asciiTheme="majorBidi" w:hAnsiTheme="majorBidi" w:cstheme="majorBidi"/>
          <w:sz w:val="24"/>
          <w:szCs w:val="24"/>
        </w:rPr>
        <w:t>. Hal ini di</w:t>
      </w:r>
      <w:proofErr w:type="spellStart"/>
      <w:r w:rsidR="00907CF4" w:rsidRPr="00FD3CA6">
        <w:rPr>
          <w:rFonts w:asciiTheme="majorBidi" w:hAnsiTheme="majorBidi" w:cstheme="majorBidi"/>
          <w:sz w:val="24"/>
          <w:szCs w:val="24"/>
          <w:lang w:val="en-US"/>
        </w:rPr>
        <w:t>duga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pada</w:t>
      </w:r>
      <w:proofErr w:type="spellEnd"/>
      <w:r w:rsidR="00907CF4" w:rsidRPr="00FD3CA6">
        <w:rPr>
          <w:rFonts w:asciiTheme="majorBidi" w:hAnsiTheme="majorBidi" w:cstheme="majorBidi"/>
          <w:sz w:val="24"/>
          <w:szCs w:val="24"/>
          <w:lang w:val="en-US"/>
        </w:rPr>
        <w:t xml:space="preserve"> proses </w:t>
      </w:r>
      <w:proofErr w:type="spellStart"/>
      <w:r w:rsidR="00907CF4" w:rsidRPr="00FD3CA6">
        <w:rPr>
          <w:rFonts w:asciiTheme="majorBidi" w:hAnsiTheme="majorBidi" w:cstheme="majorBidi"/>
          <w:sz w:val="24"/>
          <w:szCs w:val="24"/>
          <w:lang w:val="en-US"/>
        </w:rPr>
        <w:t>pembentukan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kuning</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telur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dan</w:t>
      </w:r>
      <w:proofErr w:type="spellEnd"/>
      <w:r w:rsidR="00907CF4" w:rsidRPr="00FD3CA6">
        <w:rPr>
          <w:rFonts w:asciiTheme="majorBidi" w:hAnsiTheme="majorBidi" w:cstheme="majorBidi"/>
          <w:sz w:val="24"/>
          <w:szCs w:val="24"/>
          <w:lang w:val="en-US"/>
        </w:rPr>
        <w:t xml:space="preserve"> proses </w:t>
      </w:r>
      <w:proofErr w:type="spellStart"/>
      <w:r w:rsidR="00907CF4" w:rsidRPr="00FD3CA6">
        <w:rPr>
          <w:rFonts w:asciiTheme="majorBidi" w:hAnsiTheme="majorBidi" w:cstheme="majorBidi"/>
          <w:sz w:val="24"/>
          <w:szCs w:val="24"/>
          <w:lang w:val="en-US"/>
        </w:rPr>
        <w:t>pematangan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telur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tahap</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akhir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hanya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membutuhkan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GnRH</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relatif</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rendah</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sedangkan</w:t>
      </w:r>
      <w:proofErr w:type="spellEnd"/>
      <w:r w:rsidR="00907CF4" w:rsidRPr="00FD3CA6">
        <w:rPr>
          <w:rFonts w:asciiTheme="majorBidi" w:hAnsiTheme="majorBidi" w:cstheme="majorBidi"/>
          <w:sz w:val="24"/>
          <w:szCs w:val="24"/>
          <w:lang w:val="en-US"/>
        </w:rPr>
        <w:t xml:space="preserve"> proses </w:t>
      </w:r>
      <w:proofErr w:type="spellStart"/>
      <w:r w:rsidR="00907CF4" w:rsidRPr="00FD3CA6">
        <w:rPr>
          <w:rFonts w:asciiTheme="majorBidi" w:hAnsiTheme="majorBidi" w:cstheme="majorBidi"/>
          <w:sz w:val="24"/>
          <w:szCs w:val="24"/>
          <w:lang w:val="en-US"/>
        </w:rPr>
        <w:t>pematangan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telur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tahap</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akhir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membutuhkan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oksitosin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lebih</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banyak</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Hasil</w:t>
      </w:r>
      <w:proofErr w:type="spellEnd"/>
      <w:r w:rsidR="00907CF4" w:rsidRPr="00FD3CA6">
        <w:rPr>
          <w:rFonts w:asciiTheme="majorBidi" w:hAnsiTheme="majorBidi" w:cstheme="majorBidi"/>
          <w:sz w:val="24"/>
          <w:szCs w:val="24"/>
          <w:lang w:val="en-US"/>
        </w:rPr>
        <w:t xml:space="preserve"> yang </w:t>
      </w:r>
      <w:proofErr w:type="spellStart"/>
      <w:proofErr w:type="gramStart"/>
      <w:r w:rsidR="00907CF4" w:rsidRPr="00FD3CA6">
        <w:rPr>
          <w:rFonts w:asciiTheme="majorBidi" w:hAnsiTheme="majorBidi" w:cstheme="majorBidi"/>
          <w:sz w:val="24"/>
          <w:szCs w:val="24"/>
          <w:lang w:val="en-US"/>
        </w:rPr>
        <w:t>sama</w:t>
      </w:r>
      <w:proofErr w:type="spellEnd"/>
      <w:proofErr w:type="gram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juga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dilaporkan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pada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penelitian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ikan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nila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Agunandi</w:t>
      </w:r>
      <w:proofErr w:type="spellEnd"/>
      <w:r w:rsidR="00907CF4" w:rsidRPr="00FD3CA6">
        <w:rPr>
          <w:rFonts w:asciiTheme="majorBidi" w:hAnsiTheme="majorBidi" w:cstheme="majorBidi"/>
          <w:sz w:val="24"/>
          <w:szCs w:val="24"/>
          <w:lang w:val="en-US"/>
        </w:rPr>
        <w:t xml:space="preserve">, 2017), </w:t>
      </w:r>
      <w:proofErr w:type="spellStart"/>
      <w:r w:rsidR="00907CF4" w:rsidRPr="00FD3CA6">
        <w:rPr>
          <w:rFonts w:asciiTheme="majorBidi" w:hAnsiTheme="majorBidi" w:cstheme="majorBidi"/>
          <w:sz w:val="24"/>
          <w:szCs w:val="24"/>
          <w:lang w:val="en-US"/>
        </w:rPr>
        <w:t>lele</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sangkuriang</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Mayyanti</w:t>
      </w:r>
      <w:proofErr w:type="spellEnd"/>
      <w:r w:rsidR="00907CF4" w:rsidRPr="00FD3CA6">
        <w:rPr>
          <w:rFonts w:asciiTheme="majorBidi" w:hAnsiTheme="majorBidi" w:cstheme="majorBidi"/>
          <w:sz w:val="24"/>
          <w:szCs w:val="24"/>
          <w:lang w:val="en-US"/>
        </w:rPr>
        <w:t xml:space="preserve">, 2013) </w:t>
      </w:r>
      <w:proofErr w:type="spellStart"/>
      <w:r w:rsidR="00907CF4" w:rsidRPr="00FD3CA6">
        <w:rPr>
          <w:rFonts w:asciiTheme="majorBidi" w:hAnsiTheme="majorBidi" w:cstheme="majorBidi"/>
          <w:sz w:val="24"/>
          <w:szCs w:val="24"/>
          <w:lang w:val="en-US"/>
        </w:rPr>
        <w:t>dan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ingir-ingir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Lumbantoruan</w:t>
      </w:r>
      <w:proofErr w:type="spellEnd"/>
      <w:r w:rsidR="00907CF4">
        <w:rPr>
          <w:rFonts w:asciiTheme="majorBidi" w:hAnsiTheme="majorBidi" w:cstheme="majorBidi"/>
          <w:sz w:val="24"/>
          <w:szCs w:val="24"/>
        </w:rPr>
        <w:t xml:space="preserve"> </w:t>
      </w:r>
      <w:r w:rsidR="00907CF4" w:rsidRPr="00A5272A">
        <w:rPr>
          <w:rFonts w:asciiTheme="majorBidi" w:hAnsiTheme="majorBidi" w:cstheme="majorBidi"/>
          <w:i/>
          <w:iCs/>
          <w:sz w:val="24"/>
          <w:szCs w:val="24"/>
        </w:rPr>
        <w:t>et al</w:t>
      </w:r>
      <w:r w:rsidR="00907CF4">
        <w:rPr>
          <w:rFonts w:asciiTheme="majorBidi" w:hAnsiTheme="majorBidi" w:cstheme="majorBidi"/>
          <w:i/>
          <w:iCs/>
          <w:sz w:val="24"/>
          <w:szCs w:val="24"/>
        </w:rPr>
        <w:t>.</w:t>
      </w:r>
      <w:r w:rsidR="00907CF4" w:rsidRPr="00FD3CA6">
        <w:rPr>
          <w:rFonts w:asciiTheme="majorBidi" w:hAnsiTheme="majorBidi" w:cstheme="majorBidi"/>
          <w:sz w:val="24"/>
          <w:szCs w:val="24"/>
          <w:lang w:val="en-US"/>
        </w:rPr>
        <w:t xml:space="preserve">, 2017). Hal </w:t>
      </w:r>
      <w:proofErr w:type="spellStart"/>
      <w:r w:rsidR="00907CF4" w:rsidRPr="00FD3CA6">
        <w:rPr>
          <w:rFonts w:asciiTheme="majorBidi" w:hAnsiTheme="majorBidi" w:cstheme="majorBidi"/>
          <w:sz w:val="24"/>
          <w:szCs w:val="24"/>
          <w:lang w:val="en-US"/>
        </w:rPr>
        <w:t>ini</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mengindikasikan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bahwa</w:t>
      </w:r>
      <w:proofErr w:type="spellEnd"/>
      <w:r w:rsidR="00907CF4" w:rsidRPr="00FD3CA6">
        <w:rPr>
          <w:rFonts w:asciiTheme="majorBidi" w:hAnsiTheme="majorBidi" w:cstheme="majorBidi"/>
          <w:sz w:val="24"/>
          <w:szCs w:val="24"/>
          <w:lang w:val="en-US"/>
        </w:rPr>
        <w:t xml:space="preserve"> proses </w:t>
      </w:r>
      <w:proofErr w:type="spellStart"/>
      <w:r w:rsidR="00907CF4" w:rsidRPr="00FD3CA6">
        <w:rPr>
          <w:rFonts w:asciiTheme="majorBidi" w:hAnsiTheme="majorBidi" w:cstheme="majorBidi"/>
          <w:sz w:val="24"/>
          <w:szCs w:val="24"/>
          <w:lang w:val="en-US"/>
        </w:rPr>
        <w:t>pematangan</w:t>
      </w:r>
      <w:proofErr w:type="spellEnd"/>
      <w:r w:rsidR="00907CF4" w:rsidRPr="00FD3CA6">
        <w:rPr>
          <w:rFonts w:asciiTheme="majorBidi" w:hAnsiTheme="majorBidi" w:cstheme="majorBidi"/>
          <w:sz w:val="24"/>
          <w:szCs w:val="24"/>
          <w:lang w:val="en-US"/>
        </w:rPr>
        <w:t xml:space="preserve"> gonad </w:t>
      </w:r>
      <w:proofErr w:type="spellStart"/>
      <w:r w:rsidR="00907CF4" w:rsidRPr="00FD3CA6">
        <w:rPr>
          <w:rFonts w:asciiTheme="majorBidi" w:hAnsiTheme="majorBidi" w:cstheme="majorBidi"/>
          <w:sz w:val="24"/>
          <w:szCs w:val="24"/>
          <w:lang w:val="en-US"/>
        </w:rPr>
        <w:t>pada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tahap</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awal</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sangat</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bergantung</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pada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GnRH</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sedangkan</w:t>
      </w:r>
      <w:proofErr w:type="spellEnd"/>
      <w:r w:rsidR="00907CF4" w:rsidRPr="00FD3CA6">
        <w:rPr>
          <w:rFonts w:asciiTheme="majorBidi" w:hAnsiTheme="majorBidi" w:cstheme="majorBidi"/>
          <w:sz w:val="24"/>
          <w:szCs w:val="24"/>
          <w:lang w:val="en-US"/>
        </w:rPr>
        <w:t xml:space="preserve"> proses </w:t>
      </w:r>
      <w:proofErr w:type="spellStart"/>
      <w:r w:rsidR="00907CF4" w:rsidRPr="00FD3CA6">
        <w:rPr>
          <w:rFonts w:asciiTheme="majorBidi" w:hAnsiTheme="majorBidi" w:cstheme="majorBidi"/>
          <w:sz w:val="24"/>
          <w:szCs w:val="24"/>
          <w:lang w:val="en-US"/>
        </w:rPr>
        <w:t>pematangan</w:t>
      </w:r>
      <w:proofErr w:type="spellEnd"/>
      <w:r w:rsidR="00907CF4" w:rsidRPr="00FD3CA6">
        <w:rPr>
          <w:rFonts w:asciiTheme="majorBidi" w:hAnsiTheme="majorBidi" w:cstheme="majorBidi"/>
          <w:sz w:val="24"/>
          <w:szCs w:val="24"/>
          <w:lang w:val="en-US"/>
        </w:rPr>
        <w:t xml:space="preserve"> gonad </w:t>
      </w:r>
      <w:proofErr w:type="spellStart"/>
      <w:r w:rsidR="00907CF4" w:rsidRPr="00FD3CA6">
        <w:rPr>
          <w:rFonts w:asciiTheme="majorBidi" w:hAnsiTheme="majorBidi" w:cstheme="majorBidi"/>
          <w:sz w:val="24"/>
          <w:szCs w:val="24"/>
          <w:lang w:val="en-US"/>
        </w:rPr>
        <w:t>pada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tahap</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akhir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dapat</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dibantu</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oleh</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hormon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oksitosin</w:t>
      </w:r>
      <w:proofErr w:type="spellEnd"/>
      <w:r w:rsidR="00907CF4" w:rsidRPr="00FD3CA6">
        <w:rPr>
          <w:rFonts w:asciiTheme="majorBidi" w:hAnsiTheme="majorBidi" w:cstheme="majorBidi"/>
          <w:sz w:val="24"/>
          <w:szCs w:val="24"/>
          <w:lang w:val="en-US"/>
        </w:rPr>
        <w:t>.</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Dari hasil pengamatan, terjadi penambahan diameter telur pada beberapa perlakuan induksi kombinasi hormon dan pemijahan di waktu yang berbeda. Hasil uji lanjut pada perlakuan induksi kombinasi ovaprim dan hormon oksitosin menunjukkan hasil yang berbeda nyata (p&lt;0.05). Pada perlakuan P5 yang diinduksi dengan 0% ovaprim dan 100% oksitosin tidak terjadi penambahan diameter telur. Hasil tersebut menunjukkan bahwa oksitosin tidak berperan dalam </w:t>
      </w:r>
      <w:r w:rsidR="00907CF4" w:rsidRPr="00FD3CA6">
        <w:rPr>
          <w:rFonts w:asciiTheme="majorBidi" w:hAnsiTheme="majorBidi" w:cstheme="majorBidi"/>
          <w:sz w:val="24"/>
          <w:szCs w:val="24"/>
        </w:rPr>
        <w:lastRenderedPageBreak/>
        <w:t>proses pematangan gonad hanya berfungsi sebagai kontraksi otot halus saat akan terjadi pr</w:t>
      </w:r>
      <w:r w:rsidR="00907CF4">
        <w:rPr>
          <w:rFonts w:asciiTheme="majorBidi" w:hAnsiTheme="majorBidi" w:cstheme="majorBidi"/>
          <w:sz w:val="24"/>
          <w:szCs w:val="24"/>
        </w:rPr>
        <w:t>oses ovulasi, s</w:t>
      </w:r>
      <w:r w:rsidR="00907CF4" w:rsidRPr="00FD3CA6">
        <w:rPr>
          <w:rFonts w:asciiTheme="majorBidi" w:hAnsiTheme="majorBidi" w:cstheme="majorBidi"/>
          <w:sz w:val="24"/>
          <w:szCs w:val="24"/>
        </w:rPr>
        <w:t>edangkan pada perlakuan kelompok dengan pemijahan diwaktu yang berbeda tidak menunjukkan hasil yang beda nyata terhadap semua perlakuan (p&gt;0.05). Hasil tersebut menunjukkan tidak adanya pengaruh waktu pemijahan terhadap diameter telur setelah diinduksi perlakuan kombinasi hormon.</w:t>
      </w:r>
    </w:p>
    <w:p w:rsidR="0002576B" w:rsidRDefault="0002576B" w:rsidP="0002576B">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Terjadinya penambahan diameter telur pada patin siam disebabkan oleh aktivitas hormon yang diberikan yaitu ovaprim dan hormon oksitosin. Penambahan diameter berkaitan dengan proses pematangan oosit. Dimana proses pematangan oosit dipengaruhi oleh rangsangan LH  pada folikel, kemudian terjadi proses pembentukan hormon steroid, pada sel teka membentuk 17α-hidroksiprogesteron dan pada sel granulose terbentuk 17α, 20β dihidroksi dan hormon steroid yang terakhir inilah yang mempunyai peranan sebagai mediator kema</w:t>
      </w:r>
      <w:r w:rsidR="00907CF4">
        <w:rPr>
          <w:rFonts w:asciiTheme="majorBidi" w:hAnsiTheme="majorBidi" w:cstheme="majorBidi"/>
          <w:sz w:val="24"/>
          <w:szCs w:val="24"/>
        </w:rPr>
        <w:t xml:space="preserve">tangan oosit lebih lanjut (Hill </w:t>
      </w:r>
      <w:r w:rsidR="00907CF4" w:rsidRPr="00024CDF">
        <w:rPr>
          <w:rFonts w:asciiTheme="majorBidi" w:hAnsiTheme="majorBidi" w:cstheme="majorBidi"/>
          <w:i/>
          <w:iCs/>
          <w:sz w:val="24"/>
          <w:szCs w:val="24"/>
        </w:rPr>
        <w:t>et al</w:t>
      </w:r>
      <w:r w:rsidR="00907CF4">
        <w:rPr>
          <w:rFonts w:asciiTheme="majorBidi" w:hAnsiTheme="majorBidi" w:cstheme="majorBidi"/>
          <w:sz w:val="24"/>
          <w:szCs w:val="24"/>
        </w:rPr>
        <w:t>.,</w:t>
      </w:r>
      <w:r w:rsidR="00907CF4" w:rsidRPr="00FD3CA6">
        <w:rPr>
          <w:rFonts w:asciiTheme="majorBidi" w:hAnsiTheme="majorBidi" w:cstheme="majorBidi"/>
          <w:sz w:val="24"/>
          <w:szCs w:val="24"/>
        </w:rPr>
        <w:t xml:space="preserve"> 2009). FSH merangsang sekresi esterogen dari folikel sehingga menyebabkan folikel berkembang dan membesar pada ovari. Bila kadar esterogen meningkat pada titik optimum, produksi FSH akan menurun, dan produksi LH akan meningkat menyebabkan anti klimak dan terjadilah ovulasi (Mahdaliana, 2014). Sementara aktivitas hormon oksitosin meningkatkan kontaksi otot polos pada ovari saat terjadi proses ovulasi</w:t>
      </w:r>
      <w:r>
        <w:rPr>
          <w:rFonts w:asciiTheme="majorBidi" w:hAnsiTheme="majorBidi" w:cstheme="majorBidi"/>
          <w:sz w:val="24"/>
          <w:szCs w:val="24"/>
        </w:rPr>
        <w:t>.</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Terjadinya  perbedaan ukuran diameter telur patin siam antar perlakuan disebabkan proses vitelogenesis yang terjadi dengan adanya penggabungan antara protein-</w:t>
      </w:r>
      <w:r w:rsidR="00907CF4" w:rsidRPr="00FD3CA6">
        <w:rPr>
          <w:rFonts w:asciiTheme="majorBidi" w:hAnsiTheme="majorBidi" w:cstheme="majorBidi"/>
          <w:sz w:val="24"/>
          <w:szCs w:val="24"/>
        </w:rPr>
        <w:lastRenderedPageBreak/>
        <w:t xml:space="preserve">protein vitelogenin oleh oosit dan memprosesnya menjadi protein kuning telur, sehingga menyebabkan peningkatan ukuran gonad ikan betina hingga maturasi akhir </w:t>
      </w:r>
      <w:r w:rsidR="00907CF4" w:rsidRPr="00FD3CA6">
        <w:rPr>
          <w:rFonts w:asciiTheme="majorBidi" w:hAnsiTheme="majorBidi" w:cstheme="majorBidi"/>
          <w:sz w:val="24"/>
          <w:szCs w:val="24"/>
          <w:lang w:val="en-US"/>
        </w:rPr>
        <w:t>(</w:t>
      </w:r>
      <w:proofErr w:type="spellStart"/>
      <w:r w:rsidR="00907CF4" w:rsidRPr="00FD3CA6">
        <w:rPr>
          <w:rFonts w:asciiTheme="majorBidi" w:hAnsiTheme="majorBidi" w:cstheme="majorBidi"/>
          <w:sz w:val="24"/>
          <w:szCs w:val="24"/>
          <w:lang w:val="en-US"/>
        </w:rPr>
        <w:t>Lubzens</w:t>
      </w:r>
      <w:proofErr w:type="spellEnd"/>
      <w:r w:rsidR="00907CF4" w:rsidRPr="00FD3CA6">
        <w:rPr>
          <w:rFonts w:asciiTheme="majorBidi" w:hAnsiTheme="majorBidi" w:cstheme="majorBidi"/>
          <w:sz w:val="24"/>
          <w:szCs w:val="24"/>
          <w:lang w:val="en-US"/>
        </w:rPr>
        <w:t xml:space="preserve"> </w:t>
      </w:r>
      <w:r w:rsidR="00907CF4" w:rsidRPr="00FD3CA6">
        <w:rPr>
          <w:rFonts w:asciiTheme="majorBidi" w:hAnsiTheme="majorBidi" w:cstheme="majorBidi"/>
          <w:i/>
          <w:sz w:val="24"/>
          <w:szCs w:val="24"/>
          <w:lang w:val="en-US"/>
        </w:rPr>
        <w:t>et al</w:t>
      </w:r>
      <w:r w:rsidR="00907CF4" w:rsidRPr="00FD3CA6">
        <w:rPr>
          <w:rFonts w:asciiTheme="majorBidi" w:hAnsiTheme="majorBidi" w:cstheme="majorBidi"/>
          <w:sz w:val="24"/>
          <w:szCs w:val="24"/>
          <w:lang w:val="en-US"/>
        </w:rPr>
        <w:t>., 2010</w:t>
      </w:r>
      <w:r w:rsidR="00907CF4" w:rsidRPr="00FD3CA6">
        <w:rPr>
          <w:rFonts w:asciiTheme="majorBidi" w:hAnsiTheme="majorBidi" w:cstheme="majorBidi"/>
          <w:sz w:val="24"/>
          <w:szCs w:val="24"/>
        </w:rPr>
        <w:t xml:space="preserve">). Selain itu juga perbedaan ukuran diameter telur dipengaruhi oleh kandungan </w:t>
      </w:r>
      <w:r w:rsidR="00907CF4" w:rsidRPr="00FD3CA6">
        <w:rPr>
          <w:rFonts w:asciiTheme="majorBidi" w:hAnsiTheme="majorBidi" w:cstheme="majorBidi"/>
          <w:sz w:val="24"/>
          <w:szCs w:val="24"/>
          <w:lang w:val="en-US"/>
        </w:rPr>
        <w:t>FSH</w:t>
      </w:r>
      <w:r w:rsidR="00907CF4" w:rsidRPr="00FD3CA6">
        <w:rPr>
          <w:rFonts w:asciiTheme="majorBidi" w:hAnsiTheme="majorBidi" w:cstheme="majorBidi"/>
          <w:sz w:val="24"/>
          <w:szCs w:val="24"/>
        </w:rPr>
        <w:t xml:space="preserve"> pada tubuh ikan. </w:t>
      </w:r>
      <w:r w:rsidR="00907CF4" w:rsidRPr="00FD3CA6">
        <w:rPr>
          <w:rFonts w:asciiTheme="majorBidi" w:hAnsiTheme="majorBidi" w:cstheme="majorBidi"/>
          <w:sz w:val="24"/>
          <w:szCs w:val="24"/>
          <w:lang w:val="en-US"/>
        </w:rPr>
        <w:t xml:space="preserve">Hal </w:t>
      </w:r>
      <w:proofErr w:type="spellStart"/>
      <w:r w:rsidR="00907CF4" w:rsidRPr="00FD3CA6">
        <w:rPr>
          <w:rFonts w:asciiTheme="majorBidi" w:hAnsiTheme="majorBidi" w:cstheme="majorBidi"/>
          <w:sz w:val="24"/>
          <w:szCs w:val="24"/>
          <w:lang w:val="en-US"/>
        </w:rPr>
        <w:t>tersebut</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sesuai</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dengan</w:t>
      </w:r>
      <w:proofErr w:type="spellEnd"/>
      <w:r w:rsidR="00907CF4" w:rsidRPr="00FD3CA6">
        <w:rPr>
          <w:rFonts w:asciiTheme="majorBidi" w:hAnsiTheme="majorBidi" w:cstheme="majorBidi"/>
          <w:sz w:val="24"/>
          <w:szCs w:val="24"/>
        </w:rPr>
        <w:t xml:space="preserve"> pernyataan</w:t>
      </w:r>
      <w:r w:rsidR="00907CF4" w:rsidRPr="00FD3CA6">
        <w:rPr>
          <w:rFonts w:asciiTheme="majorBidi" w:hAnsiTheme="majorBidi" w:cstheme="majorBidi"/>
          <w:sz w:val="24"/>
          <w:szCs w:val="24"/>
          <w:lang w:val="en-US"/>
        </w:rPr>
        <w:t xml:space="preserve"> </w:t>
      </w:r>
      <w:r w:rsidR="00907CF4" w:rsidRPr="00FD3CA6">
        <w:rPr>
          <w:rFonts w:asciiTheme="majorBidi" w:hAnsiTheme="majorBidi" w:cstheme="majorBidi"/>
          <w:sz w:val="24"/>
          <w:szCs w:val="24"/>
        </w:rPr>
        <w:t>(Hill</w:t>
      </w:r>
      <w:r w:rsidR="00907CF4">
        <w:rPr>
          <w:rFonts w:asciiTheme="majorBidi" w:hAnsiTheme="majorBidi" w:cstheme="majorBidi"/>
          <w:sz w:val="24"/>
          <w:szCs w:val="24"/>
        </w:rPr>
        <w:t xml:space="preserve"> </w:t>
      </w:r>
      <w:r w:rsidR="00907CF4" w:rsidRPr="00024CDF">
        <w:rPr>
          <w:rFonts w:asciiTheme="majorBidi" w:hAnsiTheme="majorBidi" w:cstheme="majorBidi"/>
          <w:i/>
          <w:iCs/>
          <w:sz w:val="24"/>
          <w:szCs w:val="24"/>
        </w:rPr>
        <w:t>et al</w:t>
      </w:r>
      <w:r w:rsidR="00907CF4">
        <w:rPr>
          <w:rFonts w:asciiTheme="majorBidi" w:hAnsiTheme="majorBidi" w:cstheme="majorBidi"/>
          <w:i/>
          <w:iCs/>
          <w:sz w:val="24"/>
          <w:szCs w:val="24"/>
        </w:rPr>
        <w:t>.</w:t>
      </w:r>
      <w:r w:rsidR="00907CF4" w:rsidRPr="00024CDF">
        <w:rPr>
          <w:rFonts w:asciiTheme="majorBidi" w:hAnsiTheme="majorBidi" w:cstheme="majorBidi"/>
          <w:i/>
          <w:iCs/>
          <w:sz w:val="24"/>
          <w:szCs w:val="24"/>
        </w:rPr>
        <w:t>,</w:t>
      </w:r>
      <w:r w:rsidR="00907CF4" w:rsidRPr="00FD3CA6">
        <w:rPr>
          <w:rFonts w:asciiTheme="majorBidi" w:hAnsiTheme="majorBidi" w:cstheme="majorBidi"/>
          <w:sz w:val="24"/>
          <w:szCs w:val="24"/>
        </w:rPr>
        <w:t xml:space="preserve"> 2009), </w:t>
      </w:r>
      <w:proofErr w:type="spellStart"/>
      <w:r w:rsidR="00907CF4" w:rsidRPr="00FD3CA6">
        <w:rPr>
          <w:rFonts w:asciiTheme="majorBidi" w:hAnsiTheme="majorBidi" w:cstheme="majorBidi"/>
          <w:sz w:val="24"/>
          <w:szCs w:val="24"/>
          <w:lang w:val="en-US"/>
        </w:rPr>
        <w:t>peningkatan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ukuran</w:t>
      </w:r>
      <w:proofErr w:type="spellEnd"/>
      <w:r w:rsidR="00907CF4" w:rsidRPr="00FD3CA6">
        <w:rPr>
          <w:rFonts w:asciiTheme="majorBidi" w:hAnsiTheme="majorBidi" w:cstheme="majorBidi"/>
          <w:sz w:val="24"/>
          <w:szCs w:val="24"/>
          <w:lang w:val="en-US"/>
        </w:rPr>
        <w:t xml:space="preserve"> diameter </w:t>
      </w:r>
      <w:proofErr w:type="spellStart"/>
      <w:r w:rsidR="00907CF4" w:rsidRPr="00FD3CA6">
        <w:rPr>
          <w:rFonts w:asciiTheme="majorBidi" w:hAnsiTheme="majorBidi" w:cstheme="majorBidi"/>
          <w:sz w:val="24"/>
          <w:szCs w:val="24"/>
          <w:lang w:val="en-US"/>
        </w:rPr>
        <w:t>telur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diduga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karena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kandungan</w:t>
      </w:r>
      <w:proofErr w:type="spellEnd"/>
      <w:r w:rsidR="00907CF4" w:rsidRPr="00FD3CA6">
        <w:rPr>
          <w:rFonts w:asciiTheme="majorBidi" w:hAnsiTheme="majorBidi" w:cstheme="majorBidi"/>
          <w:sz w:val="24"/>
          <w:szCs w:val="24"/>
          <w:lang w:val="en-US"/>
        </w:rPr>
        <w:t xml:space="preserve"> FSH </w:t>
      </w:r>
      <w:proofErr w:type="spellStart"/>
      <w:r w:rsidR="00907CF4" w:rsidRPr="00FD3CA6">
        <w:rPr>
          <w:rFonts w:asciiTheme="majorBidi" w:hAnsiTheme="majorBidi" w:cstheme="majorBidi"/>
          <w:sz w:val="24"/>
          <w:szCs w:val="24"/>
          <w:lang w:val="en-US"/>
        </w:rPr>
        <w:t>meningkat</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sehingga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folikel</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berkembang</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dan</w:t>
      </w:r>
      <w:proofErr w:type="spellEnd"/>
      <w:r w:rsidR="00907CF4" w:rsidRPr="00FD3CA6">
        <w:rPr>
          <w:rFonts w:asciiTheme="majorBidi" w:hAnsiTheme="majorBidi" w:cstheme="majorBidi"/>
          <w:sz w:val="24"/>
          <w:szCs w:val="24"/>
          <w:lang w:val="en-US"/>
        </w:rPr>
        <w:t xml:space="preserve"> diameter </w:t>
      </w:r>
      <w:proofErr w:type="spellStart"/>
      <w:r w:rsidR="00907CF4" w:rsidRPr="00FD3CA6">
        <w:rPr>
          <w:rFonts w:asciiTheme="majorBidi" w:hAnsiTheme="majorBidi" w:cstheme="majorBidi"/>
          <w:sz w:val="24"/>
          <w:szCs w:val="24"/>
          <w:lang w:val="en-US"/>
        </w:rPr>
        <w:t>telur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bertambah</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besar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Sedangkan</w:t>
      </w:r>
      <w:proofErr w:type="spellEnd"/>
      <w:r w:rsidR="00907CF4" w:rsidRPr="00FD3CA6">
        <w:rPr>
          <w:rFonts w:asciiTheme="majorBidi" w:hAnsiTheme="majorBidi" w:cstheme="majorBidi"/>
          <w:sz w:val="24"/>
          <w:szCs w:val="24"/>
        </w:rPr>
        <w:t xml:space="preserve"> menurut</w:t>
      </w:r>
      <w:r w:rsidR="00907CF4" w:rsidRPr="00FD3CA6">
        <w:rPr>
          <w:rFonts w:asciiTheme="majorBidi" w:hAnsiTheme="majorBidi" w:cstheme="majorBidi"/>
          <w:sz w:val="24"/>
          <w:szCs w:val="24"/>
          <w:lang w:val="en-US"/>
        </w:rPr>
        <w:t xml:space="preserve"> Putra (2010)</w:t>
      </w:r>
      <w:r w:rsidR="00907CF4" w:rsidRPr="00FD3CA6">
        <w:rPr>
          <w:rFonts w:asciiTheme="majorBidi" w:hAnsiTheme="majorBidi" w:cstheme="majorBidi"/>
          <w:sz w:val="24"/>
          <w:szCs w:val="24"/>
        </w:rPr>
        <w:t xml:space="preserve">, </w:t>
      </w:r>
      <w:r w:rsidR="00907CF4" w:rsidRPr="00FD3CA6">
        <w:rPr>
          <w:rFonts w:asciiTheme="majorBidi" w:hAnsiTheme="majorBidi" w:cstheme="majorBidi"/>
          <w:sz w:val="24"/>
          <w:szCs w:val="24"/>
          <w:lang w:val="en-US"/>
        </w:rPr>
        <w:t xml:space="preserve">diameter </w:t>
      </w:r>
      <w:proofErr w:type="spellStart"/>
      <w:r w:rsidR="00907CF4" w:rsidRPr="00FD3CA6">
        <w:rPr>
          <w:rFonts w:asciiTheme="majorBidi" w:hAnsiTheme="majorBidi" w:cstheme="majorBidi"/>
          <w:sz w:val="24"/>
          <w:szCs w:val="24"/>
          <w:lang w:val="en-US"/>
        </w:rPr>
        <w:t>telur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untuk</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setiap</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spesies</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ikan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beragam</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antar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individu</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Faktor</w:t>
      </w:r>
      <w:proofErr w:type="spellEnd"/>
      <w:r w:rsidR="00907CF4" w:rsidRPr="00FD3CA6">
        <w:rPr>
          <w:rFonts w:asciiTheme="majorBidi" w:hAnsiTheme="majorBidi" w:cstheme="majorBidi"/>
          <w:sz w:val="24"/>
          <w:szCs w:val="24"/>
          <w:lang w:val="en-US"/>
        </w:rPr>
        <w:t xml:space="preserve"> yang </w:t>
      </w:r>
      <w:proofErr w:type="spellStart"/>
      <w:r w:rsidR="00907CF4" w:rsidRPr="00FD3CA6">
        <w:rPr>
          <w:rFonts w:asciiTheme="majorBidi" w:hAnsiTheme="majorBidi" w:cstheme="majorBidi"/>
          <w:sz w:val="24"/>
          <w:szCs w:val="24"/>
          <w:lang w:val="en-US"/>
        </w:rPr>
        <w:t>memengaruhi</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ukuran</w:t>
      </w:r>
      <w:proofErr w:type="spellEnd"/>
      <w:r w:rsidR="00907CF4" w:rsidRPr="00FD3CA6">
        <w:rPr>
          <w:rFonts w:asciiTheme="majorBidi" w:hAnsiTheme="majorBidi" w:cstheme="majorBidi"/>
          <w:sz w:val="24"/>
          <w:szCs w:val="24"/>
          <w:lang w:val="en-US"/>
        </w:rPr>
        <w:t xml:space="preserve"> diameter </w:t>
      </w:r>
      <w:proofErr w:type="spellStart"/>
      <w:r w:rsidR="00907CF4" w:rsidRPr="00FD3CA6">
        <w:rPr>
          <w:rFonts w:asciiTheme="majorBidi" w:hAnsiTheme="majorBidi" w:cstheme="majorBidi"/>
          <w:sz w:val="24"/>
          <w:szCs w:val="24"/>
          <w:lang w:val="en-US"/>
        </w:rPr>
        <w:t>telur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antara</w:t>
      </w:r>
      <w:proofErr w:type="spellEnd"/>
      <w:r w:rsidR="00907CF4" w:rsidRPr="00FD3CA6">
        <w:rPr>
          <w:rFonts w:asciiTheme="majorBidi" w:hAnsiTheme="majorBidi" w:cstheme="majorBidi"/>
          <w:sz w:val="24"/>
          <w:szCs w:val="24"/>
          <w:lang w:val="en-US"/>
        </w:rPr>
        <w:t xml:space="preserve"> lain </w:t>
      </w:r>
      <w:proofErr w:type="spellStart"/>
      <w:r w:rsidR="00907CF4" w:rsidRPr="00FD3CA6">
        <w:rPr>
          <w:rFonts w:asciiTheme="majorBidi" w:hAnsiTheme="majorBidi" w:cstheme="majorBidi"/>
          <w:sz w:val="24"/>
          <w:szCs w:val="24"/>
          <w:lang w:val="en-US"/>
        </w:rPr>
        <w:t>faktor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genetika</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faktor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lingkungan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umur</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ikan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dan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kualitas</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pakan</w:t>
      </w:r>
      <w:proofErr w:type="spellEnd"/>
      <w:r w:rsidR="00907CF4" w:rsidRPr="00FD3CA6">
        <w:rPr>
          <w:rFonts w:asciiTheme="majorBidi" w:hAnsiTheme="majorBidi" w:cstheme="majorBidi"/>
          <w:sz w:val="24"/>
          <w:szCs w:val="24"/>
          <w:lang w:val="en-US"/>
        </w:rPr>
        <w:t xml:space="preserve"> </w:t>
      </w:r>
      <w:proofErr w:type="spellStart"/>
      <w:r w:rsidR="00907CF4" w:rsidRPr="00FD3CA6">
        <w:rPr>
          <w:rFonts w:asciiTheme="majorBidi" w:hAnsiTheme="majorBidi" w:cstheme="majorBidi"/>
          <w:sz w:val="24"/>
          <w:szCs w:val="24"/>
          <w:lang w:val="en-US"/>
        </w:rPr>
        <w:t>induk</w:t>
      </w:r>
      <w:proofErr w:type="spellEnd"/>
      <w:r w:rsidR="00907CF4" w:rsidRPr="00FD3CA6">
        <w:rPr>
          <w:rFonts w:asciiTheme="majorBidi" w:hAnsiTheme="majorBidi" w:cstheme="majorBidi"/>
          <w:sz w:val="24"/>
          <w:szCs w:val="24"/>
          <w:lang w:val="en-US"/>
        </w:rPr>
        <w:t>.</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Dari hasil pengamatan pada pemijahan induksi kombinasi hormon ovaprim dan oksitosin pada perlakuan P1, P2, P3, dan P4 rata-rata jumlah fekunditas yang berhasil dipijahkan yaitu sebesar </w:t>
      </w:r>
      <w:r w:rsidR="00907CF4" w:rsidRPr="00FD3CA6">
        <w:rPr>
          <w:rFonts w:asciiTheme="majorBidi" w:hAnsiTheme="majorBidi" w:cstheme="majorBidi"/>
          <w:color w:val="000000"/>
          <w:sz w:val="24"/>
          <w:szCs w:val="24"/>
        </w:rPr>
        <w:t xml:space="preserve">563.200 ± 373.400 sampai 976.000 ± 355.500 butir. Pada P4 yang diinduksi dengan 25% ovaprim ditambah 75% oksitosin menghasilkan telur tertinggi (976.000 ± 355.500 butir). Sedangkan pada perlakuan P5 yang diinduksi dengan 0 ml ovaprim ditambah 0,5 ml oksitosin tidak menghasilkan fekunditas. Berdasarkan hasil uji lanjut diketahui bahwa perlakuan P5 </w:t>
      </w:r>
      <w:r w:rsidR="00907CF4" w:rsidRPr="00FD3CA6">
        <w:rPr>
          <w:rFonts w:asciiTheme="majorBidi" w:hAnsiTheme="majorBidi" w:cstheme="majorBidi"/>
          <w:sz w:val="24"/>
          <w:szCs w:val="24"/>
        </w:rPr>
        <w:t>berbeda nyata (p&lt;0,05) terhadap P1, P2, P3, dan P4. Sementara pada perlakuan kelompok yang dipijahkan dengan waktu yang berbeda berdasarkan uji lanjut tidak menunjukkan adanya perbedaan yang nyata (p&gt;0,05).</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Tinggi dan rendahnya fekunditas yang didapat pada penelitian, diduga dipengaruhi oleh konsentrasi hormon yang diberikan </w:t>
      </w:r>
      <w:r w:rsidR="00907CF4" w:rsidRPr="00FD3CA6">
        <w:rPr>
          <w:rFonts w:asciiTheme="majorBidi" w:hAnsiTheme="majorBidi" w:cstheme="majorBidi"/>
          <w:sz w:val="24"/>
          <w:szCs w:val="24"/>
        </w:rPr>
        <w:lastRenderedPageBreak/>
        <w:t xml:space="preserve">pada ikan. Menurut (Mayyanti, 2013), banyaknya jumlah telur yang dihasilkan saat </w:t>
      </w:r>
      <w:r w:rsidR="00907CF4" w:rsidRPr="00FD3CA6">
        <w:rPr>
          <w:rFonts w:asciiTheme="majorBidi" w:hAnsiTheme="majorBidi" w:cstheme="majorBidi"/>
          <w:i/>
          <w:iCs/>
          <w:sz w:val="24"/>
          <w:szCs w:val="24"/>
        </w:rPr>
        <w:t>stripping</w:t>
      </w:r>
      <w:r w:rsidR="00907CF4" w:rsidRPr="00FD3CA6">
        <w:rPr>
          <w:rFonts w:asciiTheme="majorBidi" w:hAnsiTheme="majorBidi" w:cstheme="majorBidi"/>
          <w:sz w:val="24"/>
          <w:szCs w:val="24"/>
        </w:rPr>
        <w:t xml:space="preserve"> dikarenakan ovaprim dan oksitosin berkerja secara sinergis. Ovaprim berkerja dalam proses vitelogenesis dan pematangan akhir telur. Sedangkan peranan hormon oksitosin berkerja secara maksimal dalam merangsang kontraksi otot halus pada ovari, sehingga lebih memudahkan induk ketika mengeluarkan telur saat dilakukan </w:t>
      </w:r>
      <w:r w:rsidR="00907CF4" w:rsidRPr="00FD3CA6">
        <w:rPr>
          <w:rFonts w:asciiTheme="majorBidi" w:hAnsiTheme="majorBidi" w:cstheme="majorBidi"/>
          <w:i/>
          <w:iCs/>
          <w:sz w:val="24"/>
          <w:szCs w:val="24"/>
        </w:rPr>
        <w:t>stripping</w:t>
      </w:r>
      <w:r w:rsidR="00907CF4" w:rsidRPr="00FD3CA6">
        <w:rPr>
          <w:rFonts w:asciiTheme="majorBidi" w:hAnsiTheme="majorBidi" w:cstheme="majorBidi"/>
          <w:sz w:val="24"/>
          <w:szCs w:val="24"/>
        </w:rPr>
        <w:t>.</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Pembuahan atau fertilisasi adalah bersatunya antara sel telur (oosit) dan sel sperma (zigot), dimana proses ini merupakan hal penting dalam proses pembuahan. Pada pembuahan ini, terjadi pencampuran pada kedua inti sel yang masing-masing membawa sifat keturunan (gen) sebanyak satu set (haploid). Dan hanya satu sperma yang dibutuhkan untuk membuahi satu sel telur. </w:t>
      </w:r>
      <w:r>
        <w:rPr>
          <w:rFonts w:asciiTheme="majorBidi" w:hAnsiTheme="majorBidi" w:cstheme="majorBidi"/>
          <w:sz w:val="24"/>
          <w:szCs w:val="24"/>
        </w:rPr>
        <w:t xml:space="preserve">Ada beberapa hal yang mendukung </w:t>
      </w:r>
      <w:r w:rsidR="00907CF4" w:rsidRPr="00FD3CA6">
        <w:rPr>
          <w:rFonts w:asciiTheme="majorBidi" w:hAnsiTheme="majorBidi" w:cstheme="majorBidi"/>
          <w:sz w:val="24"/>
          <w:szCs w:val="24"/>
        </w:rPr>
        <w:t xml:space="preserve">berlangsungnya pembuahan atau fertilisasi, di antaranya yaitu menggabungkan antara sel telur dan sel sperma yang kemudian diaktivasi melalui pencampuran dengan air, sperma yang tadinya tidak bergerak dalam cairan plasma kemudian akan bergerak setalah dicampur dengan air dan bergerak ke arah telur (Mahdaliana, 2014). </w:t>
      </w:r>
    </w:p>
    <w:p w:rsidR="0002576B" w:rsidRDefault="0002576B" w:rsidP="0002576B">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Berdasarkan hasil penelitian diketahui hasil derajat pembuahan telur tertinggi terdapat pada induk patin yang diinduksi dengan perlakuan P1 (0,5 ml ovaprim + 0 ml oksitosin) dan P4 (0,125 ml ovaprim + 0,375 ml oksitosin) yaitu sebesar </w:t>
      </w:r>
      <w:r w:rsidR="00907CF4" w:rsidRPr="00FD3CA6">
        <w:rPr>
          <w:rFonts w:asciiTheme="majorBidi" w:hAnsiTheme="majorBidi" w:cstheme="majorBidi"/>
          <w:color w:val="000000"/>
          <w:sz w:val="24"/>
          <w:szCs w:val="24"/>
        </w:rPr>
        <w:t xml:space="preserve">97,7 ± 0,98% dan </w:t>
      </w:r>
      <w:r w:rsidR="00907CF4" w:rsidRPr="00FD3CA6">
        <w:rPr>
          <w:rFonts w:asciiTheme="majorBidi" w:hAnsiTheme="majorBidi" w:cstheme="majorBidi"/>
          <w:sz w:val="24"/>
          <w:szCs w:val="24"/>
        </w:rPr>
        <w:t xml:space="preserve">91,1 </w:t>
      </w:r>
      <w:r w:rsidR="00907CF4" w:rsidRPr="00FD3CA6">
        <w:rPr>
          <w:rFonts w:asciiTheme="majorBidi" w:hAnsiTheme="majorBidi" w:cstheme="majorBidi"/>
          <w:color w:val="000000"/>
          <w:sz w:val="24"/>
          <w:szCs w:val="24"/>
        </w:rPr>
        <w:t xml:space="preserve">± 8,89%. Lalu diikuti oleh perlakuan P2 </w:t>
      </w:r>
      <w:r w:rsidR="00907CF4" w:rsidRPr="00FD3CA6">
        <w:rPr>
          <w:rFonts w:asciiTheme="majorBidi" w:hAnsiTheme="majorBidi" w:cstheme="majorBidi"/>
          <w:sz w:val="24"/>
          <w:szCs w:val="24"/>
        </w:rPr>
        <w:t xml:space="preserve">(0,375 ml ovaprim + 0,125 ml oksitosin) </w:t>
      </w:r>
      <w:r w:rsidR="00907CF4" w:rsidRPr="00FD3CA6">
        <w:rPr>
          <w:rFonts w:asciiTheme="majorBidi" w:hAnsiTheme="majorBidi" w:cstheme="majorBidi"/>
          <w:color w:val="000000"/>
          <w:sz w:val="24"/>
          <w:szCs w:val="24"/>
        </w:rPr>
        <w:t xml:space="preserve"> dan P3 </w:t>
      </w:r>
      <w:r w:rsidR="00907CF4" w:rsidRPr="00FD3CA6">
        <w:rPr>
          <w:rFonts w:asciiTheme="majorBidi" w:hAnsiTheme="majorBidi" w:cstheme="majorBidi"/>
          <w:sz w:val="24"/>
          <w:szCs w:val="24"/>
        </w:rPr>
        <w:t xml:space="preserve">(0,25 ml ovaprim + 0,25 ml oksitosin) </w:t>
      </w:r>
      <w:r w:rsidR="00907CF4" w:rsidRPr="00FD3CA6">
        <w:rPr>
          <w:rFonts w:asciiTheme="majorBidi" w:hAnsiTheme="majorBidi" w:cstheme="majorBidi"/>
          <w:color w:val="000000"/>
          <w:sz w:val="24"/>
          <w:szCs w:val="24"/>
        </w:rPr>
        <w:t xml:space="preserve">yaitu sebesar </w:t>
      </w:r>
      <w:r w:rsidR="00907CF4" w:rsidRPr="00FD3CA6">
        <w:rPr>
          <w:rFonts w:asciiTheme="majorBidi" w:hAnsiTheme="majorBidi" w:cstheme="majorBidi"/>
          <w:sz w:val="24"/>
          <w:szCs w:val="24"/>
        </w:rPr>
        <w:t xml:space="preserve">75,1 </w:t>
      </w:r>
      <w:r w:rsidR="00907CF4" w:rsidRPr="00FD3CA6">
        <w:rPr>
          <w:rFonts w:asciiTheme="majorBidi" w:hAnsiTheme="majorBidi" w:cstheme="majorBidi"/>
          <w:color w:val="000000"/>
          <w:sz w:val="24"/>
          <w:szCs w:val="24"/>
        </w:rPr>
        <w:t xml:space="preserve">± </w:t>
      </w:r>
      <w:r w:rsidR="00907CF4" w:rsidRPr="00FD3CA6">
        <w:rPr>
          <w:rFonts w:asciiTheme="majorBidi" w:hAnsiTheme="majorBidi" w:cstheme="majorBidi"/>
          <w:color w:val="000000"/>
          <w:sz w:val="24"/>
          <w:szCs w:val="24"/>
        </w:rPr>
        <w:lastRenderedPageBreak/>
        <w:t xml:space="preserve">38,16% dan </w:t>
      </w:r>
      <w:r w:rsidR="00907CF4" w:rsidRPr="00FD3CA6">
        <w:rPr>
          <w:rFonts w:asciiTheme="majorBidi" w:hAnsiTheme="majorBidi" w:cstheme="majorBidi"/>
          <w:sz w:val="24"/>
          <w:szCs w:val="24"/>
        </w:rPr>
        <w:t>78,3</w:t>
      </w:r>
      <w:r w:rsidR="00907CF4" w:rsidRPr="00FD3CA6">
        <w:rPr>
          <w:rFonts w:asciiTheme="majorBidi" w:hAnsiTheme="majorBidi" w:cstheme="majorBidi"/>
          <w:color w:val="000000"/>
          <w:sz w:val="24"/>
          <w:szCs w:val="24"/>
        </w:rPr>
        <w:t xml:space="preserve"> ± 39,19%. dan persentase terendah terdapat pada perlakuan P5 </w:t>
      </w:r>
      <w:r w:rsidR="00907CF4" w:rsidRPr="00FD3CA6">
        <w:rPr>
          <w:rFonts w:asciiTheme="majorBidi" w:hAnsiTheme="majorBidi" w:cstheme="majorBidi"/>
          <w:sz w:val="24"/>
          <w:szCs w:val="24"/>
        </w:rPr>
        <w:t xml:space="preserve">(0 ml ovaprim + 0,5 ml oksitosin) </w:t>
      </w:r>
      <w:r w:rsidR="00907CF4" w:rsidRPr="00FD3CA6">
        <w:rPr>
          <w:rFonts w:asciiTheme="majorBidi" w:hAnsiTheme="majorBidi" w:cstheme="majorBidi"/>
          <w:color w:val="000000"/>
          <w:sz w:val="24"/>
          <w:szCs w:val="24"/>
        </w:rPr>
        <w:t xml:space="preserve"> yaitu sebesar 0%. Dari uji lanjut pemberian kombinasi hormon berpengaruh terhadap derajat pembuahan (p&lt;0,05). Dalam hal ini diduga adanya pengaruh efektivitas hormon ovaprim dan oksitosin yang saling berkerja sama  dalam proses pembuahan. Menurut Mahdaliana (2014) anti dopamin atau LH yang ada pada ovaprim dapat berkerja dalam meningkatkan aktivitas enzim proteolik di folikel, lalu menstimulasi inti sel telur bergerak dari tengah ke tepi sel dan selanjutnya inti sel melebur menuju kutub anima sehingga telur siap diovulasikan.</w:t>
      </w:r>
    </w:p>
    <w:p w:rsidR="0002576B" w:rsidRDefault="0002576B" w:rsidP="0002576B">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color w:val="000000"/>
          <w:sz w:val="24"/>
          <w:szCs w:val="24"/>
        </w:rPr>
        <w:t xml:space="preserve">Sedangkan pada perlakuan hormon yang dipijahkan dengan waktu berbeda-beda </w:t>
      </w:r>
      <w:r w:rsidR="00907CF4" w:rsidRPr="00FD3CA6">
        <w:rPr>
          <w:rFonts w:asciiTheme="majorBidi" w:hAnsiTheme="majorBidi" w:cstheme="majorBidi"/>
          <w:color w:val="0D0D0D" w:themeColor="text1" w:themeTint="F2"/>
          <w:sz w:val="24"/>
          <w:szCs w:val="24"/>
        </w:rPr>
        <w:t xml:space="preserve">memengaruhi persentase pembuahan. Dari hasil uji lanjut </w:t>
      </w:r>
      <w:r w:rsidR="00907CF4" w:rsidRPr="00FD3CA6">
        <w:rPr>
          <w:rFonts w:asciiTheme="majorBidi" w:hAnsiTheme="majorBidi" w:cstheme="majorBidi"/>
          <w:sz w:val="24"/>
          <w:szCs w:val="24"/>
        </w:rPr>
        <w:t>didapat hasil berbeda nyata terhadap persentase pembuahan (p&lt;0,05). F</w:t>
      </w:r>
      <w:r w:rsidR="00907CF4" w:rsidRPr="00FD3CA6">
        <w:rPr>
          <w:rFonts w:asciiTheme="majorBidi" w:hAnsiTheme="majorBidi" w:cstheme="majorBidi"/>
          <w:noProof/>
          <w:sz w:val="24"/>
          <w:szCs w:val="24"/>
        </w:rPr>
        <w:t xml:space="preserve">aktor utama yang memengaruhi persentase pembuahan pada penelitian ini diduga berkaitan dengan hormon yang diberikan dan faktor lingkungan. Dugaan ini didasari  oleh mekanisme kinerja hormon yang dipengaruhi oleh faktor lingkungan yang saling berkerja sama dalam memicu proses vitelogenesis, ovulasi dan pemijahan pada ikan. Menurut </w:t>
      </w:r>
      <w:r w:rsidR="00907CF4" w:rsidRPr="00FD3CA6">
        <w:rPr>
          <w:rFonts w:asciiTheme="majorBidi" w:hAnsiTheme="majorBidi" w:cstheme="majorBidi"/>
          <w:noProof/>
          <w:color w:val="262626" w:themeColor="text1" w:themeTint="D9"/>
          <w:sz w:val="24"/>
          <w:szCs w:val="24"/>
        </w:rPr>
        <w:t xml:space="preserve">Aziz (2018), </w:t>
      </w:r>
      <w:r w:rsidR="00907CF4" w:rsidRPr="00FD3CA6">
        <w:rPr>
          <w:rFonts w:asciiTheme="majorBidi" w:hAnsiTheme="majorBidi" w:cstheme="majorBidi"/>
          <w:noProof/>
          <w:sz w:val="24"/>
          <w:szCs w:val="24"/>
        </w:rPr>
        <w:t xml:space="preserve">persentase pembuahan dipengaruhi oleh kualitas telur yang disebabkan oleh dosis hormon yang diberikan. Hormon akan berkerja secara normal (optimal) pada dosis tertentu, penurunan atau peningkatannya akan bergantung terhadap respon biologis hormon terhadap organ target yang diinginkan. Pada dosis rendah (suboptimal) ada kemungkinan hormon yang disuntikkan tidak dapat </w:t>
      </w:r>
      <w:r w:rsidR="00907CF4" w:rsidRPr="00FD3CA6">
        <w:rPr>
          <w:rFonts w:asciiTheme="majorBidi" w:hAnsiTheme="majorBidi" w:cstheme="majorBidi"/>
          <w:noProof/>
          <w:sz w:val="24"/>
          <w:szCs w:val="24"/>
        </w:rPr>
        <w:lastRenderedPageBreak/>
        <w:t xml:space="preserve">merangsang untuk gonadotropin secara optimal, sehingga pematangan gonad tidak sempurna yang menyebabkan pembuahan tidak dapat berlangsung dengan baik. </w:t>
      </w:r>
    </w:p>
    <w:p w:rsidR="0002576B" w:rsidRDefault="0002576B" w:rsidP="00907CF4">
      <w:pPr>
        <w:tabs>
          <w:tab w:val="left" w:pos="567"/>
        </w:tabs>
        <w:spacing w:after="0" w:line="240" w:lineRule="auto"/>
        <w:jc w:val="both"/>
        <w:rPr>
          <w:rFonts w:asciiTheme="majorBidi" w:hAnsiTheme="majorBidi" w:cstheme="majorBidi"/>
          <w:color w:val="000000"/>
          <w:sz w:val="24"/>
          <w:szCs w:val="24"/>
        </w:rPr>
      </w:pPr>
      <w:r>
        <w:rPr>
          <w:rFonts w:asciiTheme="majorBidi" w:hAnsiTheme="majorBidi" w:cstheme="majorBidi"/>
          <w:sz w:val="24"/>
          <w:szCs w:val="24"/>
        </w:rPr>
        <w:tab/>
      </w:r>
      <w:r w:rsidR="00907CF4" w:rsidRPr="00FD3CA6">
        <w:rPr>
          <w:rFonts w:asciiTheme="majorBidi" w:hAnsiTheme="majorBidi" w:cstheme="majorBidi"/>
          <w:noProof/>
          <w:sz w:val="24"/>
          <w:szCs w:val="24"/>
        </w:rPr>
        <w:t>P</w:t>
      </w:r>
      <w:r w:rsidR="00907CF4" w:rsidRPr="00FD3CA6">
        <w:rPr>
          <w:rFonts w:asciiTheme="majorBidi" w:hAnsiTheme="majorBidi" w:cstheme="majorBidi"/>
          <w:color w:val="000000"/>
          <w:sz w:val="24"/>
          <w:szCs w:val="24"/>
        </w:rPr>
        <w:t>ada fase pembentukan kuning telur dimulai sejak adanya penumpukan partikel pembentuk kuning telur dalam sel telur, dan akan terbentuk dengan sempurna setelah sel telur mencapai ukuran tertentu atau inti telur tertarik ke nukleus. Setelah fase ini, sel telur tidak akan mengalami perubahan bentuk untuk selama beberapa saat atau pada tahap ini sering disebut dengan fase istirahat.</w:t>
      </w:r>
    </w:p>
    <w:p w:rsidR="0002576B" w:rsidRDefault="0002576B" w:rsidP="00907CF4">
      <w:pPr>
        <w:tabs>
          <w:tab w:val="left" w:pos="567"/>
        </w:tabs>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907CF4" w:rsidRPr="00FD3CA6">
        <w:rPr>
          <w:rFonts w:asciiTheme="majorBidi" w:hAnsiTheme="majorBidi" w:cstheme="majorBidi"/>
          <w:color w:val="000000"/>
          <w:sz w:val="24"/>
          <w:szCs w:val="24"/>
        </w:rPr>
        <w:t>Fase dimana telur menjelang ovulasi akan terjadi peningkatan diameter telur karena adanya peningkatan kadar estrogen dan vitelogenin yang disebabkan oleh induksi hormon ovaprim. Diameter telur juga memengaruhi persentase pemijahan. Induk yang sudah siap dipijahkan adalah induk yang telah melewati fase pembentuan kuning telur (vitelogenin) dan masuk kedalam fase istirahat (domain). Pada fase ini jika diberi rangsangan hormonal, maka inti telur akan bermigrasi ke tepi perifer kemudian inti telur akan pecah atau melebur pada saat pematangan oosit. Namun apabila konsisi lingkungan tidak sesuai dan tidak ada rangsangan maka telur akan mengalami kerusakan (degenerasi) lalu akan diserap kembali oleh tubuh (atresia).</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color w:val="000000"/>
          <w:sz w:val="24"/>
          <w:szCs w:val="24"/>
        </w:rPr>
        <w:tab/>
      </w:r>
      <w:r w:rsidR="00907CF4" w:rsidRPr="00FD3CA6">
        <w:rPr>
          <w:rFonts w:asciiTheme="majorBidi" w:hAnsiTheme="majorBidi" w:cstheme="majorBidi"/>
          <w:color w:val="000000"/>
          <w:sz w:val="24"/>
          <w:szCs w:val="24"/>
        </w:rPr>
        <w:t xml:space="preserve">Perkembangan telur secara umum meliputi empat tahap yaitu awal pertumbuhan, tahap pembentukan kantung kuning telur, tahap vitelogenesis, dan tahap pematangan. Vitelogenin disintesis oleh hati dalam bentuk lipophosphoprotein kalsium komplek dan hasil mobilisasi lipid dari lemak </w:t>
      </w:r>
      <w:r w:rsidR="00907CF4" w:rsidRPr="00FD3CA6">
        <w:rPr>
          <w:rFonts w:asciiTheme="majorBidi" w:hAnsiTheme="majorBidi" w:cstheme="majorBidi"/>
          <w:color w:val="000000"/>
          <w:sz w:val="24"/>
          <w:szCs w:val="24"/>
        </w:rPr>
        <w:lastRenderedPageBreak/>
        <w:t xml:space="preserve">visceral. Selanjutnya kuning telur dibawa oleh darah dan ditransfer kedalam sel telur secara endositosis (Lubzens </w:t>
      </w:r>
      <w:r w:rsidR="00907CF4" w:rsidRPr="00FD3CA6">
        <w:rPr>
          <w:rFonts w:asciiTheme="majorBidi" w:hAnsiTheme="majorBidi" w:cstheme="majorBidi"/>
          <w:i/>
          <w:iCs/>
          <w:color w:val="000000"/>
          <w:sz w:val="24"/>
          <w:szCs w:val="24"/>
        </w:rPr>
        <w:t>et al</w:t>
      </w:r>
      <w:r w:rsidR="00907CF4" w:rsidRPr="00FD3CA6">
        <w:rPr>
          <w:rFonts w:asciiTheme="majorBidi" w:hAnsiTheme="majorBidi" w:cstheme="majorBidi"/>
          <w:color w:val="000000"/>
          <w:sz w:val="24"/>
          <w:szCs w:val="24"/>
        </w:rPr>
        <w:t>., 2010). Vitelogenesis dicirikan adanya penambahan volume sitoplasma. Dalam vitelogenesis yang sedang berkembang yang ada pada telur, ruang akan diisi oleh partikel-partikel kecil kuning telur yang akan saling bersatu dengan yang lain dan akan membentuk massa kuning telur. Tahap akhir dari perkembangan telur adalah tahap pematangan, tahap dimana pergerakan germinal versikal ke tepi dan melebur (Mahdaliana, 2014).</w:t>
      </w:r>
    </w:p>
    <w:p w:rsidR="0002576B" w:rsidRDefault="0002576B" w:rsidP="0002576B">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color w:val="000000"/>
          <w:sz w:val="24"/>
          <w:szCs w:val="24"/>
        </w:rPr>
        <w:t xml:space="preserve">Dari hasil pengamatan </w:t>
      </w:r>
      <w:r w:rsidR="00907CF4" w:rsidRPr="00FD3CA6">
        <w:rPr>
          <w:rFonts w:asciiTheme="majorBidi" w:hAnsiTheme="majorBidi" w:cstheme="majorBidi"/>
          <w:sz w:val="24"/>
          <w:szCs w:val="24"/>
        </w:rPr>
        <w:t xml:space="preserve">diketahui derajat penetasan telur tertinggi terdapat pada induk patin yang diinduksi dengan perlakuan P1(0,5 ml ovaprim + 0 ml oksitosin)  dan P4 (0,125 ml ovaprim + 0,375 ml oksitosin) yaitu sebesar 73,14  </w:t>
      </w:r>
      <w:r w:rsidR="00907CF4" w:rsidRPr="00FD3CA6">
        <w:rPr>
          <w:rFonts w:asciiTheme="majorBidi" w:hAnsiTheme="majorBidi" w:cstheme="majorBidi"/>
          <w:color w:val="000000"/>
          <w:sz w:val="24"/>
          <w:szCs w:val="24"/>
        </w:rPr>
        <w:t xml:space="preserve">± 7,5% dan </w:t>
      </w:r>
      <w:r w:rsidR="00907CF4" w:rsidRPr="00FD3CA6">
        <w:rPr>
          <w:rFonts w:asciiTheme="majorBidi" w:hAnsiTheme="majorBidi" w:cstheme="majorBidi"/>
          <w:sz w:val="24"/>
          <w:szCs w:val="24"/>
        </w:rPr>
        <w:t xml:space="preserve">61,51 </w:t>
      </w:r>
      <w:r w:rsidR="00907CF4" w:rsidRPr="00FD3CA6">
        <w:rPr>
          <w:rFonts w:asciiTheme="majorBidi" w:hAnsiTheme="majorBidi" w:cstheme="majorBidi"/>
          <w:color w:val="000000"/>
          <w:sz w:val="24"/>
          <w:szCs w:val="24"/>
        </w:rPr>
        <w:t xml:space="preserve">± 16 %. Lalu diikuti oleh perlakuan P2 </w:t>
      </w:r>
      <w:r w:rsidR="00907CF4" w:rsidRPr="00FD3CA6">
        <w:rPr>
          <w:rFonts w:asciiTheme="majorBidi" w:hAnsiTheme="majorBidi" w:cstheme="majorBidi"/>
          <w:sz w:val="24"/>
          <w:szCs w:val="24"/>
        </w:rPr>
        <w:t xml:space="preserve">(0,375 ml + 0,125 ml oksitosin)  </w:t>
      </w:r>
      <w:r w:rsidR="00907CF4" w:rsidRPr="00FD3CA6">
        <w:rPr>
          <w:rFonts w:asciiTheme="majorBidi" w:hAnsiTheme="majorBidi" w:cstheme="majorBidi"/>
          <w:color w:val="000000"/>
          <w:sz w:val="24"/>
          <w:szCs w:val="24"/>
        </w:rPr>
        <w:t xml:space="preserve">dan P3 </w:t>
      </w:r>
      <w:r w:rsidR="00907CF4" w:rsidRPr="00FD3CA6">
        <w:rPr>
          <w:rFonts w:asciiTheme="majorBidi" w:hAnsiTheme="majorBidi" w:cstheme="majorBidi"/>
          <w:sz w:val="24"/>
          <w:szCs w:val="24"/>
        </w:rPr>
        <w:t xml:space="preserve">(0,25 ml ovaprim + 0,25 ml oksitosin) </w:t>
      </w:r>
      <w:r w:rsidR="00907CF4" w:rsidRPr="00FD3CA6">
        <w:rPr>
          <w:rFonts w:asciiTheme="majorBidi" w:hAnsiTheme="majorBidi" w:cstheme="majorBidi"/>
          <w:color w:val="000000"/>
          <w:sz w:val="24"/>
          <w:szCs w:val="24"/>
        </w:rPr>
        <w:t xml:space="preserve">yaitu sebesar </w:t>
      </w:r>
      <w:r w:rsidR="00907CF4" w:rsidRPr="00FD3CA6">
        <w:rPr>
          <w:rFonts w:asciiTheme="majorBidi" w:hAnsiTheme="majorBidi" w:cstheme="majorBidi"/>
          <w:sz w:val="24"/>
          <w:szCs w:val="24"/>
        </w:rPr>
        <w:t xml:space="preserve">51,03 </w:t>
      </w:r>
      <w:r w:rsidR="00907CF4" w:rsidRPr="00FD3CA6">
        <w:rPr>
          <w:rFonts w:asciiTheme="majorBidi" w:hAnsiTheme="majorBidi" w:cstheme="majorBidi"/>
          <w:color w:val="000000"/>
          <w:sz w:val="24"/>
          <w:szCs w:val="24"/>
        </w:rPr>
        <w:t xml:space="preserve">± 28,7% dan </w:t>
      </w:r>
      <w:r w:rsidR="00907CF4" w:rsidRPr="00FD3CA6">
        <w:rPr>
          <w:rFonts w:asciiTheme="majorBidi" w:hAnsiTheme="majorBidi" w:cstheme="majorBidi"/>
          <w:sz w:val="24"/>
          <w:szCs w:val="24"/>
        </w:rPr>
        <w:t xml:space="preserve">50,20 </w:t>
      </w:r>
      <w:r w:rsidR="00907CF4" w:rsidRPr="00FD3CA6">
        <w:rPr>
          <w:rFonts w:asciiTheme="majorBidi" w:hAnsiTheme="majorBidi" w:cstheme="majorBidi"/>
          <w:color w:val="000000"/>
          <w:sz w:val="24"/>
          <w:szCs w:val="24"/>
        </w:rPr>
        <w:t xml:space="preserve">± 29,6%. Dan persentase terendah terdapat pada perlakuan P5 </w:t>
      </w:r>
      <w:r w:rsidR="00907CF4" w:rsidRPr="00FD3CA6">
        <w:rPr>
          <w:rFonts w:asciiTheme="majorBidi" w:hAnsiTheme="majorBidi" w:cstheme="majorBidi"/>
          <w:sz w:val="24"/>
          <w:szCs w:val="24"/>
        </w:rPr>
        <w:t>(0 ml ovaprim + 0,5 ml oksitosin)</w:t>
      </w:r>
      <w:r w:rsidR="00907CF4" w:rsidRPr="00FD3CA6">
        <w:rPr>
          <w:rFonts w:asciiTheme="majorBidi" w:hAnsiTheme="majorBidi" w:cstheme="majorBidi"/>
          <w:color w:val="000000"/>
          <w:sz w:val="24"/>
          <w:szCs w:val="24"/>
        </w:rPr>
        <w:t xml:space="preserve"> yaitu sebesar 0%. Dari uji lanjut didapatkan hasil yang berbeda nyata terhadap perlakuan kombinasi hormon (p&lt;0,05). Konsentrasi dan kombinasi hormon yang diinduksi pada patin siam memengaruhi kualitas telur yang dihasilkan. Pada perlakuan P5 (</w:t>
      </w:r>
      <w:r w:rsidR="00907CF4" w:rsidRPr="00FD3CA6">
        <w:rPr>
          <w:rFonts w:asciiTheme="majorBidi" w:hAnsiTheme="majorBidi" w:cstheme="majorBidi"/>
          <w:sz w:val="24"/>
          <w:szCs w:val="24"/>
        </w:rPr>
        <w:t>0 ml ovaprim dan 0,5 ml oksitosin)</w:t>
      </w:r>
      <w:r w:rsidR="00907CF4" w:rsidRPr="00FD3CA6">
        <w:rPr>
          <w:rFonts w:asciiTheme="majorBidi" w:hAnsiTheme="majorBidi" w:cstheme="majorBidi"/>
          <w:color w:val="000000"/>
          <w:sz w:val="24"/>
          <w:szCs w:val="24"/>
        </w:rPr>
        <w:t xml:space="preserve"> tidak </w:t>
      </w:r>
      <w:r w:rsidR="00907CF4" w:rsidRPr="00FD3CA6">
        <w:rPr>
          <w:rFonts w:asciiTheme="majorBidi" w:hAnsiTheme="majorBidi" w:cstheme="majorBidi"/>
          <w:sz w:val="24"/>
          <w:szCs w:val="24"/>
        </w:rPr>
        <w:t>mengalami penambahan diameter telur, hal tersebut dikarenakan pada perlakuan P5 tidak mengandung bahan yang memicu proses pematangan gonad seperti GnRH dan anti dopamin yang terkandung dalam ovaprim. Menurut Dewantoro</w:t>
      </w:r>
      <w:r w:rsidR="00907CF4">
        <w:rPr>
          <w:rFonts w:asciiTheme="majorBidi" w:hAnsiTheme="majorBidi" w:cstheme="majorBidi"/>
          <w:sz w:val="24"/>
          <w:szCs w:val="24"/>
        </w:rPr>
        <w:t xml:space="preserve"> </w:t>
      </w:r>
      <w:r w:rsidR="00907CF4" w:rsidRPr="00736DB0">
        <w:rPr>
          <w:rFonts w:asciiTheme="majorBidi" w:hAnsiTheme="majorBidi" w:cstheme="majorBidi"/>
          <w:i/>
          <w:iCs/>
          <w:sz w:val="24"/>
          <w:szCs w:val="24"/>
        </w:rPr>
        <w:t xml:space="preserve">et al </w:t>
      </w:r>
      <w:r w:rsidR="00907CF4" w:rsidRPr="00FD3CA6">
        <w:rPr>
          <w:rFonts w:asciiTheme="majorBidi" w:hAnsiTheme="majorBidi" w:cstheme="majorBidi"/>
          <w:sz w:val="24"/>
          <w:szCs w:val="24"/>
        </w:rPr>
        <w:t xml:space="preserve">(2017) penyuntikan </w:t>
      </w:r>
      <w:r w:rsidR="00907CF4" w:rsidRPr="00FD3CA6">
        <w:rPr>
          <w:rFonts w:asciiTheme="majorBidi" w:hAnsiTheme="majorBidi" w:cstheme="majorBidi"/>
          <w:sz w:val="24"/>
          <w:szCs w:val="24"/>
        </w:rPr>
        <w:lastRenderedPageBreak/>
        <w:t xml:space="preserve">ovaprim pada ikan dapat memengaruhi hormon GnRH yang terdapat pada plasma darah, kemudian akan memengaruhi hipofisa dalam meningkatkan </w:t>
      </w:r>
      <w:r w:rsidR="00907CF4" w:rsidRPr="00FD3CA6">
        <w:rPr>
          <w:rFonts w:asciiTheme="majorBidi" w:hAnsiTheme="majorBidi" w:cstheme="majorBidi"/>
          <w:i/>
          <w:iCs/>
          <w:sz w:val="24"/>
          <w:szCs w:val="24"/>
        </w:rPr>
        <w:t>gonadotropin hormon</w:t>
      </w:r>
      <w:r w:rsidR="00907CF4" w:rsidRPr="00FD3CA6">
        <w:rPr>
          <w:rFonts w:asciiTheme="majorBidi" w:hAnsiTheme="majorBidi" w:cstheme="majorBidi"/>
          <w:sz w:val="24"/>
          <w:szCs w:val="24"/>
        </w:rPr>
        <w:t xml:space="preserve"> (GtH). GtH yang telah dirilis oleh hipofisa selanjutnya berkerja pada organ target, sehingga merangsang perkembangan telur pada proses pematangan pada tahap akhir. </w:t>
      </w:r>
    </w:p>
    <w:p w:rsidR="0002576B" w:rsidRDefault="0002576B" w:rsidP="0002576B">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Sedangkan pada perlakuan kombinasi hormon yang dipijahkan dengan waktu yang berbeda menjukkan hasil yang berbeda nyata terhadap persentase penetasan telur (p&lt;0.05). Respon pemijahan di waktu yang berbeda dapat dilihat pada Tabel 3. Persentase penetasan telur tertinggi  diperoleh pada kelompok K1 (Minggu ke 1), K4 (Minggu ke 4), dan K5 (Minggu ke 5). Sedangkan pada kelompok K2 (Minggu ke 2) dan K3 (Minggu ke 3) memiliki persentase penetasan telur yang lebih rendah. Dari hasil uji lanjut waktu pemijahan memengaruhi terhadap persentase penetasan telur. Menurut Aziz (2018), penetasan telur akan berkembang secara normal jika kondisi di dalam wadah penentasannya terpenuhi, seperti ketersedian oksigen yang cukup, suhu yang stabil, dan pH yang terpenuhi. </w:t>
      </w:r>
    </w:p>
    <w:p w:rsidR="0002576B" w:rsidRDefault="0002576B" w:rsidP="0002576B">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 xml:space="preserve">Pada persentase penetasan telur sering terjadi kematian setelah periode singkat dari perkembangan yaitu pada fase morula atau sebelum penutupan blastopor. Oksigen dan suhu menjadi faktor yang paling berpengaruh terhadap persentase penetasan telur. Kekurangan oksigen </w:t>
      </w:r>
      <w:r w:rsidR="00907CF4" w:rsidRPr="00FD3CA6">
        <w:rPr>
          <w:rFonts w:asciiTheme="majorBidi" w:hAnsiTheme="majorBidi" w:cstheme="majorBidi"/>
          <w:color w:val="0D0D0D" w:themeColor="text1" w:themeTint="F2"/>
          <w:sz w:val="24"/>
          <w:szCs w:val="24"/>
        </w:rPr>
        <w:t xml:space="preserve">dapat penyebakan </w:t>
      </w:r>
      <w:r w:rsidR="00907CF4" w:rsidRPr="00FD3CA6">
        <w:rPr>
          <w:rFonts w:asciiTheme="majorBidi" w:hAnsiTheme="majorBidi" w:cstheme="majorBidi"/>
          <w:sz w:val="24"/>
          <w:szCs w:val="24"/>
        </w:rPr>
        <w:t xml:space="preserve">kematian pada telur. Sedangkan suhu memengaruhi persentase penetasan pada saat fase perkembangan embrio. Pada awalnya </w:t>
      </w:r>
      <w:r w:rsidR="00907CF4" w:rsidRPr="00FD3CA6">
        <w:rPr>
          <w:rFonts w:asciiTheme="majorBidi" w:hAnsiTheme="majorBidi" w:cstheme="majorBidi"/>
          <w:sz w:val="24"/>
          <w:szCs w:val="24"/>
        </w:rPr>
        <w:lastRenderedPageBreak/>
        <w:t>telur nampak normal dan berkembang baik, tetapi lama kelamaan telur akan berwarna putih, kusam dan telur tidak akan menetas. Namun pada suhu yang optimal, embrio akan memanfaatkan kuning telur dengan baik untuk keperluan perkembangan telur. Lalu kuning telur digunakan sebagai energi pada fase penetasan. Oleh karena itu, kuning telur terus menyusut sejalan ke organ tubuh embrio. Kemudian embrio terus berkembang dan membesar sehingga rongga telur menjadi penuh dan tidak sanggup untuk menampung lagi, lalu ada pergerakan dari sirip pangkal ekor embrio yang membantu proses pecahnya cangkang telur dan embrio lepas dari dalam cangkang yang kemudian menjadi larva</w:t>
      </w:r>
      <w:r>
        <w:rPr>
          <w:rFonts w:asciiTheme="majorBidi" w:hAnsiTheme="majorBidi" w:cstheme="majorBidi"/>
          <w:sz w:val="24"/>
          <w:szCs w:val="24"/>
        </w:rPr>
        <w:t>.</w:t>
      </w:r>
    </w:p>
    <w:p w:rsidR="0002576B"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Daya tetas juga selalu dikaitkan oleh faktor lingkungan, dimana faktor lingkungan (suhu, DO, dan pH) dengan kisaran baik, maka akan mendukung daya tetas telur. Telur membutuhkan suhu lingkungan yang mendukung untuk proses penetasan, suhu yang rendah dapat menghambat proses penetasan melalui perkembangan embrio. Sedangkan suhu yang lebih tinggi akan meningkatkan proses metabolisme sehingga embrio bergerak lebih intensif dan proses penentasan akan lebih cepat (Hill</w:t>
      </w:r>
      <w:r w:rsidR="00907CF4">
        <w:rPr>
          <w:rFonts w:asciiTheme="majorBidi" w:hAnsiTheme="majorBidi" w:cstheme="majorBidi"/>
          <w:sz w:val="24"/>
          <w:szCs w:val="24"/>
        </w:rPr>
        <w:t xml:space="preserve"> </w:t>
      </w:r>
      <w:r w:rsidR="00907CF4" w:rsidRPr="00024CDF">
        <w:rPr>
          <w:rFonts w:asciiTheme="majorBidi" w:hAnsiTheme="majorBidi" w:cstheme="majorBidi"/>
          <w:i/>
          <w:iCs/>
          <w:sz w:val="24"/>
          <w:szCs w:val="24"/>
        </w:rPr>
        <w:t>et al.,</w:t>
      </w:r>
      <w:r w:rsidR="00907CF4" w:rsidRPr="00FD3CA6">
        <w:rPr>
          <w:rFonts w:asciiTheme="majorBidi" w:hAnsiTheme="majorBidi" w:cstheme="majorBidi"/>
          <w:sz w:val="24"/>
          <w:szCs w:val="24"/>
        </w:rPr>
        <w:t xml:space="preserve"> 2009).</w:t>
      </w:r>
    </w:p>
    <w:p w:rsidR="00907CF4" w:rsidRPr="00FD3CA6" w:rsidRDefault="0002576B" w:rsidP="00907CF4">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907CF4" w:rsidRPr="00FD3CA6">
        <w:rPr>
          <w:rFonts w:asciiTheme="majorBidi" w:hAnsiTheme="majorBidi" w:cstheme="majorBidi"/>
          <w:sz w:val="24"/>
          <w:szCs w:val="24"/>
        </w:rPr>
        <w:t>Berdasarkan perhitungan nilai ekonomis</w:t>
      </w:r>
      <w:r w:rsidR="00907CF4" w:rsidRPr="00FD3CA6">
        <w:rPr>
          <w:rFonts w:asciiTheme="majorBidi" w:hAnsiTheme="majorBidi" w:cstheme="majorBidi"/>
          <w:sz w:val="24"/>
          <w:szCs w:val="24"/>
          <w:lang w:val="en-US"/>
        </w:rPr>
        <w:t xml:space="preserve"> (</w:t>
      </w:r>
      <w:r w:rsidR="00907CF4" w:rsidRPr="00FD3CA6">
        <w:rPr>
          <w:rFonts w:asciiTheme="majorBidi" w:hAnsiTheme="majorBidi" w:cstheme="majorBidi"/>
          <w:sz w:val="24"/>
          <w:szCs w:val="24"/>
        </w:rPr>
        <w:t>lampiran 7</w:t>
      </w:r>
      <w:r w:rsidR="00907CF4" w:rsidRPr="00FD3CA6">
        <w:rPr>
          <w:rFonts w:asciiTheme="majorBidi" w:hAnsiTheme="majorBidi" w:cstheme="majorBidi"/>
          <w:sz w:val="24"/>
          <w:szCs w:val="24"/>
          <w:lang w:val="en-US"/>
        </w:rPr>
        <w:t>)</w:t>
      </w:r>
      <w:r w:rsidR="00907CF4" w:rsidRPr="00FD3CA6">
        <w:rPr>
          <w:rFonts w:asciiTheme="majorBidi" w:hAnsiTheme="majorBidi" w:cstheme="majorBidi"/>
          <w:sz w:val="24"/>
          <w:szCs w:val="24"/>
        </w:rPr>
        <w:t xml:space="preserve"> penggunaan penyuntikan kombinasi hormon ovaprim dan hormon oksitosin pada patin siam relatif lebih murah dibandingkan dengan penyuntikan ovaprim saja. Penyuntikan menggunakan ovaprim 100% pada patin siam ukuran 1 kg dengan dosis 0,5 ml/kg bobot induk dibutuhkan biaya sebesar Rp 28.000 – 30.000. </w:t>
      </w:r>
      <w:r w:rsidR="00907CF4" w:rsidRPr="00FD3CA6">
        <w:rPr>
          <w:rFonts w:asciiTheme="majorBidi" w:hAnsiTheme="majorBidi" w:cstheme="majorBidi"/>
          <w:sz w:val="24"/>
          <w:szCs w:val="24"/>
        </w:rPr>
        <w:lastRenderedPageBreak/>
        <w:t xml:space="preserve">Sedangkan pada penyuntikan hormon ovaprim 0,125 ml/kg (25%) dan hormon oksitosin 0,375 ml/kg (75%) dibutuhkan  biaya sebesar Rp </w:t>
      </w:r>
      <w:r w:rsidR="00907CF4" w:rsidRPr="00FD3CA6">
        <w:rPr>
          <w:rFonts w:asciiTheme="majorBidi" w:hAnsiTheme="majorBidi" w:cstheme="majorBidi"/>
          <w:noProof/>
          <w:sz w:val="24"/>
          <w:szCs w:val="24"/>
          <w:lang w:eastAsia="id-ID"/>
        </w:rPr>
        <w:t xml:space="preserve">9.250 </w:t>
      </w:r>
      <w:r w:rsidR="00907CF4" w:rsidRPr="00FD3CA6">
        <w:rPr>
          <w:rFonts w:asciiTheme="majorBidi" w:hAnsiTheme="majorBidi" w:cstheme="majorBidi"/>
          <w:sz w:val="24"/>
          <w:szCs w:val="24"/>
        </w:rPr>
        <w:t>- 9.750 atau lebih murah 65% - 66,07% dari biaya peny</w:t>
      </w:r>
      <w:r w:rsidR="00907CF4">
        <w:rPr>
          <w:rFonts w:asciiTheme="majorBidi" w:hAnsiTheme="majorBidi" w:cstheme="majorBidi"/>
          <w:sz w:val="24"/>
          <w:szCs w:val="24"/>
        </w:rPr>
        <w:t>untikan ovaprim secara tunggal.</w:t>
      </w:r>
    </w:p>
    <w:p w:rsidR="00A61A7C" w:rsidRPr="0024275B" w:rsidRDefault="00A61A7C" w:rsidP="00907CF4">
      <w:pPr>
        <w:tabs>
          <w:tab w:val="left" w:pos="567"/>
        </w:tabs>
        <w:spacing w:after="0" w:line="240" w:lineRule="auto"/>
        <w:jc w:val="both"/>
        <w:rPr>
          <w:rFonts w:ascii="Times New Roman" w:hAnsi="Times New Roman" w:cs="Times New Roman"/>
          <w:sz w:val="24"/>
          <w:szCs w:val="24"/>
        </w:rPr>
      </w:pPr>
    </w:p>
    <w:p w:rsidR="00F31D05" w:rsidRPr="0024275B" w:rsidRDefault="00F31D05" w:rsidP="00CD4393">
      <w:pPr>
        <w:tabs>
          <w:tab w:val="left" w:pos="567"/>
        </w:tabs>
        <w:spacing w:after="0" w:line="240" w:lineRule="auto"/>
        <w:jc w:val="both"/>
        <w:rPr>
          <w:rFonts w:ascii="Times New Roman" w:hAnsi="Times New Roman" w:cs="Times New Roman"/>
          <w:b/>
          <w:bCs/>
          <w:sz w:val="24"/>
          <w:szCs w:val="24"/>
        </w:rPr>
      </w:pPr>
      <w:r w:rsidRPr="0024275B">
        <w:rPr>
          <w:rFonts w:ascii="Times New Roman" w:hAnsi="Times New Roman" w:cs="Times New Roman"/>
          <w:b/>
          <w:bCs/>
          <w:sz w:val="24"/>
          <w:szCs w:val="24"/>
        </w:rPr>
        <w:t>Daftar Pustaka</w:t>
      </w:r>
    </w:p>
    <w:p w:rsidR="0002576B" w:rsidRDefault="0002576B" w:rsidP="0002576B">
      <w:pPr>
        <w:pStyle w:val="Default"/>
        <w:tabs>
          <w:tab w:val="left" w:pos="3402"/>
        </w:tabs>
        <w:ind w:left="540" w:hanging="540"/>
        <w:jc w:val="both"/>
      </w:pPr>
      <w:r w:rsidRPr="0002576B">
        <w:t xml:space="preserve">Agusnandi, F. 2017. </w:t>
      </w:r>
      <w:r w:rsidRPr="0002576B">
        <w:rPr>
          <w:bCs/>
        </w:rPr>
        <w:t>Pemijahan Buatan Pada Ikan Nila (</w:t>
      </w:r>
      <w:r w:rsidRPr="0002576B">
        <w:rPr>
          <w:bCs/>
          <w:i/>
          <w:iCs/>
        </w:rPr>
        <w:t>Oreochromis niloticus</w:t>
      </w:r>
      <w:r w:rsidRPr="0002576B">
        <w:rPr>
          <w:bCs/>
        </w:rPr>
        <w:t>) Dengan Penyuntikan Ovaprim Dan Hormon Oksitosin.</w:t>
      </w:r>
      <w:r w:rsidRPr="0002576B">
        <w:t xml:space="preserve"> </w:t>
      </w:r>
      <w:r w:rsidRPr="0002576B">
        <w:rPr>
          <w:i/>
          <w:iCs/>
        </w:rPr>
        <w:t>Skripsi</w:t>
      </w:r>
      <w:r w:rsidRPr="0002576B">
        <w:t>. Institut Pertanian Bogor.</w:t>
      </w:r>
    </w:p>
    <w:p w:rsidR="0002576B" w:rsidRPr="0002576B" w:rsidRDefault="0002576B" w:rsidP="0002576B">
      <w:pPr>
        <w:spacing w:after="0" w:line="240" w:lineRule="auto"/>
        <w:ind w:left="540" w:hanging="540"/>
        <w:jc w:val="both"/>
        <w:rPr>
          <w:rFonts w:ascii="Times New Roman" w:hAnsi="Times New Roman" w:cs="Times New Roman"/>
          <w:color w:val="0D0D0D" w:themeColor="text1" w:themeTint="F2"/>
          <w:sz w:val="24"/>
          <w:szCs w:val="24"/>
        </w:rPr>
      </w:pPr>
      <w:r w:rsidRPr="0002576B">
        <w:rPr>
          <w:rFonts w:ascii="Times New Roman" w:hAnsi="Times New Roman" w:cs="Times New Roman"/>
          <w:sz w:val="24"/>
          <w:szCs w:val="24"/>
        </w:rPr>
        <w:t>Aziz, MIA. 2018. Efektivitas Penyuntikan Hormon Chorulon Dan Ovaprim Terhadap Pemijahan Dan Performa Reproduksi Ikan Jelawat (</w:t>
      </w:r>
      <w:r w:rsidRPr="0002576B">
        <w:rPr>
          <w:rFonts w:ascii="Times New Roman" w:hAnsi="Times New Roman" w:cs="Times New Roman"/>
          <w:i/>
          <w:sz w:val="24"/>
          <w:szCs w:val="24"/>
        </w:rPr>
        <w:t>Leptobarbus hoevenii</w:t>
      </w:r>
      <w:r w:rsidRPr="0002576B">
        <w:rPr>
          <w:rFonts w:ascii="Times New Roman" w:hAnsi="Times New Roman" w:cs="Times New Roman"/>
          <w:sz w:val="24"/>
          <w:szCs w:val="24"/>
        </w:rPr>
        <w:t xml:space="preserve">). </w:t>
      </w:r>
      <w:r w:rsidRPr="0002576B">
        <w:rPr>
          <w:rFonts w:ascii="Times New Roman" w:hAnsi="Times New Roman" w:cs="Times New Roman"/>
          <w:i/>
          <w:iCs/>
          <w:sz w:val="24"/>
          <w:szCs w:val="24"/>
        </w:rPr>
        <w:t>Skripsi.</w:t>
      </w:r>
      <w:r w:rsidRPr="0002576B">
        <w:rPr>
          <w:rFonts w:ascii="Times New Roman" w:hAnsi="Times New Roman" w:cs="Times New Roman"/>
          <w:sz w:val="24"/>
          <w:szCs w:val="24"/>
        </w:rPr>
        <w:t xml:space="preserve"> </w:t>
      </w:r>
      <w:r w:rsidRPr="0002576B">
        <w:rPr>
          <w:rFonts w:ascii="Times New Roman" w:hAnsi="Times New Roman" w:cs="Times New Roman"/>
          <w:color w:val="0D0D0D" w:themeColor="text1" w:themeTint="F2"/>
          <w:sz w:val="24"/>
          <w:szCs w:val="24"/>
        </w:rPr>
        <w:t>Fakultas Perikanan dan Ilmu Kelautan. Lampung.</w:t>
      </w:r>
    </w:p>
    <w:p w:rsidR="0002576B" w:rsidRPr="0002576B" w:rsidRDefault="0002576B" w:rsidP="0002576B">
      <w:pPr>
        <w:pStyle w:val="Default"/>
        <w:tabs>
          <w:tab w:val="left" w:pos="3402"/>
        </w:tabs>
        <w:ind w:left="540" w:hanging="540"/>
        <w:jc w:val="both"/>
      </w:pPr>
      <w:r w:rsidRPr="0002576B">
        <w:t>Dewantoro, E., Yudhiswara, NR., dan Farida. 2017. Pengaruh Penyuntikan Hormon Ovaprim Terhadap Kinerja Pemijhan Ikan Tengadak (</w:t>
      </w:r>
      <w:r w:rsidRPr="0002576B">
        <w:rPr>
          <w:i/>
          <w:iCs/>
        </w:rPr>
        <w:t>Barbonimus schwanenfeldi</w:t>
      </w:r>
      <w:r w:rsidRPr="0002576B">
        <w:t xml:space="preserve">). </w:t>
      </w:r>
      <w:r w:rsidRPr="0002576B">
        <w:rPr>
          <w:i/>
          <w:iCs/>
        </w:rPr>
        <w:t>Jurnal Ruaya</w:t>
      </w:r>
      <w:r w:rsidRPr="0002576B">
        <w:t>, 5(2): 2541-3155.</w:t>
      </w:r>
    </w:p>
    <w:p w:rsidR="0002576B" w:rsidRPr="0002576B" w:rsidRDefault="0002576B" w:rsidP="0002576B">
      <w:pPr>
        <w:pStyle w:val="Default"/>
        <w:ind w:left="540" w:hanging="540"/>
        <w:jc w:val="both"/>
      </w:pPr>
      <w:r w:rsidRPr="0002576B">
        <w:t>Haniffa, MAK., dan Sridhar, S. 2002. Induced spawning of spotted murrel (</w:t>
      </w:r>
      <w:r w:rsidRPr="0002576B">
        <w:rPr>
          <w:i/>
        </w:rPr>
        <w:t>Channa punctatus</w:t>
      </w:r>
      <w:r w:rsidRPr="0002576B">
        <w:t>) and catfish (</w:t>
      </w:r>
      <w:r w:rsidRPr="0002576B">
        <w:rPr>
          <w:i/>
        </w:rPr>
        <w:t>Heteropneustes fossilis</w:t>
      </w:r>
      <w:r w:rsidRPr="0002576B">
        <w:t xml:space="preserve">) using human chorionic gonadotropin and synthetic hormone (ovaprim). </w:t>
      </w:r>
      <w:r w:rsidRPr="0002576B">
        <w:rPr>
          <w:i/>
          <w:iCs/>
        </w:rPr>
        <w:t>Veterinarski arhiv</w:t>
      </w:r>
      <w:r w:rsidRPr="0002576B">
        <w:t xml:space="preserve">. </w:t>
      </w:r>
      <w:r w:rsidRPr="0002576B">
        <w:rPr>
          <w:iCs/>
        </w:rPr>
        <w:t>72</w:t>
      </w:r>
      <w:r w:rsidRPr="0002576B">
        <w:t>(1): 51-56.</w:t>
      </w:r>
    </w:p>
    <w:p w:rsidR="00C648FC" w:rsidRDefault="0002576B" w:rsidP="00C648FC">
      <w:pPr>
        <w:pStyle w:val="Default"/>
        <w:ind w:left="540" w:hanging="540"/>
        <w:jc w:val="both"/>
        <w:rPr>
          <w:rFonts w:eastAsia="Times New Roman"/>
          <w:lang w:eastAsia="id-ID"/>
        </w:rPr>
      </w:pPr>
      <w:r w:rsidRPr="0002576B">
        <w:rPr>
          <w:rFonts w:eastAsia="Times New Roman"/>
          <w:lang w:eastAsia="id-ID"/>
        </w:rPr>
        <w:t>Haraldsen, L., Veronica, SL., dan Goran, EN. 2002. Oxytocin Stimulates Cerebral Blood Flow In Rainbow Trout (</w:t>
      </w:r>
      <w:r w:rsidRPr="0002576B">
        <w:rPr>
          <w:rFonts w:eastAsia="Times New Roman"/>
          <w:i/>
          <w:lang w:eastAsia="id-ID"/>
        </w:rPr>
        <w:t>Oncorhynchus mykiss</w:t>
      </w:r>
      <w:r w:rsidRPr="0002576B">
        <w:rPr>
          <w:rFonts w:eastAsia="Times New Roman"/>
          <w:lang w:eastAsia="id-ID"/>
        </w:rPr>
        <w:t xml:space="preserve">) Through A Nitric Oxide Dependent Mechanism. </w:t>
      </w:r>
      <w:r w:rsidRPr="0002576B">
        <w:rPr>
          <w:rFonts w:eastAsia="Times New Roman"/>
          <w:i/>
          <w:iCs/>
          <w:lang w:eastAsia="id-ID"/>
        </w:rPr>
        <w:t>Brain Research.</w:t>
      </w:r>
      <w:r w:rsidRPr="0002576B">
        <w:rPr>
          <w:rFonts w:eastAsia="Times New Roman"/>
          <w:lang w:eastAsia="id-ID"/>
        </w:rPr>
        <w:t xml:space="preserve"> 929(1): 10-14.</w:t>
      </w:r>
    </w:p>
    <w:p w:rsidR="0002576B" w:rsidRPr="0002576B" w:rsidRDefault="0002576B" w:rsidP="00C648FC">
      <w:pPr>
        <w:pStyle w:val="Default"/>
        <w:ind w:left="540" w:hanging="540"/>
        <w:jc w:val="both"/>
        <w:rPr>
          <w:rFonts w:eastAsia="Times New Roman"/>
          <w:lang w:eastAsia="id-ID"/>
        </w:rPr>
      </w:pPr>
      <w:r w:rsidRPr="0002576B">
        <w:rPr>
          <w:rFonts w:eastAsia="Times New Roman"/>
          <w:lang w:eastAsia="id-ID"/>
        </w:rPr>
        <w:lastRenderedPageBreak/>
        <w:t xml:space="preserve">Hill, JE., Kilgore, KH., Pouder, DB., Powell, JF., Watson, CA., dan Yanong, RP. 2009. Survey of ovaprim use as a spawning aid in ornamental fishes in the United States as administered through the University of Florida Tropical Aquaculture Laboratory. </w:t>
      </w:r>
      <w:r w:rsidRPr="0002576B">
        <w:rPr>
          <w:rFonts w:eastAsia="Times New Roman"/>
          <w:i/>
          <w:iCs/>
          <w:lang w:eastAsia="id-ID"/>
        </w:rPr>
        <w:t>North American Journal of Aquaculture</w:t>
      </w:r>
      <w:r w:rsidRPr="0002576B">
        <w:rPr>
          <w:rFonts w:eastAsia="Times New Roman"/>
          <w:lang w:eastAsia="id-ID"/>
        </w:rPr>
        <w:t xml:space="preserve">, </w:t>
      </w:r>
      <w:r w:rsidRPr="0002576B">
        <w:rPr>
          <w:rFonts w:eastAsia="Times New Roman"/>
          <w:iCs/>
          <w:lang w:eastAsia="id-ID"/>
        </w:rPr>
        <w:t>71</w:t>
      </w:r>
      <w:r w:rsidRPr="0002576B">
        <w:rPr>
          <w:rFonts w:eastAsia="Times New Roman"/>
          <w:lang w:eastAsia="id-ID"/>
        </w:rPr>
        <w:t>(3): 206-209.</w:t>
      </w:r>
    </w:p>
    <w:p w:rsidR="0002576B" w:rsidRPr="0002576B" w:rsidRDefault="0002576B" w:rsidP="0002576B">
      <w:pPr>
        <w:spacing w:after="0" w:line="240" w:lineRule="auto"/>
        <w:ind w:left="540" w:hanging="540"/>
        <w:jc w:val="both"/>
        <w:rPr>
          <w:rFonts w:ascii="Times New Roman" w:hAnsi="Times New Roman" w:cs="Times New Roman"/>
          <w:sz w:val="24"/>
          <w:szCs w:val="24"/>
          <w:lang w:val="en-US"/>
        </w:rPr>
      </w:pPr>
      <w:proofErr w:type="spellStart"/>
      <w:r w:rsidRPr="0002576B">
        <w:rPr>
          <w:rFonts w:ascii="Times New Roman" w:hAnsi="Times New Roman" w:cs="Times New Roman"/>
          <w:sz w:val="24"/>
          <w:szCs w:val="24"/>
          <w:lang w:val="en-US"/>
        </w:rPr>
        <w:t>Lubzens</w:t>
      </w:r>
      <w:proofErr w:type="spellEnd"/>
      <w:r w:rsidRPr="0002576B">
        <w:rPr>
          <w:rFonts w:ascii="Times New Roman" w:hAnsi="Times New Roman" w:cs="Times New Roman"/>
          <w:sz w:val="24"/>
          <w:szCs w:val="24"/>
        </w:rPr>
        <w:t>,</w:t>
      </w:r>
      <w:r w:rsidRPr="0002576B">
        <w:rPr>
          <w:rFonts w:ascii="Times New Roman" w:hAnsi="Times New Roman" w:cs="Times New Roman"/>
          <w:sz w:val="24"/>
          <w:szCs w:val="24"/>
          <w:lang w:val="en-US"/>
        </w:rPr>
        <w:t xml:space="preserve"> E</w:t>
      </w:r>
      <w:r w:rsidRPr="0002576B">
        <w:rPr>
          <w:rFonts w:ascii="Times New Roman" w:hAnsi="Times New Roman" w:cs="Times New Roman"/>
          <w:sz w:val="24"/>
          <w:szCs w:val="24"/>
        </w:rPr>
        <w:t>.</w:t>
      </w:r>
      <w:r w:rsidRPr="0002576B">
        <w:rPr>
          <w:rFonts w:ascii="Times New Roman" w:hAnsi="Times New Roman" w:cs="Times New Roman"/>
          <w:sz w:val="24"/>
          <w:szCs w:val="24"/>
          <w:lang w:val="en-US"/>
        </w:rPr>
        <w:t>, Young</w:t>
      </w:r>
      <w:r w:rsidRPr="0002576B">
        <w:rPr>
          <w:rFonts w:ascii="Times New Roman" w:hAnsi="Times New Roman" w:cs="Times New Roman"/>
          <w:sz w:val="24"/>
          <w:szCs w:val="24"/>
        </w:rPr>
        <w:t>,</w:t>
      </w:r>
      <w:r w:rsidRPr="0002576B">
        <w:rPr>
          <w:rFonts w:ascii="Times New Roman" w:hAnsi="Times New Roman" w:cs="Times New Roman"/>
          <w:sz w:val="24"/>
          <w:szCs w:val="24"/>
          <w:lang w:val="en-US"/>
        </w:rPr>
        <w:t xml:space="preserve"> G</w:t>
      </w:r>
      <w:r w:rsidRPr="0002576B">
        <w:rPr>
          <w:rFonts w:ascii="Times New Roman" w:hAnsi="Times New Roman" w:cs="Times New Roman"/>
          <w:sz w:val="24"/>
          <w:szCs w:val="24"/>
        </w:rPr>
        <w:t>.</w:t>
      </w:r>
      <w:r w:rsidRPr="0002576B">
        <w:rPr>
          <w:rFonts w:ascii="Times New Roman" w:hAnsi="Times New Roman" w:cs="Times New Roman"/>
          <w:sz w:val="24"/>
          <w:szCs w:val="24"/>
          <w:lang w:val="en-US"/>
        </w:rPr>
        <w:t xml:space="preserve">, </w:t>
      </w:r>
      <w:proofErr w:type="spellStart"/>
      <w:r w:rsidRPr="0002576B">
        <w:rPr>
          <w:rFonts w:ascii="Times New Roman" w:hAnsi="Times New Roman" w:cs="Times New Roman"/>
          <w:sz w:val="24"/>
          <w:szCs w:val="24"/>
          <w:lang w:val="en-US"/>
        </w:rPr>
        <w:t>Bobe</w:t>
      </w:r>
      <w:proofErr w:type="spellEnd"/>
      <w:r w:rsidRPr="0002576B">
        <w:rPr>
          <w:rFonts w:ascii="Times New Roman" w:hAnsi="Times New Roman" w:cs="Times New Roman"/>
          <w:sz w:val="24"/>
          <w:szCs w:val="24"/>
        </w:rPr>
        <w:t>,</w:t>
      </w:r>
      <w:r w:rsidRPr="0002576B">
        <w:rPr>
          <w:rFonts w:ascii="Times New Roman" w:hAnsi="Times New Roman" w:cs="Times New Roman"/>
          <w:sz w:val="24"/>
          <w:szCs w:val="24"/>
          <w:lang w:val="en-US"/>
        </w:rPr>
        <w:t xml:space="preserve"> J</w:t>
      </w:r>
      <w:r w:rsidRPr="0002576B">
        <w:rPr>
          <w:rFonts w:ascii="Times New Roman" w:hAnsi="Times New Roman" w:cs="Times New Roman"/>
          <w:sz w:val="24"/>
          <w:szCs w:val="24"/>
        </w:rPr>
        <w:t>.</w:t>
      </w:r>
      <w:r w:rsidRPr="0002576B">
        <w:rPr>
          <w:rFonts w:ascii="Times New Roman" w:hAnsi="Times New Roman" w:cs="Times New Roman"/>
          <w:sz w:val="24"/>
          <w:szCs w:val="24"/>
          <w:lang w:val="en-US"/>
        </w:rPr>
        <w:t xml:space="preserve">, </w:t>
      </w:r>
      <w:r w:rsidRPr="0002576B">
        <w:rPr>
          <w:rFonts w:ascii="Times New Roman" w:hAnsi="Times New Roman" w:cs="Times New Roman"/>
          <w:sz w:val="24"/>
          <w:szCs w:val="24"/>
        </w:rPr>
        <w:t xml:space="preserve">dan </w:t>
      </w:r>
      <w:proofErr w:type="spellStart"/>
      <w:r w:rsidRPr="0002576B">
        <w:rPr>
          <w:rFonts w:ascii="Times New Roman" w:hAnsi="Times New Roman" w:cs="Times New Roman"/>
          <w:sz w:val="24"/>
          <w:szCs w:val="24"/>
          <w:lang w:val="en-US"/>
        </w:rPr>
        <w:t>Cerd</w:t>
      </w:r>
      <w:proofErr w:type="spellEnd"/>
      <w:r w:rsidRPr="0002576B">
        <w:rPr>
          <w:rFonts w:ascii="Times New Roman" w:hAnsi="Times New Roman" w:cs="Times New Roman"/>
          <w:sz w:val="24"/>
          <w:szCs w:val="24"/>
        </w:rPr>
        <w:t>a,</w:t>
      </w:r>
      <w:r w:rsidRPr="0002576B">
        <w:rPr>
          <w:rFonts w:ascii="Times New Roman" w:hAnsi="Times New Roman" w:cs="Times New Roman"/>
          <w:sz w:val="24"/>
          <w:szCs w:val="24"/>
          <w:lang w:val="en-US"/>
        </w:rPr>
        <w:t xml:space="preserve"> J. 2010. Oogenesis in </w:t>
      </w:r>
      <w:proofErr w:type="spellStart"/>
      <w:r w:rsidRPr="0002576B">
        <w:rPr>
          <w:rFonts w:ascii="Times New Roman" w:hAnsi="Times New Roman" w:cs="Times New Roman"/>
          <w:sz w:val="24"/>
          <w:szCs w:val="24"/>
          <w:lang w:val="en-US"/>
        </w:rPr>
        <w:t>Teleostei</w:t>
      </w:r>
      <w:proofErr w:type="spellEnd"/>
      <w:r w:rsidRPr="0002576B">
        <w:rPr>
          <w:rFonts w:ascii="Times New Roman" w:hAnsi="Times New Roman" w:cs="Times New Roman"/>
          <w:sz w:val="24"/>
          <w:szCs w:val="24"/>
          <w:lang w:val="en-US"/>
        </w:rPr>
        <w:t xml:space="preserve">: How Fish Eggs are </w:t>
      </w:r>
      <w:proofErr w:type="gramStart"/>
      <w:r w:rsidRPr="0002576B">
        <w:rPr>
          <w:rFonts w:ascii="Times New Roman" w:hAnsi="Times New Roman" w:cs="Times New Roman"/>
          <w:sz w:val="24"/>
          <w:szCs w:val="24"/>
          <w:lang w:val="en-US"/>
        </w:rPr>
        <w:t>Formed</w:t>
      </w:r>
      <w:proofErr w:type="gramEnd"/>
      <w:r w:rsidRPr="0002576B">
        <w:rPr>
          <w:rFonts w:ascii="Times New Roman" w:hAnsi="Times New Roman" w:cs="Times New Roman"/>
          <w:sz w:val="24"/>
          <w:szCs w:val="24"/>
          <w:lang w:val="en-US"/>
        </w:rPr>
        <w:t xml:space="preserve">. </w:t>
      </w:r>
      <w:r w:rsidRPr="0002576B">
        <w:rPr>
          <w:rFonts w:ascii="Times New Roman" w:hAnsi="Times New Roman" w:cs="Times New Roman"/>
          <w:i/>
          <w:sz w:val="24"/>
          <w:szCs w:val="24"/>
          <w:lang w:val="en-US"/>
        </w:rPr>
        <w:t xml:space="preserve">General and Comparative </w:t>
      </w:r>
      <w:proofErr w:type="spellStart"/>
      <w:r w:rsidRPr="0002576B">
        <w:rPr>
          <w:rFonts w:ascii="Times New Roman" w:hAnsi="Times New Roman" w:cs="Times New Roman"/>
          <w:i/>
          <w:sz w:val="24"/>
          <w:szCs w:val="24"/>
          <w:lang w:val="en-US"/>
        </w:rPr>
        <w:t>Endocronology</w:t>
      </w:r>
      <w:proofErr w:type="spellEnd"/>
      <w:r w:rsidRPr="0002576B">
        <w:rPr>
          <w:rFonts w:ascii="Times New Roman" w:hAnsi="Times New Roman" w:cs="Times New Roman"/>
          <w:sz w:val="24"/>
          <w:szCs w:val="24"/>
        </w:rPr>
        <w:t>.</w:t>
      </w:r>
      <w:r w:rsidRPr="0002576B">
        <w:rPr>
          <w:rFonts w:ascii="Times New Roman" w:hAnsi="Times New Roman" w:cs="Times New Roman"/>
          <w:sz w:val="24"/>
          <w:szCs w:val="24"/>
          <w:lang w:val="en-US"/>
        </w:rPr>
        <w:t xml:space="preserve"> 165: 367-389.</w:t>
      </w:r>
    </w:p>
    <w:p w:rsidR="0002576B" w:rsidRPr="0002576B" w:rsidRDefault="0002576B" w:rsidP="0002576B">
      <w:pPr>
        <w:pStyle w:val="Default"/>
        <w:ind w:left="540" w:hanging="540"/>
        <w:jc w:val="both"/>
      </w:pPr>
      <w:r w:rsidRPr="0002576B">
        <w:t xml:space="preserve">Lumbantoruan, RP., Aryani, N., dan Heltonika, B. 2017. The Combination Ovaprim with </w:t>
      </w:r>
      <w:r w:rsidRPr="0002576B">
        <w:rPr>
          <w:color w:val="000000" w:themeColor="text1"/>
        </w:rPr>
        <w:t>Oksitosin Toward the Ovulation and Hatching Rate of Catfish (</w:t>
      </w:r>
      <w:r w:rsidRPr="0002576B">
        <w:rPr>
          <w:i/>
          <w:color w:val="000000" w:themeColor="text1"/>
        </w:rPr>
        <w:t>Mystus nigriceps</w:t>
      </w:r>
      <w:r w:rsidRPr="0002576B">
        <w:rPr>
          <w:color w:val="000000" w:themeColor="text1"/>
        </w:rPr>
        <w:t xml:space="preserve">). </w:t>
      </w:r>
      <w:r w:rsidRPr="0002576B">
        <w:rPr>
          <w:i/>
          <w:iCs/>
          <w:color w:val="000000" w:themeColor="text1"/>
        </w:rPr>
        <w:t>Jurnal Online Mahasiswa Fakultas Perikanan dan Ilmu Kelautan Universitas Riau</w:t>
      </w:r>
      <w:r w:rsidRPr="0002576B">
        <w:rPr>
          <w:color w:val="000000" w:themeColor="text1"/>
        </w:rPr>
        <w:t xml:space="preserve">. </w:t>
      </w:r>
      <w:r w:rsidRPr="0002576B">
        <w:t>4(2): 1-8.</w:t>
      </w:r>
    </w:p>
    <w:p w:rsidR="0002576B" w:rsidRPr="0002576B" w:rsidRDefault="0002576B" w:rsidP="0002576B">
      <w:pPr>
        <w:pStyle w:val="Default"/>
        <w:ind w:left="540" w:hanging="540"/>
        <w:jc w:val="both"/>
        <w:rPr>
          <w:lang w:val="en-US"/>
        </w:rPr>
      </w:pPr>
      <w:r w:rsidRPr="0002576B">
        <w:t>Mahdaliana. 2014. Induksi Ovulasi dan Pemijahan Alami Pada Ikan Patin (</w:t>
      </w:r>
      <w:r w:rsidRPr="0002576B">
        <w:rPr>
          <w:i/>
          <w:iCs/>
        </w:rPr>
        <w:t>Pangasianodon hypopthalmus</w:t>
      </w:r>
      <w:r w:rsidRPr="0002576B">
        <w:t>) Menggunakan Kombinasi Hormon Aromatase Inhibitor dan Oksitosin</w:t>
      </w:r>
      <w:r w:rsidRPr="0002576B">
        <w:rPr>
          <w:i/>
          <w:iCs/>
        </w:rPr>
        <w:t>. Skripsi.</w:t>
      </w:r>
      <w:r w:rsidRPr="0002576B">
        <w:rPr>
          <w:lang w:val="en-US"/>
        </w:rPr>
        <w:t xml:space="preserve"> </w:t>
      </w:r>
      <w:proofErr w:type="spellStart"/>
      <w:r w:rsidRPr="0002576B">
        <w:rPr>
          <w:lang w:val="en-US"/>
        </w:rPr>
        <w:t>Institut</w:t>
      </w:r>
      <w:proofErr w:type="spellEnd"/>
      <w:r w:rsidRPr="0002576B">
        <w:rPr>
          <w:lang w:val="en-US"/>
        </w:rPr>
        <w:t xml:space="preserve"> </w:t>
      </w:r>
      <w:proofErr w:type="spellStart"/>
      <w:r w:rsidRPr="0002576B">
        <w:rPr>
          <w:lang w:val="en-US"/>
        </w:rPr>
        <w:t>Pertanian</w:t>
      </w:r>
      <w:proofErr w:type="spellEnd"/>
      <w:r w:rsidRPr="0002576B">
        <w:rPr>
          <w:lang w:val="en-US"/>
        </w:rPr>
        <w:t xml:space="preserve"> </w:t>
      </w:r>
      <w:r w:rsidRPr="0002576B">
        <w:t>Bogor</w:t>
      </w:r>
      <w:r w:rsidRPr="0002576B">
        <w:rPr>
          <w:lang w:val="en-US"/>
        </w:rPr>
        <w:t>.</w:t>
      </w:r>
    </w:p>
    <w:p w:rsidR="0002576B" w:rsidRPr="0002576B" w:rsidRDefault="0002576B" w:rsidP="0002576B">
      <w:pPr>
        <w:pStyle w:val="Default"/>
        <w:ind w:left="540" w:hanging="540"/>
        <w:jc w:val="both"/>
        <w:rPr>
          <w:lang w:val="en-US"/>
        </w:rPr>
      </w:pPr>
      <w:proofErr w:type="spellStart"/>
      <w:r w:rsidRPr="0002576B">
        <w:rPr>
          <w:lang w:val="en-US"/>
        </w:rPr>
        <w:t>Mayyanti</w:t>
      </w:r>
      <w:proofErr w:type="spellEnd"/>
      <w:r w:rsidRPr="0002576B">
        <w:rPr>
          <w:lang w:val="en-US"/>
        </w:rPr>
        <w:t xml:space="preserve">, 2013, </w:t>
      </w:r>
      <w:proofErr w:type="spellStart"/>
      <w:r w:rsidRPr="0002576B">
        <w:rPr>
          <w:lang w:val="en-US"/>
        </w:rPr>
        <w:t>Efisiensi</w:t>
      </w:r>
      <w:proofErr w:type="spellEnd"/>
      <w:r w:rsidRPr="0002576B">
        <w:rPr>
          <w:lang w:val="en-US"/>
        </w:rPr>
        <w:t xml:space="preserve"> </w:t>
      </w:r>
      <w:proofErr w:type="spellStart"/>
      <w:r w:rsidRPr="0002576B">
        <w:rPr>
          <w:lang w:val="en-US"/>
        </w:rPr>
        <w:t>Hormon</w:t>
      </w:r>
      <w:proofErr w:type="spellEnd"/>
      <w:r w:rsidRPr="0002576B">
        <w:rPr>
          <w:lang w:val="en-US"/>
        </w:rPr>
        <w:t xml:space="preserve"> </w:t>
      </w:r>
      <w:proofErr w:type="spellStart"/>
      <w:r w:rsidRPr="0002576B">
        <w:rPr>
          <w:lang w:val="en-US"/>
        </w:rPr>
        <w:t>Oksitosin</w:t>
      </w:r>
      <w:proofErr w:type="spellEnd"/>
      <w:r w:rsidRPr="0002576B">
        <w:rPr>
          <w:lang w:val="en-US"/>
        </w:rPr>
        <w:t xml:space="preserve"> Dan </w:t>
      </w:r>
      <w:proofErr w:type="spellStart"/>
      <w:r w:rsidRPr="0002576B">
        <w:rPr>
          <w:lang w:val="en-US"/>
        </w:rPr>
        <w:t>Ovaprim</w:t>
      </w:r>
      <w:proofErr w:type="spellEnd"/>
      <w:r w:rsidRPr="0002576B">
        <w:rPr>
          <w:lang w:val="en-US"/>
        </w:rPr>
        <w:t xml:space="preserve"> </w:t>
      </w:r>
      <w:proofErr w:type="spellStart"/>
      <w:r w:rsidRPr="0002576B">
        <w:rPr>
          <w:lang w:val="en-US"/>
        </w:rPr>
        <w:t>Pada</w:t>
      </w:r>
      <w:proofErr w:type="spellEnd"/>
      <w:r w:rsidRPr="0002576B">
        <w:rPr>
          <w:lang w:val="en-US"/>
        </w:rPr>
        <w:t xml:space="preserve"> </w:t>
      </w:r>
      <w:proofErr w:type="spellStart"/>
      <w:r w:rsidRPr="0002576B">
        <w:rPr>
          <w:lang w:val="en-US"/>
        </w:rPr>
        <w:t>Dosis</w:t>
      </w:r>
      <w:proofErr w:type="spellEnd"/>
      <w:r w:rsidRPr="0002576B">
        <w:rPr>
          <w:lang w:val="en-US"/>
        </w:rPr>
        <w:t xml:space="preserve"> </w:t>
      </w:r>
      <w:proofErr w:type="spellStart"/>
      <w:r w:rsidRPr="0002576B">
        <w:rPr>
          <w:lang w:val="en-US"/>
        </w:rPr>
        <w:t>Berbeda</w:t>
      </w:r>
      <w:proofErr w:type="spellEnd"/>
      <w:r w:rsidRPr="0002576B">
        <w:rPr>
          <w:lang w:val="en-US"/>
        </w:rPr>
        <w:t xml:space="preserve"> </w:t>
      </w:r>
      <w:proofErr w:type="spellStart"/>
      <w:r w:rsidRPr="0002576B">
        <w:rPr>
          <w:lang w:val="en-US"/>
        </w:rPr>
        <w:t>Dalam</w:t>
      </w:r>
      <w:proofErr w:type="spellEnd"/>
      <w:r w:rsidRPr="0002576B">
        <w:rPr>
          <w:lang w:val="en-US"/>
        </w:rPr>
        <w:t xml:space="preserve"> </w:t>
      </w:r>
      <w:proofErr w:type="spellStart"/>
      <w:r w:rsidRPr="0002576B">
        <w:rPr>
          <w:lang w:val="en-US"/>
        </w:rPr>
        <w:t>Pemijahan</w:t>
      </w:r>
      <w:proofErr w:type="spellEnd"/>
      <w:r w:rsidRPr="0002576B">
        <w:rPr>
          <w:lang w:val="en-US"/>
        </w:rPr>
        <w:t xml:space="preserve"> </w:t>
      </w:r>
      <w:proofErr w:type="spellStart"/>
      <w:r w:rsidRPr="0002576B">
        <w:rPr>
          <w:lang w:val="en-US"/>
        </w:rPr>
        <w:t>Buatan</w:t>
      </w:r>
      <w:proofErr w:type="spellEnd"/>
      <w:r w:rsidRPr="0002576B">
        <w:rPr>
          <w:lang w:val="en-US"/>
        </w:rPr>
        <w:t xml:space="preserve"> </w:t>
      </w:r>
      <w:proofErr w:type="spellStart"/>
      <w:r w:rsidRPr="0002576B">
        <w:rPr>
          <w:lang w:val="en-US"/>
        </w:rPr>
        <w:t>Ikan</w:t>
      </w:r>
      <w:proofErr w:type="spellEnd"/>
      <w:r w:rsidRPr="0002576B">
        <w:rPr>
          <w:lang w:val="en-US"/>
        </w:rPr>
        <w:t xml:space="preserve"> </w:t>
      </w:r>
      <w:proofErr w:type="spellStart"/>
      <w:r w:rsidRPr="0002576B">
        <w:rPr>
          <w:lang w:val="en-US"/>
        </w:rPr>
        <w:t>Lele</w:t>
      </w:r>
      <w:proofErr w:type="spellEnd"/>
      <w:r w:rsidRPr="0002576B">
        <w:rPr>
          <w:lang w:val="en-US"/>
        </w:rPr>
        <w:t xml:space="preserve"> </w:t>
      </w:r>
      <w:proofErr w:type="spellStart"/>
      <w:r w:rsidRPr="0002576B">
        <w:rPr>
          <w:lang w:val="en-US"/>
        </w:rPr>
        <w:t>Sangkuriang</w:t>
      </w:r>
      <w:proofErr w:type="spellEnd"/>
      <w:r w:rsidRPr="0002576B">
        <w:rPr>
          <w:lang w:val="en-US"/>
        </w:rPr>
        <w:t xml:space="preserve"> </w:t>
      </w:r>
      <w:r w:rsidRPr="0002576B">
        <w:t>(</w:t>
      </w:r>
      <w:proofErr w:type="spellStart"/>
      <w:r w:rsidRPr="0002576B">
        <w:rPr>
          <w:i/>
          <w:lang w:val="en-US"/>
        </w:rPr>
        <w:t>Clarias</w:t>
      </w:r>
      <w:proofErr w:type="spellEnd"/>
      <w:r w:rsidRPr="0002576B">
        <w:rPr>
          <w:i/>
          <w:lang w:val="en-US"/>
        </w:rPr>
        <w:t xml:space="preserve"> Sp</w:t>
      </w:r>
      <w:r w:rsidRPr="0002576B">
        <w:rPr>
          <w:lang w:val="en-US"/>
        </w:rPr>
        <w:t>.</w:t>
      </w:r>
      <w:r w:rsidRPr="0002576B">
        <w:t>)</w:t>
      </w:r>
      <w:r w:rsidRPr="0002576B">
        <w:rPr>
          <w:lang w:val="en-US"/>
        </w:rPr>
        <w:t xml:space="preserve"> </w:t>
      </w:r>
      <w:proofErr w:type="spellStart"/>
      <w:r w:rsidRPr="0002576B">
        <w:rPr>
          <w:i/>
          <w:iCs/>
          <w:lang w:val="en-US"/>
        </w:rPr>
        <w:t>Skripsi</w:t>
      </w:r>
      <w:proofErr w:type="spellEnd"/>
      <w:r w:rsidRPr="0002576B">
        <w:rPr>
          <w:i/>
          <w:iCs/>
          <w:lang w:val="en-US"/>
        </w:rPr>
        <w:t>.</w:t>
      </w:r>
      <w:r w:rsidRPr="0002576B">
        <w:rPr>
          <w:lang w:val="en-US"/>
        </w:rPr>
        <w:t xml:space="preserve"> </w:t>
      </w:r>
      <w:proofErr w:type="spellStart"/>
      <w:r w:rsidRPr="0002576B">
        <w:rPr>
          <w:lang w:val="en-US"/>
        </w:rPr>
        <w:t>Institut</w:t>
      </w:r>
      <w:proofErr w:type="spellEnd"/>
      <w:r w:rsidRPr="0002576B">
        <w:rPr>
          <w:lang w:val="en-US"/>
        </w:rPr>
        <w:t xml:space="preserve"> </w:t>
      </w:r>
      <w:proofErr w:type="spellStart"/>
      <w:r w:rsidRPr="0002576B">
        <w:rPr>
          <w:lang w:val="en-US"/>
        </w:rPr>
        <w:t>Pertanian</w:t>
      </w:r>
      <w:proofErr w:type="spellEnd"/>
      <w:r w:rsidRPr="0002576B">
        <w:rPr>
          <w:lang w:val="en-US"/>
        </w:rPr>
        <w:t xml:space="preserve"> B</w:t>
      </w:r>
      <w:r w:rsidRPr="0002576B">
        <w:t>ogor</w:t>
      </w:r>
      <w:r w:rsidRPr="0002576B">
        <w:rPr>
          <w:lang w:val="en-US"/>
        </w:rPr>
        <w:t>.</w:t>
      </w:r>
    </w:p>
    <w:p w:rsidR="0002576B" w:rsidRPr="0002576B" w:rsidRDefault="0002576B" w:rsidP="0002576B">
      <w:pPr>
        <w:pStyle w:val="Default"/>
        <w:ind w:left="540" w:hanging="540"/>
        <w:jc w:val="both"/>
        <w:rPr>
          <w:lang w:val="en-US"/>
        </w:rPr>
      </w:pPr>
      <w:proofErr w:type="spellStart"/>
      <w:r w:rsidRPr="0002576B">
        <w:rPr>
          <w:lang w:val="en-US"/>
        </w:rPr>
        <w:t>Moberg</w:t>
      </w:r>
      <w:proofErr w:type="spellEnd"/>
      <w:r w:rsidRPr="0002576B">
        <w:rPr>
          <w:lang w:val="en-US"/>
        </w:rPr>
        <w:t xml:space="preserve">, </w:t>
      </w:r>
      <w:proofErr w:type="gramStart"/>
      <w:r w:rsidRPr="0002576B">
        <w:rPr>
          <w:lang w:val="en-US"/>
        </w:rPr>
        <w:t>GP.,</w:t>
      </w:r>
      <w:proofErr w:type="gramEnd"/>
      <w:r w:rsidRPr="0002576B">
        <w:rPr>
          <w:lang w:val="en-US"/>
        </w:rPr>
        <w:t xml:space="preserve"> Watson, JG., </w:t>
      </w:r>
      <w:proofErr w:type="spellStart"/>
      <w:r w:rsidRPr="0002576B">
        <w:rPr>
          <w:lang w:val="en-US"/>
        </w:rPr>
        <w:t>Doroshov</w:t>
      </w:r>
      <w:proofErr w:type="spellEnd"/>
      <w:r w:rsidRPr="0002576B">
        <w:rPr>
          <w:lang w:val="en-US"/>
        </w:rPr>
        <w:t xml:space="preserve">, S., </w:t>
      </w:r>
      <w:proofErr w:type="spellStart"/>
      <w:r w:rsidRPr="0002576B">
        <w:rPr>
          <w:lang w:val="en-US"/>
        </w:rPr>
        <w:t>Papkoff</w:t>
      </w:r>
      <w:proofErr w:type="spellEnd"/>
      <w:r w:rsidRPr="0002576B">
        <w:rPr>
          <w:lang w:val="en-US"/>
        </w:rPr>
        <w:t xml:space="preserve">, H. </w:t>
      </w:r>
      <w:r w:rsidRPr="0002576B">
        <w:t>dan</w:t>
      </w:r>
      <w:r w:rsidRPr="0002576B">
        <w:rPr>
          <w:lang w:val="en-US"/>
        </w:rPr>
        <w:t xml:space="preserve"> </w:t>
      </w:r>
      <w:proofErr w:type="spellStart"/>
      <w:r w:rsidRPr="0002576B">
        <w:rPr>
          <w:lang w:val="en-US"/>
        </w:rPr>
        <w:t>Pavlick</w:t>
      </w:r>
      <w:proofErr w:type="spellEnd"/>
      <w:r w:rsidRPr="0002576B">
        <w:rPr>
          <w:lang w:val="en-US"/>
        </w:rPr>
        <w:t>, RJ.</w:t>
      </w:r>
      <w:r w:rsidRPr="0002576B">
        <w:t xml:space="preserve"> </w:t>
      </w:r>
      <w:r w:rsidRPr="0002576B">
        <w:rPr>
          <w:lang w:val="en-US"/>
        </w:rPr>
        <w:t>1995</w:t>
      </w:r>
      <w:r w:rsidRPr="0002576B">
        <w:t xml:space="preserve">. </w:t>
      </w:r>
      <w:r w:rsidRPr="0002576B">
        <w:rPr>
          <w:lang w:val="en-US"/>
        </w:rPr>
        <w:t xml:space="preserve">Physiological evidence for two sturgeon gonadotropins in </w:t>
      </w:r>
      <w:proofErr w:type="spellStart"/>
      <w:r w:rsidRPr="0002576B">
        <w:rPr>
          <w:lang w:val="en-US"/>
        </w:rPr>
        <w:t>Acipenser</w:t>
      </w:r>
      <w:proofErr w:type="spellEnd"/>
      <w:r w:rsidRPr="0002576B">
        <w:rPr>
          <w:lang w:val="en-US"/>
        </w:rPr>
        <w:t xml:space="preserve"> </w:t>
      </w:r>
      <w:proofErr w:type="spellStart"/>
      <w:r w:rsidRPr="0002576B">
        <w:rPr>
          <w:lang w:val="en-US"/>
        </w:rPr>
        <w:t>transmontanus</w:t>
      </w:r>
      <w:proofErr w:type="spellEnd"/>
      <w:r w:rsidRPr="0002576B">
        <w:rPr>
          <w:lang w:val="en-US"/>
        </w:rPr>
        <w:t xml:space="preserve">. </w:t>
      </w:r>
      <w:r w:rsidRPr="0002576B">
        <w:rPr>
          <w:i/>
          <w:iCs/>
          <w:lang w:val="en-US"/>
        </w:rPr>
        <w:t>Aquaculture</w:t>
      </w:r>
      <w:r w:rsidRPr="0002576B">
        <w:rPr>
          <w:i/>
          <w:iCs/>
        </w:rPr>
        <w:t>,</w:t>
      </w:r>
      <w:r w:rsidRPr="0002576B">
        <w:rPr>
          <w:lang w:val="en-US"/>
        </w:rPr>
        <w:t xml:space="preserve"> 135</w:t>
      </w:r>
      <w:r w:rsidRPr="0002576B">
        <w:t>:</w:t>
      </w:r>
      <w:r w:rsidRPr="0002576B">
        <w:rPr>
          <w:lang w:val="en-US"/>
        </w:rPr>
        <w:t xml:space="preserve"> 27– 39.</w:t>
      </w:r>
    </w:p>
    <w:p w:rsidR="0002576B" w:rsidRPr="0002576B" w:rsidRDefault="0002576B" w:rsidP="0002576B">
      <w:pPr>
        <w:spacing w:after="0" w:line="240" w:lineRule="auto"/>
        <w:ind w:left="540" w:hanging="540"/>
        <w:jc w:val="both"/>
        <w:rPr>
          <w:rFonts w:ascii="Times New Roman" w:eastAsia="Times New Roman" w:hAnsi="Times New Roman" w:cs="Times New Roman"/>
          <w:sz w:val="24"/>
          <w:szCs w:val="24"/>
          <w:lang w:eastAsia="id-ID"/>
        </w:rPr>
      </w:pPr>
      <w:r w:rsidRPr="0002576B">
        <w:rPr>
          <w:rFonts w:ascii="Times New Roman" w:eastAsia="Times New Roman" w:hAnsi="Times New Roman" w:cs="Times New Roman"/>
          <w:sz w:val="24"/>
          <w:szCs w:val="24"/>
          <w:lang w:eastAsia="id-ID"/>
        </w:rPr>
        <w:lastRenderedPageBreak/>
        <w:t xml:space="preserve">Muchlisin, ZA., Arfandi, G., Adlim, M., Fadli, N., dan Sugianto, S. 2014. Induced spawning of seurukan fish, Osteochilus vittatus using ovaprim, oxytocin and chicken pituitary gland extracts. </w:t>
      </w:r>
      <w:r w:rsidRPr="0002576B">
        <w:rPr>
          <w:rFonts w:ascii="Times New Roman" w:eastAsia="Times New Roman" w:hAnsi="Times New Roman" w:cs="Times New Roman"/>
          <w:i/>
          <w:iCs/>
          <w:sz w:val="24"/>
          <w:szCs w:val="24"/>
          <w:lang w:eastAsia="id-ID"/>
        </w:rPr>
        <w:t>Aquaculture, Aquarium, Conservation and Legislation</w:t>
      </w:r>
      <w:r w:rsidRPr="0002576B">
        <w:rPr>
          <w:rFonts w:ascii="Times New Roman" w:eastAsia="Times New Roman" w:hAnsi="Times New Roman" w:cs="Times New Roman"/>
          <w:sz w:val="24"/>
          <w:szCs w:val="24"/>
          <w:lang w:eastAsia="id-ID"/>
        </w:rPr>
        <w:t xml:space="preserve">, </w:t>
      </w:r>
      <w:r w:rsidRPr="0002576B">
        <w:rPr>
          <w:rFonts w:ascii="Times New Roman" w:eastAsia="Times New Roman" w:hAnsi="Times New Roman" w:cs="Times New Roman"/>
          <w:iCs/>
          <w:sz w:val="24"/>
          <w:szCs w:val="24"/>
          <w:lang w:eastAsia="id-ID"/>
        </w:rPr>
        <w:t>7</w:t>
      </w:r>
      <w:r w:rsidRPr="0002576B">
        <w:rPr>
          <w:rFonts w:ascii="Times New Roman" w:eastAsia="Times New Roman" w:hAnsi="Times New Roman" w:cs="Times New Roman"/>
          <w:sz w:val="24"/>
          <w:szCs w:val="24"/>
          <w:lang w:eastAsia="id-ID"/>
        </w:rPr>
        <w:t>(5): 412-418.</w:t>
      </w:r>
    </w:p>
    <w:p w:rsidR="0002576B" w:rsidRPr="0002576B" w:rsidRDefault="0002576B" w:rsidP="0002576B">
      <w:pPr>
        <w:pStyle w:val="Default"/>
        <w:ind w:left="540" w:hanging="540"/>
        <w:jc w:val="both"/>
        <w:rPr>
          <w:lang w:val="en-US"/>
        </w:rPr>
      </w:pPr>
      <w:r w:rsidRPr="0002576B">
        <w:rPr>
          <w:lang w:val="en-US"/>
        </w:rPr>
        <w:t>Muhammad, HS.</w:t>
      </w:r>
      <w:proofErr w:type="gramStart"/>
      <w:r w:rsidRPr="0002576B">
        <w:rPr>
          <w:lang w:val="en-US"/>
        </w:rPr>
        <w:t>,</w:t>
      </w:r>
      <w:r w:rsidRPr="0002576B">
        <w:t>dan</w:t>
      </w:r>
      <w:proofErr w:type="gramEnd"/>
      <w:r w:rsidRPr="0002576B">
        <w:t xml:space="preserve"> </w:t>
      </w:r>
      <w:proofErr w:type="spellStart"/>
      <w:r w:rsidRPr="0002576B">
        <w:rPr>
          <w:lang w:val="en-US"/>
        </w:rPr>
        <w:t>Irfan</w:t>
      </w:r>
      <w:proofErr w:type="spellEnd"/>
      <w:r w:rsidRPr="0002576B">
        <w:rPr>
          <w:lang w:val="en-US"/>
        </w:rPr>
        <w:t xml:space="preserve"> A. 2003. </w:t>
      </w:r>
      <w:proofErr w:type="spellStart"/>
      <w:r w:rsidRPr="0002576B">
        <w:rPr>
          <w:lang w:val="en-US"/>
        </w:rPr>
        <w:t>Pengaruh</w:t>
      </w:r>
      <w:proofErr w:type="spellEnd"/>
      <w:r w:rsidRPr="0002576B">
        <w:rPr>
          <w:lang w:val="en-US"/>
        </w:rPr>
        <w:t xml:space="preserve"> Donor </w:t>
      </w:r>
      <w:proofErr w:type="spellStart"/>
      <w:r w:rsidRPr="0002576B">
        <w:rPr>
          <w:lang w:val="en-US"/>
        </w:rPr>
        <w:t>dan</w:t>
      </w:r>
      <w:proofErr w:type="spellEnd"/>
      <w:r w:rsidRPr="0002576B">
        <w:rPr>
          <w:lang w:val="en-US"/>
        </w:rPr>
        <w:t xml:space="preserve"> </w:t>
      </w:r>
      <w:proofErr w:type="spellStart"/>
      <w:r w:rsidRPr="0002576B">
        <w:rPr>
          <w:lang w:val="en-US"/>
        </w:rPr>
        <w:t>Dosis</w:t>
      </w:r>
      <w:proofErr w:type="spellEnd"/>
      <w:r w:rsidRPr="0002576B">
        <w:rPr>
          <w:lang w:val="en-US"/>
        </w:rPr>
        <w:t xml:space="preserve"> </w:t>
      </w:r>
      <w:proofErr w:type="spellStart"/>
      <w:r w:rsidRPr="0002576B">
        <w:rPr>
          <w:lang w:val="en-US"/>
        </w:rPr>
        <w:t>Kelenjar</w:t>
      </w:r>
      <w:proofErr w:type="spellEnd"/>
      <w:r w:rsidRPr="0002576B">
        <w:rPr>
          <w:lang w:val="en-US"/>
        </w:rPr>
        <w:t xml:space="preserve"> </w:t>
      </w:r>
      <w:proofErr w:type="spellStart"/>
      <w:r w:rsidRPr="0002576B">
        <w:rPr>
          <w:lang w:val="en-US"/>
        </w:rPr>
        <w:t>Hipofisa</w:t>
      </w:r>
      <w:proofErr w:type="spellEnd"/>
      <w:r w:rsidRPr="0002576B">
        <w:rPr>
          <w:lang w:val="en-US"/>
        </w:rPr>
        <w:t xml:space="preserve"> </w:t>
      </w:r>
      <w:proofErr w:type="spellStart"/>
      <w:r w:rsidRPr="0002576B">
        <w:rPr>
          <w:lang w:val="en-US"/>
        </w:rPr>
        <w:t>Terhadap</w:t>
      </w:r>
      <w:proofErr w:type="spellEnd"/>
      <w:r w:rsidRPr="0002576B">
        <w:rPr>
          <w:lang w:val="en-US"/>
        </w:rPr>
        <w:t xml:space="preserve"> </w:t>
      </w:r>
      <w:proofErr w:type="spellStart"/>
      <w:r w:rsidRPr="0002576B">
        <w:rPr>
          <w:lang w:val="en-US"/>
        </w:rPr>
        <w:t>Ovulasi</w:t>
      </w:r>
      <w:proofErr w:type="spellEnd"/>
      <w:r w:rsidRPr="0002576B">
        <w:rPr>
          <w:lang w:val="en-US"/>
        </w:rPr>
        <w:t xml:space="preserve"> </w:t>
      </w:r>
      <w:proofErr w:type="spellStart"/>
      <w:r w:rsidRPr="0002576B">
        <w:rPr>
          <w:lang w:val="en-US"/>
        </w:rPr>
        <w:t>dan</w:t>
      </w:r>
      <w:proofErr w:type="spellEnd"/>
      <w:r w:rsidRPr="0002576B">
        <w:rPr>
          <w:lang w:val="en-US"/>
        </w:rPr>
        <w:t xml:space="preserve"> </w:t>
      </w:r>
      <w:proofErr w:type="spellStart"/>
      <w:r w:rsidRPr="0002576B">
        <w:rPr>
          <w:lang w:val="en-US"/>
        </w:rPr>
        <w:t>Daya</w:t>
      </w:r>
      <w:proofErr w:type="spellEnd"/>
      <w:r w:rsidRPr="0002576B">
        <w:rPr>
          <w:lang w:val="en-US"/>
        </w:rPr>
        <w:t xml:space="preserve"> </w:t>
      </w:r>
      <w:proofErr w:type="spellStart"/>
      <w:r w:rsidRPr="0002576B">
        <w:rPr>
          <w:lang w:val="en-US"/>
        </w:rPr>
        <w:t>Tetas</w:t>
      </w:r>
      <w:proofErr w:type="spellEnd"/>
      <w:r w:rsidRPr="0002576B">
        <w:rPr>
          <w:lang w:val="en-US"/>
        </w:rPr>
        <w:t xml:space="preserve"> </w:t>
      </w:r>
      <w:proofErr w:type="spellStart"/>
      <w:r w:rsidRPr="0002576B">
        <w:rPr>
          <w:lang w:val="en-US"/>
        </w:rPr>
        <w:t>Telur</w:t>
      </w:r>
      <w:proofErr w:type="spellEnd"/>
      <w:r w:rsidRPr="0002576B">
        <w:rPr>
          <w:lang w:val="en-US"/>
        </w:rPr>
        <w:t xml:space="preserve"> </w:t>
      </w:r>
      <w:proofErr w:type="spellStart"/>
      <w:r w:rsidRPr="0002576B">
        <w:rPr>
          <w:lang w:val="en-US"/>
        </w:rPr>
        <w:t>Ikan</w:t>
      </w:r>
      <w:proofErr w:type="spellEnd"/>
      <w:r w:rsidRPr="0002576B">
        <w:rPr>
          <w:lang w:val="en-US"/>
        </w:rPr>
        <w:t xml:space="preserve"> </w:t>
      </w:r>
      <w:proofErr w:type="spellStart"/>
      <w:r w:rsidRPr="0002576B">
        <w:rPr>
          <w:lang w:val="en-US"/>
        </w:rPr>
        <w:t>Betok</w:t>
      </w:r>
      <w:proofErr w:type="spellEnd"/>
      <w:r w:rsidRPr="0002576B">
        <w:rPr>
          <w:lang w:val="en-US"/>
        </w:rPr>
        <w:t xml:space="preserve"> (</w:t>
      </w:r>
      <w:r w:rsidRPr="0002576B">
        <w:rPr>
          <w:i/>
          <w:lang w:val="en-US"/>
        </w:rPr>
        <w:t xml:space="preserve">Anabas </w:t>
      </w:r>
      <w:proofErr w:type="spellStart"/>
      <w:r w:rsidRPr="0002576B">
        <w:rPr>
          <w:i/>
          <w:lang w:val="en-US"/>
        </w:rPr>
        <w:t>testudineus</w:t>
      </w:r>
      <w:proofErr w:type="spellEnd"/>
      <w:r w:rsidRPr="0002576B">
        <w:rPr>
          <w:lang w:val="en-US"/>
        </w:rPr>
        <w:t xml:space="preserve"> Bloch). </w:t>
      </w:r>
      <w:proofErr w:type="spellStart"/>
      <w:r w:rsidRPr="0002576B">
        <w:rPr>
          <w:i/>
          <w:lang w:val="en-US"/>
        </w:rPr>
        <w:t>Jurnal</w:t>
      </w:r>
      <w:proofErr w:type="spellEnd"/>
      <w:r w:rsidRPr="0002576B">
        <w:rPr>
          <w:i/>
          <w:lang w:val="en-US"/>
        </w:rPr>
        <w:t xml:space="preserve"> </w:t>
      </w:r>
      <w:proofErr w:type="spellStart"/>
      <w:r w:rsidRPr="0002576B">
        <w:rPr>
          <w:i/>
          <w:lang w:val="en-US"/>
        </w:rPr>
        <w:t>Sains</w:t>
      </w:r>
      <w:proofErr w:type="spellEnd"/>
      <w:r w:rsidRPr="0002576B">
        <w:rPr>
          <w:i/>
          <w:lang w:val="en-US"/>
        </w:rPr>
        <w:t xml:space="preserve"> </w:t>
      </w:r>
      <w:r w:rsidRPr="0002576B">
        <w:rPr>
          <w:i/>
        </w:rPr>
        <w:t>dan</w:t>
      </w:r>
      <w:r w:rsidRPr="0002576B">
        <w:rPr>
          <w:i/>
          <w:lang w:val="en-US"/>
        </w:rPr>
        <w:t xml:space="preserve"> </w:t>
      </w:r>
      <w:proofErr w:type="spellStart"/>
      <w:r w:rsidRPr="0002576B">
        <w:rPr>
          <w:i/>
          <w:lang w:val="en-US"/>
        </w:rPr>
        <w:t>Teknologi</w:t>
      </w:r>
      <w:proofErr w:type="spellEnd"/>
      <w:r w:rsidRPr="0002576B">
        <w:t xml:space="preserve">. </w:t>
      </w:r>
      <w:r w:rsidRPr="0002576B">
        <w:rPr>
          <w:lang w:val="en-US"/>
        </w:rPr>
        <w:t>3(3): 87-94.</w:t>
      </w:r>
    </w:p>
    <w:p w:rsidR="0002576B" w:rsidRPr="0002576B" w:rsidRDefault="0002576B" w:rsidP="0002576B">
      <w:pPr>
        <w:pStyle w:val="Default"/>
        <w:ind w:left="540" w:hanging="540"/>
        <w:jc w:val="both"/>
        <w:rPr>
          <w:lang w:val="en-US"/>
        </w:rPr>
      </w:pPr>
      <w:r w:rsidRPr="0002576B">
        <w:t xml:space="preserve">Mylonas, CC., dan Zohar, Y. 2001. Use of GnRHa-delivery systems for the control of reproduction in fish. </w:t>
      </w:r>
      <w:r w:rsidRPr="0002576B">
        <w:rPr>
          <w:i/>
          <w:iCs/>
        </w:rPr>
        <w:t>Reviews in fish biology and fisheries</w:t>
      </w:r>
      <w:r w:rsidRPr="0002576B">
        <w:t>, 10(4), 463-491.</w:t>
      </w:r>
    </w:p>
    <w:p w:rsidR="0002576B" w:rsidRPr="0002576B" w:rsidRDefault="0002576B" w:rsidP="0002576B">
      <w:pPr>
        <w:pStyle w:val="Default"/>
        <w:ind w:left="540" w:hanging="540"/>
        <w:jc w:val="both"/>
      </w:pPr>
      <w:r w:rsidRPr="0002576B">
        <w:t>Putra, RM. 2010. Pengaruh Kombinasi Penyuntikan HCG dan Ekstrak Kelenjar Hipofisa Ikan Mas Terhadap Daya Rangsang Ovulasi Dan Kualitas Telur Ikan Pantau (</w:t>
      </w:r>
      <w:r w:rsidRPr="0002576B">
        <w:rPr>
          <w:i/>
        </w:rPr>
        <w:t>Rasbora lateristriata</w:t>
      </w:r>
      <w:r w:rsidRPr="0002576B">
        <w:t xml:space="preserve"> Blkr). </w:t>
      </w:r>
      <w:proofErr w:type="spellStart"/>
      <w:r w:rsidRPr="0002576B">
        <w:rPr>
          <w:i/>
          <w:lang w:val="en-US"/>
        </w:rPr>
        <w:t>Jurnal</w:t>
      </w:r>
      <w:proofErr w:type="spellEnd"/>
      <w:r w:rsidRPr="0002576B">
        <w:rPr>
          <w:i/>
          <w:lang w:val="en-US"/>
        </w:rPr>
        <w:t xml:space="preserve"> </w:t>
      </w:r>
      <w:proofErr w:type="spellStart"/>
      <w:r w:rsidRPr="0002576B">
        <w:rPr>
          <w:i/>
          <w:lang w:val="en-US"/>
        </w:rPr>
        <w:t>Perikanan</w:t>
      </w:r>
      <w:proofErr w:type="spellEnd"/>
      <w:r w:rsidRPr="0002576B">
        <w:rPr>
          <w:i/>
          <w:lang w:val="en-US"/>
        </w:rPr>
        <w:t xml:space="preserve"> </w:t>
      </w:r>
      <w:proofErr w:type="spellStart"/>
      <w:r w:rsidRPr="0002576B">
        <w:rPr>
          <w:i/>
          <w:lang w:val="en-US"/>
        </w:rPr>
        <w:t>dan</w:t>
      </w:r>
      <w:proofErr w:type="spellEnd"/>
      <w:r w:rsidRPr="0002576B">
        <w:rPr>
          <w:i/>
          <w:lang w:val="en-US"/>
        </w:rPr>
        <w:t xml:space="preserve"> </w:t>
      </w:r>
      <w:proofErr w:type="spellStart"/>
      <w:r w:rsidRPr="0002576B">
        <w:rPr>
          <w:i/>
          <w:lang w:val="en-US"/>
        </w:rPr>
        <w:t>Kelautan</w:t>
      </w:r>
      <w:proofErr w:type="spellEnd"/>
      <w:r w:rsidRPr="0002576B">
        <w:rPr>
          <w:lang w:val="en-US"/>
        </w:rPr>
        <w:t xml:space="preserve"> 15(1): 1-15</w:t>
      </w:r>
      <w:r w:rsidRPr="0002576B">
        <w:t>.</w:t>
      </w:r>
    </w:p>
    <w:p w:rsidR="0002576B" w:rsidRPr="0002576B" w:rsidRDefault="0002576B" w:rsidP="0002576B">
      <w:pPr>
        <w:pStyle w:val="Default"/>
        <w:ind w:left="540" w:hanging="540"/>
        <w:jc w:val="both"/>
        <w:rPr>
          <w:lang w:val="en-US"/>
        </w:rPr>
      </w:pPr>
      <w:r w:rsidRPr="0002576B">
        <w:t xml:space="preserve">Ramad, TF. 2013. </w:t>
      </w:r>
      <w:r w:rsidRPr="0002576B">
        <w:rPr>
          <w:bCs/>
        </w:rPr>
        <w:t>Penggunaan Hormon Oksitosin Dan Ovaprim dengan Nisbah Kombinasi Yang Berbeda Pada Induksi Ovulasi Ikan Synodontis (</w:t>
      </w:r>
      <w:r w:rsidRPr="0002576B">
        <w:rPr>
          <w:bCs/>
          <w:i/>
          <w:iCs/>
        </w:rPr>
        <w:t xml:space="preserve">Synodontis Eupterus). </w:t>
      </w:r>
      <w:r w:rsidRPr="0002576B">
        <w:rPr>
          <w:i/>
        </w:rPr>
        <w:t>Skripsi.</w:t>
      </w:r>
      <w:r w:rsidRPr="0002576B">
        <w:t xml:space="preserve"> </w:t>
      </w:r>
      <w:proofErr w:type="spellStart"/>
      <w:r w:rsidRPr="0002576B">
        <w:rPr>
          <w:lang w:val="en-US"/>
        </w:rPr>
        <w:t>Institut</w:t>
      </w:r>
      <w:proofErr w:type="spellEnd"/>
      <w:r w:rsidRPr="0002576B">
        <w:rPr>
          <w:lang w:val="en-US"/>
        </w:rPr>
        <w:t xml:space="preserve"> </w:t>
      </w:r>
      <w:proofErr w:type="spellStart"/>
      <w:r w:rsidRPr="0002576B">
        <w:rPr>
          <w:lang w:val="en-US"/>
        </w:rPr>
        <w:t>Pertanian</w:t>
      </w:r>
      <w:proofErr w:type="spellEnd"/>
      <w:r w:rsidRPr="0002576B">
        <w:rPr>
          <w:lang w:val="en-US"/>
        </w:rPr>
        <w:t xml:space="preserve"> B</w:t>
      </w:r>
      <w:r w:rsidRPr="0002576B">
        <w:t>ogor</w:t>
      </w:r>
      <w:r w:rsidRPr="0002576B">
        <w:rPr>
          <w:lang w:val="en-US"/>
        </w:rPr>
        <w:t>.</w:t>
      </w:r>
    </w:p>
    <w:p w:rsidR="0002576B" w:rsidRPr="0002576B" w:rsidRDefault="0002576B" w:rsidP="0002576B">
      <w:pPr>
        <w:spacing w:after="0" w:line="240" w:lineRule="auto"/>
        <w:ind w:left="540" w:hanging="540"/>
        <w:jc w:val="both"/>
        <w:rPr>
          <w:rFonts w:ascii="Times New Roman" w:hAnsi="Times New Roman" w:cs="Times New Roman"/>
          <w:sz w:val="24"/>
          <w:szCs w:val="24"/>
          <w:lang w:val="en-US"/>
        </w:rPr>
      </w:pPr>
      <w:r w:rsidRPr="0002576B">
        <w:rPr>
          <w:rFonts w:ascii="Times New Roman" w:hAnsi="Times New Roman" w:cs="Times New Roman"/>
          <w:sz w:val="24"/>
          <w:szCs w:val="24"/>
          <w:lang w:val="en-US"/>
        </w:rPr>
        <w:t xml:space="preserve">Sivan, BL., Bloch, CL., </w:t>
      </w:r>
      <w:r w:rsidRPr="0002576B">
        <w:rPr>
          <w:rFonts w:ascii="Times New Roman" w:hAnsi="Times New Roman" w:cs="Times New Roman"/>
          <w:sz w:val="24"/>
          <w:szCs w:val="24"/>
        </w:rPr>
        <w:t xml:space="preserve">dan </w:t>
      </w:r>
      <w:proofErr w:type="spellStart"/>
      <w:r w:rsidRPr="0002576B">
        <w:rPr>
          <w:rFonts w:ascii="Times New Roman" w:hAnsi="Times New Roman" w:cs="Times New Roman"/>
          <w:sz w:val="24"/>
          <w:szCs w:val="24"/>
          <w:lang w:val="en-US"/>
        </w:rPr>
        <w:t>Gutnick</w:t>
      </w:r>
      <w:proofErr w:type="spellEnd"/>
      <w:r w:rsidRPr="0002576B">
        <w:rPr>
          <w:rFonts w:ascii="Times New Roman" w:hAnsi="Times New Roman" w:cs="Times New Roman"/>
          <w:sz w:val="24"/>
          <w:szCs w:val="24"/>
          <w:lang w:val="en-US"/>
        </w:rPr>
        <w:t xml:space="preserve">, </w:t>
      </w:r>
      <w:proofErr w:type="gramStart"/>
      <w:r w:rsidRPr="0002576B">
        <w:rPr>
          <w:rFonts w:ascii="Times New Roman" w:hAnsi="Times New Roman" w:cs="Times New Roman"/>
          <w:sz w:val="24"/>
          <w:szCs w:val="24"/>
          <w:lang w:val="en-US"/>
        </w:rPr>
        <w:t>MJ.,</w:t>
      </w:r>
      <w:proofErr w:type="gramEnd"/>
      <w:r w:rsidRPr="0002576B">
        <w:rPr>
          <w:rFonts w:ascii="Times New Roman" w:hAnsi="Times New Roman" w:cs="Times New Roman"/>
          <w:sz w:val="24"/>
          <w:szCs w:val="24"/>
          <w:lang w:val="en-US"/>
        </w:rPr>
        <w:t xml:space="preserve"> </w:t>
      </w:r>
      <w:proofErr w:type="spellStart"/>
      <w:r w:rsidRPr="0002576B">
        <w:rPr>
          <w:rFonts w:ascii="Times New Roman" w:hAnsi="Times New Roman" w:cs="Times New Roman"/>
          <w:sz w:val="24"/>
          <w:szCs w:val="24"/>
          <w:lang w:val="en-US"/>
        </w:rPr>
        <w:t>Fleidervish</w:t>
      </w:r>
      <w:proofErr w:type="spellEnd"/>
      <w:r w:rsidRPr="0002576B">
        <w:rPr>
          <w:rFonts w:ascii="Times New Roman" w:hAnsi="Times New Roman" w:cs="Times New Roman"/>
          <w:sz w:val="24"/>
          <w:szCs w:val="24"/>
          <w:lang w:val="en-US"/>
        </w:rPr>
        <w:t xml:space="preserve">, IA. 2010. </w:t>
      </w:r>
      <w:proofErr w:type="spellStart"/>
      <w:r w:rsidRPr="0002576B">
        <w:rPr>
          <w:rFonts w:ascii="Times New Roman" w:hAnsi="Times New Roman" w:cs="Times New Roman"/>
          <w:sz w:val="24"/>
          <w:szCs w:val="24"/>
          <w:lang w:val="en-US"/>
        </w:rPr>
        <w:t>Electrotonic</w:t>
      </w:r>
      <w:proofErr w:type="spellEnd"/>
      <w:r w:rsidRPr="0002576B">
        <w:rPr>
          <w:rFonts w:ascii="Times New Roman" w:hAnsi="Times New Roman" w:cs="Times New Roman"/>
          <w:sz w:val="24"/>
          <w:szCs w:val="24"/>
          <w:lang w:val="en-US"/>
        </w:rPr>
        <w:t xml:space="preserve"> Coupling in the Anterior Pituitary of a Teleost Fish.  </w:t>
      </w:r>
      <w:r w:rsidRPr="0002576B">
        <w:rPr>
          <w:rFonts w:ascii="Times New Roman" w:hAnsi="Times New Roman" w:cs="Times New Roman"/>
          <w:i/>
          <w:sz w:val="24"/>
          <w:szCs w:val="24"/>
          <w:lang w:val="en-US"/>
        </w:rPr>
        <w:t>Endocrinology</w:t>
      </w:r>
      <w:r w:rsidRPr="0002576B">
        <w:rPr>
          <w:rFonts w:ascii="Times New Roman" w:hAnsi="Times New Roman" w:cs="Times New Roman"/>
          <w:sz w:val="24"/>
          <w:szCs w:val="24"/>
        </w:rPr>
        <w:t xml:space="preserve">. </w:t>
      </w:r>
      <w:r w:rsidRPr="0002576B">
        <w:rPr>
          <w:rFonts w:ascii="Times New Roman" w:hAnsi="Times New Roman" w:cs="Times New Roman"/>
          <w:sz w:val="24"/>
          <w:szCs w:val="24"/>
          <w:lang w:val="en-US"/>
        </w:rPr>
        <w:t>146(3):1048–1052.</w:t>
      </w:r>
    </w:p>
    <w:p w:rsidR="0002576B" w:rsidRPr="0002576B" w:rsidRDefault="0002576B" w:rsidP="00006251">
      <w:pPr>
        <w:spacing w:after="0" w:line="240" w:lineRule="auto"/>
        <w:ind w:left="540" w:hanging="540"/>
        <w:jc w:val="both"/>
        <w:rPr>
          <w:rFonts w:ascii="Times New Roman" w:hAnsi="Times New Roman" w:cs="Times New Roman"/>
          <w:sz w:val="24"/>
          <w:szCs w:val="24"/>
          <w:lang w:val="en-US"/>
        </w:rPr>
      </w:pPr>
      <w:r w:rsidRPr="0002576B">
        <w:rPr>
          <w:rFonts w:ascii="Times New Roman" w:hAnsi="Times New Roman" w:cs="Times New Roman"/>
          <w:sz w:val="24"/>
          <w:szCs w:val="24"/>
          <w:lang w:val="en-US"/>
        </w:rPr>
        <w:t>Slater, C.</w:t>
      </w:r>
      <w:r w:rsidR="00006251">
        <w:rPr>
          <w:rFonts w:ascii="Times New Roman" w:hAnsi="Times New Roman" w:cs="Times New Roman"/>
          <w:sz w:val="24"/>
          <w:szCs w:val="24"/>
          <w:lang w:val="en-US"/>
        </w:rPr>
        <w:t xml:space="preserve">, </w:t>
      </w:r>
      <w:proofErr w:type="spellStart"/>
      <w:r w:rsidR="00006251">
        <w:rPr>
          <w:rFonts w:ascii="Times New Roman" w:hAnsi="Times New Roman" w:cs="Times New Roman"/>
          <w:sz w:val="24"/>
          <w:szCs w:val="24"/>
          <w:lang w:val="en-US"/>
        </w:rPr>
        <w:t>Schreck</w:t>
      </w:r>
      <w:proofErr w:type="spellEnd"/>
      <w:r w:rsidR="00006251">
        <w:rPr>
          <w:rFonts w:ascii="Times New Roman" w:hAnsi="Times New Roman" w:cs="Times New Roman"/>
          <w:sz w:val="24"/>
          <w:szCs w:val="24"/>
          <w:lang w:val="en-US"/>
        </w:rPr>
        <w:t xml:space="preserve">, CB. </w:t>
      </w:r>
      <w:r w:rsidR="00006251">
        <w:rPr>
          <w:rFonts w:ascii="Times New Roman" w:hAnsi="Times New Roman" w:cs="Times New Roman"/>
          <w:sz w:val="24"/>
          <w:szCs w:val="24"/>
        </w:rPr>
        <w:t xml:space="preserve">Dan </w:t>
      </w:r>
      <w:r w:rsidR="00006251">
        <w:rPr>
          <w:rFonts w:ascii="Times New Roman" w:hAnsi="Times New Roman" w:cs="Times New Roman"/>
          <w:sz w:val="24"/>
          <w:szCs w:val="24"/>
          <w:lang w:val="en-US"/>
        </w:rPr>
        <w:t>Swanson, P. 1994</w:t>
      </w:r>
      <w:r w:rsidR="00006251">
        <w:rPr>
          <w:rFonts w:ascii="Times New Roman" w:hAnsi="Times New Roman" w:cs="Times New Roman"/>
          <w:sz w:val="24"/>
          <w:szCs w:val="24"/>
        </w:rPr>
        <w:t>.</w:t>
      </w:r>
      <w:r w:rsidRPr="0002576B">
        <w:rPr>
          <w:rFonts w:ascii="Times New Roman" w:hAnsi="Times New Roman" w:cs="Times New Roman"/>
          <w:sz w:val="24"/>
          <w:szCs w:val="24"/>
          <w:lang w:val="en-US"/>
        </w:rPr>
        <w:t xml:space="preserve"> Plasma proﬁles of the sex steroids and </w:t>
      </w:r>
      <w:r w:rsidRPr="0002576B">
        <w:rPr>
          <w:rFonts w:ascii="Times New Roman" w:hAnsi="Times New Roman" w:cs="Times New Roman"/>
          <w:sz w:val="24"/>
          <w:szCs w:val="24"/>
          <w:lang w:val="en-US"/>
        </w:rPr>
        <w:lastRenderedPageBreak/>
        <w:t>gonadotropins in maturing female spring chinook salmon (</w:t>
      </w:r>
      <w:proofErr w:type="spellStart"/>
      <w:r w:rsidRPr="0002576B">
        <w:rPr>
          <w:rFonts w:ascii="Times New Roman" w:hAnsi="Times New Roman" w:cs="Times New Roman"/>
          <w:sz w:val="24"/>
          <w:szCs w:val="24"/>
          <w:lang w:val="en-US"/>
        </w:rPr>
        <w:t>Oncorhynchus</w:t>
      </w:r>
      <w:proofErr w:type="spellEnd"/>
      <w:r w:rsidRPr="0002576B">
        <w:rPr>
          <w:rFonts w:ascii="Times New Roman" w:hAnsi="Times New Roman" w:cs="Times New Roman"/>
          <w:sz w:val="24"/>
          <w:szCs w:val="24"/>
          <w:lang w:val="en-US"/>
        </w:rPr>
        <w:t xml:space="preserve"> </w:t>
      </w:r>
      <w:proofErr w:type="spellStart"/>
      <w:r w:rsidRPr="0002576B">
        <w:rPr>
          <w:rFonts w:ascii="Times New Roman" w:hAnsi="Times New Roman" w:cs="Times New Roman"/>
          <w:sz w:val="24"/>
          <w:szCs w:val="24"/>
          <w:lang w:val="en-US"/>
        </w:rPr>
        <w:t>tshawystcha</w:t>
      </w:r>
      <w:proofErr w:type="spellEnd"/>
      <w:r w:rsidRPr="0002576B">
        <w:rPr>
          <w:rFonts w:ascii="Times New Roman" w:hAnsi="Times New Roman" w:cs="Times New Roman"/>
          <w:sz w:val="24"/>
          <w:szCs w:val="24"/>
          <w:lang w:val="en-US"/>
        </w:rPr>
        <w:t xml:space="preserve">). Comp. </w:t>
      </w:r>
      <w:proofErr w:type="spellStart"/>
      <w:r w:rsidRPr="0002576B">
        <w:rPr>
          <w:rFonts w:ascii="Times New Roman" w:hAnsi="Times New Roman" w:cs="Times New Roman"/>
          <w:sz w:val="24"/>
          <w:szCs w:val="24"/>
          <w:lang w:val="en-US"/>
        </w:rPr>
        <w:t>Biochem</w:t>
      </w:r>
      <w:proofErr w:type="spellEnd"/>
      <w:r w:rsidRPr="0002576B">
        <w:rPr>
          <w:rFonts w:ascii="Times New Roman" w:hAnsi="Times New Roman" w:cs="Times New Roman"/>
          <w:sz w:val="24"/>
          <w:szCs w:val="24"/>
          <w:lang w:val="en-US"/>
        </w:rPr>
        <w:t>. Physiol. 109A, 167–175.</w:t>
      </w:r>
    </w:p>
    <w:p w:rsidR="0002576B" w:rsidRPr="0002576B" w:rsidRDefault="0002576B" w:rsidP="0002576B">
      <w:pPr>
        <w:spacing w:after="0" w:line="240" w:lineRule="auto"/>
        <w:ind w:left="540" w:hanging="540"/>
        <w:jc w:val="both"/>
        <w:rPr>
          <w:rFonts w:ascii="Times New Roman" w:hAnsi="Times New Roman" w:cs="Times New Roman"/>
          <w:sz w:val="24"/>
          <w:szCs w:val="24"/>
        </w:rPr>
      </w:pPr>
      <w:r w:rsidRPr="0002576B">
        <w:rPr>
          <w:rFonts w:ascii="Times New Roman" w:hAnsi="Times New Roman" w:cs="Times New Roman"/>
          <w:sz w:val="24"/>
          <w:szCs w:val="24"/>
        </w:rPr>
        <w:t xml:space="preserve">Vrachnis, N., Malamas, FM., Sifakis, S., Deligeoroglou, E., dan Iliodromiti, Z. 2011. The oxytocin-oxytocin receptor system and its antagonists as tocolytic agents. </w:t>
      </w:r>
      <w:r w:rsidRPr="0002576B">
        <w:rPr>
          <w:rFonts w:ascii="Times New Roman" w:hAnsi="Times New Roman" w:cs="Times New Roman"/>
          <w:i/>
          <w:iCs/>
          <w:sz w:val="24"/>
          <w:szCs w:val="24"/>
        </w:rPr>
        <w:t>International journal of endocrinology</w:t>
      </w:r>
      <w:r w:rsidRPr="0002576B">
        <w:rPr>
          <w:rFonts w:ascii="Times New Roman" w:hAnsi="Times New Roman" w:cs="Times New Roman"/>
          <w:sz w:val="24"/>
          <w:szCs w:val="24"/>
        </w:rPr>
        <w:t>, 10(8);1-10</w:t>
      </w:r>
    </w:p>
    <w:p w:rsidR="00350DF6" w:rsidRPr="0002576B" w:rsidRDefault="0002576B" w:rsidP="0002576B">
      <w:pPr>
        <w:spacing w:after="0" w:line="240" w:lineRule="auto"/>
        <w:ind w:left="540" w:hanging="540"/>
        <w:jc w:val="both"/>
        <w:rPr>
          <w:rFonts w:ascii="Times New Roman" w:hAnsi="Times New Roman" w:cs="Times New Roman"/>
          <w:sz w:val="24"/>
          <w:szCs w:val="24"/>
        </w:rPr>
      </w:pPr>
      <w:bookmarkStart w:id="1" w:name="_GoBack"/>
      <w:r w:rsidRPr="0002576B">
        <w:rPr>
          <w:rFonts w:ascii="Times New Roman" w:hAnsi="Times New Roman" w:cs="Times New Roman"/>
          <w:sz w:val="24"/>
          <w:szCs w:val="24"/>
        </w:rPr>
        <w:t>Wylie</w:t>
      </w:r>
      <w:bookmarkEnd w:id="1"/>
      <w:r w:rsidRPr="0002576B">
        <w:rPr>
          <w:rFonts w:ascii="Times New Roman" w:hAnsi="Times New Roman" w:cs="Times New Roman"/>
          <w:sz w:val="24"/>
          <w:szCs w:val="24"/>
        </w:rPr>
        <w:t xml:space="preserve">, MJ., Setiawan, AN., Irvine, GW., Symonds, JE., Elizur, A., Dos Santos, M., dan Lokman, PM. 2018. Ovarian development of captive F1 wreckfish (hāpuku) Polyprion oxygeneios under constant and varying temperature regimes–implications for broodstock management. </w:t>
      </w:r>
      <w:r w:rsidRPr="0002576B">
        <w:rPr>
          <w:rFonts w:ascii="Times New Roman" w:hAnsi="Times New Roman" w:cs="Times New Roman"/>
          <w:i/>
          <w:iCs/>
          <w:sz w:val="24"/>
          <w:szCs w:val="24"/>
        </w:rPr>
        <w:t>General and comparative endocrinology</w:t>
      </w:r>
      <w:r w:rsidRPr="0002576B">
        <w:rPr>
          <w:rFonts w:ascii="Times New Roman" w:hAnsi="Times New Roman" w:cs="Times New Roman"/>
          <w:sz w:val="24"/>
          <w:szCs w:val="24"/>
        </w:rPr>
        <w:t>, 257: 86-96.</w:t>
      </w:r>
    </w:p>
    <w:p w:rsidR="00F31D05" w:rsidRPr="0002576B" w:rsidRDefault="00F31D05" w:rsidP="0002576B">
      <w:pPr>
        <w:tabs>
          <w:tab w:val="left" w:pos="567"/>
        </w:tabs>
        <w:spacing w:after="0" w:line="240" w:lineRule="auto"/>
        <w:ind w:left="540" w:hanging="540"/>
        <w:jc w:val="both"/>
        <w:rPr>
          <w:rFonts w:ascii="Times New Roman" w:hAnsi="Times New Roman" w:cs="Times New Roman"/>
          <w:sz w:val="24"/>
          <w:szCs w:val="24"/>
        </w:rPr>
      </w:pPr>
    </w:p>
    <w:p w:rsidR="00F31D05" w:rsidRPr="0024275B" w:rsidRDefault="00F31D05" w:rsidP="00CD4393">
      <w:pPr>
        <w:tabs>
          <w:tab w:val="left" w:pos="567"/>
        </w:tabs>
        <w:spacing w:after="0" w:line="240" w:lineRule="auto"/>
        <w:jc w:val="both"/>
        <w:rPr>
          <w:rFonts w:ascii="Times New Roman" w:hAnsi="Times New Roman" w:cs="Times New Roman"/>
          <w:sz w:val="24"/>
          <w:szCs w:val="24"/>
        </w:rPr>
      </w:pPr>
    </w:p>
    <w:p w:rsidR="00F31D05" w:rsidRPr="0024275B" w:rsidRDefault="00F31D05" w:rsidP="00CD4393">
      <w:pPr>
        <w:tabs>
          <w:tab w:val="left" w:pos="567"/>
        </w:tabs>
        <w:spacing w:after="0" w:line="240" w:lineRule="auto"/>
        <w:jc w:val="both"/>
        <w:rPr>
          <w:rFonts w:ascii="Times New Roman" w:hAnsi="Times New Roman" w:cs="Times New Roman"/>
          <w:sz w:val="24"/>
          <w:szCs w:val="24"/>
        </w:rPr>
      </w:pPr>
    </w:p>
    <w:sectPr w:rsidR="00F31D05" w:rsidRPr="0024275B" w:rsidSect="00A61A7C">
      <w:type w:val="continuous"/>
      <w:pgSz w:w="11906" w:h="16838"/>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ED" w:rsidRDefault="003C78ED">
      <w:pPr>
        <w:spacing w:after="0" w:line="240" w:lineRule="auto"/>
      </w:pPr>
      <w:r>
        <w:separator/>
      </w:r>
    </w:p>
  </w:endnote>
  <w:endnote w:type="continuationSeparator" w:id="0">
    <w:p w:rsidR="003C78ED" w:rsidRDefault="003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41856"/>
      <w:docPartObj>
        <w:docPartGallery w:val="Page Numbers (Bottom of Page)"/>
        <w:docPartUnique/>
      </w:docPartObj>
    </w:sdtPr>
    <w:sdtEndPr>
      <w:rPr>
        <w:noProof/>
      </w:rPr>
    </w:sdtEndPr>
    <w:sdtContent>
      <w:p w:rsidR="00EF43F8" w:rsidRDefault="00EF43F8">
        <w:pPr>
          <w:pStyle w:val="Footer"/>
          <w:jc w:val="right"/>
        </w:pPr>
        <w:r>
          <w:fldChar w:fldCharType="begin"/>
        </w:r>
        <w:r>
          <w:instrText xml:space="preserve"> PAGE   \* MERGEFORMAT </w:instrText>
        </w:r>
        <w:r>
          <w:fldChar w:fldCharType="separate"/>
        </w:r>
        <w:r w:rsidR="00006251">
          <w:rPr>
            <w:noProof/>
          </w:rPr>
          <w:t>13</w:t>
        </w:r>
        <w:r>
          <w:rPr>
            <w:noProof/>
          </w:rPr>
          <w:fldChar w:fldCharType="end"/>
        </w:r>
      </w:p>
    </w:sdtContent>
  </w:sdt>
  <w:p w:rsidR="00EF43F8" w:rsidRDefault="00EF4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ED" w:rsidRDefault="003C78ED">
      <w:pPr>
        <w:spacing w:after="0" w:line="240" w:lineRule="auto"/>
      </w:pPr>
      <w:r>
        <w:separator/>
      </w:r>
    </w:p>
  </w:footnote>
  <w:footnote w:type="continuationSeparator" w:id="0">
    <w:p w:rsidR="003C78ED" w:rsidRDefault="003C7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B2EB4"/>
    <w:multiLevelType w:val="hybridMultilevel"/>
    <w:tmpl w:val="3942EE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EB6553E"/>
    <w:multiLevelType w:val="hybridMultilevel"/>
    <w:tmpl w:val="E33AA9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E1"/>
    <w:rsid w:val="00002600"/>
    <w:rsid w:val="00006251"/>
    <w:rsid w:val="000156F2"/>
    <w:rsid w:val="0002576B"/>
    <w:rsid w:val="00035704"/>
    <w:rsid w:val="000408DD"/>
    <w:rsid w:val="000B1D80"/>
    <w:rsid w:val="000B3880"/>
    <w:rsid w:val="000C4E4D"/>
    <w:rsid w:val="0015698A"/>
    <w:rsid w:val="00166B83"/>
    <w:rsid w:val="00171082"/>
    <w:rsid w:val="00175624"/>
    <w:rsid w:val="00200508"/>
    <w:rsid w:val="002114A5"/>
    <w:rsid w:val="00213ACB"/>
    <w:rsid w:val="0024275B"/>
    <w:rsid w:val="00284162"/>
    <w:rsid w:val="002841C2"/>
    <w:rsid w:val="002B6308"/>
    <w:rsid w:val="002E444A"/>
    <w:rsid w:val="00350DF6"/>
    <w:rsid w:val="00355AE9"/>
    <w:rsid w:val="00362A8E"/>
    <w:rsid w:val="00362FEA"/>
    <w:rsid w:val="0038757E"/>
    <w:rsid w:val="003A2634"/>
    <w:rsid w:val="003A5C0E"/>
    <w:rsid w:val="003C78ED"/>
    <w:rsid w:val="003D2372"/>
    <w:rsid w:val="003F6F81"/>
    <w:rsid w:val="004D2CDE"/>
    <w:rsid w:val="004E5F7D"/>
    <w:rsid w:val="00501FE0"/>
    <w:rsid w:val="00524AA1"/>
    <w:rsid w:val="00536716"/>
    <w:rsid w:val="00583676"/>
    <w:rsid w:val="00592032"/>
    <w:rsid w:val="005C2332"/>
    <w:rsid w:val="005D307B"/>
    <w:rsid w:val="0062123A"/>
    <w:rsid w:val="006253A8"/>
    <w:rsid w:val="006378B4"/>
    <w:rsid w:val="00645B76"/>
    <w:rsid w:val="006B4A25"/>
    <w:rsid w:val="006D4DA8"/>
    <w:rsid w:val="007257DD"/>
    <w:rsid w:val="00751A05"/>
    <w:rsid w:val="00756402"/>
    <w:rsid w:val="00776C92"/>
    <w:rsid w:val="007A3449"/>
    <w:rsid w:val="007D2E61"/>
    <w:rsid w:val="008001A3"/>
    <w:rsid w:val="00800F9C"/>
    <w:rsid w:val="00801FEC"/>
    <w:rsid w:val="0084192B"/>
    <w:rsid w:val="00844BD2"/>
    <w:rsid w:val="008A237F"/>
    <w:rsid w:val="00907CF4"/>
    <w:rsid w:val="00911DD5"/>
    <w:rsid w:val="009231E9"/>
    <w:rsid w:val="00940B0D"/>
    <w:rsid w:val="009A2DE2"/>
    <w:rsid w:val="00A10278"/>
    <w:rsid w:val="00A61A7C"/>
    <w:rsid w:val="00AC4A11"/>
    <w:rsid w:val="00AD2F59"/>
    <w:rsid w:val="00AE3704"/>
    <w:rsid w:val="00AF18D7"/>
    <w:rsid w:val="00B203CB"/>
    <w:rsid w:val="00BA02D7"/>
    <w:rsid w:val="00BE48E1"/>
    <w:rsid w:val="00C058AF"/>
    <w:rsid w:val="00C223AC"/>
    <w:rsid w:val="00C36068"/>
    <w:rsid w:val="00C4675C"/>
    <w:rsid w:val="00C648FC"/>
    <w:rsid w:val="00C8089F"/>
    <w:rsid w:val="00CD4393"/>
    <w:rsid w:val="00D14065"/>
    <w:rsid w:val="00DA2868"/>
    <w:rsid w:val="00DB7012"/>
    <w:rsid w:val="00E20221"/>
    <w:rsid w:val="00E547CE"/>
    <w:rsid w:val="00E702CD"/>
    <w:rsid w:val="00E72355"/>
    <w:rsid w:val="00E83FF9"/>
    <w:rsid w:val="00EA28A8"/>
    <w:rsid w:val="00EA42E5"/>
    <w:rsid w:val="00EE4780"/>
    <w:rsid w:val="00EF43F8"/>
    <w:rsid w:val="00F076E1"/>
    <w:rsid w:val="00F31D05"/>
    <w:rsid w:val="00F4574F"/>
    <w:rsid w:val="00F71487"/>
    <w:rsid w:val="00F91208"/>
    <w:rsid w:val="00FD5411"/>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3BF99-5A55-464D-8A61-112233DF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3A"/>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065"/>
    <w:rPr>
      <w:color w:val="0563C1" w:themeColor="hyperlink"/>
      <w:u w:val="single"/>
    </w:rPr>
  </w:style>
  <w:style w:type="table" w:styleId="TableGrid">
    <w:name w:val="Table Grid"/>
    <w:basedOn w:val="TableNormal"/>
    <w:uiPriority w:val="59"/>
    <w:rsid w:val="007D2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1082"/>
    <w:pPr>
      <w:autoSpaceDE w:val="0"/>
      <w:autoSpaceDN w:val="0"/>
      <w:adjustRightInd w:val="0"/>
      <w:spacing w:after="0" w:line="240" w:lineRule="auto"/>
    </w:pPr>
    <w:rPr>
      <w:color w:val="000000"/>
      <w:szCs w:val="24"/>
    </w:rPr>
  </w:style>
  <w:style w:type="paragraph" w:styleId="ListParagraph">
    <w:name w:val="List Paragraph"/>
    <w:basedOn w:val="Normal"/>
    <w:uiPriority w:val="34"/>
    <w:qFormat/>
    <w:rsid w:val="000156F2"/>
    <w:pPr>
      <w:ind w:left="720"/>
      <w:contextualSpacing/>
    </w:pPr>
  </w:style>
  <w:style w:type="paragraph" w:styleId="BalloonText">
    <w:name w:val="Balloon Text"/>
    <w:basedOn w:val="Normal"/>
    <w:link w:val="BalloonTextChar"/>
    <w:uiPriority w:val="99"/>
    <w:semiHidden/>
    <w:unhideWhenUsed/>
    <w:rsid w:val="00524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A1"/>
    <w:rPr>
      <w:rFonts w:ascii="Tahoma" w:hAnsi="Tahoma" w:cs="Tahoma"/>
      <w:sz w:val="16"/>
      <w:szCs w:val="16"/>
    </w:rPr>
  </w:style>
  <w:style w:type="paragraph" w:styleId="Footer">
    <w:name w:val="footer"/>
    <w:basedOn w:val="Normal"/>
    <w:link w:val="FooterChar"/>
    <w:uiPriority w:val="99"/>
    <w:unhideWhenUsed/>
    <w:rsid w:val="00C4675C"/>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C4675C"/>
    <w:rPr>
      <w:rFonts w:eastAsia="Times New Roman"/>
      <w:szCs w:val="24"/>
      <w:lang w:val="en-GB" w:eastAsia="en-GB"/>
    </w:rPr>
  </w:style>
  <w:style w:type="paragraph" w:styleId="Header">
    <w:name w:val="header"/>
    <w:basedOn w:val="Normal"/>
    <w:link w:val="HeaderChar"/>
    <w:uiPriority w:val="99"/>
    <w:unhideWhenUsed/>
    <w:rsid w:val="0024275B"/>
    <w:pPr>
      <w:tabs>
        <w:tab w:val="center" w:pos="4513"/>
        <w:tab w:val="right" w:pos="902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24275B"/>
    <w:rPr>
      <w:rFonts w:eastAsia="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0DFE-8178-42CD-B58B-4692FC12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2019-05-07T03:45:00Z</cp:lastPrinted>
  <dcterms:created xsi:type="dcterms:W3CDTF">2019-05-17T09:09:00Z</dcterms:created>
  <dcterms:modified xsi:type="dcterms:W3CDTF">2019-08-24T02:40:00Z</dcterms:modified>
</cp:coreProperties>
</file>