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5" w:rsidRPr="005C3545" w:rsidRDefault="005C3545" w:rsidP="005C35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545">
        <w:rPr>
          <w:rFonts w:ascii="Times New Roman" w:hAnsi="Times New Roman" w:cs="Times New Roman"/>
          <w:sz w:val="24"/>
          <w:szCs w:val="24"/>
        </w:rPr>
        <w:t>SINTESIS SENYAWA KOMPLEKS Cr(III) DAN Cu(II) DENGAN ALANIN SEBAGAI SENYAWA ANTIDIABETES</w:t>
      </w:r>
    </w:p>
    <w:p w:rsidR="005C3545" w:rsidRPr="00652EF2" w:rsidRDefault="005C3545" w:rsidP="005C3545">
      <w:pPr>
        <w:pStyle w:val="Default"/>
        <w:spacing w:after="200"/>
        <w:ind w:left="720" w:firstLine="720"/>
        <w:rPr>
          <w:color w:val="0563C1" w:themeColor="hyperlink"/>
          <w:sz w:val="22"/>
          <w:szCs w:val="22"/>
          <w:u w:val="single"/>
          <w:lang w:val="id-ID"/>
        </w:rPr>
      </w:pPr>
      <w:proofErr w:type="spellStart"/>
      <w:r w:rsidRPr="00652EF2">
        <w:rPr>
          <w:sz w:val="22"/>
          <w:szCs w:val="22"/>
        </w:rPr>
        <w:t>Ambarwati</w:t>
      </w:r>
      <w:proofErr w:type="spellEnd"/>
      <w:r w:rsidRPr="00652EF2">
        <w:rPr>
          <w:sz w:val="22"/>
          <w:szCs w:val="22"/>
          <w:lang w:val="id-ID"/>
        </w:rPr>
        <w:t xml:space="preserve"> Y</w:t>
      </w:r>
      <w:r w:rsidRPr="005C3545">
        <w:rPr>
          <w:sz w:val="22"/>
          <w:szCs w:val="22"/>
          <w:vertAlign w:val="superscript"/>
          <w:lang w:val="id-ID"/>
        </w:rPr>
        <w:t>1</w:t>
      </w:r>
      <w:r w:rsidRPr="00652EF2">
        <w:rPr>
          <w:sz w:val="22"/>
          <w:szCs w:val="22"/>
        </w:rPr>
        <w:t>,</w:t>
      </w:r>
      <w:r w:rsidRPr="00652EF2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Septiani L</w:t>
      </w:r>
      <w:r w:rsidRPr="005C3545">
        <w:rPr>
          <w:sz w:val="22"/>
          <w:szCs w:val="22"/>
          <w:vertAlign w:val="superscript"/>
          <w:lang w:val="id-ID"/>
        </w:rPr>
        <w:t>1</w:t>
      </w:r>
      <w:r w:rsidRPr="00652EF2"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  <w:lang w:val="id-ID"/>
        </w:rPr>
        <w:t>Bahri S</w:t>
      </w:r>
      <w:r w:rsidRPr="005C3545">
        <w:rPr>
          <w:sz w:val="22"/>
          <w:szCs w:val="22"/>
          <w:vertAlign w:val="superscript"/>
          <w:lang w:val="id-ID"/>
        </w:rPr>
        <w:t>2</w:t>
      </w:r>
      <w:r w:rsidRPr="00652EF2">
        <w:rPr>
          <w:sz w:val="22"/>
          <w:szCs w:val="22"/>
          <w:lang w:val="id-ID"/>
        </w:rPr>
        <w:t>,</w:t>
      </w:r>
      <w:r w:rsidRPr="005C3545">
        <w:rPr>
          <w:rStyle w:val="Hyperlink"/>
          <w:color w:val="auto"/>
          <w:sz w:val="22"/>
          <w:szCs w:val="22"/>
          <w:u w:val="none"/>
          <w:lang w:val="id-ID"/>
        </w:rPr>
        <w:t xml:space="preserve"> Hadi S</w:t>
      </w:r>
      <w:r w:rsidRPr="005C3545">
        <w:rPr>
          <w:sz w:val="22"/>
          <w:szCs w:val="22"/>
          <w:vertAlign w:val="superscript"/>
          <w:lang w:val="id-ID"/>
        </w:rPr>
        <w:t>1</w:t>
      </w:r>
      <w:r w:rsidR="00C65B44">
        <w:rPr>
          <w:sz w:val="22"/>
          <w:szCs w:val="22"/>
          <w:lang w:val="id-ID"/>
        </w:rPr>
        <w:t xml:space="preserve">, </w:t>
      </w:r>
      <w:r w:rsidR="00C65B44" w:rsidRPr="005C3545">
        <w:rPr>
          <w:sz w:val="22"/>
          <w:szCs w:val="22"/>
          <w:lang w:val="id-ID"/>
        </w:rPr>
        <w:t>Kesumaningrum</w:t>
      </w:r>
      <w:r w:rsidR="00C65B44">
        <w:rPr>
          <w:sz w:val="22"/>
          <w:szCs w:val="22"/>
          <w:lang w:val="id-ID"/>
        </w:rPr>
        <w:t xml:space="preserve"> N.D</w:t>
      </w:r>
      <w:r w:rsidR="00C65B44" w:rsidRPr="00C65B44">
        <w:rPr>
          <w:sz w:val="22"/>
          <w:szCs w:val="22"/>
          <w:vertAlign w:val="superscript"/>
          <w:lang w:val="id-ID"/>
        </w:rPr>
        <w:t>3</w:t>
      </w:r>
    </w:p>
    <w:p w:rsidR="005C3545" w:rsidRDefault="005C3545" w:rsidP="005C3545">
      <w:pPr>
        <w:pStyle w:val="Heading1"/>
        <w:spacing w:before="0" w:after="200"/>
        <w:ind w:left="1440"/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</w:pPr>
      <w:bookmarkStart w:id="1" w:name="_Inorganic_and_Physical"/>
      <w:bookmarkStart w:id="2" w:name="_1Inorganic_and_Physical"/>
      <w:bookmarkEnd w:id="1"/>
      <w:bookmarkEnd w:id="2"/>
      <w:r w:rsidRPr="005C3545">
        <w:rPr>
          <w:color w:val="auto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Devisi Kimia An</w:t>
      </w:r>
      <w:r w:rsidRPr="008524DA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organi</w:t>
      </w:r>
      <w:r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k</w:t>
      </w:r>
      <w:r w:rsidRPr="008524DA"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>Fakultas Matematika dan Ilmu Pengetahuan Alam</w:t>
      </w:r>
      <w:r w:rsidRPr="008524DA"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>, Universitas Lampung, Jalan Sumantri Brojonegoro No 01, Lampung 35141, Indonesia</w:t>
      </w:r>
    </w:p>
    <w:p w:rsidR="00C65B44" w:rsidRDefault="00C65B44" w:rsidP="00C65B44">
      <w:pPr>
        <w:pStyle w:val="Heading1"/>
        <w:spacing w:before="0" w:after="200"/>
        <w:ind w:left="1440"/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</w:pPr>
      <w:r w:rsidRPr="00C65B44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Devisi Kimia O</w:t>
      </w:r>
      <w:r w:rsidRPr="008524DA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rgani</w:t>
      </w:r>
      <w:r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k</w:t>
      </w:r>
      <w:r w:rsidRPr="008524DA"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>Fakultas Matematika dan Ilmu Pengetahuan Alam</w:t>
      </w:r>
      <w:r w:rsidRPr="008524DA"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>, Universitas Lampung, Jalan Sumantri Brojonegoro No 01, Lampung 35141, Indonesia</w:t>
      </w:r>
    </w:p>
    <w:p w:rsidR="00C65B44" w:rsidRPr="00C65B44" w:rsidRDefault="00C65B44" w:rsidP="00C65B44">
      <w:pPr>
        <w:pStyle w:val="Heading1"/>
        <w:spacing w:before="0" w:after="200"/>
        <w:ind w:left="1440"/>
        <w:rPr>
          <w:rFonts w:ascii="Times New Roman" w:hAnsi="Times New Roman" w:cs="Times New Roman"/>
          <w:b w:val="0"/>
          <w:i/>
          <w:snapToGrid w:val="0"/>
          <w:sz w:val="20"/>
          <w:szCs w:val="20"/>
        </w:rPr>
      </w:pPr>
      <w:r w:rsidRPr="00C65B44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Devisi Akutansi</w:t>
      </w:r>
      <w:r w:rsidRPr="008524DA"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>Fakultas Ekonomi dan Bisnis</w:t>
      </w:r>
      <w:r w:rsidRPr="008524DA">
        <w:rPr>
          <w:rFonts w:ascii="Times New Roman" w:hAnsi="Times New Roman" w:cs="Times New Roman"/>
          <w:b w:val="0"/>
          <w:i/>
          <w:snapToGrid w:val="0"/>
          <w:color w:val="000000" w:themeColor="text1"/>
          <w:sz w:val="20"/>
          <w:szCs w:val="20"/>
        </w:rPr>
        <w:t>, Universitas Lampung, Jalan Sumantri Brojonegoro No 01, Lampung 35141, Indonesia</w:t>
      </w:r>
    </w:p>
    <w:p w:rsidR="005C3545" w:rsidRPr="008524DA" w:rsidRDefault="005C3545" w:rsidP="005C3545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8524DA">
        <w:rPr>
          <w:rFonts w:ascii="Times New Roman" w:hAnsi="Times New Roman" w:cs="Times New Roman"/>
          <w:sz w:val="20"/>
          <w:szCs w:val="20"/>
        </w:rPr>
        <w:t>*Coresponding author : yuli.ambarwati@fmipa.unila.ac.id</w:t>
      </w:r>
    </w:p>
    <w:p w:rsidR="005C3545" w:rsidRPr="009B32E6" w:rsidRDefault="005C3545" w:rsidP="005C3545">
      <w:pPr>
        <w:pStyle w:val="ISCSM-Affiliation"/>
        <w:jc w:val="left"/>
        <w:rPr>
          <w:snapToGrid w:val="0"/>
          <w:lang w:val="id-ID"/>
        </w:rPr>
      </w:pPr>
    </w:p>
    <w:p w:rsidR="005C3545" w:rsidRDefault="005C3545" w:rsidP="005C3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D4F">
        <w:rPr>
          <w:rFonts w:ascii="Times New Roman" w:hAnsi="Times New Roman" w:cs="Times New Roman"/>
          <w:b/>
          <w:noProof/>
          <w:sz w:val="24"/>
          <w:szCs w:val="24"/>
        </w:rPr>
        <w:t>ABSTRAK—</w:t>
      </w:r>
      <w:r w:rsidRPr="00CC4C44">
        <w:rPr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Senyawa kompleks kromium(III) telah diketahui dapat menurunkan kadar glukosa pada penderita diabetes tipe 2. Penelitian ini bertujuan melakukan sintesis s</w:t>
      </w:r>
      <w:r w:rsidRPr="00224644">
        <w:rPr>
          <w:rFonts w:asciiTheme="majorBidi" w:hAnsiTheme="majorBidi" w:cstheme="majorBidi"/>
          <w:sz w:val="24"/>
          <w:szCs w:val="24"/>
        </w:rPr>
        <w:t>enyawa kompleks Cr(III) dan Cu(II) dengan asam amino alanain</w:t>
      </w:r>
      <w:r>
        <w:rPr>
          <w:rFonts w:asciiTheme="majorBidi" w:hAnsiTheme="majorBidi" w:cstheme="majorBidi"/>
          <w:sz w:val="24"/>
          <w:szCs w:val="24"/>
        </w:rPr>
        <w:t xml:space="preserve"> dan diujikan pada mencit putih</w:t>
      </w:r>
      <w:r w:rsidRPr="00224644">
        <w:rPr>
          <w:rFonts w:asciiTheme="majorBidi" w:hAnsiTheme="majorBidi" w:cstheme="majorBidi"/>
          <w:sz w:val="24"/>
          <w:szCs w:val="24"/>
        </w:rPr>
        <w:t xml:space="preserve"> untuk mengetahui aktivitas antidiabetes dari senyawa kompleks yang terbentuk. Metode sintesis yang dilakukan yaitu dengan merefluks campuran dari 25 ml larutan CrCl</w:t>
      </w:r>
      <w:r w:rsidRPr="0022464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24644">
        <w:rPr>
          <w:rFonts w:asciiTheme="majorBidi" w:hAnsiTheme="majorBidi" w:cstheme="majorBidi"/>
          <w:sz w:val="24"/>
          <w:szCs w:val="24"/>
        </w:rPr>
        <w:t>∙6H</w:t>
      </w:r>
      <w:r w:rsidRPr="0022464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24644">
        <w:rPr>
          <w:rFonts w:asciiTheme="majorBidi" w:hAnsiTheme="majorBidi" w:cstheme="majorBidi"/>
          <w:sz w:val="24"/>
          <w:szCs w:val="24"/>
        </w:rPr>
        <w:t>O dan 25 ml larutan asam amino alanin dengan pelarut akuades dan penambahan pH dengan NaOH variasi 2,37 (non pH), 4, 5, 6 dan 7 dalam variasi waktu 1, 2, 3 dan 4 jam pada suhu 80</w:t>
      </w:r>
      <w:r w:rsidRPr="00224644">
        <w:rPr>
          <w:rFonts w:asciiTheme="majorBidi" w:hAnsiTheme="majorBidi" w:cstheme="majorBidi"/>
          <w:sz w:val="24"/>
          <w:szCs w:val="24"/>
          <w:vertAlign w:val="superscript"/>
        </w:rPr>
        <w:t>○</w:t>
      </w:r>
      <w:r w:rsidRPr="00224644">
        <w:rPr>
          <w:rFonts w:asciiTheme="majorBidi" w:hAnsiTheme="majorBidi" w:cstheme="majorBidi"/>
          <w:sz w:val="24"/>
          <w:szCs w:val="24"/>
        </w:rPr>
        <w:t xml:space="preserve">C lalu di </w:t>
      </w:r>
      <w:r w:rsidRPr="00224644">
        <w:rPr>
          <w:rFonts w:asciiTheme="majorBidi" w:hAnsiTheme="majorBidi" w:cstheme="majorBidi"/>
          <w:i/>
          <w:iCs/>
          <w:sz w:val="24"/>
          <w:szCs w:val="24"/>
        </w:rPr>
        <w:t>freeze-dried</w:t>
      </w:r>
      <w:r w:rsidRPr="00224644">
        <w:rPr>
          <w:rFonts w:asciiTheme="majorBidi" w:hAnsiTheme="majorBidi" w:cstheme="majorBidi"/>
          <w:sz w:val="24"/>
          <w:szCs w:val="24"/>
        </w:rPr>
        <w:t xml:space="preserve">. Karakterisasi dilakukan dengan Spektrofotometri Inframerah dan Spektrofotometri  Uv-Vis. Uji antidiabetes dilakukan secara </w:t>
      </w:r>
      <w:r w:rsidRPr="00224644">
        <w:rPr>
          <w:rFonts w:asciiTheme="majorBidi" w:hAnsiTheme="majorBidi" w:cstheme="majorBidi"/>
          <w:i/>
          <w:iCs/>
          <w:sz w:val="24"/>
          <w:szCs w:val="24"/>
        </w:rPr>
        <w:t>in-vivo</w:t>
      </w:r>
      <w:r w:rsidRPr="00224644">
        <w:rPr>
          <w:rFonts w:asciiTheme="majorBidi" w:hAnsiTheme="majorBidi" w:cstheme="majorBidi"/>
          <w:sz w:val="24"/>
          <w:szCs w:val="24"/>
        </w:rPr>
        <w:t xml:space="preserve"> menggunakan mencit putih yang diinduksi aloksan. Hasil yang diperoleh untuk Cr-alanin </w:t>
      </w:r>
      <w:r>
        <w:rPr>
          <w:rFonts w:asciiTheme="majorBidi" w:hAnsiTheme="majorBidi" w:cstheme="majorBidi"/>
          <w:sz w:val="24"/>
          <w:szCs w:val="24"/>
        </w:rPr>
        <w:t>endapan</w:t>
      </w:r>
      <w:r w:rsidRPr="00224644">
        <w:rPr>
          <w:rFonts w:asciiTheme="majorBidi" w:hAnsiTheme="majorBidi" w:cstheme="majorBidi"/>
          <w:sz w:val="24"/>
          <w:szCs w:val="24"/>
        </w:rPr>
        <w:t xml:space="preserve"> berwarna ungu gelap dengan rendemen 96,7% dan Cu-alanin </w:t>
      </w:r>
      <w:r>
        <w:rPr>
          <w:rFonts w:asciiTheme="majorBidi" w:hAnsiTheme="majorBidi" w:cstheme="majorBidi"/>
          <w:sz w:val="24"/>
          <w:szCs w:val="24"/>
        </w:rPr>
        <w:t>endapan</w:t>
      </w:r>
      <w:r w:rsidRPr="00224644">
        <w:rPr>
          <w:rFonts w:asciiTheme="majorBidi" w:hAnsiTheme="majorBidi" w:cstheme="majorBidi"/>
          <w:sz w:val="24"/>
          <w:szCs w:val="24"/>
        </w:rPr>
        <w:t xml:space="preserve"> berwarna biru elektrik dengan rendemen sebesar 90,9%. </w:t>
      </w:r>
      <w:r>
        <w:rPr>
          <w:rFonts w:asciiTheme="majorBidi" w:hAnsiTheme="majorBidi" w:cstheme="majorBidi"/>
          <w:sz w:val="24"/>
          <w:szCs w:val="24"/>
        </w:rPr>
        <w:t>Karakterisasi</w:t>
      </w:r>
      <w:r w:rsidRPr="00224644">
        <w:rPr>
          <w:rFonts w:asciiTheme="majorBidi" w:hAnsiTheme="majorBidi" w:cstheme="majorBidi"/>
          <w:sz w:val="24"/>
          <w:szCs w:val="24"/>
        </w:rPr>
        <w:t xml:space="preserve"> Spektrofotometri  Uv-Vis </w:t>
      </w:r>
      <w:r>
        <w:rPr>
          <w:rFonts w:asciiTheme="majorBidi" w:hAnsiTheme="majorBidi" w:cstheme="majorBidi"/>
          <w:sz w:val="24"/>
          <w:szCs w:val="24"/>
        </w:rPr>
        <w:t xml:space="preserve">terdapat puncak </w:t>
      </w:r>
      <w:r w:rsidRPr="00224644">
        <w:rPr>
          <w:rFonts w:asciiTheme="majorBidi" w:hAnsiTheme="majorBidi" w:cstheme="majorBidi"/>
          <w:sz w:val="24"/>
          <w:szCs w:val="24"/>
        </w:rPr>
        <w:t>pada panjang gelombang 412 nm</w:t>
      </w:r>
      <w:r w:rsidRPr="0022464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2246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yang merupakan serapan Cr-alanin</w:t>
      </w:r>
      <w:r w:rsidRPr="00224644">
        <w:rPr>
          <w:rFonts w:asciiTheme="majorBidi" w:hAnsiTheme="majorBidi" w:cstheme="majorBidi"/>
          <w:sz w:val="24"/>
          <w:szCs w:val="24"/>
        </w:rPr>
        <w:t xml:space="preserve"> dan 563 nm</w:t>
      </w:r>
      <w:r w:rsidRPr="0022464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224644">
        <w:rPr>
          <w:rFonts w:asciiTheme="majorBidi" w:hAnsiTheme="majorBidi" w:cstheme="majorBidi"/>
          <w:sz w:val="24"/>
          <w:szCs w:val="24"/>
        </w:rPr>
        <w:t xml:space="preserve"> dan 800 nm</w:t>
      </w:r>
      <w:r w:rsidRPr="00224644">
        <w:rPr>
          <w:rFonts w:asciiTheme="majorBidi" w:hAnsiTheme="majorBidi" w:cstheme="majorBidi"/>
          <w:sz w:val="24"/>
          <w:szCs w:val="24"/>
          <w:vertAlign w:val="superscript"/>
        </w:rPr>
        <w:t xml:space="preserve">-1 </w:t>
      </w:r>
      <w:r w:rsidRPr="00DD6F71">
        <w:rPr>
          <w:rFonts w:asciiTheme="majorBidi" w:hAnsiTheme="majorBidi" w:cstheme="majorBidi"/>
          <w:sz w:val="24"/>
          <w:szCs w:val="24"/>
        </w:rPr>
        <w:t>adalah</w:t>
      </w:r>
      <w:r>
        <w:rPr>
          <w:rFonts w:asciiTheme="majorBidi" w:hAnsiTheme="majorBidi" w:cstheme="majorBidi"/>
          <w:sz w:val="24"/>
          <w:szCs w:val="24"/>
        </w:rPr>
        <w:t xml:space="preserve"> serapan </w:t>
      </w:r>
      <w:r w:rsidRPr="00224644">
        <w:rPr>
          <w:rFonts w:asciiTheme="majorBidi" w:hAnsiTheme="majorBidi" w:cstheme="majorBidi"/>
          <w:sz w:val="24"/>
          <w:szCs w:val="24"/>
        </w:rPr>
        <w:t>Cu-alanin. Karakterisasi Spektrofotometri Inframerah  pada Cr-alanin menunjuk</w:t>
      </w:r>
      <w:r>
        <w:rPr>
          <w:rFonts w:asciiTheme="majorBidi" w:hAnsiTheme="majorBidi" w:cstheme="majorBidi"/>
          <w:sz w:val="24"/>
          <w:szCs w:val="24"/>
        </w:rPr>
        <w:t>k</w:t>
      </w:r>
      <w:r w:rsidRPr="00224644">
        <w:rPr>
          <w:rFonts w:asciiTheme="majorBidi" w:hAnsiTheme="majorBidi" w:cstheme="majorBidi"/>
          <w:sz w:val="24"/>
          <w:szCs w:val="24"/>
        </w:rPr>
        <w:t>an ikatan Cr-O pada serapan 579,19 cm</w:t>
      </w:r>
      <w:r w:rsidRPr="0022464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224644">
        <w:rPr>
          <w:rFonts w:asciiTheme="majorBidi" w:hAnsiTheme="majorBidi" w:cstheme="majorBidi"/>
          <w:sz w:val="24"/>
          <w:szCs w:val="24"/>
        </w:rPr>
        <w:t>dan  ikatan Cr-N pada 489,63 cm</w:t>
      </w:r>
      <w:r w:rsidRPr="00224644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2464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dan</w:t>
      </w:r>
      <w:r w:rsidRPr="00224644">
        <w:rPr>
          <w:rFonts w:asciiTheme="majorBidi" w:hAnsiTheme="majorBidi" w:cstheme="majorBidi"/>
          <w:sz w:val="24"/>
          <w:szCs w:val="24"/>
        </w:rPr>
        <w:t xml:space="preserve"> Cu-alanin ikatan C</w:t>
      </w:r>
      <w:r>
        <w:rPr>
          <w:rFonts w:asciiTheme="majorBidi" w:hAnsiTheme="majorBidi" w:cstheme="majorBidi"/>
          <w:sz w:val="24"/>
          <w:szCs w:val="24"/>
        </w:rPr>
        <w:t>u</w:t>
      </w:r>
      <w:r w:rsidRPr="00224644">
        <w:rPr>
          <w:rFonts w:asciiTheme="majorBidi" w:hAnsiTheme="majorBidi" w:cstheme="majorBidi"/>
          <w:sz w:val="24"/>
          <w:szCs w:val="24"/>
        </w:rPr>
        <w:t>-O pada serapan 590,19 cm</w:t>
      </w:r>
      <w:r w:rsidRPr="0022464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>dan  ikatan Cu</w:t>
      </w:r>
      <w:r w:rsidRPr="00224644">
        <w:rPr>
          <w:rFonts w:asciiTheme="majorBidi" w:hAnsiTheme="majorBidi" w:cstheme="majorBidi"/>
          <w:sz w:val="24"/>
          <w:szCs w:val="24"/>
        </w:rPr>
        <w:t>-N pada serapan 439,13 cm</w:t>
      </w:r>
      <w:r w:rsidRPr="0022464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224644">
        <w:rPr>
          <w:rFonts w:asciiTheme="majorBidi" w:hAnsiTheme="majorBidi" w:cstheme="majorBidi"/>
          <w:sz w:val="24"/>
          <w:szCs w:val="24"/>
        </w:rPr>
        <w:t>. Hasil uji antidiabetes dinyatakan dalam %GL (</w:t>
      </w:r>
      <w:r w:rsidRPr="00224644">
        <w:rPr>
          <w:rFonts w:asciiTheme="majorBidi" w:hAnsiTheme="majorBidi" w:cstheme="majorBidi"/>
          <w:i/>
          <w:iCs/>
          <w:sz w:val="24"/>
          <w:szCs w:val="24"/>
        </w:rPr>
        <w:t>Glucose Lowering</w:t>
      </w:r>
      <w:r w:rsidRPr="00224644">
        <w:rPr>
          <w:rFonts w:asciiTheme="majorBidi" w:hAnsiTheme="majorBidi" w:cstheme="majorBidi"/>
          <w:sz w:val="24"/>
          <w:szCs w:val="24"/>
        </w:rPr>
        <w:t xml:space="preserve">) untuk Cr-alanin dosis 50 µg sebesar 29,79%, dosis 100 µg sebesar 37,13% dan dosis 200 µg sebesar 59,19 % dan Cu-alanin dosis 50 µg sebesar 25,39%, dosis 100 µg sebesar 33,87% dan dosis 200 µg sebesar 54,96 %. </w:t>
      </w:r>
      <w:r>
        <w:rPr>
          <w:rFonts w:asciiTheme="majorBidi" w:hAnsiTheme="majorBidi" w:cstheme="majorBidi"/>
          <w:sz w:val="24"/>
          <w:szCs w:val="24"/>
        </w:rPr>
        <w:t>Uji antidiabetes</w:t>
      </w:r>
      <w:r w:rsidRPr="00224644">
        <w:rPr>
          <w:rFonts w:asciiTheme="majorBidi" w:hAnsiTheme="majorBidi" w:cstheme="majorBidi"/>
          <w:sz w:val="24"/>
          <w:szCs w:val="24"/>
        </w:rPr>
        <w:t xml:space="preserve"> menunjukkan bahwa senyawa kompleks Cr-alanin lebih efektif </w:t>
      </w:r>
      <w:r>
        <w:rPr>
          <w:rFonts w:asciiTheme="majorBidi" w:hAnsiTheme="majorBidi" w:cstheme="majorBidi"/>
          <w:sz w:val="24"/>
          <w:szCs w:val="24"/>
        </w:rPr>
        <w:t xml:space="preserve">menurunkan kadar glukosa darah mencit </w:t>
      </w:r>
      <w:r w:rsidRPr="00224644">
        <w:rPr>
          <w:rFonts w:asciiTheme="majorBidi" w:hAnsiTheme="majorBidi" w:cstheme="majorBidi"/>
          <w:sz w:val="24"/>
          <w:szCs w:val="24"/>
        </w:rPr>
        <w:t>dibandingkan dengan Cu-alanin</w:t>
      </w:r>
      <w:r>
        <w:rPr>
          <w:rFonts w:asciiTheme="majorBidi" w:hAnsiTheme="majorBidi" w:cstheme="majorBidi"/>
          <w:sz w:val="24"/>
          <w:szCs w:val="24"/>
        </w:rPr>
        <w:t>.</w:t>
      </w:r>
      <w:r w:rsidRPr="00224644">
        <w:rPr>
          <w:rFonts w:asciiTheme="majorBidi" w:hAnsiTheme="majorBidi" w:cstheme="majorBidi"/>
          <w:sz w:val="24"/>
          <w:szCs w:val="24"/>
        </w:rPr>
        <w:t xml:space="preserve">  </w:t>
      </w:r>
    </w:p>
    <w:p w:rsidR="005C3545" w:rsidRDefault="005C3545" w:rsidP="005C3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C3545" w:rsidRDefault="005C3545" w:rsidP="005C3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C3545" w:rsidRPr="00224644" w:rsidRDefault="005C3545" w:rsidP="005C354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Kunci: Cr-alanin, Cu-alanin, antidiabetes, glukosa, mencit  </w:t>
      </w:r>
    </w:p>
    <w:p w:rsidR="005C3545" w:rsidRDefault="005C3545" w:rsidP="005C3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C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45"/>
    <w:rsid w:val="005C3545"/>
    <w:rsid w:val="00670D4F"/>
    <w:rsid w:val="00A30142"/>
    <w:rsid w:val="00C65B44"/>
    <w:rsid w:val="00E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8044-97F0-4531-B655-8B29D2D7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45"/>
  </w:style>
  <w:style w:type="paragraph" w:styleId="Heading1">
    <w:name w:val="heading 1"/>
    <w:basedOn w:val="Normal"/>
    <w:next w:val="Normal"/>
    <w:link w:val="Heading1Char"/>
    <w:uiPriority w:val="9"/>
    <w:qFormat/>
    <w:rsid w:val="005C35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5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SCSM-Affiliation">
    <w:name w:val="ISCSM-Affiliation"/>
    <w:rsid w:val="005C3545"/>
    <w:pPr>
      <w:spacing w:after="120" w:line="220" w:lineRule="exact"/>
      <w:jc w:val="center"/>
    </w:pPr>
    <w:rPr>
      <w:rFonts w:ascii="Times New Roman" w:eastAsia="Times New Roman" w:hAnsi="Times New Roman" w:cs="Times New Roman"/>
      <w:i/>
      <w:noProof/>
      <w:sz w:val="18"/>
      <w:szCs w:val="20"/>
      <w:lang w:val="en-US"/>
    </w:rPr>
  </w:style>
  <w:style w:type="paragraph" w:customStyle="1" w:styleId="ISCSM-Abstract-text">
    <w:name w:val="ISCSM-Abstract-text"/>
    <w:rsid w:val="005C3545"/>
    <w:pPr>
      <w:pBdr>
        <w:top w:val="single" w:sz="4" w:space="10" w:color="auto"/>
        <w:bottom w:val="single" w:sz="4" w:space="10" w:color="auto"/>
      </w:pBdr>
      <w:spacing w:after="20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C3545"/>
    <w:rPr>
      <w:color w:val="0563C1" w:themeColor="hyperlink"/>
      <w:u w:val="single"/>
    </w:rPr>
  </w:style>
  <w:style w:type="paragraph" w:customStyle="1" w:styleId="Default">
    <w:name w:val="Default"/>
    <w:uiPriority w:val="99"/>
    <w:rsid w:val="005C35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2019-10-16T02:15:00Z</dcterms:created>
  <dcterms:modified xsi:type="dcterms:W3CDTF">2019-10-16T02:15:00Z</dcterms:modified>
</cp:coreProperties>
</file>