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AB" w:rsidRPr="007D5C9B" w:rsidRDefault="00BE77AB" w:rsidP="00BE77AB">
      <w:pPr>
        <w:tabs>
          <w:tab w:val="left" w:pos="284"/>
        </w:tabs>
        <w:spacing w:after="240" w:line="276" w:lineRule="auto"/>
        <w:ind w:left="284" w:right="270"/>
        <w:jc w:val="both"/>
        <w:rPr>
          <w:b/>
          <w:sz w:val="24"/>
          <w:szCs w:val="24"/>
          <w:lang w:val="id-ID"/>
        </w:rPr>
      </w:pPr>
      <w:r>
        <w:rPr>
          <w:b/>
          <w:sz w:val="24"/>
          <w:szCs w:val="24"/>
        </w:rPr>
        <w:t xml:space="preserve">PENGARUH PEMBERIAN </w:t>
      </w:r>
      <w:r w:rsidRPr="007D5C9B">
        <w:rPr>
          <w:b/>
          <w:sz w:val="24"/>
          <w:szCs w:val="24"/>
          <w:lang w:val="id-ID"/>
        </w:rPr>
        <w:t>VAKSIN</w:t>
      </w:r>
      <w:r w:rsidRPr="007D5C9B">
        <w:rPr>
          <w:b/>
          <w:sz w:val="24"/>
          <w:szCs w:val="24"/>
        </w:rPr>
        <w:t xml:space="preserve"> </w:t>
      </w:r>
      <w:r w:rsidRPr="007D5C9B">
        <w:rPr>
          <w:b/>
          <w:sz w:val="24"/>
          <w:szCs w:val="24"/>
          <w:lang w:val="id-ID"/>
        </w:rPr>
        <w:t xml:space="preserve">BIVALEN </w:t>
      </w:r>
      <w:r w:rsidRPr="007D5C9B">
        <w:rPr>
          <w:b/>
          <w:i/>
          <w:sz w:val="24"/>
          <w:szCs w:val="24"/>
          <w:lang w:val="id-ID"/>
        </w:rPr>
        <w:t xml:space="preserve">Vibrio parahaemolyticus </w:t>
      </w:r>
      <w:r w:rsidRPr="007D5C9B">
        <w:rPr>
          <w:b/>
          <w:sz w:val="24"/>
          <w:szCs w:val="24"/>
          <w:lang w:val="id-ID"/>
        </w:rPr>
        <w:t xml:space="preserve">DAN </w:t>
      </w:r>
      <w:r w:rsidRPr="007D5C9B">
        <w:rPr>
          <w:b/>
          <w:i/>
          <w:sz w:val="24"/>
          <w:szCs w:val="24"/>
          <w:lang w:val="id-ID"/>
        </w:rPr>
        <w:t xml:space="preserve">Vibrio vulnificus </w:t>
      </w:r>
      <w:r>
        <w:rPr>
          <w:b/>
          <w:sz w:val="24"/>
          <w:szCs w:val="24"/>
          <w:lang w:val="id-ID"/>
        </w:rPr>
        <w:t xml:space="preserve">YANG DIBERIKAN SECARA </w:t>
      </w:r>
      <w:r>
        <w:rPr>
          <w:b/>
          <w:sz w:val="24"/>
          <w:szCs w:val="24"/>
        </w:rPr>
        <w:t>PERENDAMAN</w:t>
      </w:r>
      <w:r w:rsidRPr="007D5C9B">
        <w:rPr>
          <w:b/>
          <w:sz w:val="24"/>
          <w:szCs w:val="24"/>
          <w:lang w:val="id-ID"/>
        </w:rPr>
        <w:t xml:space="preserve"> UNTUK PENGENDALIAN VIBRIOSIS PADA IKAN BAWAL BINTANG (</w:t>
      </w:r>
      <w:r w:rsidRPr="007D5C9B">
        <w:rPr>
          <w:b/>
          <w:i/>
          <w:iCs/>
          <w:sz w:val="24"/>
          <w:szCs w:val="24"/>
        </w:rPr>
        <w:t>Trachinotus blochii</w:t>
      </w:r>
      <w:r w:rsidRPr="007D5C9B">
        <w:rPr>
          <w:b/>
          <w:sz w:val="24"/>
          <w:szCs w:val="24"/>
          <w:lang w:val="id-ID"/>
        </w:rPr>
        <w:t xml:space="preserve"> Lacepede, 1801)</w:t>
      </w:r>
    </w:p>
    <w:p w:rsidR="00BE77AB" w:rsidRDefault="00BE77AB" w:rsidP="00BE77AB">
      <w:pPr>
        <w:pStyle w:val="ListParagraph"/>
        <w:spacing w:after="240"/>
        <w:ind w:left="284" w:right="251"/>
        <w:jc w:val="both"/>
        <w:rPr>
          <w:b/>
          <w:sz w:val="24"/>
          <w:szCs w:val="24"/>
        </w:rPr>
      </w:pPr>
      <w:r w:rsidRPr="000C770E">
        <w:rPr>
          <w:b/>
          <w:sz w:val="24"/>
          <w:szCs w:val="24"/>
        </w:rPr>
        <w:t xml:space="preserve">STUDY OF THE APPLICATION OF VIBRIO VACCINE </w:t>
      </w:r>
      <w:r w:rsidRPr="000C770E">
        <w:rPr>
          <w:b/>
          <w:i/>
          <w:sz w:val="24"/>
          <w:szCs w:val="24"/>
        </w:rPr>
        <w:t>Vibrio parahaemolyticus</w:t>
      </w:r>
      <w:r w:rsidRPr="000C770E">
        <w:rPr>
          <w:b/>
          <w:sz w:val="24"/>
          <w:szCs w:val="24"/>
        </w:rPr>
        <w:t xml:space="preserve"> AND </w:t>
      </w:r>
      <w:r w:rsidRPr="000C770E">
        <w:rPr>
          <w:b/>
          <w:i/>
          <w:sz w:val="24"/>
          <w:szCs w:val="24"/>
        </w:rPr>
        <w:t>Vibrio vulnificus</w:t>
      </w:r>
      <w:r w:rsidRPr="000C770E">
        <w:rPr>
          <w:b/>
          <w:sz w:val="24"/>
          <w:szCs w:val="24"/>
        </w:rPr>
        <w:t xml:space="preserve"> USING FOR VIBRIOSIS CONTROL IN STAR FISH SEEDS (Trachinotus blochii Lacepede, 1801)</w:t>
      </w:r>
    </w:p>
    <w:p w:rsidR="003B7096" w:rsidRDefault="00BE77AB">
      <w:pPr>
        <w:spacing w:before="117"/>
        <w:ind w:left="351"/>
        <w:jc w:val="both"/>
        <w:rPr>
          <w:sz w:val="20"/>
        </w:rPr>
      </w:pPr>
      <w:r>
        <w:rPr>
          <w:sz w:val="20"/>
        </w:rPr>
        <w:t>Falqi Aljizi</w:t>
      </w:r>
      <w:r w:rsidR="00F247C7">
        <w:rPr>
          <w:sz w:val="20"/>
          <w:vertAlign w:val="superscript"/>
        </w:rPr>
        <w:t>1*</w:t>
      </w:r>
      <w:r w:rsidR="00F247C7">
        <w:rPr>
          <w:i/>
          <w:sz w:val="20"/>
        </w:rPr>
        <w:t xml:space="preserve">, </w:t>
      </w:r>
      <w:r>
        <w:rPr>
          <w:sz w:val="20"/>
        </w:rPr>
        <w:t>Esti Harpeni</w:t>
      </w:r>
      <w:r w:rsidR="00F247C7">
        <w:rPr>
          <w:sz w:val="20"/>
          <w:vertAlign w:val="superscript"/>
        </w:rPr>
        <w:t>2</w:t>
      </w:r>
      <w:r w:rsidR="00F247C7">
        <w:rPr>
          <w:sz w:val="20"/>
        </w:rPr>
        <w:t xml:space="preserve"> , </w:t>
      </w:r>
      <w:r>
        <w:rPr>
          <w:sz w:val="20"/>
        </w:rPr>
        <w:t>Margie Brite</w:t>
      </w:r>
      <w:r w:rsidR="00F247C7">
        <w:rPr>
          <w:sz w:val="20"/>
          <w:vertAlign w:val="superscript"/>
        </w:rPr>
        <w:t>2</w:t>
      </w:r>
    </w:p>
    <w:p w:rsidR="003B7096" w:rsidRDefault="00F247C7">
      <w:pPr>
        <w:spacing w:before="170" w:line="241" w:lineRule="exact"/>
        <w:ind w:left="351"/>
        <w:rPr>
          <w:sz w:val="20"/>
        </w:rPr>
      </w:pPr>
      <w:r>
        <w:rPr>
          <w:position w:val="9"/>
          <w:sz w:val="13"/>
        </w:rPr>
        <w:t>1</w:t>
      </w:r>
      <w:r>
        <w:rPr>
          <w:sz w:val="20"/>
        </w:rPr>
        <w:t xml:space="preserve">Budidaya Perairan, Fakultas </w:t>
      </w:r>
      <w:r w:rsidR="00BE77AB">
        <w:rPr>
          <w:sz w:val="20"/>
        </w:rPr>
        <w:t>Pertanian</w:t>
      </w:r>
      <w:r>
        <w:rPr>
          <w:sz w:val="20"/>
        </w:rPr>
        <w:t xml:space="preserve"> Universitas </w:t>
      </w:r>
      <w:r w:rsidR="00BE77AB">
        <w:rPr>
          <w:sz w:val="20"/>
        </w:rPr>
        <w:t>Lampung</w:t>
      </w:r>
      <w:r>
        <w:rPr>
          <w:sz w:val="20"/>
        </w:rPr>
        <w:t xml:space="preserve">, </w:t>
      </w:r>
      <w:r w:rsidR="00BE77AB">
        <w:rPr>
          <w:sz w:val="20"/>
        </w:rPr>
        <w:t>Lampung</w:t>
      </w:r>
      <w:r>
        <w:rPr>
          <w:sz w:val="20"/>
        </w:rPr>
        <w:t xml:space="preserve"> </w:t>
      </w:r>
    </w:p>
    <w:p w:rsidR="003B7096" w:rsidRDefault="00F247C7">
      <w:pPr>
        <w:spacing w:before="14" w:line="230" w:lineRule="exact"/>
        <w:ind w:left="492" w:right="1585" w:hanging="142"/>
        <w:rPr>
          <w:sz w:val="20"/>
        </w:rPr>
      </w:pPr>
      <w:r>
        <w:rPr>
          <w:position w:val="9"/>
          <w:sz w:val="13"/>
        </w:rPr>
        <w:t>2</w:t>
      </w:r>
      <w:r>
        <w:rPr>
          <w:sz w:val="20"/>
        </w:rPr>
        <w:t xml:space="preserve">Departemen Manajemen Kesehatan Ikan dan Budidaya Perairan, Fakultas </w:t>
      </w:r>
      <w:r w:rsidR="00BE77AB">
        <w:rPr>
          <w:sz w:val="20"/>
        </w:rPr>
        <w:t>Pertanian</w:t>
      </w:r>
      <w:r>
        <w:rPr>
          <w:sz w:val="20"/>
        </w:rPr>
        <w:t xml:space="preserve"> Universitas </w:t>
      </w:r>
      <w:r w:rsidR="00BE77AB">
        <w:rPr>
          <w:sz w:val="20"/>
        </w:rPr>
        <w:t>Lampung</w:t>
      </w:r>
      <w:r>
        <w:rPr>
          <w:sz w:val="20"/>
        </w:rPr>
        <w:t>, Surabaya 60115</w:t>
      </w:r>
    </w:p>
    <w:p w:rsidR="003B7096" w:rsidRDefault="003C6226">
      <w:pPr>
        <w:spacing w:line="228" w:lineRule="exact"/>
        <w:ind w:left="353"/>
        <w:rPr>
          <w:sz w:val="20"/>
        </w:rPr>
      </w:pPr>
      <w:hyperlink r:id="rId6" w:history="1">
        <w:r w:rsidR="00BE77AB" w:rsidRPr="0035263D">
          <w:rPr>
            <w:rStyle w:val="Hyperlink"/>
            <w:sz w:val="20"/>
          </w:rPr>
          <w:t>*Falqialjizi@gmail.com</w:t>
        </w:r>
      </w:hyperlink>
    </w:p>
    <w:p w:rsidR="003B7096" w:rsidRDefault="00F247C7" w:rsidP="00BE77AB">
      <w:pPr>
        <w:spacing w:before="5" w:after="240"/>
        <w:ind w:left="1473" w:right="1573"/>
        <w:jc w:val="center"/>
        <w:rPr>
          <w:b/>
          <w:sz w:val="20"/>
        </w:rPr>
      </w:pPr>
      <w:r>
        <w:rPr>
          <w:b/>
          <w:sz w:val="20"/>
        </w:rPr>
        <w:t>Abstrak</w:t>
      </w:r>
    </w:p>
    <w:p w:rsidR="00BE77AB" w:rsidRPr="00BE77AB" w:rsidRDefault="00BE77AB" w:rsidP="00BE77AB">
      <w:pPr>
        <w:spacing w:line="276" w:lineRule="auto"/>
        <w:ind w:left="284" w:firstLine="436"/>
        <w:jc w:val="both"/>
        <w:rPr>
          <w:sz w:val="20"/>
          <w:szCs w:val="20"/>
        </w:rPr>
      </w:pPr>
      <w:r w:rsidRPr="00BE77AB">
        <w:rPr>
          <w:sz w:val="20"/>
          <w:szCs w:val="20"/>
        </w:rPr>
        <w:t>Ikan bawal bintang (</w:t>
      </w:r>
      <w:r w:rsidRPr="00BE77AB">
        <w:rPr>
          <w:i/>
          <w:sz w:val="20"/>
          <w:szCs w:val="20"/>
        </w:rPr>
        <w:t xml:space="preserve">Trachinotus blochii </w:t>
      </w:r>
      <w:r w:rsidRPr="00BE77AB">
        <w:rPr>
          <w:sz w:val="20"/>
          <w:szCs w:val="20"/>
        </w:rPr>
        <w:t xml:space="preserve">Lacepede, 1801) menjadi salah satu komoditas perikanan laut yang banyak dibudidayakan karena memiliki nilai ekonomis menguntungkan. Kendala yang sering menghambat budidaya ikan ini adalah seringnya terinfeksi bakteri patogen dari genus </w:t>
      </w:r>
      <w:r w:rsidRPr="00BE77AB">
        <w:rPr>
          <w:i/>
          <w:sz w:val="20"/>
          <w:szCs w:val="20"/>
        </w:rPr>
        <w:t>Vibrio sp</w:t>
      </w:r>
      <w:r w:rsidRPr="00BE77AB">
        <w:rPr>
          <w:sz w:val="20"/>
          <w:szCs w:val="20"/>
        </w:rPr>
        <w:t xml:space="preserve">. Salah satu upaya yang bisa dilakukan dengan cara pencegahan yaitu dilakukan vaksinasi pada ikan. Penelitian ini bertujuan untuk menganalisis pengaruh pemberian dosis vaksin </w:t>
      </w:r>
      <w:r w:rsidRPr="00BE77AB">
        <w:rPr>
          <w:i/>
          <w:sz w:val="20"/>
          <w:szCs w:val="20"/>
        </w:rPr>
        <w:t>Vibrio parahaemolyticus</w:t>
      </w:r>
      <w:r w:rsidRPr="00BE77AB">
        <w:rPr>
          <w:sz w:val="20"/>
          <w:szCs w:val="20"/>
        </w:rPr>
        <w:t xml:space="preserve">  dan </w:t>
      </w:r>
      <w:r w:rsidRPr="00BE77AB">
        <w:rPr>
          <w:i/>
          <w:sz w:val="20"/>
          <w:szCs w:val="20"/>
        </w:rPr>
        <w:t>Vibrio vulnicficus</w:t>
      </w:r>
      <w:r w:rsidRPr="00BE77AB">
        <w:rPr>
          <w:sz w:val="20"/>
          <w:szCs w:val="20"/>
        </w:rPr>
        <w:t xml:space="preserve"> yang berbeda terhadap peningkatan sistem kekebalan spesifik dan non spesifik pada ikan bawal bintang (</w:t>
      </w:r>
      <w:r w:rsidRPr="00BE77AB">
        <w:rPr>
          <w:i/>
          <w:sz w:val="20"/>
          <w:szCs w:val="20"/>
        </w:rPr>
        <w:t>Trachinotus blochii</w:t>
      </w:r>
      <w:r w:rsidRPr="00BE77AB">
        <w:rPr>
          <w:sz w:val="20"/>
          <w:szCs w:val="20"/>
        </w:rPr>
        <w:t xml:space="preserve">). </w:t>
      </w:r>
    </w:p>
    <w:p w:rsidR="00BE77AB" w:rsidRDefault="00BE77AB" w:rsidP="00BE77AB">
      <w:pPr>
        <w:spacing w:line="276" w:lineRule="auto"/>
        <w:ind w:left="284" w:firstLine="436"/>
        <w:jc w:val="both"/>
        <w:rPr>
          <w:sz w:val="20"/>
          <w:szCs w:val="20"/>
        </w:rPr>
      </w:pPr>
      <w:r w:rsidRPr="00BE77AB">
        <w:rPr>
          <w:sz w:val="20"/>
          <w:szCs w:val="20"/>
        </w:rPr>
        <w:t xml:space="preserve">Penelitian ini dilaksanakan pada bulan Januari sampai Maret 2019 di Balai Besar Perikanan Budidaya Laut Lampung (BBPBL) Desa Hanura Kecamatan Teluk Pandan Kabupaten Pesawaran Provinsi Lampung. Metode penelitian menggunakan rangcangan acak lengkap (RAL) dengan 3 perlakuan dan 3 ulangan. </w:t>
      </w:r>
    </w:p>
    <w:p w:rsidR="00BE77AB" w:rsidRPr="00BE77AB" w:rsidRDefault="00BE77AB" w:rsidP="00BE77AB">
      <w:pPr>
        <w:spacing w:line="276" w:lineRule="auto"/>
        <w:ind w:left="284" w:firstLine="436"/>
        <w:jc w:val="both"/>
        <w:rPr>
          <w:sz w:val="20"/>
          <w:szCs w:val="20"/>
        </w:rPr>
      </w:pPr>
      <w:r w:rsidRPr="00BE77AB">
        <w:rPr>
          <w:sz w:val="20"/>
          <w:szCs w:val="20"/>
        </w:rPr>
        <w:t xml:space="preserve">Hasil penelitian menunjukkan bahwa pemberian vaksin vibrio bivalen </w:t>
      </w:r>
      <w:r w:rsidRPr="00BE77AB">
        <w:rPr>
          <w:i/>
          <w:sz w:val="20"/>
          <w:szCs w:val="20"/>
        </w:rPr>
        <w:t>V. parahaemolyticus</w:t>
      </w:r>
      <w:r w:rsidRPr="00BE77AB">
        <w:rPr>
          <w:sz w:val="20"/>
          <w:szCs w:val="20"/>
        </w:rPr>
        <w:t xml:space="preserve"> dan </w:t>
      </w:r>
      <w:r w:rsidRPr="00BE77AB">
        <w:rPr>
          <w:i/>
          <w:sz w:val="20"/>
          <w:szCs w:val="20"/>
        </w:rPr>
        <w:t>V. vulnificus</w:t>
      </w:r>
      <w:r w:rsidRPr="00BE77AB">
        <w:rPr>
          <w:sz w:val="20"/>
          <w:szCs w:val="20"/>
        </w:rPr>
        <w:t xml:space="preserve"> dengan dosis yang berbeda memberikan perbedaan nyata (p&lt;0,05) terhadap total leukosit, laju fagositosis, indeks fagositosis dan titer antibodi yang bermanfaat mencegah infeksi </w:t>
      </w:r>
      <w:r w:rsidRPr="00BE77AB">
        <w:rPr>
          <w:i/>
          <w:sz w:val="20"/>
          <w:szCs w:val="20"/>
        </w:rPr>
        <w:t>Vibrio parahaemolyticus</w:t>
      </w:r>
      <w:r w:rsidRPr="00BE77AB">
        <w:rPr>
          <w:sz w:val="20"/>
          <w:szCs w:val="20"/>
        </w:rPr>
        <w:t xml:space="preserve"> dan </w:t>
      </w:r>
      <w:r w:rsidRPr="00BE77AB">
        <w:rPr>
          <w:i/>
          <w:sz w:val="20"/>
          <w:szCs w:val="20"/>
        </w:rPr>
        <w:t xml:space="preserve">Vibrio vulnificus </w:t>
      </w:r>
      <w:r w:rsidRPr="00BE77AB">
        <w:rPr>
          <w:sz w:val="20"/>
          <w:szCs w:val="20"/>
        </w:rPr>
        <w:t>pada ikan bawal bintang. Nilai total leukosit tertinggi pada perlakuan 10</w:t>
      </w:r>
      <w:r w:rsidRPr="00BE77AB">
        <w:rPr>
          <w:sz w:val="20"/>
          <w:szCs w:val="20"/>
          <w:vertAlign w:val="superscript"/>
        </w:rPr>
        <w:t>8</w:t>
      </w:r>
      <w:r w:rsidRPr="00BE77AB">
        <w:rPr>
          <w:sz w:val="20"/>
          <w:szCs w:val="20"/>
        </w:rPr>
        <w:t xml:space="preserve"> CFU/ml 5,9 X 10</w:t>
      </w:r>
      <w:r w:rsidRPr="00BE77AB">
        <w:rPr>
          <w:sz w:val="20"/>
          <w:szCs w:val="20"/>
          <w:vertAlign w:val="superscript"/>
        </w:rPr>
        <w:t>6</w:t>
      </w:r>
      <w:r w:rsidRPr="00BE77AB">
        <w:rPr>
          <w:sz w:val="20"/>
          <w:szCs w:val="20"/>
        </w:rPr>
        <w:t xml:space="preserve"> sel/ml. Nilai tertinggi laju fagositosis dan indeks fagositosis terdapat pada perlakuan 10</w:t>
      </w:r>
      <w:r w:rsidRPr="00BE77AB">
        <w:rPr>
          <w:sz w:val="20"/>
          <w:szCs w:val="20"/>
          <w:vertAlign w:val="superscript"/>
        </w:rPr>
        <w:t>8</w:t>
      </w:r>
      <w:r w:rsidRPr="00BE77AB">
        <w:rPr>
          <w:sz w:val="20"/>
          <w:szCs w:val="20"/>
        </w:rPr>
        <w:t xml:space="preserve"> CFU/ml 75% dan 3,96. Titer antibodi akhir penelitian pada perlakuan Kontrol hanya mencapai pengenceran ke- 7, pada perlakuan 10</w:t>
      </w:r>
      <w:r w:rsidRPr="00BE77AB">
        <w:rPr>
          <w:sz w:val="20"/>
          <w:szCs w:val="20"/>
          <w:vertAlign w:val="superscript"/>
        </w:rPr>
        <w:t xml:space="preserve">7 </w:t>
      </w:r>
      <w:r w:rsidRPr="00BE77AB">
        <w:rPr>
          <w:sz w:val="20"/>
          <w:szCs w:val="20"/>
        </w:rPr>
        <w:t>CFU/ml mencapai pengenceran ke- 8, sedangkan pada perlakuan 10</w:t>
      </w:r>
      <w:r w:rsidRPr="00BE77AB">
        <w:rPr>
          <w:sz w:val="20"/>
          <w:szCs w:val="20"/>
          <w:vertAlign w:val="superscript"/>
        </w:rPr>
        <w:t>8</w:t>
      </w:r>
      <w:r w:rsidRPr="00BE77AB">
        <w:rPr>
          <w:sz w:val="20"/>
          <w:szCs w:val="20"/>
        </w:rPr>
        <w:t xml:space="preserve"> CFU/ml mencapai pengenceran ke- 10.</w:t>
      </w:r>
    </w:p>
    <w:p w:rsidR="003B7096" w:rsidRDefault="00F247C7" w:rsidP="00BE77AB">
      <w:pPr>
        <w:spacing w:before="121"/>
        <w:ind w:left="350"/>
        <w:rPr>
          <w:sz w:val="20"/>
        </w:rPr>
      </w:pPr>
      <w:r>
        <w:rPr>
          <w:sz w:val="20"/>
        </w:rPr>
        <w:t xml:space="preserve">Kata Kunci : </w:t>
      </w:r>
      <w:r w:rsidR="00BE77AB" w:rsidRPr="00BE77AB">
        <w:rPr>
          <w:sz w:val="20"/>
        </w:rPr>
        <w:t xml:space="preserve">Vaksin Bivalen, Vibriosis, </w:t>
      </w:r>
      <w:r w:rsidR="00BE77AB" w:rsidRPr="00BE77AB">
        <w:rPr>
          <w:i/>
          <w:sz w:val="20"/>
        </w:rPr>
        <w:t>Vibrio parahaemolyticus</w:t>
      </w:r>
      <w:r w:rsidR="00BE77AB" w:rsidRPr="00BE77AB">
        <w:rPr>
          <w:sz w:val="20"/>
        </w:rPr>
        <w:t xml:space="preserve"> dan </w:t>
      </w:r>
      <w:r w:rsidR="00BE77AB" w:rsidRPr="00BE77AB">
        <w:rPr>
          <w:i/>
          <w:sz w:val="20"/>
        </w:rPr>
        <w:t>Vibrio vulnificus</w:t>
      </w:r>
    </w:p>
    <w:p w:rsidR="003B7096" w:rsidRDefault="003B7096">
      <w:pPr>
        <w:pStyle w:val="BodyText"/>
        <w:spacing w:before="10"/>
        <w:ind w:left="0"/>
        <w:rPr>
          <w:sz w:val="30"/>
        </w:rPr>
      </w:pPr>
    </w:p>
    <w:p w:rsidR="003B7096" w:rsidRDefault="00F247C7">
      <w:pPr>
        <w:ind w:left="1472" w:right="1573"/>
        <w:jc w:val="center"/>
        <w:rPr>
          <w:b/>
          <w:sz w:val="20"/>
        </w:rPr>
      </w:pPr>
      <w:r>
        <w:rPr>
          <w:b/>
          <w:sz w:val="20"/>
        </w:rPr>
        <w:t>Abstract</w:t>
      </w:r>
    </w:p>
    <w:p w:rsidR="00BE77AB" w:rsidRDefault="00BE77AB" w:rsidP="00BE77AB">
      <w:pPr>
        <w:pStyle w:val="ListParagraph"/>
        <w:spacing w:before="240"/>
        <w:ind w:left="284" w:firstLine="436"/>
        <w:jc w:val="both"/>
        <w:rPr>
          <w:sz w:val="20"/>
          <w:szCs w:val="20"/>
        </w:rPr>
      </w:pPr>
      <w:r w:rsidRPr="00BE77AB">
        <w:rPr>
          <w:sz w:val="20"/>
          <w:szCs w:val="20"/>
        </w:rPr>
        <w:t>Silver Pompano (</w:t>
      </w:r>
      <w:r w:rsidRPr="00BE77AB">
        <w:rPr>
          <w:i/>
          <w:sz w:val="20"/>
          <w:szCs w:val="20"/>
        </w:rPr>
        <w:t>Trachinotus blochii</w:t>
      </w:r>
      <w:r w:rsidRPr="00BE77AB">
        <w:rPr>
          <w:sz w:val="20"/>
          <w:szCs w:val="20"/>
        </w:rPr>
        <w:t xml:space="preserve"> Lacepede, 1801) has become one of the marine fisheries commodities that are widely cultivated because they have economically advantageous value. The obstacle that often inhibits this fish cultivation is the frequent infection of pathogenic bacteria from the genus </w:t>
      </w:r>
      <w:r w:rsidRPr="00BE77AB">
        <w:rPr>
          <w:i/>
          <w:sz w:val="20"/>
          <w:szCs w:val="20"/>
        </w:rPr>
        <w:t>Vibrio</w:t>
      </w:r>
      <w:r w:rsidRPr="00BE77AB">
        <w:rPr>
          <w:sz w:val="20"/>
          <w:szCs w:val="20"/>
        </w:rPr>
        <w:t xml:space="preserve"> sp. One effort that can be done by prevention is vaccination of fish. This study aimed to analyze the effect of different doses of </w:t>
      </w:r>
      <w:r w:rsidRPr="00BE77AB">
        <w:rPr>
          <w:i/>
          <w:sz w:val="20"/>
          <w:szCs w:val="20"/>
        </w:rPr>
        <w:t>Vibrio parahaemolyticus</w:t>
      </w:r>
      <w:r w:rsidRPr="00BE77AB">
        <w:rPr>
          <w:sz w:val="20"/>
          <w:szCs w:val="20"/>
        </w:rPr>
        <w:t xml:space="preserve"> and </w:t>
      </w:r>
      <w:r w:rsidRPr="00BE77AB">
        <w:rPr>
          <w:i/>
          <w:sz w:val="20"/>
          <w:szCs w:val="20"/>
        </w:rPr>
        <w:t>Vibrio vulnificus</w:t>
      </w:r>
      <w:r w:rsidRPr="00BE77AB">
        <w:rPr>
          <w:sz w:val="20"/>
          <w:szCs w:val="20"/>
        </w:rPr>
        <w:t xml:space="preserve"> vaccines on specific and non-specific immune system enhancements in star pomfret (</w:t>
      </w:r>
      <w:r w:rsidRPr="00BE77AB">
        <w:rPr>
          <w:i/>
          <w:sz w:val="20"/>
          <w:szCs w:val="20"/>
        </w:rPr>
        <w:t>Trachinotus blochii</w:t>
      </w:r>
      <w:r w:rsidRPr="00BE77AB">
        <w:rPr>
          <w:sz w:val="20"/>
          <w:szCs w:val="20"/>
        </w:rPr>
        <w:t>).</w:t>
      </w:r>
    </w:p>
    <w:p w:rsidR="00BE77AB" w:rsidRPr="00BE77AB" w:rsidRDefault="00BE77AB" w:rsidP="00BE77AB">
      <w:pPr>
        <w:pStyle w:val="ListParagraph"/>
        <w:ind w:left="284" w:firstLine="436"/>
        <w:jc w:val="both"/>
        <w:rPr>
          <w:sz w:val="20"/>
          <w:szCs w:val="20"/>
        </w:rPr>
      </w:pPr>
      <w:r w:rsidRPr="00BE77AB">
        <w:rPr>
          <w:sz w:val="20"/>
          <w:szCs w:val="20"/>
        </w:rPr>
        <w:t>This research was conducted from January to March 2019 at the Lampung Center for Marine Aquaculture (BBPBL) Hanura Village, Teluk Pandan Subdistrict, Pesawaran District, Lampung Province. The research method used a complete randomized range (CRD) with 3 treatments and 3 replications.</w:t>
      </w:r>
    </w:p>
    <w:p w:rsidR="00BE77AB" w:rsidRDefault="00BE77AB" w:rsidP="00BE77AB">
      <w:pPr>
        <w:pStyle w:val="ListParagraph"/>
        <w:ind w:left="284" w:firstLine="436"/>
        <w:jc w:val="both"/>
        <w:rPr>
          <w:sz w:val="20"/>
          <w:szCs w:val="20"/>
        </w:rPr>
      </w:pPr>
      <w:r w:rsidRPr="00BE77AB">
        <w:rPr>
          <w:sz w:val="20"/>
          <w:szCs w:val="20"/>
        </w:rPr>
        <w:t>The results showed that different doses of vibrio bivalent vaccine V. parahaemolyticus and V. vulnificus gave significant differences (p &lt;0.05) to total leukocytes, phagocytosis rates, phagocytic indexes and useful antibody titers preventing infection with Vibrio parahaemolyticus and Vibrio vulnificus on silver pompano. The highest total leukocyte value was 108 CFU / ml 5.9 X 106 cells / ml. The highest value of phagocytosis rate and phagocytosis index was found in 108 CFU / ml 75% and 3.96 treatments. The final antibody titre of the study in the Control treatment only reached 7th dilution, at 107 CFU / ml treatment it reached 8th dilution, while the 108 CFU / ml treatment achieved 10th dilution.</w:t>
      </w:r>
    </w:p>
    <w:p w:rsidR="00BE77AB" w:rsidRDefault="00BE77AB" w:rsidP="00BE77AB">
      <w:pPr>
        <w:pStyle w:val="ListParagraph"/>
        <w:ind w:left="284" w:firstLine="436"/>
        <w:jc w:val="both"/>
        <w:rPr>
          <w:sz w:val="20"/>
          <w:szCs w:val="20"/>
        </w:rPr>
      </w:pPr>
    </w:p>
    <w:p w:rsidR="00BE77AB" w:rsidRPr="00BE77AB" w:rsidRDefault="00BE77AB" w:rsidP="00BE77AB">
      <w:pPr>
        <w:ind w:left="1134" w:right="-1" w:hanging="850"/>
        <w:rPr>
          <w:i/>
          <w:sz w:val="20"/>
          <w:szCs w:val="20"/>
        </w:rPr>
      </w:pPr>
      <w:r w:rsidRPr="00BE77AB">
        <w:rPr>
          <w:b/>
          <w:i/>
          <w:sz w:val="20"/>
          <w:szCs w:val="20"/>
        </w:rPr>
        <w:t>Keywords</w:t>
      </w:r>
      <w:r w:rsidRPr="00BE77AB">
        <w:rPr>
          <w:sz w:val="20"/>
          <w:szCs w:val="20"/>
        </w:rPr>
        <w:t xml:space="preserve">: Silver pompano, Vibriosis, Bivalent Vaccine, </w:t>
      </w:r>
      <w:r w:rsidRPr="00BE77AB">
        <w:rPr>
          <w:i/>
          <w:sz w:val="20"/>
          <w:szCs w:val="20"/>
        </w:rPr>
        <w:t>Vibrioparahaemolyticus, Vibrio vulnificus</w:t>
      </w:r>
    </w:p>
    <w:p w:rsidR="003B7096" w:rsidRDefault="003B7096">
      <w:pPr>
        <w:rPr>
          <w:sz w:val="20"/>
        </w:rPr>
        <w:sectPr w:rsidR="003B7096" w:rsidSect="00BE77AB">
          <w:headerReference w:type="default" r:id="rId7"/>
          <w:footerReference w:type="default" r:id="rId8"/>
          <w:type w:val="continuous"/>
          <w:pgSz w:w="11910" w:h="16840"/>
          <w:pgMar w:top="1320" w:right="960" w:bottom="1134" w:left="1060" w:header="759" w:footer="1801" w:gutter="0"/>
          <w:cols w:space="720"/>
        </w:sectPr>
      </w:pPr>
    </w:p>
    <w:p w:rsidR="003B7096" w:rsidRDefault="00F247C7" w:rsidP="0069058D">
      <w:pPr>
        <w:pStyle w:val="Heading1"/>
        <w:spacing w:before="84"/>
        <w:ind w:left="0"/>
        <w:jc w:val="left"/>
      </w:pPr>
      <w:r>
        <w:lastRenderedPageBreak/>
        <w:t>PENDAHULUAN</w:t>
      </w:r>
    </w:p>
    <w:p w:rsidR="003B7096" w:rsidRDefault="003B7096" w:rsidP="0069058D">
      <w:pPr>
        <w:pStyle w:val="BodyText"/>
        <w:spacing w:before="9"/>
        <w:ind w:left="0"/>
        <w:rPr>
          <w:b/>
          <w:sz w:val="23"/>
        </w:rPr>
      </w:pPr>
    </w:p>
    <w:p w:rsidR="00D64459" w:rsidRPr="006D4DAF" w:rsidRDefault="00D64459" w:rsidP="00D64459">
      <w:pPr>
        <w:spacing w:line="360" w:lineRule="auto"/>
        <w:ind w:firstLine="720"/>
        <w:jc w:val="both"/>
        <w:rPr>
          <w:sz w:val="24"/>
          <w:szCs w:val="24"/>
          <w:lang w:val="id-ID"/>
        </w:rPr>
      </w:pPr>
      <w:r w:rsidRPr="000F66A4">
        <w:rPr>
          <w:sz w:val="24"/>
          <w:szCs w:val="24"/>
        </w:rPr>
        <w:t>Ikan bawal bintang (</w:t>
      </w:r>
      <w:r w:rsidRPr="000F66A4">
        <w:rPr>
          <w:i/>
          <w:sz w:val="24"/>
          <w:szCs w:val="24"/>
        </w:rPr>
        <w:t>Trachinotus blochii</w:t>
      </w:r>
      <w:r>
        <w:rPr>
          <w:i/>
          <w:sz w:val="24"/>
          <w:szCs w:val="24"/>
        </w:rPr>
        <w:t xml:space="preserve"> </w:t>
      </w:r>
      <w:r w:rsidRPr="00881A0D">
        <w:rPr>
          <w:sz w:val="24"/>
          <w:szCs w:val="24"/>
        </w:rPr>
        <w:t>Lacepede, 1801</w:t>
      </w:r>
      <w:r w:rsidRPr="000F66A4">
        <w:rPr>
          <w:sz w:val="24"/>
          <w:szCs w:val="24"/>
        </w:rPr>
        <w:t xml:space="preserve">) menjadi salah satu komoditas perikanan laut yang banyak dibudidayakan karena memiliki nilai ekonomis </w:t>
      </w:r>
      <w:r>
        <w:rPr>
          <w:sz w:val="24"/>
          <w:szCs w:val="24"/>
        </w:rPr>
        <w:t>menguntungkan</w:t>
      </w:r>
      <w:r w:rsidRPr="000F66A4">
        <w:rPr>
          <w:sz w:val="24"/>
          <w:szCs w:val="24"/>
        </w:rPr>
        <w:t xml:space="preserve">. </w:t>
      </w:r>
      <w:r>
        <w:rPr>
          <w:sz w:val="24"/>
          <w:szCs w:val="24"/>
        </w:rPr>
        <w:t>I</w:t>
      </w:r>
      <w:r w:rsidRPr="000F66A4">
        <w:rPr>
          <w:sz w:val="24"/>
          <w:szCs w:val="24"/>
        </w:rPr>
        <w:t>kan bawal</w:t>
      </w:r>
      <w:r>
        <w:rPr>
          <w:sz w:val="24"/>
          <w:szCs w:val="24"/>
        </w:rPr>
        <w:t xml:space="preserve"> bintang</w:t>
      </w:r>
      <w:r w:rsidRPr="000F66A4">
        <w:rPr>
          <w:sz w:val="24"/>
          <w:szCs w:val="24"/>
        </w:rPr>
        <w:t xml:space="preserve"> memiliki</w:t>
      </w:r>
      <w:r>
        <w:rPr>
          <w:sz w:val="24"/>
          <w:szCs w:val="24"/>
        </w:rPr>
        <w:t xml:space="preserve"> rasa</w:t>
      </w:r>
      <w:r w:rsidRPr="000F66A4">
        <w:rPr>
          <w:sz w:val="24"/>
          <w:szCs w:val="24"/>
        </w:rPr>
        <w:t xml:space="preserve"> daging yang </w:t>
      </w:r>
      <w:r>
        <w:rPr>
          <w:sz w:val="24"/>
          <w:szCs w:val="24"/>
        </w:rPr>
        <w:t>enak</w:t>
      </w:r>
      <w:r w:rsidRPr="000F66A4">
        <w:rPr>
          <w:sz w:val="24"/>
          <w:szCs w:val="24"/>
        </w:rPr>
        <w:t xml:space="preserve">, dan memiliki sedikit tulang. </w:t>
      </w:r>
      <w:r>
        <w:rPr>
          <w:sz w:val="24"/>
          <w:szCs w:val="24"/>
        </w:rPr>
        <w:t>Ikan ini berbentuk</w:t>
      </w:r>
      <w:r w:rsidRPr="000F66A4">
        <w:rPr>
          <w:sz w:val="24"/>
          <w:szCs w:val="24"/>
        </w:rPr>
        <w:t xml:space="preserve"> pipih, ekornya bercagak, mempunyai sisik yang halus, dan warna tubuhnya perak keabu-abuan</w:t>
      </w:r>
      <w:r>
        <w:rPr>
          <w:sz w:val="24"/>
          <w:szCs w:val="24"/>
        </w:rPr>
        <w:t xml:space="preserve"> </w:t>
      </w:r>
      <w:r w:rsidRPr="00FD2A37">
        <w:rPr>
          <w:sz w:val="24"/>
          <w:szCs w:val="24"/>
        </w:rPr>
        <w:t>(</w:t>
      </w:r>
      <w:r>
        <w:rPr>
          <w:sz w:val="24"/>
          <w:szCs w:val="24"/>
        </w:rPr>
        <w:t xml:space="preserve">Febrianti </w:t>
      </w:r>
      <w:r>
        <w:rPr>
          <w:i/>
          <w:sz w:val="24"/>
          <w:szCs w:val="24"/>
        </w:rPr>
        <w:t>et al</w:t>
      </w:r>
      <w:r w:rsidRPr="00FD2A37">
        <w:rPr>
          <w:sz w:val="24"/>
          <w:szCs w:val="24"/>
        </w:rPr>
        <w:t>, 20</w:t>
      </w:r>
      <w:r>
        <w:rPr>
          <w:sz w:val="24"/>
          <w:szCs w:val="24"/>
        </w:rPr>
        <w:t>16</w:t>
      </w:r>
      <w:r w:rsidRPr="00FD2A37">
        <w:rPr>
          <w:sz w:val="24"/>
          <w:szCs w:val="24"/>
        </w:rPr>
        <w:t>)</w:t>
      </w:r>
      <w:r w:rsidRPr="000F66A4">
        <w:rPr>
          <w:sz w:val="24"/>
          <w:szCs w:val="24"/>
        </w:rPr>
        <w:t>.</w:t>
      </w:r>
      <w:r>
        <w:rPr>
          <w:sz w:val="24"/>
          <w:szCs w:val="24"/>
        </w:rPr>
        <w:t xml:space="preserve"> </w:t>
      </w:r>
      <w:r w:rsidRPr="00C04C0A">
        <w:rPr>
          <w:sz w:val="24"/>
          <w:szCs w:val="24"/>
        </w:rPr>
        <w:t xml:space="preserve">Namun, budidaya ikan </w:t>
      </w:r>
      <w:r>
        <w:rPr>
          <w:sz w:val="24"/>
          <w:szCs w:val="24"/>
        </w:rPr>
        <w:t>ini</w:t>
      </w:r>
      <w:r w:rsidRPr="00C04C0A">
        <w:rPr>
          <w:sz w:val="24"/>
          <w:szCs w:val="24"/>
        </w:rPr>
        <w:t xml:space="preserve"> </w:t>
      </w:r>
      <w:r>
        <w:rPr>
          <w:sz w:val="24"/>
          <w:szCs w:val="24"/>
        </w:rPr>
        <w:t>terdapat kendala</w:t>
      </w:r>
      <w:r w:rsidRPr="00C04C0A">
        <w:rPr>
          <w:sz w:val="24"/>
          <w:szCs w:val="24"/>
        </w:rPr>
        <w:t xml:space="preserve"> </w:t>
      </w:r>
      <w:r>
        <w:rPr>
          <w:sz w:val="24"/>
          <w:szCs w:val="24"/>
        </w:rPr>
        <w:t>seperti</w:t>
      </w:r>
      <w:r w:rsidRPr="00C04C0A">
        <w:rPr>
          <w:sz w:val="24"/>
          <w:szCs w:val="24"/>
        </w:rPr>
        <w:t xml:space="preserve"> serangan penyakit yang dapat mengganggu kegiatan budidaya dan menurunkan tingkat produksi ikan tersebut.</w:t>
      </w:r>
      <w:r>
        <w:rPr>
          <w:sz w:val="24"/>
          <w:szCs w:val="24"/>
        </w:rPr>
        <w:t xml:space="preserve"> Bakteri merupkan penyebab terbesar ikan tersebut terinfekis penyakit</w:t>
      </w:r>
      <w:r w:rsidRPr="00C04C0A">
        <w:rPr>
          <w:sz w:val="24"/>
          <w:szCs w:val="24"/>
        </w:rPr>
        <w:t xml:space="preserve"> (Bachère, 2003).</w:t>
      </w:r>
      <w:r>
        <w:rPr>
          <w:sz w:val="24"/>
          <w:szCs w:val="24"/>
        </w:rPr>
        <w:t xml:space="preserve"> Salah satunya adalah serangan vibriosis.</w:t>
      </w:r>
      <w:r w:rsidRPr="00C04C0A">
        <w:rPr>
          <w:sz w:val="24"/>
          <w:szCs w:val="24"/>
        </w:rPr>
        <w:t xml:space="preserve"> Vibriosis </w:t>
      </w:r>
      <w:r>
        <w:rPr>
          <w:sz w:val="24"/>
          <w:szCs w:val="24"/>
        </w:rPr>
        <w:t>adalah</w:t>
      </w:r>
      <w:r w:rsidRPr="00C04C0A">
        <w:rPr>
          <w:sz w:val="24"/>
          <w:szCs w:val="24"/>
        </w:rPr>
        <w:t xml:space="preserve"> bakteri patogen yang menyerang hampir semua jenis ikan laut  (Krishnika &amp; Ramasamy, 2014).</w:t>
      </w:r>
    </w:p>
    <w:p w:rsidR="00D64459" w:rsidRDefault="00D64459" w:rsidP="00A13BFE">
      <w:pPr>
        <w:spacing w:line="360" w:lineRule="auto"/>
        <w:ind w:firstLine="862"/>
        <w:jc w:val="both"/>
        <w:rPr>
          <w:iCs/>
          <w:sz w:val="24"/>
          <w:szCs w:val="24"/>
        </w:rPr>
      </w:pPr>
      <w:r>
        <w:rPr>
          <w:iCs/>
          <w:sz w:val="24"/>
          <w:szCs w:val="24"/>
        </w:rPr>
        <w:t>Pemberian</w:t>
      </w:r>
      <w:r w:rsidRPr="000F66A4">
        <w:rPr>
          <w:iCs/>
          <w:sz w:val="24"/>
          <w:szCs w:val="24"/>
        </w:rPr>
        <w:t xml:space="preserve"> vaksin </w:t>
      </w:r>
      <w:r>
        <w:rPr>
          <w:iCs/>
          <w:sz w:val="24"/>
          <w:szCs w:val="24"/>
        </w:rPr>
        <w:t>adalah sebagian</w:t>
      </w:r>
      <w:r w:rsidRPr="000F66A4">
        <w:rPr>
          <w:iCs/>
          <w:sz w:val="24"/>
          <w:szCs w:val="24"/>
        </w:rPr>
        <w:t xml:space="preserve"> alternatif untuk </w:t>
      </w:r>
      <w:r>
        <w:rPr>
          <w:iCs/>
          <w:sz w:val="24"/>
          <w:szCs w:val="24"/>
        </w:rPr>
        <w:t>mencegah</w:t>
      </w:r>
      <w:r w:rsidRPr="000F66A4">
        <w:rPr>
          <w:iCs/>
          <w:sz w:val="24"/>
          <w:szCs w:val="24"/>
        </w:rPr>
        <w:t xml:space="preserve"> infeksi vibriosis</w:t>
      </w:r>
      <w:r>
        <w:rPr>
          <w:iCs/>
          <w:sz w:val="24"/>
          <w:szCs w:val="24"/>
        </w:rPr>
        <w:t xml:space="preserve"> ka-</w:t>
      </w:r>
      <w:r w:rsidRPr="000F66A4">
        <w:rPr>
          <w:iCs/>
          <w:sz w:val="24"/>
          <w:szCs w:val="24"/>
        </w:rPr>
        <w:t xml:space="preserve">rena vaksinasi </w:t>
      </w:r>
      <w:r>
        <w:rPr>
          <w:iCs/>
          <w:sz w:val="24"/>
          <w:szCs w:val="24"/>
        </w:rPr>
        <w:t>mampu</w:t>
      </w:r>
      <w:r w:rsidRPr="000F66A4">
        <w:rPr>
          <w:iCs/>
          <w:sz w:val="24"/>
          <w:szCs w:val="24"/>
        </w:rPr>
        <w:t xml:space="preserve"> meningkatkan </w:t>
      </w:r>
      <w:r>
        <w:rPr>
          <w:iCs/>
          <w:sz w:val="24"/>
          <w:szCs w:val="24"/>
        </w:rPr>
        <w:t>sistem imun spesifik</w:t>
      </w:r>
      <w:r w:rsidRPr="000F66A4">
        <w:rPr>
          <w:iCs/>
          <w:sz w:val="24"/>
          <w:szCs w:val="24"/>
        </w:rPr>
        <w:t xml:space="preserve"> ikan terhadap serangan</w:t>
      </w:r>
      <w:r>
        <w:rPr>
          <w:iCs/>
          <w:sz w:val="24"/>
          <w:szCs w:val="24"/>
        </w:rPr>
        <w:t xml:space="preserve"> penya</w:t>
      </w:r>
      <w:r w:rsidRPr="000F66A4">
        <w:rPr>
          <w:iCs/>
          <w:sz w:val="24"/>
          <w:szCs w:val="24"/>
        </w:rPr>
        <w:t>kit yang akhirnya dapat meningkatkan</w:t>
      </w:r>
      <w:r>
        <w:rPr>
          <w:iCs/>
          <w:sz w:val="24"/>
          <w:szCs w:val="24"/>
        </w:rPr>
        <w:t xml:space="preserve"> tingkat</w:t>
      </w:r>
      <w:r w:rsidRPr="000F66A4">
        <w:rPr>
          <w:iCs/>
          <w:sz w:val="24"/>
          <w:szCs w:val="24"/>
        </w:rPr>
        <w:t xml:space="preserve"> kel</w:t>
      </w:r>
      <w:r>
        <w:rPr>
          <w:iCs/>
          <w:sz w:val="24"/>
          <w:szCs w:val="24"/>
        </w:rPr>
        <w:t>ulusan hidup ikan. Vaksi-</w:t>
      </w:r>
      <w:r w:rsidRPr="000F66A4">
        <w:rPr>
          <w:iCs/>
          <w:sz w:val="24"/>
          <w:szCs w:val="24"/>
        </w:rPr>
        <w:t xml:space="preserve"> </w:t>
      </w:r>
      <w:r>
        <w:rPr>
          <w:iCs/>
          <w:sz w:val="24"/>
          <w:szCs w:val="24"/>
        </w:rPr>
        <w:t>nasi merupakan metode yang</w:t>
      </w:r>
      <w:r w:rsidRPr="000F66A4">
        <w:rPr>
          <w:iCs/>
          <w:sz w:val="24"/>
          <w:szCs w:val="24"/>
        </w:rPr>
        <w:t xml:space="preserve"> sangat efisien karena dapat diperoleh kekebalan</w:t>
      </w:r>
      <w:r>
        <w:rPr>
          <w:iCs/>
          <w:sz w:val="24"/>
          <w:szCs w:val="24"/>
        </w:rPr>
        <w:t xml:space="preserve"> spesifik</w:t>
      </w:r>
      <w:r w:rsidRPr="000F66A4">
        <w:rPr>
          <w:iCs/>
          <w:sz w:val="24"/>
          <w:szCs w:val="24"/>
        </w:rPr>
        <w:t xml:space="preserve"> hanya dengan</w:t>
      </w:r>
      <w:r>
        <w:rPr>
          <w:iCs/>
          <w:sz w:val="24"/>
          <w:szCs w:val="24"/>
        </w:rPr>
        <w:t xml:space="preserve"> melakuan vaksinasi sebanyak satu atau dua kali</w:t>
      </w:r>
      <w:r w:rsidRPr="000F66A4">
        <w:rPr>
          <w:iCs/>
          <w:sz w:val="24"/>
          <w:szCs w:val="24"/>
        </w:rPr>
        <w:t xml:space="preserve"> pemberian vaksin sampai ikan </w:t>
      </w:r>
      <w:r>
        <w:rPr>
          <w:iCs/>
          <w:sz w:val="24"/>
          <w:szCs w:val="24"/>
        </w:rPr>
        <w:t>bisa</w:t>
      </w:r>
      <w:r w:rsidRPr="000F66A4">
        <w:rPr>
          <w:iCs/>
          <w:sz w:val="24"/>
          <w:szCs w:val="24"/>
        </w:rPr>
        <w:t xml:space="preserve"> </w:t>
      </w:r>
      <w:r w:rsidRPr="000F66A4">
        <w:rPr>
          <w:iCs/>
          <w:sz w:val="24"/>
          <w:szCs w:val="24"/>
        </w:rPr>
        <w:lastRenderedPageBreak/>
        <w:t>dipanen.</w:t>
      </w:r>
      <w:r>
        <w:rPr>
          <w:iCs/>
          <w:sz w:val="24"/>
          <w:szCs w:val="24"/>
        </w:rPr>
        <w:t xml:space="preserve"> Jika dibandingkan dengan antibiotik, maka vaksinasi memiliki keuntungan yaitu tidak memberikan efek samping yg negatif pada ikan</w:t>
      </w:r>
      <w:r w:rsidRPr="000F66A4">
        <w:rPr>
          <w:iCs/>
          <w:sz w:val="24"/>
          <w:szCs w:val="24"/>
        </w:rPr>
        <w:t>. Oleh sebab itu</w:t>
      </w:r>
      <w:r>
        <w:rPr>
          <w:iCs/>
          <w:sz w:val="24"/>
          <w:szCs w:val="24"/>
        </w:rPr>
        <w:t xml:space="preserve"> peneliti</w:t>
      </w:r>
      <w:r w:rsidRPr="000F66A4">
        <w:rPr>
          <w:iCs/>
          <w:sz w:val="24"/>
          <w:szCs w:val="24"/>
        </w:rPr>
        <w:t>an ini perlu dilakukan untuk melihat seberapa besar</w:t>
      </w:r>
      <w:r>
        <w:rPr>
          <w:iCs/>
          <w:sz w:val="24"/>
          <w:szCs w:val="24"/>
        </w:rPr>
        <w:t xml:space="preserve"> kemampu</w:t>
      </w:r>
      <w:r w:rsidRPr="000F66A4">
        <w:rPr>
          <w:iCs/>
          <w:sz w:val="24"/>
          <w:szCs w:val="24"/>
        </w:rPr>
        <w:t>an vaksin yang</w:t>
      </w:r>
      <w:r>
        <w:rPr>
          <w:iCs/>
          <w:sz w:val="24"/>
          <w:szCs w:val="24"/>
        </w:rPr>
        <w:t xml:space="preserve"> dibe</w:t>
      </w:r>
      <w:r w:rsidRPr="000F66A4">
        <w:rPr>
          <w:iCs/>
          <w:sz w:val="24"/>
          <w:szCs w:val="24"/>
        </w:rPr>
        <w:t xml:space="preserve">rikan pada ikan uji untuk melawan serangan bakteri </w:t>
      </w:r>
      <w:r w:rsidRPr="000F66A4">
        <w:rPr>
          <w:i/>
          <w:iCs/>
          <w:sz w:val="24"/>
          <w:szCs w:val="24"/>
        </w:rPr>
        <w:t xml:space="preserve">Vibrio </w:t>
      </w:r>
      <w:r w:rsidRPr="000F66A4">
        <w:rPr>
          <w:iCs/>
          <w:sz w:val="24"/>
          <w:szCs w:val="24"/>
        </w:rPr>
        <w:t>sp.</w:t>
      </w:r>
      <w:r>
        <w:rPr>
          <w:iCs/>
          <w:sz w:val="24"/>
          <w:szCs w:val="24"/>
        </w:rPr>
        <w:t xml:space="preserve"> Perkembangan teknologi dalam metode vaksinasi mulai berkembang. Salah satunya adalah dengan mengkombinasikan dua jenis bakteri yang digunakan untuk vaksinasi disebut vaksinasi bivalen. Vaksin bivalen </w:t>
      </w:r>
      <w:r w:rsidRPr="00430DB0">
        <w:rPr>
          <w:iCs/>
          <w:sz w:val="24"/>
          <w:szCs w:val="24"/>
        </w:rPr>
        <w:t>merupakan vaksin yang memiliki beberapa antigen yang</w:t>
      </w:r>
      <w:r>
        <w:rPr>
          <w:iCs/>
          <w:sz w:val="24"/>
          <w:szCs w:val="24"/>
        </w:rPr>
        <w:t xml:space="preserve"> </w:t>
      </w:r>
      <w:r w:rsidRPr="00430DB0">
        <w:rPr>
          <w:iCs/>
          <w:sz w:val="24"/>
          <w:szCs w:val="24"/>
        </w:rPr>
        <w:t>dibuat dari campuran beberapa isolat bakteri (Nitimulyo &amp; Triyanto, 1991)</w:t>
      </w:r>
      <w:r>
        <w:rPr>
          <w:iCs/>
          <w:sz w:val="24"/>
          <w:szCs w:val="24"/>
        </w:rPr>
        <w:t xml:space="preserve"> </w:t>
      </w:r>
      <w:r w:rsidRPr="00430DB0">
        <w:rPr>
          <w:iCs/>
          <w:sz w:val="24"/>
          <w:szCs w:val="24"/>
        </w:rPr>
        <w:t>sehingga vaksin polivalen ini banyak digunakan karena dapat dipakai untuk</w:t>
      </w:r>
      <w:r>
        <w:rPr>
          <w:iCs/>
          <w:sz w:val="24"/>
          <w:szCs w:val="24"/>
        </w:rPr>
        <w:t xml:space="preserve"> </w:t>
      </w:r>
      <w:r w:rsidRPr="00430DB0">
        <w:rPr>
          <w:iCs/>
          <w:sz w:val="24"/>
          <w:szCs w:val="24"/>
        </w:rPr>
        <w:t>vaksinasi lebih dari satu strain penyakit.</w:t>
      </w:r>
      <w:r>
        <w:rPr>
          <w:iCs/>
          <w:sz w:val="24"/>
          <w:szCs w:val="24"/>
        </w:rPr>
        <w:t xml:space="preserve"> </w:t>
      </w:r>
    </w:p>
    <w:p w:rsidR="003B7096" w:rsidRDefault="00D64459" w:rsidP="00A13BFE">
      <w:pPr>
        <w:pStyle w:val="BodyText"/>
        <w:spacing w:before="5" w:after="240" w:line="360" w:lineRule="auto"/>
        <w:ind w:left="0" w:right="27"/>
        <w:jc w:val="both"/>
        <w:rPr>
          <w:sz w:val="36"/>
        </w:rPr>
      </w:pPr>
      <w:r w:rsidRPr="000F66A4">
        <w:rPr>
          <w:iCs/>
        </w:rPr>
        <w:t>Vaksinasi merupakan alternatif lain dalam pengendalian penyakit pada ikan bawal bintang. Vaksinasi tersebut perlu mengetahui</w:t>
      </w:r>
      <w:r>
        <w:rPr>
          <w:iCs/>
        </w:rPr>
        <w:t xml:space="preserve"> pemanfaa</w:t>
      </w:r>
      <w:r w:rsidRPr="000F66A4">
        <w:rPr>
          <w:iCs/>
        </w:rPr>
        <w:t>tan vaksi</w:t>
      </w:r>
      <w:r>
        <w:rPr>
          <w:iCs/>
        </w:rPr>
        <w:t>n</w:t>
      </w:r>
      <w:r w:rsidRPr="000F66A4">
        <w:rPr>
          <w:i/>
          <w:iCs/>
        </w:rPr>
        <w:t>vibrio</w:t>
      </w:r>
      <w:r>
        <w:rPr>
          <w:iCs/>
        </w:rPr>
        <w:t xml:space="preserve"> bivalen dengan</w:t>
      </w:r>
      <w:r w:rsidRPr="000F66A4">
        <w:rPr>
          <w:iCs/>
        </w:rPr>
        <w:t xml:space="preserve"> menggunakan campuran bakteri </w:t>
      </w:r>
      <w:r w:rsidRPr="000F66A4">
        <w:rPr>
          <w:i/>
          <w:iCs/>
        </w:rPr>
        <w:t>Vibrio parahaemolyticus</w:t>
      </w:r>
      <w:r w:rsidRPr="000F66A4">
        <w:rPr>
          <w:iCs/>
        </w:rPr>
        <w:t xml:space="preserve"> dan </w:t>
      </w:r>
      <w:r w:rsidRPr="000F66A4">
        <w:rPr>
          <w:i/>
          <w:iCs/>
        </w:rPr>
        <w:t xml:space="preserve">Vibrio vulnificus </w:t>
      </w:r>
      <w:r w:rsidRPr="000F66A4">
        <w:rPr>
          <w:iCs/>
        </w:rPr>
        <w:t>untuk mencegah serangan vibriosis</w:t>
      </w:r>
      <w:r>
        <w:rPr>
          <w:iCs/>
          <w:lang w:val="id-ID"/>
        </w:rPr>
        <w:t xml:space="preserve"> dengan metode perendaman</w:t>
      </w:r>
      <w:r w:rsidRPr="000F66A4">
        <w:rPr>
          <w:iCs/>
        </w:rPr>
        <w:t xml:space="preserve"> pada ikan bawal bintang.</w:t>
      </w:r>
    </w:p>
    <w:p w:rsidR="003B7096" w:rsidRDefault="00D64459" w:rsidP="00A13BFE">
      <w:pPr>
        <w:pStyle w:val="Heading1"/>
        <w:spacing w:after="240"/>
        <w:ind w:left="0" w:right="27"/>
      </w:pPr>
      <w:r>
        <w:t>METODE</w:t>
      </w:r>
      <w:r w:rsidR="00F247C7">
        <w:t xml:space="preserve"> PENELITIAN</w:t>
      </w:r>
    </w:p>
    <w:p w:rsidR="003B7096" w:rsidRDefault="00F247C7" w:rsidP="00A13BFE">
      <w:pPr>
        <w:pStyle w:val="BodyText"/>
        <w:spacing w:before="135" w:line="360" w:lineRule="auto"/>
        <w:ind w:left="0" w:right="27" w:firstLine="566"/>
        <w:jc w:val="both"/>
      </w:pPr>
      <w:r>
        <w:t xml:space="preserve">Penelitian dilakukan di </w:t>
      </w:r>
      <w:r w:rsidR="00D64459">
        <w:t>Balai Besar Budidaya Perikanan Laut (BBPBL) Lampung</w:t>
      </w:r>
      <w:r>
        <w:t xml:space="preserve"> pada bulan </w:t>
      </w:r>
      <w:r w:rsidR="00D64459">
        <w:t>Januari</w:t>
      </w:r>
      <w:r>
        <w:t>-</w:t>
      </w:r>
      <w:r w:rsidR="00D64459">
        <w:t>Maret</w:t>
      </w:r>
      <w:r>
        <w:t xml:space="preserve"> 201</w:t>
      </w:r>
      <w:r w:rsidR="00D64459">
        <w:t>9</w:t>
      </w:r>
      <w:r>
        <w:t>.</w:t>
      </w:r>
    </w:p>
    <w:p w:rsidR="003B7096" w:rsidRDefault="00F247C7" w:rsidP="00A13BFE">
      <w:pPr>
        <w:pStyle w:val="Heading1"/>
        <w:spacing w:before="2" w:after="240"/>
        <w:ind w:left="142" w:right="27"/>
      </w:pPr>
      <w:r>
        <w:lastRenderedPageBreak/>
        <w:t>Persiapan Ikan Uji</w:t>
      </w:r>
    </w:p>
    <w:p w:rsidR="00A13BFE" w:rsidRDefault="00A13BFE" w:rsidP="00A13BFE">
      <w:pPr>
        <w:spacing w:before="37" w:after="240" w:line="360" w:lineRule="auto"/>
        <w:ind w:right="77"/>
        <w:jc w:val="both"/>
        <w:rPr>
          <w:color w:val="000000"/>
          <w:sz w:val="24"/>
          <w:szCs w:val="24"/>
        </w:rPr>
      </w:pPr>
      <w:r>
        <w:rPr>
          <w:color w:val="000000"/>
          <w:sz w:val="24"/>
          <w:szCs w:val="24"/>
        </w:rPr>
        <w:t>Bak kontener disiapkan sebanyak 9 buah dengan ukuran 60 x 40 x 40 cm</w:t>
      </w:r>
      <w:r>
        <w:rPr>
          <w:color w:val="000000"/>
          <w:sz w:val="24"/>
          <w:szCs w:val="24"/>
          <w:vertAlign w:val="superscript"/>
        </w:rPr>
        <w:t>3</w:t>
      </w:r>
      <w:r>
        <w:rPr>
          <w:color w:val="000000"/>
          <w:sz w:val="24"/>
          <w:szCs w:val="24"/>
        </w:rPr>
        <w:t xml:space="preserve">. </w:t>
      </w:r>
      <w:r w:rsidRPr="00BC0254">
        <w:rPr>
          <w:sz w:val="24"/>
          <w:szCs w:val="24"/>
        </w:rPr>
        <w:t xml:space="preserve">Bak kontainer yang akan digunakan disterilisasi dengan cara dicuci dan didesinfeksi menggunakan kaporit 100 ppm </w:t>
      </w:r>
      <w:r>
        <w:rPr>
          <w:sz w:val="24"/>
          <w:szCs w:val="24"/>
        </w:rPr>
        <w:t xml:space="preserve">kemudian dibilas dengan air tawar </w:t>
      </w:r>
      <w:r w:rsidRPr="00BC0254">
        <w:rPr>
          <w:sz w:val="24"/>
          <w:szCs w:val="24"/>
        </w:rPr>
        <w:t xml:space="preserve">(Widanami </w:t>
      </w:r>
      <w:r w:rsidRPr="00BC0254">
        <w:rPr>
          <w:i/>
          <w:sz w:val="24"/>
          <w:szCs w:val="24"/>
        </w:rPr>
        <w:t xml:space="preserve">et al., </w:t>
      </w:r>
      <w:r w:rsidRPr="00BC0254">
        <w:rPr>
          <w:sz w:val="24"/>
          <w:szCs w:val="24"/>
        </w:rPr>
        <w:t>2014).</w:t>
      </w:r>
      <w:r w:rsidRPr="004E3E41">
        <w:rPr>
          <w:color w:val="000000" w:themeColor="text1"/>
          <w:sz w:val="24"/>
          <w:szCs w:val="24"/>
        </w:rPr>
        <w:t xml:space="preserve"> Ikan uji disiapkan, yaitu ikan bawal bintang ukuran ± 3-5 cm.</w:t>
      </w:r>
      <w:r>
        <w:rPr>
          <w:color w:val="000000" w:themeColor="text1"/>
          <w:sz w:val="24"/>
          <w:szCs w:val="24"/>
        </w:rPr>
        <w:t xml:space="preserve"> </w:t>
      </w:r>
      <w:r>
        <w:rPr>
          <w:color w:val="000000"/>
          <w:sz w:val="24"/>
          <w:szCs w:val="24"/>
        </w:rPr>
        <w:t>Ikan di</w:t>
      </w:r>
      <w:r w:rsidRPr="000F66A4">
        <w:rPr>
          <w:color w:val="000000"/>
          <w:sz w:val="24"/>
          <w:szCs w:val="24"/>
        </w:rPr>
        <w:t>aklimatisasi terlebih dahulu selama satu minggu. Ikan dipelihara dalam wadah dan diberi aerasi, serta diberi pakan pellet komersil 2 kali sehari</w:t>
      </w:r>
      <w:r>
        <w:rPr>
          <w:color w:val="000000"/>
          <w:sz w:val="24"/>
          <w:szCs w:val="24"/>
        </w:rPr>
        <w:t xml:space="preserve"> dengan FR 2-3% mengacu pada Putra </w:t>
      </w:r>
      <w:r>
        <w:rPr>
          <w:i/>
          <w:color w:val="000000"/>
          <w:sz w:val="24"/>
          <w:szCs w:val="24"/>
        </w:rPr>
        <w:t xml:space="preserve">et al </w:t>
      </w:r>
      <w:r w:rsidRPr="006B57ED">
        <w:rPr>
          <w:color w:val="000000"/>
          <w:sz w:val="24"/>
          <w:szCs w:val="24"/>
        </w:rPr>
        <w:t>(2017)</w:t>
      </w:r>
      <w:r w:rsidRPr="000F66A4">
        <w:rPr>
          <w:color w:val="000000"/>
          <w:sz w:val="24"/>
          <w:szCs w:val="24"/>
        </w:rPr>
        <w:t>, pagi 08.00 WIB dan Sore pukul 1</w:t>
      </w:r>
      <w:r>
        <w:rPr>
          <w:color w:val="000000"/>
          <w:sz w:val="24"/>
          <w:szCs w:val="24"/>
        </w:rPr>
        <w:t>4</w:t>
      </w:r>
      <w:r w:rsidRPr="000F66A4">
        <w:rPr>
          <w:color w:val="000000"/>
          <w:sz w:val="24"/>
          <w:szCs w:val="24"/>
        </w:rPr>
        <w:t>.00 WIB (Ashari</w:t>
      </w:r>
      <w:r>
        <w:rPr>
          <w:color w:val="000000"/>
          <w:sz w:val="24"/>
          <w:szCs w:val="24"/>
        </w:rPr>
        <w:t xml:space="preserve"> &amp; Putra,</w:t>
      </w:r>
      <w:r w:rsidRPr="000F66A4">
        <w:rPr>
          <w:color w:val="000000"/>
          <w:sz w:val="24"/>
          <w:szCs w:val="24"/>
        </w:rPr>
        <w:t xml:space="preserve"> 2015).</w:t>
      </w:r>
    </w:p>
    <w:p w:rsidR="00A13BFE" w:rsidRDefault="00A13BFE" w:rsidP="00A13BFE">
      <w:pPr>
        <w:spacing w:before="37" w:after="240"/>
        <w:ind w:right="77"/>
        <w:rPr>
          <w:b/>
          <w:color w:val="000000"/>
          <w:sz w:val="24"/>
          <w:szCs w:val="24"/>
        </w:rPr>
      </w:pPr>
      <w:r w:rsidRPr="00774338">
        <w:rPr>
          <w:b/>
          <w:color w:val="000000"/>
          <w:sz w:val="24"/>
          <w:szCs w:val="24"/>
        </w:rPr>
        <w:t>Sterilisasi Alat dan Bahan</w:t>
      </w:r>
    </w:p>
    <w:p w:rsidR="00A13BFE" w:rsidRPr="000F66A4" w:rsidRDefault="00A13BFE" w:rsidP="00A13BFE">
      <w:pPr>
        <w:spacing w:line="360" w:lineRule="auto"/>
        <w:ind w:right="77" w:firstLine="578"/>
        <w:jc w:val="both"/>
        <w:rPr>
          <w:b/>
          <w:color w:val="000000"/>
          <w:sz w:val="24"/>
          <w:szCs w:val="24"/>
        </w:rPr>
      </w:pPr>
      <w:r>
        <w:rPr>
          <w:sz w:val="24"/>
          <w:szCs w:val="24"/>
        </w:rPr>
        <w:t xml:space="preserve">Sterilisasi alat dan bahan yang akan dilakukan terlebih dahulu untuk membersih- kan sisa-sisa mikroorganisme dan mencegah terjadinya kontaminasi mengguna- kan </w:t>
      </w:r>
      <w:r w:rsidRPr="00E27940">
        <w:rPr>
          <w:sz w:val="24"/>
          <w:szCs w:val="24"/>
        </w:rPr>
        <w:t>autoklaf</w:t>
      </w:r>
      <w:r>
        <w:rPr>
          <w:sz w:val="24"/>
          <w:szCs w:val="24"/>
        </w:rPr>
        <w:t>.</w:t>
      </w:r>
      <w:r>
        <w:rPr>
          <w:sz w:val="24"/>
          <w:szCs w:val="24"/>
          <w:lang w:val="id-ID"/>
        </w:rPr>
        <w:t xml:space="preserve"> </w:t>
      </w:r>
      <w:r w:rsidRPr="00774338">
        <w:rPr>
          <w:sz w:val="24"/>
          <w:szCs w:val="24"/>
        </w:rPr>
        <w:t xml:space="preserve">Alat dan bahan </w:t>
      </w:r>
      <w:r>
        <w:rPr>
          <w:sz w:val="24"/>
          <w:szCs w:val="24"/>
        </w:rPr>
        <w:t>dibungkus menggunakan</w:t>
      </w:r>
      <w:r w:rsidRPr="00774338">
        <w:rPr>
          <w:sz w:val="24"/>
          <w:szCs w:val="24"/>
        </w:rPr>
        <w:t xml:space="preserve"> plastik tahan panas untuk</w:t>
      </w:r>
      <w:r>
        <w:rPr>
          <w:sz w:val="24"/>
          <w:szCs w:val="24"/>
        </w:rPr>
        <w:t xml:space="preserve"> meng-hambat panas supayaalat dan bahan tidak rusak</w:t>
      </w:r>
      <w:r w:rsidRPr="00774338">
        <w:rPr>
          <w:sz w:val="24"/>
          <w:szCs w:val="24"/>
        </w:rPr>
        <w:t>.</w:t>
      </w:r>
      <w:r>
        <w:rPr>
          <w:sz w:val="24"/>
          <w:szCs w:val="24"/>
        </w:rPr>
        <w:t xml:space="preserve"> Alat dan bahan </w:t>
      </w:r>
      <w:r w:rsidRPr="00774338">
        <w:rPr>
          <w:sz w:val="24"/>
          <w:szCs w:val="24"/>
        </w:rPr>
        <w:t xml:space="preserve">yang sudah </w:t>
      </w:r>
      <w:r>
        <w:rPr>
          <w:sz w:val="24"/>
          <w:szCs w:val="24"/>
        </w:rPr>
        <w:t>terbungkus</w:t>
      </w:r>
      <w:r w:rsidRPr="00774338">
        <w:rPr>
          <w:sz w:val="24"/>
          <w:szCs w:val="24"/>
        </w:rPr>
        <w:t xml:space="preserve"> kemudian dimasukkan ke dalam </w:t>
      </w:r>
      <w:r w:rsidRPr="00774338">
        <w:rPr>
          <w:i/>
          <w:sz w:val="24"/>
          <w:szCs w:val="24"/>
        </w:rPr>
        <w:t>autoclave</w:t>
      </w:r>
      <w:r w:rsidRPr="00774338">
        <w:rPr>
          <w:sz w:val="24"/>
          <w:szCs w:val="24"/>
        </w:rPr>
        <w:t>.</w:t>
      </w:r>
      <w:r>
        <w:rPr>
          <w:sz w:val="24"/>
          <w:szCs w:val="24"/>
        </w:rPr>
        <w:t xml:space="preserve"> </w:t>
      </w:r>
      <w:r w:rsidRPr="00EB3906">
        <w:rPr>
          <w:sz w:val="24"/>
          <w:szCs w:val="24"/>
        </w:rPr>
        <w:t xml:space="preserve">Sterilisasi dilakukan </w:t>
      </w:r>
      <w:r>
        <w:rPr>
          <w:sz w:val="24"/>
          <w:szCs w:val="24"/>
        </w:rPr>
        <w:t>selama 15 menit pada</w:t>
      </w:r>
      <w:r w:rsidRPr="00EB3906">
        <w:rPr>
          <w:sz w:val="24"/>
          <w:szCs w:val="24"/>
        </w:rPr>
        <w:t xml:space="preserve"> suhu 121</w:t>
      </w:r>
      <w:r w:rsidRPr="00EB3906">
        <w:rPr>
          <w:sz w:val="24"/>
          <w:szCs w:val="24"/>
          <w:vertAlign w:val="superscript"/>
        </w:rPr>
        <w:t>o</w:t>
      </w:r>
      <w:r w:rsidRPr="00EB3906">
        <w:rPr>
          <w:sz w:val="24"/>
          <w:szCs w:val="24"/>
        </w:rPr>
        <w:t>C dengan tekanan 1 atm.</w:t>
      </w:r>
      <w:r>
        <w:rPr>
          <w:sz w:val="24"/>
          <w:szCs w:val="24"/>
        </w:rPr>
        <w:t xml:space="preserve"> </w:t>
      </w:r>
      <w:r w:rsidRPr="004A13ED">
        <w:rPr>
          <w:b/>
          <w:sz w:val="24"/>
          <w:szCs w:val="24"/>
        </w:rPr>
        <w:t xml:space="preserve">Pembuatan </w:t>
      </w:r>
      <w:r w:rsidRPr="000F66A4">
        <w:rPr>
          <w:b/>
          <w:color w:val="000000"/>
          <w:sz w:val="24"/>
          <w:szCs w:val="24"/>
        </w:rPr>
        <w:t xml:space="preserve">Vaksin </w:t>
      </w:r>
      <w:r w:rsidRPr="00881A0D">
        <w:rPr>
          <w:b/>
          <w:i/>
          <w:color w:val="000000"/>
          <w:sz w:val="24"/>
          <w:szCs w:val="24"/>
        </w:rPr>
        <w:t>Vibrio</w:t>
      </w:r>
      <w:r w:rsidRPr="000F66A4">
        <w:rPr>
          <w:b/>
          <w:color w:val="000000"/>
          <w:sz w:val="24"/>
          <w:szCs w:val="24"/>
        </w:rPr>
        <w:t xml:space="preserve"> Bivalen</w:t>
      </w:r>
    </w:p>
    <w:p w:rsidR="00A13BFE" w:rsidRPr="00C22685" w:rsidRDefault="00A13BFE" w:rsidP="00A13BFE">
      <w:pPr>
        <w:spacing w:line="360" w:lineRule="auto"/>
        <w:ind w:right="77"/>
        <w:jc w:val="both"/>
        <w:rPr>
          <w:color w:val="000000"/>
          <w:sz w:val="24"/>
          <w:szCs w:val="24"/>
          <w:lang w:val="id-ID"/>
        </w:rPr>
      </w:pPr>
      <w:r w:rsidRPr="004A13ED">
        <w:rPr>
          <w:sz w:val="24"/>
          <w:szCs w:val="24"/>
        </w:rPr>
        <w:t xml:space="preserve">Metode pembuatan vaksin menurut </w:t>
      </w:r>
      <w:r w:rsidRPr="004A13ED">
        <w:rPr>
          <w:sz w:val="24"/>
          <w:szCs w:val="24"/>
        </w:rPr>
        <w:lastRenderedPageBreak/>
        <w:t xml:space="preserve">Setyawan (2012) yaitu </w:t>
      </w:r>
      <w:r>
        <w:rPr>
          <w:sz w:val="24"/>
          <w:szCs w:val="24"/>
        </w:rPr>
        <w:t>b</w:t>
      </w:r>
      <w:r w:rsidRPr="004A13ED">
        <w:rPr>
          <w:sz w:val="24"/>
          <w:szCs w:val="24"/>
        </w:rPr>
        <w:t xml:space="preserve">akteri </w:t>
      </w:r>
      <w:r w:rsidRPr="004A13ED">
        <w:rPr>
          <w:i/>
          <w:sz w:val="24"/>
          <w:szCs w:val="24"/>
        </w:rPr>
        <w:t xml:space="preserve">V. parahaemolyticus </w:t>
      </w:r>
      <w:r w:rsidRPr="004A13ED">
        <w:rPr>
          <w:sz w:val="24"/>
          <w:szCs w:val="24"/>
        </w:rPr>
        <w:t xml:space="preserve">dan </w:t>
      </w:r>
      <w:r w:rsidRPr="004A13ED">
        <w:rPr>
          <w:i/>
          <w:sz w:val="24"/>
          <w:szCs w:val="24"/>
        </w:rPr>
        <w:t>V. vulnificus</w:t>
      </w:r>
      <w:r w:rsidRPr="004A13ED">
        <w:rPr>
          <w:sz w:val="24"/>
          <w:szCs w:val="24"/>
        </w:rPr>
        <w:t xml:space="preserve"> </w:t>
      </w:r>
      <w:r>
        <w:rPr>
          <w:sz w:val="24"/>
          <w:szCs w:val="24"/>
        </w:rPr>
        <w:t xml:space="preserve">dibiakan kedalam media APW sebanyak 3 ml </w:t>
      </w:r>
      <w:r w:rsidRPr="004A13ED">
        <w:rPr>
          <w:sz w:val="24"/>
          <w:szCs w:val="24"/>
        </w:rPr>
        <w:t xml:space="preserve">selama 24 jam. </w:t>
      </w:r>
      <w:r w:rsidRPr="00BC0254">
        <w:rPr>
          <w:sz w:val="24"/>
          <w:szCs w:val="24"/>
        </w:rPr>
        <w:t xml:space="preserve">Bakteri  diinokulasi </w:t>
      </w:r>
      <w:r>
        <w:rPr>
          <w:sz w:val="24"/>
          <w:szCs w:val="24"/>
        </w:rPr>
        <w:t>pada</w:t>
      </w:r>
      <w:r w:rsidRPr="00BC0254">
        <w:rPr>
          <w:sz w:val="24"/>
          <w:szCs w:val="24"/>
        </w:rPr>
        <w:t xml:space="preserve"> media TSA</w:t>
      </w:r>
      <w:r>
        <w:rPr>
          <w:sz w:val="24"/>
          <w:szCs w:val="24"/>
        </w:rPr>
        <w:t xml:space="preserve"> sebanyak 1 ml kemudian diinkubasi </w:t>
      </w:r>
      <w:r w:rsidRPr="00BC0254">
        <w:rPr>
          <w:sz w:val="24"/>
          <w:szCs w:val="24"/>
        </w:rPr>
        <w:t>selama 24 jam.</w:t>
      </w:r>
      <w:r>
        <w:rPr>
          <w:sz w:val="24"/>
          <w:szCs w:val="24"/>
        </w:rPr>
        <w:t xml:space="preserve"> B</w:t>
      </w:r>
      <w:r w:rsidRPr="004A13ED">
        <w:rPr>
          <w:sz w:val="24"/>
          <w:szCs w:val="24"/>
        </w:rPr>
        <w:t xml:space="preserve">akteri </w:t>
      </w:r>
      <w:r>
        <w:rPr>
          <w:sz w:val="24"/>
          <w:szCs w:val="24"/>
        </w:rPr>
        <w:t>di</w:t>
      </w:r>
      <w:r>
        <w:rPr>
          <w:sz w:val="24"/>
          <w:szCs w:val="24"/>
          <w:lang w:val="id-ID"/>
        </w:rPr>
        <w:t xml:space="preserve"> </w:t>
      </w:r>
      <w:r>
        <w:rPr>
          <w:sz w:val="24"/>
          <w:szCs w:val="24"/>
        </w:rPr>
        <w:t xml:space="preserve">panen </w:t>
      </w:r>
      <w:r w:rsidRPr="004A13ED">
        <w:rPr>
          <w:sz w:val="24"/>
          <w:szCs w:val="24"/>
        </w:rPr>
        <w:t>denga</w:t>
      </w:r>
      <w:r>
        <w:rPr>
          <w:sz w:val="24"/>
          <w:szCs w:val="24"/>
        </w:rPr>
        <w:t>n larutan PBS sebanyak 5ml dan dimasukan kedalam botol sentrifuse. Jika sudah homogen maka di</w:t>
      </w:r>
      <w:r w:rsidRPr="004A13ED">
        <w:rPr>
          <w:sz w:val="24"/>
          <w:szCs w:val="24"/>
        </w:rPr>
        <w:t>sentrifuse dengan kecepatan 3000 rpm selama 15</w:t>
      </w:r>
      <w:r>
        <w:rPr>
          <w:sz w:val="24"/>
          <w:szCs w:val="24"/>
        </w:rPr>
        <w:t>-20 menit</w:t>
      </w:r>
      <w:r w:rsidRPr="004A13ED">
        <w:rPr>
          <w:sz w:val="24"/>
          <w:szCs w:val="24"/>
        </w:rPr>
        <w:t xml:space="preserve">. </w:t>
      </w:r>
      <w:r>
        <w:rPr>
          <w:sz w:val="24"/>
          <w:szCs w:val="24"/>
        </w:rPr>
        <w:t xml:space="preserve">Supernatan dibuang dan dilakukan pencucian dengan PBS sebanyak 2 kali. Formalin ditambahkan sebanyak 0,6% dengan perbandingan kepadatan volume bakteri dan formalin sebanyak 1:1 kemudian dihomogenkan dan diinkubasi selama 24 jam. Uji viabilitas pada media </w:t>
      </w:r>
      <w:r w:rsidRPr="00586D3E">
        <w:rPr>
          <w:sz w:val="24"/>
          <w:szCs w:val="24"/>
        </w:rPr>
        <w:t>TSA (jika  tumbuh,  dilakukan  inaktifasi ulang dengan diinkubasi kembali hingga bakteri tidak tumbuh, jika tidak tumbuh dilanjutka</w:t>
      </w:r>
      <w:r>
        <w:rPr>
          <w:sz w:val="24"/>
          <w:szCs w:val="24"/>
        </w:rPr>
        <w:t>n sentrifus</w:t>
      </w:r>
      <w:r w:rsidRPr="00586D3E">
        <w:rPr>
          <w:sz w:val="24"/>
          <w:szCs w:val="24"/>
        </w:rPr>
        <w:t xml:space="preserve"> dengan kecepatan 3000 rpm, selama 15 menit, dan suhu 5</w:t>
      </w:r>
      <w:r w:rsidRPr="00586D3E">
        <w:rPr>
          <w:sz w:val="24"/>
          <w:szCs w:val="24"/>
          <w:vertAlign w:val="superscript"/>
        </w:rPr>
        <w:t>o</w:t>
      </w:r>
      <w:r>
        <w:rPr>
          <w:sz w:val="24"/>
          <w:szCs w:val="24"/>
        </w:rPr>
        <w:t>C</w:t>
      </w:r>
      <w:r w:rsidRPr="00586D3E">
        <w:rPr>
          <w:sz w:val="24"/>
          <w:szCs w:val="24"/>
        </w:rPr>
        <w:t xml:space="preserve">). </w:t>
      </w:r>
      <w:r w:rsidRPr="004A13ED">
        <w:rPr>
          <w:sz w:val="24"/>
          <w:szCs w:val="24"/>
        </w:rPr>
        <w:t xml:space="preserve">Penghitungan    kepadatan    vaksin    inaktif    </w:t>
      </w:r>
      <w:r w:rsidRPr="004A13ED">
        <w:rPr>
          <w:i/>
          <w:sz w:val="24"/>
          <w:szCs w:val="24"/>
        </w:rPr>
        <w:t xml:space="preserve">V. parahaemolyticus </w:t>
      </w:r>
      <w:r w:rsidRPr="004A13ED">
        <w:rPr>
          <w:sz w:val="24"/>
          <w:szCs w:val="24"/>
        </w:rPr>
        <w:t xml:space="preserve">dan </w:t>
      </w:r>
      <w:r w:rsidRPr="004A13ED">
        <w:rPr>
          <w:i/>
          <w:sz w:val="24"/>
          <w:szCs w:val="24"/>
        </w:rPr>
        <w:t>V. vulnificus</w:t>
      </w:r>
      <w:r w:rsidRPr="004A13ED">
        <w:rPr>
          <w:sz w:val="24"/>
          <w:szCs w:val="24"/>
        </w:rPr>
        <w:t xml:space="preserve"> dengan spektrofotometer mengacu pada standar </w:t>
      </w:r>
      <w:r w:rsidRPr="004A13ED">
        <w:rPr>
          <w:i/>
          <w:sz w:val="24"/>
          <w:szCs w:val="24"/>
        </w:rPr>
        <w:t>Mc</w:t>
      </w:r>
      <w:r>
        <w:rPr>
          <w:i/>
          <w:sz w:val="24"/>
          <w:szCs w:val="24"/>
          <w:lang w:val="id-ID"/>
        </w:rPr>
        <w:t xml:space="preserve"> </w:t>
      </w:r>
      <w:r w:rsidRPr="004A13ED">
        <w:rPr>
          <w:i/>
          <w:sz w:val="24"/>
          <w:szCs w:val="24"/>
        </w:rPr>
        <w:t>Farland</w:t>
      </w:r>
      <w:r>
        <w:rPr>
          <w:i/>
          <w:sz w:val="24"/>
          <w:szCs w:val="24"/>
          <w:lang w:val="id-ID"/>
        </w:rPr>
        <w:t xml:space="preserve"> </w:t>
      </w:r>
      <w:r w:rsidRPr="000F66A4">
        <w:rPr>
          <w:color w:val="000000"/>
          <w:sz w:val="24"/>
          <w:szCs w:val="24"/>
        </w:rPr>
        <w:t>Vaksin  yang  telah  dihitung  kepadatannya  kemudian  akan  diujikan, dengan metode vaksinasi yang memilik</w:t>
      </w:r>
      <w:r>
        <w:rPr>
          <w:color w:val="000000"/>
          <w:sz w:val="24"/>
          <w:szCs w:val="24"/>
        </w:rPr>
        <w:t>i 2</w:t>
      </w:r>
      <w:r w:rsidRPr="000F66A4">
        <w:rPr>
          <w:color w:val="000000"/>
          <w:sz w:val="24"/>
          <w:szCs w:val="24"/>
        </w:rPr>
        <w:t xml:space="preserve"> perlakuan dosis yang berbeda dan </w:t>
      </w:r>
      <w:r>
        <w:rPr>
          <w:color w:val="000000"/>
          <w:sz w:val="24"/>
          <w:szCs w:val="24"/>
        </w:rPr>
        <w:t>1</w:t>
      </w:r>
      <w:r w:rsidRPr="000F66A4">
        <w:rPr>
          <w:color w:val="000000"/>
          <w:sz w:val="24"/>
          <w:szCs w:val="24"/>
        </w:rPr>
        <w:t xml:space="preserve"> kontrol</w:t>
      </w:r>
      <w:r>
        <w:rPr>
          <w:color w:val="000000"/>
          <w:sz w:val="24"/>
          <w:szCs w:val="24"/>
        </w:rPr>
        <w:t xml:space="preserve"> positif </w:t>
      </w:r>
      <w:r w:rsidRPr="000F66A4">
        <w:rPr>
          <w:color w:val="000000"/>
          <w:sz w:val="24"/>
          <w:szCs w:val="24"/>
        </w:rPr>
        <w:t xml:space="preserve">dalam </w:t>
      </w:r>
      <w:r>
        <w:rPr>
          <w:color w:val="000000"/>
          <w:sz w:val="24"/>
          <w:szCs w:val="24"/>
        </w:rPr>
        <w:t>3</w:t>
      </w:r>
      <w:r w:rsidRPr="000F66A4">
        <w:rPr>
          <w:color w:val="000000"/>
          <w:sz w:val="24"/>
          <w:szCs w:val="24"/>
        </w:rPr>
        <w:t xml:space="preserve"> ulangan dengan cara perendemanan.</w:t>
      </w:r>
      <w:r>
        <w:rPr>
          <w:color w:val="000000"/>
          <w:sz w:val="24"/>
          <w:szCs w:val="24"/>
        </w:rPr>
        <w:t xml:space="preserve"> </w:t>
      </w:r>
      <w:r w:rsidRPr="000F66A4">
        <w:rPr>
          <w:color w:val="000000"/>
          <w:sz w:val="24"/>
          <w:szCs w:val="24"/>
        </w:rPr>
        <w:t>Pemberian</w:t>
      </w:r>
      <w:r>
        <w:rPr>
          <w:color w:val="000000"/>
          <w:sz w:val="24"/>
          <w:szCs w:val="24"/>
        </w:rPr>
        <w:t xml:space="preserve"> </w:t>
      </w:r>
      <w:r w:rsidRPr="000F66A4">
        <w:rPr>
          <w:color w:val="000000"/>
          <w:sz w:val="24"/>
          <w:szCs w:val="24"/>
        </w:rPr>
        <w:t xml:space="preserve">vaksin diberikan sebanyak </w:t>
      </w:r>
      <w:r>
        <w:rPr>
          <w:color w:val="000000"/>
          <w:sz w:val="24"/>
          <w:szCs w:val="24"/>
        </w:rPr>
        <w:t>dua</w:t>
      </w:r>
      <w:r w:rsidRPr="000F66A4">
        <w:rPr>
          <w:color w:val="000000"/>
          <w:sz w:val="24"/>
          <w:szCs w:val="24"/>
        </w:rPr>
        <w:t xml:space="preserve"> kali</w:t>
      </w:r>
      <w:r>
        <w:rPr>
          <w:color w:val="000000"/>
          <w:sz w:val="24"/>
          <w:szCs w:val="24"/>
        </w:rPr>
        <w:t xml:space="preserve"> yaitu setelah aklimatisasi dan 2 minggu setelah </w:t>
      </w:r>
      <w:r>
        <w:rPr>
          <w:color w:val="000000"/>
          <w:sz w:val="24"/>
          <w:szCs w:val="24"/>
        </w:rPr>
        <w:lastRenderedPageBreak/>
        <w:t xml:space="preserve">vaksinasi pertama. </w:t>
      </w:r>
      <w:r w:rsidRPr="000F66A4">
        <w:rPr>
          <w:color w:val="000000"/>
          <w:sz w:val="24"/>
          <w:szCs w:val="24"/>
        </w:rPr>
        <w:t>Nur</w:t>
      </w:r>
      <w:r>
        <w:rPr>
          <w:color w:val="000000"/>
          <w:sz w:val="24"/>
          <w:szCs w:val="24"/>
        </w:rPr>
        <w:t xml:space="preserve">&amp; Goh </w:t>
      </w:r>
      <w:r w:rsidRPr="000F66A4">
        <w:rPr>
          <w:color w:val="000000"/>
          <w:sz w:val="24"/>
          <w:szCs w:val="24"/>
        </w:rPr>
        <w:t>(2011)  menjelaskan</w:t>
      </w:r>
      <w:r>
        <w:rPr>
          <w:color w:val="000000"/>
          <w:sz w:val="24"/>
          <w:szCs w:val="24"/>
        </w:rPr>
        <w:t xml:space="preserve"> bahwa pem</w:t>
      </w:r>
      <w:r w:rsidRPr="000F66A4">
        <w:rPr>
          <w:color w:val="000000"/>
          <w:sz w:val="24"/>
          <w:szCs w:val="24"/>
        </w:rPr>
        <w:t>pemberian vaksin</w:t>
      </w:r>
      <w:r>
        <w:rPr>
          <w:color w:val="000000"/>
          <w:sz w:val="24"/>
          <w:szCs w:val="24"/>
        </w:rPr>
        <w:t xml:space="preserve"> </w:t>
      </w:r>
      <w:r w:rsidRPr="000F66A4">
        <w:rPr>
          <w:color w:val="000000"/>
          <w:sz w:val="24"/>
          <w:szCs w:val="24"/>
        </w:rPr>
        <w:t>yang pertama bertujuan untuk membantu</w:t>
      </w:r>
      <w:r>
        <w:rPr>
          <w:color w:val="000000"/>
          <w:sz w:val="24"/>
          <w:szCs w:val="24"/>
        </w:rPr>
        <w:t xml:space="preserve"> </w:t>
      </w:r>
      <w:r w:rsidRPr="000F66A4">
        <w:rPr>
          <w:color w:val="000000"/>
          <w:sz w:val="24"/>
          <w:szCs w:val="24"/>
        </w:rPr>
        <w:t>limfosit B dalam mengenal antigen  sedangkan</w:t>
      </w:r>
      <w:r>
        <w:rPr>
          <w:color w:val="000000"/>
          <w:sz w:val="24"/>
          <w:szCs w:val="24"/>
        </w:rPr>
        <w:t xml:space="preserve"> </w:t>
      </w:r>
      <w:r w:rsidRPr="000F66A4">
        <w:rPr>
          <w:color w:val="000000"/>
          <w:sz w:val="24"/>
          <w:szCs w:val="24"/>
        </w:rPr>
        <w:t>vaksinasi yang</w:t>
      </w:r>
      <w:r>
        <w:rPr>
          <w:color w:val="000000"/>
          <w:sz w:val="24"/>
          <w:szCs w:val="24"/>
        </w:rPr>
        <w:t xml:space="preserve"> </w:t>
      </w:r>
      <w:r w:rsidRPr="000F66A4">
        <w:rPr>
          <w:color w:val="000000"/>
          <w:sz w:val="24"/>
          <w:szCs w:val="24"/>
        </w:rPr>
        <w:t>kedua berfungsi sebagai booster yang bertujuan untuk meningkatkan limfosit B dalam pengenalan</w:t>
      </w:r>
      <w:r>
        <w:rPr>
          <w:color w:val="000000"/>
          <w:sz w:val="24"/>
          <w:szCs w:val="24"/>
        </w:rPr>
        <w:t xml:space="preserve"> </w:t>
      </w:r>
      <w:r w:rsidRPr="000F66A4">
        <w:rPr>
          <w:color w:val="000000"/>
          <w:sz w:val="24"/>
          <w:szCs w:val="24"/>
        </w:rPr>
        <w:t>terhadap antigen.</w:t>
      </w:r>
      <w:r>
        <w:rPr>
          <w:color w:val="000000"/>
          <w:sz w:val="24"/>
          <w:szCs w:val="24"/>
          <w:lang w:val="id-ID"/>
        </w:rPr>
        <w:t xml:space="preserve"> </w:t>
      </w:r>
      <w:r>
        <w:rPr>
          <w:color w:val="000000"/>
          <w:sz w:val="24"/>
          <w:szCs w:val="24"/>
        </w:rPr>
        <w:t>V</w:t>
      </w:r>
      <w:r w:rsidRPr="000F66A4">
        <w:rPr>
          <w:color w:val="000000"/>
          <w:sz w:val="24"/>
          <w:szCs w:val="24"/>
        </w:rPr>
        <w:t>aksinasi</w:t>
      </w:r>
      <w:r>
        <w:rPr>
          <w:color w:val="000000"/>
          <w:sz w:val="24"/>
          <w:szCs w:val="24"/>
        </w:rPr>
        <w:t xml:space="preserve"> dilakukan secara perendaman selama 30 menit dengan dosis </w:t>
      </w:r>
      <w:r w:rsidRPr="000F66A4">
        <w:rPr>
          <w:sz w:val="24"/>
          <w:szCs w:val="24"/>
        </w:rPr>
        <w:t>10</w:t>
      </w:r>
      <w:r>
        <w:rPr>
          <w:position w:val="11"/>
          <w:sz w:val="16"/>
          <w:szCs w:val="16"/>
        </w:rPr>
        <w:t>7</w:t>
      </w:r>
      <w:r w:rsidRPr="000F66A4">
        <w:rPr>
          <w:sz w:val="24"/>
          <w:szCs w:val="24"/>
        </w:rPr>
        <w:t>cfu</w:t>
      </w:r>
      <w:r w:rsidRPr="000F66A4">
        <w:rPr>
          <w:spacing w:val="1"/>
          <w:sz w:val="24"/>
          <w:szCs w:val="24"/>
        </w:rPr>
        <w:t>/</w:t>
      </w:r>
      <w:r w:rsidRPr="000F66A4">
        <w:rPr>
          <w:sz w:val="24"/>
          <w:szCs w:val="24"/>
        </w:rPr>
        <w:t>ml</w:t>
      </w:r>
      <w:r w:rsidRPr="000F66A4">
        <w:rPr>
          <w:color w:val="000000"/>
          <w:sz w:val="24"/>
          <w:szCs w:val="24"/>
        </w:rPr>
        <w:t xml:space="preserve">, </w:t>
      </w:r>
      <w:r w:rsidRPr="000F66A4">
        <w:rPr>
          <w:sz w:val="24"/>
          <w:szCs w:val="24"/>
        </w:rPr>
        <w:t>10</w:t>
      </w:r>
      <w:r>
        <w:rPr>
          <w:position w:val="11"/>
          <w:sz w:val="16"/>
          <w:szCs w:val="16"/>
        </w:rPr>
        <w:t>8</w:t>
      </w:r>
      <w:r w:rsidRPr="000F66A4">
        <w:rPr>
          <w:sz w:val="24"/>
          <w:szCs w:val="24"/>
        </w:rPr>
        <w:t>cfu</w:t>
      </w:r>
      <w:r w:rsidRPr="000F66A4">
        <w:rPr>
          <w:spacing w:val="1"/>
          <w:sz w:val="24"/>
          <w:szCs w:val="24"/>
        </w:rPr>
        <w:t>/</w:t>
      </w:r>
      <w:r>
        <w:rPr>
          <w:sz w:val="24"/>
          <w:szCs w:val="24"/>
        </w:rPr>
        <w:t>ml, dilakukan selama 7 hari berturut-turut.</w:t>
      </w:r>
    </w:p>
    <w:p w:rsidR="00A13BFE" w:rsidRDefault="00A13BFE" w:rsidP="00A13BFE">
      <w:pPr>
        <w:spacing w:line="360" w:lineRule="auto"/>
        <w:jc w:val="both"/>
        <w:rPr>
          <w:b/>
          <w:sz w:val="24"/>
          <w:szCs w:val="24"/>
        </w:rPr>
      </w:pPr>
      <w:r w:rsidRPr="00AE5AA2">
        <w:rPr>
          <w:b/>
          <w:sz w:val="24"/>
          <w:szCs w:val="24"/>
        </w:rPr>
        <w:t>Uji Tantang</w:t>
      </w:r>
    </w:p>
    <w:p w:rsidR="00A13BFE" w:rsidRDefault="00A13BFE" w:rsidP="00A13BFE">
      <w:pPr>
        <w:spacing w:line="360" w:lineRule="auto"/>
        <w:ind w:right="77" w:firstLine="720"/>
        <w:jc w:val="both"/>
        <w:rPr>
          <w:sz w:val="24"/>
          <w:szCs w:val="24"/>
        </w:rPr>
      </w:pPr>
      <w:r>
        <w:rPr>
          <w:sz w:val="24"/>
          <w:szCs w:val="24"/>
        </w:rPr>
        <w:t>Uji tantang dilakukan setelah</w:t>
      </w:r>
      <w:r w:rsidRPr="00AE5AA2">
        <w:rPr>
          <w:sz w:val="24"/>
          <w:szCs w:val="24"/>
        </w:rPr>
        <w:t xml:space="preserve"> </w:t>
      </w:r>
      <w:r>
        <w:rPr>
          <w:sz w:val="24"/>
          <w:szCs w:val="24"/>
        </w:rPr>
        <w:t xml:space="preserve">dua minggu pemberian vaksin, </w:t>
      </w:r>
      <w:r>
        <w:rPr>
          <w:sz w:val="24"/>
          <w:szCs w:val="24"/>
          <w:lang w:val="id-ID"/>
        </w:rPr>
        <w:t xml:space="preserve">dengan menginfeksi bakteri </w:t>
      </w:r>
      <w:r w:rsidRPr="007D5C9B">
        <w:rPr>
          <w:i/>
          <w:sz w:val="24"/>
          <w:szCs w:val="24"/>
          <w:lang w:val="id-ID"/>
        </w:rPr>
        <w:t>V</w:t>
      </w:r>
      <w:r>
        <w:rPr>
          <w:i/>
          <w:sz w:val="24"/>
          <w:szCs w:val="24"/>
          <w:lang w:val="id-ID"/>
        </w:rPr>
        <w:t>.</w:t>
      </w:r>
      <w:r w:rsidRPr="007D5C9B">
        <w:rPr>
          <w:i/>
          <w:sz w:val="24"/>
          <w:szCs w:val="24"/>
          <w:lang w:val="id-ID"/>
        </w:rPr>
        <w:t xml:space="preserve"> parahaemolyticus </w:t>
      </w:r>
      <w:r w:rsidRPr="007D5C9B">
        <w:rPr>
          <w:sz w:val="24"/>
          <w:szCs w:val="24"/>
          <w:lang w:val="id-ID"/>
        </w:rPr>
        <w:t xml:space="preserve">dan </w:t>
      </w:r>
      <w:r w:rsidRPr="007D5C9B">
        <w:rPr>
          <w:i/>
          <w:sz w:val="24"/>
          <w:szCs w:val="24"/>
          <w:lang w:val="id-ID"/>
        </w:rPr>
        <w:t>V</w:t>
      </w:r>
      <w:r>
        <w:rPr>
          <w:i/>
          <w:sz w:val="24"/>
          <w:szCs w:val="24"/>
          <w:lang w:val="id-ID"/>
        </w:rPr>
        <w:t>.</w:t>
      </w:r>
      <w:r w:rsidRPr="007D5C9B">
        <w:rPr>
          <w:i/>
          <w:sz w:val="24"/>
          <w:szCs w:val="24"/>
          <w:lang w:val="id-ID"/>
        </w:rPr>
        <w:t xml:space="preserve"> vulnificus</w:t>
      </w:r>
      <w:r>
        <w:rPr>
          <w:sz w:val="24"/>
          <w:szCs w:val="24"/>
          <w:lang w:val="id-ID"/>
        </w:rPr>
        <w:t xml:space="preserve"> sebanyak 5,8x10</w:t>
      </w:r>
      <w:r>
        <w:rPr>
          <w:sz w:val="24"/>
          <w:szCs w:val="24"/>
          <w:vertAlign w:val="superscript"/>
          <w:lang w:val="id-ID"/>
        </w:rPr>
        <w:t>6</w:t>
      </w:r>
      <w:r>
        <w:rPr>
          <w:sz w:val="24"/>
          <w:szCs w:val="24"/>
          <w:lang w:val="id-ID"/>
        </w:rPr>
        <w:t xml:space="preserve"> cfu/ml </w:t>
      </w:r>
      <w:r>
        <w:rPr>
          <w:sz w:val="24"/>
          <w:szCs w:val="24"/>
        </w:rPr>
        <w:t>yang diperoleh dari hasil LD50. Setelah diuji tantang, ikan dipelihara selama 7 hari dan dilakukan  pengamatan</w:t>
      </w:r>
      <w:r>
        <w:rPr>
          <w:sz w:val="24"/>
          <w:szCs w:val="24"/>
          <w:lang w:val="id-ID"/>
        </w:rPr>
        <w:t xml:space="preserve"> gejala klinis, total leukosit, aktifitas fagositosis, indeks fagositosis, titer antibodi, tingkat </w:t>
      </w:r>
      <w:r>
        <w:rPr>
          <w:sz w:val="24"/>
          <w:szCs w:val="24"/>
          <w:lang w:val="id-ID"/>
        </w:rPr>
        <w:lastRenderedPageBreak/>
        <w:t xml:space="preserve">kelangsungan hidup (TKH), </w:t>
      </w:r>
      <w:r>
        <w:rPr>
          <w:i/>
          <w:sz w:val="24"/>
          <w:szCs w:val="24"/>
          <w:lang w:val="id-ID"/>
        </w:rPr>
        <w:t xml:space="preserve">relatif percent survival </w:t>
      </w:r>
      <w:r>
        <w:rPr>
          <w:sz w:val="24"/>
          <w:szCs w:val="24"/>
          <w:lang w:val="id-ID"/>
        </w:rPr>
        <w:t xml:space="preserve">(RPS), </w:t>
      </w:r>
      <w:r w:rsidRPr="00EE714D">
        <w:rPr>
          <w:i/>
          <w:sz w:val="24"/>
          <w:szCs w:val="24"/>
          <w:lang w:val="id-ID"/>
        </w:rPr>
        <w:t xml:space="preserve">mean time to deth </w:t>
      </w:r>
      <w:r>
        <w:rPr>
          <w:sz w:val="24"/>
          <w:szCs w:val="24"/>
          <w:lang w:val="id-ID"/>
        </w:rPr>
        <w:t>(MTD).</w:t>
      </w:r>
    </w:p>
    <w:p w:rsidR="00067BE7" w:rsidRPr="00067BE7" w:rsidRDefault="00067BE7" w:rsidP="00067BE7">
      <w:pPr>
        <w:spacing w:line="360" w:lineRule="auto"/>
        <w:ind w:right="77"/>
        <w:jc w:val="both"/>
        <w:rPr>
          <w:b/>
          <w:sz w:val="24"/>
          <w:szCs w:val="24"/>
        </w:rPr>
      </w:pPr>
      <w:r w:rsidRPr="00067BE7">
        <w:rPr>
          <w:b/>
          <w:sz w:val="24"/>
          <w:szCs w:val="24"/>
        </w:rPr>
        <w:t>Analisis Data</w:t>
      </w:r>
    </w:p>
    <w:p w:rsidR="00067BE7" w:rsidRPr="00067BE7" w:rsidRDefault="00067BE7" w:rsidP="00067BE7">
      <w:pPr>
        <w:spacing w:line="360" w:lineRule="auto"/>
        <w:ind w:right="77" w:firstLine="720"/>
        <w:jc w:val="both"/>
        <w:rPr>
          <w:sz w:val="24"/>
          <w:szCs w:val="24"/>
        </w:rPr>
      </w:pPr>
      <w:r w:rsidRPr="00067BE7">
        <w:rPr>
          <w:sz w:val="24"/>
          <w:szCs w:val="24"/>
        </w:rPr>
        <w:t>Data dianalisis menggunakan aplikasi SPSS dan uji lanjut untuk beda nyata menggunakan uji T. Hasil Pengamatan yang didapatkan dari setiap perlakuan dianalisis secara analisis dan deskriptif. Data hasil utama yang ingin didapatkan adalah RPS, SR, RWK, total leukosit, laju fagositosis, indeks fagositosis dan titer antibodi terhadap perlakuan normal atau perlakuan kontrol.</w:t>
      </w:r>
    </w:p>
    <w:p w:rsidR="00067BE7" w:rsidRDefault="00067BE7" w:rsidP="00067BE7">
      <w:pPr>
        <w:spacing w:line="360" w:lineRule="auto"/>
        <w:jc w:val="both"/>
        <w:rPr>
          <w:b/>
          <w:sz w:val="24"/>
          <w:szCs w:val="24"/>
          <w:lang w:val="id-ID"/>
        </w:rPr>
      </w:pPr>
      <w:r w:rsidRPr="00B265C3">
        <w:rPr>
          <w:b/>
          <w:sz w:val="24"/>
          <w:szCs w:val="24"/>
          <w:lang w:val="id-ID"/>
        </w:rPr>
        <w:t>HASIL DAN PEMBAHASAN</w:t>
      </w:r>
    </w:p>
    <w:p w:rsidR="00067BE7" w:rsidRDefault="00067BE7" w:rsidP="00067BE7">
      <w:pPr>
        <w:adjustRightInd w:val="0"/>
        <w:spacing w:line="360" w:lineRule="auto"/>
        <w:jc w:val="both"/>
        <w:rPr>
          <w:b/>
          <w:sz w:val="24"/>
          <w:szCs w:val="24"/>
        </w:rPr>
      </w:pPr>
      <w:r w:rsidRPr="0076709A">
        <w:rPr>
          <w:b/>
          <w:sz w:val="24"/>
          <w:szCs w:val="24"/>
        </w:rPr>
        <w:t xml:space="preserve">Total Leukosit </w:t>
      </w:r>
    </w:p>
    <w:p w:rsidR="00067BE7" w:rsidRDefault="00067BE7" w:rsidP="00067BE7">
      <w:pPr>
        <w:spacing w:line="360" w:lineRule="auto"/>
        <w:jc w:val="both"/>
        <w:rPr>
          <w:noProof/>
          <w:sz w:val="24"/>
          <w:szCs w:val="24"/>
        </w:rPr>
        <w:sectPr w:rsidR="00067BE7" w:rsidSect="00067BE7">
          <w:pgSz w:w="11906" w:h="16838"/>
          <w:pgMar w:top="1440" w:right="1440" w:bottom="1440" w:left="1440" w:header="708" w:footer="708" w:gutter="0"/>
          <w:cols w:num="2" w:space="709"/>
          <w:docGrid w:linePitch="360"/>
        </w:sectPr>
      </w:pPr>
      <w:r>
        <w:rPr>
          <w:sz w:val="24"/>
          <w:szCs w:val="24"/>
        </w:rPr>
        <w:t xml:space="preserve">Total leukosit mengalami peningkatan di setiap perlakuan dari setelah vaksinasi pertama, setelah pemberian </w:t>
      </w:r>
      <w:r w:rsidRPr="004C065D">
        <w:rPr>
          <w:i/>
          <w:sz w:val="24"/>
          <w:szCs w:val="24"/>
        </w:rPr>
        <w:t>booster</w:t>
      </w:r>
      <w:r>
        <w:rPr>
          <w:i/>
          <w:sz w:val="24"/>
          <w:szCs w:val="24"/>
        </w:rPr>
        <w:t xml:space="preserve"> </w:t>
      </w:r>
      <w:r>
        <w:rPr>
          <w:sz w:val="24"/>
          <w:szCs w:val="24"/>
        </w:rPr>
        <w:t xml:space="preserve">dan sebelum uji tantang Tabel </w:t>
      </w:r>
      <w:r>
        <w:rPr>
          <w:sz w:val="24"/>
          <w:szCs w:val="24"/>
          <w:lang w:val="id-ID"/>
        </w:rPr>
        <w:t>1.</w:t>
      </w:r>
      <w:r w:rsidRPr="00067BE7">
        <w:rPr>
          <w:noProof/>
          <w:sz w:val="24"/>
          <w:szCs w:val="24"/>
        </w:rPr>
        <w:t xml:space="preserve"> </w:t>
      </w:r>
    </w:p>
    <w:p w:rsidR="00067BE7" w:rsidRPr="00067BE7" w:rsidRDefault="00067BE7" w:rsidP="00067BE7">
      <w:pPr>
        <w:spacing w:line="360" w:lineRule="auto"/>
        <w:jc w:val="both"/>
        <w:rPr>
          <w:noProof/>
          <w:sz w:val="24"/>
          <w:szCs w:val="24"/>
          <w:lang w:eastAsia="id-ID"/>
        </w:rPr>
      </w:pPr>
      <w:r>
        <w:rPr>
          <w:noProof/>
          <w:sz w:val="24"/>
          <w:szCs w:val="24"/>
          <w:lang w:eastAsia="id-ID"/>
        </w:rPr>
        <w:lastRenderedPageBreak/>
        <w:t xml:space="preserve">Tabel 1. </w:t>
      </w:r>
      <w:r w:rsidRPr="00067BE7">
        <w:rPr>
          <w:sz w:val="24"/>
          <w:szCs w:val="24"/>
        </w:rPr>
        <w:t>Total Leukosit (Sel/ml)</w:t>
      </w:r>
      <w:r>
        <w:rPr>
          <w:sz w:val="24"/>
          <w:szCs w:val="24"/>
        </w:rPr>
        <w:t xml:space="preserve"> Ikan Bawal Bintang (</w:t>
      </w:r>
      <w:r w:rsidRPr="00067BE7">
        <w:rPr>
          <w:i/>
          <w:sz w:val="24"/>
          <w:szCs w:val="24"/>
        </w:rPr>
        <w:t>Trachinotus blochii</w:t>
      </w:r>
      <w:r>
        <w:rPr>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605"/>
        <w:gridCol w:w="2728"/>
        <w:gridCol w:w="2410"/>
        <w:gridCol w:w="2196"/>
      </w:tblGrid>
      <w:tr w:rsidR="00067BE7" w:rsidRPr="003867C2" w:rsidTr="00A85C1B">
        <w:trPr>
          <w:trHeight w:val="483"/>
        </w:trPr>
        <w:tc>
          <w:tcPr>
            <w:tcW w:w="1605" w:type="dxa"/>
            <w:tcBorders>
              <w:top w:val="single" w:sz="4" w:space="0" w:color="auto"/>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Perlakuan</w:t>
            </w:r>
          </w:p>
        </w:tc>
        <w:tc>
          <w:tcPr>
            <w:tcW w:w="2728" w:type="dxa"/>
            <w:tcBorders>
              <w:top w:val="single" w:sz="4" w:space="0" w:color="auto"/>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 xml:space="preserve"> Vaksinasi</w:t>
            </w:r>
          </w:p>
        </w:tc>
        <w:tc>
          <w:tcPr>
            <w:tcW w:w="2410" w:type="dxa"/>
            <w:tcBorders>
              <w:top w:val="single" w:sz="4" w:space="0" w:color="auto"/>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Booster</w:t>
            </w:r>
          </w:p>
        </w:tc>
        <w:tc>
          <w:tcPr>
            <w:tcW w:w="2196" w:type="dxa"/>
            <w:tcBorders>
              <w:top w:val="single" w:sz="4" w:space="0" w:color="auto"/>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Akhir Uji Coba</w:t>
            </w:r>
          </w:p>
        </w:tc>
      </w:tr>
      <w:tr w:rsidR="00067BE7" w:rsidRPr="003867C2" w:rsidTr="00A85C1B">
        <w:trPr>
          <w:trHeight w:val="493"/>
        </w:trPr>
        <w:tc>
          <w:tcPr>
            <w:tcW w:w="1605" w:type="dxa"/>
            <w:tcBorders>
              <w:top w:val="single" w:sz="4" w:space="0" w:color="auto"/>
              <w:bottom w:val="nil"/>
            </w:tcBorders>
          </w:tcPr>
          <w:p w:rsidR="00067BE7" w:rsidRPr="003867C2" w:rsidRDefault="00067BE7" w:rsidP="00233A48">
            <w:pPr>
              <w:spacing w:line="360" w:lineRule="auto"/>
              <w:rPr>
                <w:sz w:val="24"/>
                <w:szCs w:val="24"/>
                <w:lang w:val="en-US"/>
              </w:rPr>
            </w:pPr>
            <w:r w:rsidRPr="003867C2">
              <w:rPr>
                <w:sz w:val="24"/>
                <w:szCs w:val="24"/>
                <w:lang w:val="en-US"/>
              </w:rPr>
              <w:t>Kontrol</w:t>
            </w:r>
          </w:p>
        </w:tc>
        <w:tc>
          <w:tcPr>
            <w:tcW w:w="2728" w:type="dxa"/>
            <w:tcBorders>
              <w:top w:val="single" w:sz="4" w:space="0" w:color="auto"/>
              <w:bottom w:val="nil"/>
            </w:tcBorders>
          </w:tcPr>
          <w:p w:rsidR="00067BE7" w:rsidRPr="003867C2" w:rsidRDefault="00067BE7" w:rsidP="00233A48">
            <w:pPr>
              <w:spacing w:line="360" w:lineRule="auto"/>
              <w:rPr>
                <w:sz w:val="24"/>
                <w:szCs w:val="24"/>
                <w:lang w:val="en-US"/>
              </w:rPr>
            </w:pPr>
            <w:r w:rsidRPr="003867C2">
              <w:rPr>
                <w:sz w:val="24"/>
                <w:szCs w:val="24"/>
                <w:lang w:val="en-US"/>
              </w:rPr>
              <w:t>2,3 ± 0,3</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a</w:t>
            </w:r>
            <w:r>
              <w:rPr>
                <w:sz w:val="24"/>
                <w:szCs w:val="24"/>
                <w:lang w:val="en-US"/>
              </w:rPr>
              <w:t xml:space="preserve"> </w:t>
            </w:r>
          </w:p>
        </w:tc>
        <w:tc>
          <w:tcPr>
            <w:tcW w:w="2410" w:type="dxa"/>
            <w:tcBorders>
              <w:top w:val="single" w:sz="4" w:space="0" w:color="auto"/>
              <w:bottom w:val="nil"/>
            </w:tcBorders>
          </w:tcPr>
          <w:p w:rsidR="00067BE7" w:rsidRPr="003867C2" w:rsidRDefault="00067BE7" w:rsidP="00233A48">
            <w:pPr>
              <w:spacing w:line="360" w:lineRule="auto"/>
              <w:rPr>
                <w:sz w:val="24"/>
                <w:szCs w:val="24"/>
                <w:lang w:val="en-US"/>
              </w:rPr>
            </w:pPr>
            <w:r w:rsidRPr="003867C2">
              <w:rPr>
                <w:sz w:val="24"/>
                <w:szCs w:val="24"/>
                <w:lang w:val="en-US"/>
              </w:rPr>
              <w:t>2,8 ± 0,10</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a</w:t>
            </w:r>
          </w:p>
        </w:tc>
        <w:tc>
          <w:tcPr>
            <w:tcW w:w="2196" w:type="dxa"/>
            <w:tcBorders>
              <w:top w:val="single" w:sz="4" w:space="0" w:color="auto"/>
              <w:bottom w:val="nil"/>
            </w:tcBorders>
          </w:tcPr>
          <w:p w:rsidR="00067BE7" w:rsidRPr="003867C2" w:rsidRDefault="00067BE7" w:rsidP="00233A48">
            <w:pPr>
              <w:spacing w:line="360" w:lineRule="auto"/>
              <w:rPr>
                <w:sz w:val="24"/>
                <w:szCs w:val="24"/>
                <w:lang w:val="en-US"/>
              </w:rPr>
            </w:pPr>
            <w:r w:rsidRPr="003867C2">
              <w:rPr>
                <w:sz w:val="24"/>
                <w:szCs w:val="24"/>
                <w:lang w:val="en-US"/>
              </w:rPr>
              <w:t>2,7 ± 0,1</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a</w:t>
            </w:r>
          </w:p>
        </w:tc>
      </w:tr>
      <w:tr w:rsidR="00067BE7" w:rsidRPr="003867C2" w:rsidTr="00A85C1B">
        <w:trPr>
          <w:trHeight w:val="343"/>
        </w:trPr>
        <w:tc>
          <w:tcPr>
            <w:tcW w:w="1605" w:type="dxa"/>
            <w:tcBorders>
              <w:top w:val="nil"/>
              <w:bottom w:val="nil"/>
            </w:tcBorders>
          </w:tcPr>
          <w:p w:rsidR="00067BE7" w:rsidRPr="003867C2" w:rsidRDefault="00067BE7" w:rsidP="00233A48">
            <w:pPr>
              <w:spacing w:line="360" w:lineRule="auto"/>
              <w:rPr>
                <w:sz w:val="24"/>
                <w:szCs w:val="24"/>
                <w:lang w:val="en-US"/>
              </w:rPr>
            </w:pPr>
            <w:r w:rsidRPr="003867C2">
              <w:rPr>
                <w:sz w:val="24"/>
                <w:szCs w:val="24"/>
                <w:lang w:val="en-US"/>
              </w:rPr>
              <w:t>10</w:t>
            </w:r>
            <w:r w:rsidRPr="003867C2">
              <w:rPr>
                <w:sz w:val="24"/>
                <w:szCs w:val="24"/>
                <w:vertAlign w:val="superscript"/>
                <w:lang w:val="en-US"/>
              </w:rPr>
              <w:t xml:space="preserve">7 </w:t>
            </w:r>
            <w:r w:rsidRPr="003867C2">
              <w:rPr>
                <w:sz w:val="24"/>
                <w:szCs w:val="24"/>
                <w:lang w:val="en-US"/>
              </w:rPr>
              <w:t>CFU/ml</w:t>
            </w:r>
          </w:p>
        </w:tc>
        <w:tc>
          <w:tcPr>
            <w:tcW w:w="2728" w:type="dxa"/>
            <w:tcBorders>
              <w:top w:val="nil"/>
              <w:bottom w:val="nil"/>
            </w:tcBorders>
          </w:tcPr>
          <w:p w:rsidR="00067BE7" w:rsidRPr="003867C2" w:rsidRDefault="00067BE7" w:rsidP="00233A48">
            <w:pPr>
              <w:spacing w:line="360" w:lineRule="auto"/>
              <w:rPr>
                <w:sz w:val="24"/>
                <w:szCs w:val="24"/>
                <w:vertAlign w:val="superscript"/>
                <w:lang w:val="en-US"/>
              </w:rPr>
            </w:pPr>
            <w:r w:rsidRPr="003867C2">
              <w:rPr>
                <w:sz w:val="24"/>
                <w:szCs w:val="24"/>
                <w:lang w:val="en-US"/>
              </w:rPr>
              <w:t>3,4 ± 0,47</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b</w:t>
            </w:r>
          </w:p>
        </w:tc>
        <w:tc>
          <w:tcPr>
            <w:tcW w:w="2410" w:type="dxa"/>
            <w:tcBorders>
              <w:top w:val="nil"/>
              <w:bottom w:val="nil"/>
            </w:tcBorders>
          </w:tcPr>
          <w:p w:rsidR="00067BE7" w:rsidRPr="003867C2" w:rsidRDefault="00067BE7" w:rsidP="00233A48">
            <w:pPr>
              <w:spacing w:line="360" w:lineRule="auto"/>
              <w:rPr>
                <w:sz w:val="24"/>
                <w:szCs w:val="24"/>
                <w:lang w:val="en-US"/>
              </w:rPr>
            </w:pPr>
            <w:r w:rsidRPr="003867C2">
              <w:rPr>
                <w:sz w:val="24"/>
                <w:szCs w:val="24"/>
                <w:lang w:val="en-US"/>
              </w:rPr>
              <w:t>3,6 ± 0,2</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b</w:t>
            </w:r>
            <w:r>
              <w:rPr>
                <w:sz w:val="24"/>
                <w:szCs w:val="24"/>
                <w:vertAlign w:val="superscript"/>
                <w:lang w:val="en-US"/>
              </w:rPr>
              <w:t xml:space="preserve"> </w:t>
            </w:r>
          </w:p>
        </w:tc>
        <w:tc>
          <w:tcPr>
            <w:tcW w:w="2196" w:type="dxa"/>
            <w:tcBorders>
              <w:top w:val="nil"/>
              <w:bottom w:val="nil"/>
            </w:tcBorders>
          </w:tcPr>
          <w:p w:rsidR="00067BE7" w:rsidRPr="003867C2" w:rsidRDefault="00067BE7" w:rsidP="00233A48">
            <w:pPr>
              <w:spacing w:line="360" w:lineRule="auto"/>
              <w:rPr>
                <w:sz w:val="24"/>
                <w:szCs w:val="24"/>
                <w:lang w:val="en-US"/>
              </w:rPr>
            </w:pPr>
            <w:r w:rsidRPr="003867C2">
              <w:rPr>
                <w:sz w:val="24"/>
                <w:szCs w:val="24"/>
                <w:lang w:val="en-US"/>
              </w:rPr>
              <w:t>3,8 ± 0,08</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b</w:t>
            </w:r>
          </w:p>
        </w:tc>
      </w:tr>
      <w:tr w:rsidR="00067BE7" w:rsidRPr="003867C2" w:rsidTr="00A85C1B">
        <w:trPr>
          <w:trHeight w:val="225"/>
        </w:trPr>
        <w:tc>
          <w:tcPr>
            <w:tcW w:w="1605" w:type="dxa"/>
            <w:tcBorders>
              <w:top w:val="nil"/>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10</w:t>
            </w:r>
            <w:r w:rsidRPr="003867C2">
              <w:rPr>
                <w:sz w:val="24"/>
                <w:szCs w:val="24"/>
                <w:vertAlign w:val="superscript"/>
                <w:lang w:val="en-US"/>
              </w:rPr>
              <w:t xml:space="preserve">8 </w:t>
            </w:r>
            <w:r w:rsidRPr="003867C2">
              <w:rPr>
                <w:sz w:val="24"/>
                <w:szCs w:val="24"/>
                <w:lang w:val="en-US"/>
              </w:rPr>
              <w:t>CFU/ml</w:t>
            </w:r>
          </w:p>
        </w:tc>
        <w:tc>
          <w:tcPr>
            <w:tcW w:w="2728" w:type="dxa"/>
            <w:tcBorders>
              <w:top w:val="nil"/>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5,1 ± 0,06</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c</w:t>
            </w:r>
          </w:p>
        </w:tc>
        <w:tc>
          <w:tcPr>
            <w:tcW w:w="2410" w:type="dxa"/>
            <w:tcBorders>
              <w:top w:val="nil"/>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5,5 ± 0,22</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c</w:t>
            </w:r>
          </w:p>
        </w:tc>
        <w:tc>
          <w:tcPr>
            <w:tcW w:w="2196" w:type="dxa"/>
            <w:tcBorders>
              <w:top w:val="nil"/>
              <w:bottom w:val="single" w:sz="4" w:space="0" w:color="auto"/>
            </w:tcBorders>
          </w:tcPr>
          <w:p w:rsidR="00067BE7" w:rsidRPr="003867C2" w:rsidRDefault="00067BE7" w:rsidP="00233A48">
            <w:pPr>
              <w:spacing w:line="360" w:lineRule="auto"/>
              <w:rPr>
                <w:sz w:val="24"/>
                <w:szCs w:val="24"/>
                <w:lang w:val="en-US"/>
              </w:rPr>
            </w:pPr>
            <w:r w:rsidRPr="003867C2">
              <w:rPr>
                <w:sz w:val="24"/>
                <w:szCs w:val="24"/>
                <w:lang w:val="en-US"/>
              </w:rPr>
              <w:t>5,9 ± 0,19</w:t>
            </w:r>
            <w:r>
              <w:rPr>
                <w:sz w:val="24"/>
                <w:szCs w:val="24"/>
                <w:lang w:val="en-US"/>
              </w:rPr>
              <w:t xml:space="preserve"> X 10</w:t>
            </w:r>
            <w:r w:rsidRPr="003867C2">
              <w:rPr>
                <w:sz w:val="24"/>
                <w:szCs w:val="24"/>
                <w:vertAlign w:val="superscript"/>
                <w:lang w:val="en-US"/>
              </w:rPr>
              <w:t>6</w:t>
            </w:r>
            <w:r>
              <w:rPr>
                <w:sz w:val="24"/>
                <w:szCs w:val="24"/>
                <w:vertAlign w:val="superscript"/>
                <w:lang w:val="en-US"/>
              </w:rPr>
              <w:t xml:space="preserve"> </w:t>
            </w:r>
            <w:r w:rsidRPr="003867C2">
              <w:rPr>
                <w:sz w:val="24"/>
                <w:szCs w:val="24"/>
                <w:vertAlign w:val="superscript"/>
                <w:lang w:val="en-US"/>
              </w:rPr>
              <w:t>c</w:t>
            </w:r>
          </w:p>
        </w:tc>
      </w:tr>
    </w:tbl>
    <w:p w:rsidR="00067BE7" w:rsidRPr="00A85C1B" w:rsidRDefault="00A85C1B" w:rsidP="00A85C1B">
      <w:pPr>
        <w:spacing w:line="360" w:lineRule="auto"/>
        <w:ind w:left="1134" w:hanging="1134"/>
        <w:rPr>
          <w:sz w:val="24"/>
          <w:szCs w:val="24"/>
          <w:lang w:val="id-ID" w:eastAsia="id-ID"/>
        </w:rPr>
      </w:pPr>
      <w:r w:rsidRPr="00A85C1B">
        <w:rPr>
          <w:sz w:val="24"/>
          <w:szCs w:val="24"/>
        </w:rPr>
        <w:t xml:space="preserve">Keterangan : </w:t>
      </w:r>
      <w:r w:rsidRPr="00A85C1B">
        <w:rPr>
          <w:sz w:val="24"/>
          <w:szCs w:val="24"/>
          <w:vertAlign w:val="superscript"/>
        </w:rPr>
        <w:t>a,b,c,d</w:t>
      </w:r>
      <w:r w:rsidRPr="00A85C1B">
        <w:rPr>
          <w:sz w:val="24"/>
          <w:szCs w:val="24"/>
        </w:rPr>
        <w:t xml:space="preserve"> Superskrip yang berbeda pada baris yang sama menunjukkan perbedaan yang nyata (p &lt; 0,05)</w:t>
      </w:r>
      <w:r w:rsidRPr="00A85C1B">
        <w:rPr>
          <w:sz w:val="24"/>
          <w:szCs w:val="24"/>
          <w:lang w:val="id-ID" w:eastAsia="id-ID"/>
        </w:rPr>
        <w:t xml:space="preserve"> </w:t>
      </w:r>
    </w:p>
    <w:p w:rsidR="00067BE7" w:rsidRPr="00067BE7" w:rsidRDefault="00067BE7" w:rsidP="00067BE7">
      <w:pPr>
        <w:rPr>
          <w:sz w:val="24"/>
          <w:szCs w:val="24"/>
          <w:lang w:val="id-ID" w:eastAsia="id-ID"/>
        </w:rPr>
        <w:sectPr w:rsidR="00067BE7" w:rsidRPr="00067BE7" w:rsidSect="00067BE7">
          <w:type w:val="continuous"/>
          <w:pgSz w:w="11906" w:h="16838"/>
          <w:pgMar w:top="1440" w:right="1440" w:bottom="1440" w:left="1440" w:header="708" w:footer="708" w:gutter="0"/>
          <w:cols w:space="709"/>
          <w:docGrid w:linePitch="360"/>
        </w:sectPr>
      </w:pPr>
    </w:p>
    <w:p w:rsidR="00A85C1B" w:rsidRDefault="00A85C1B" w:rsidP="00A85C1B">
      <w:pPr>
        <w:spacing w:line="360" w:lineRule="auto"/>
        <w:ind w:firstLine="720"/>
        <w:jc w:val="both"/>
        <w:rPr>
          <w:sz w:val="24"/>
          <w:szCs w:val="24"/>
        </w:rPr>
      </w:pPr>
      <w:r>
        <w:rPr>
          <w:sz w:val="24"/>
          <w:szCs w:val="24"/>
        </w:rPr>
        <w:lastRenderedPageBreak/>
        <w:t>Ikan yang diberikan vaksin mengalami peningkatan yang signifikan terhadap perlakuan kontrol. Peningkatan tersebut mencapai 0,9-3,7 x 10</w:t>
      </w:r>
      <w:r w:rsidRPr="005D1557">
        <w:rPr>
          <w:sz w:val="24"/>
          <w:szCs w:val="24"/>
          <w:vertAlign w:val="superscript"/>
        </w:rPr>
        <w:t>6</w:t>
      </w:r>
      <w:r>
        <w:rPr>
          <w:sz w:val="24"/>
          <w:szCs w:val="24"/>
          <w:vertAlign w:val="superscript"/>
        </w:rPr>
        <w:t xml:space="preserve"> </w:t>
      </w:r>
      <w:r>
        <w:rPr>
          <w:sz w:val="24"/>
          <w:szCs w:val="24"/>
        </w:rPr>
        <w:t>CFU/ml. Hasil dari Setyantini &amp; Utomo (2014) menuliskan total leukosit ikan normal yang menggunakan metode organ ginjal dan limfa menunjukkan hasil berkisar 1,87x 10</w:t>
      </w:r>
      <w:r w:rsidRPr="001A260E">
        <w:rPr>
          <w:sz w:val="24"/>
          <w:szCs w:val="24"/>
          <w:vertAlign w:val="superscript"/>
        </w:rPr>
        <w:t>6</w:t>
      </w:r>
      <w:r>
        <w:rPr>
          <w:sz w:val="24"/>
          <w:szCs w:val="24"/>
          <w:vertAlign w:val="superscript"/>
        </w:rPr>
        <w:t xml:space="preserve"> </w:t>
      </w:r>
      <w:r>
        <w:rPr>
          <w:sz w:val="24"/>
          <w:szCs w:val="24"/>
        </w:rPr>
        <w:t>– 3,00 x 10</w:t>
      </w:r>
      <w:r w:rsidRPr="001A260E">
        <w:rPr>
          <w:sz w:val="24"/>
          <w:szCs w:val="24"/>
          <w:vertAlign w:val="superscript"/>
        </w:rPr>
        <w:t>6</w:t>
      </w:r>
      <w:r>
        <w:rPr>
          <w:sz w:val="24"/>
          <w:szCs w:val="24"/>
          <w:vertAlign w:val="superscript"/>
        </w:rPr>
        <w:t xml:space="preserve"> </w:t>
      </w:r>
      <w:r>
        <w:rPr>
          <w:sz w:val="24"/>
          <w:szCs w:val="24"/>
        </w:rPr>
        <w:t xml:space="preserve">CFU/ml.  Total leukosit yang tinggi menandakan adanya perlindungan dari infeksi pathogen (Guyton &amp; Hall, 1997). Sel-sel ini bekerja sebagai sel yang memfagosit antigen yang ada supaya tidak dapat berkembang dalam </w:t>
      </w:r>
      <w:r>
        <w:rPr>
          <w:sz w:val="24"/>
          <w:szCs w:val="24"/>
        </w:rPr>
        <w:lastRenderedPageBreak/>
        <w:t>tubuh ikan sehingga sering ditemukan sel leukosit mengalami peningkatan pasca dilakukan vaksinasi (</w:t>
      </w:r>
      <w:r w:rsidRPr="006A521E">
        <w:rPr>
          <w:i/>
          <w:sz w:val="24"/>
          <w:szCs w:val="24"/>
        </w:rPr>
        <w:t>Clem et al</w:t>
      </w:r>
      <w:r>
        <w:rPr>
          <w:sz w:val="24"/>
          <w:szCs w:val="24"/>
        </w:rPr>
        <w:t>, 1985).</w:t>
      </w:r>
    </w:p>
    <w:p w:rsidR="00A85C1B" w:rsidRPr="00A85C1B" w:rsidRDefault="00A85C1B" w:rsidP="00A85C1B">
      <w:pPr>
        <w:spacing w:line="360" w:lineRule="auto"/>
        <w:jc w:val="both"/>
        <w:rPr>
          <w:b/>
          <w:sz w:val="24"/>
          <w:szCs w:val="24"/>
        </w:rPr>
      </w:pPr>
      <w:r>
        <w:rPr>
          <w:b/>
          <w:sz w:val="24"/>
          <w:szCs w:val="24"/>
        </w:rPr>
        <w:t>Laju</w:t>
      </w:r>
      <w:r w:rsidRPr="00A85C1B">
        <w:rPr>
          <w:b/>
          <w:sz w:val="24"/>
          <w:szCs w:val="24"/>
        </w:rPr>
        <w:t xml:space="preserve"> Fagositosis</w:t>
      </w:r>
    </w:p>
    <w:p w:rsidR="0045651D" w:rsidRDefault="00A85C1B" w:rsidP="00A85C1B">
      <w:pPr>
        <w:spacing w:line="360" w:lineRule="auto"/>
        <w:ind w:firstLine="720"/>
        <w:jc w:val="both"/>
        <w:rPr>
          <w:sz w:val="24"/>
          <w:szCs w:val="24"/>
        </w:rPr>
        <w:sectPr w:rsidR="0045651D" w:rsidSect="0045651D">
          <w:footerReference w:type="default" r:id="rId9"/>
          <w:pgSz w:w="11910" w:h="16840"/>
          <w:pgMar w:top="1320" w:right="960" w:bottom="2000" w:left="1060" w:header="759" w:footer="1801" w:gutter="0"/>
          <w:pgNumType w:start="17"/>
          <w:cols w:num="2" w:space="326"/>
        </w:sectPr>
      </w:pPr>
      <w:r w:rsidRPr="00A85C1B">
        <w:rPr>
          <w:sz w:val="24"/>
          <w:szCs w:val="24"/>
        </w:rPr>
        <w:t>Terjadinya aktifitas fagositosis makrofag karena terdapat bakteri patogen. Untuk menelan partikel atau pathogen, sel fagosit melakukan perluasan bagian membran plasma kemudian membungkus membran di sekeliling partikel hingga ter-bungkus. Sel fagosit memliki tiga tahap untuk menghancurkan antigen melalui pelekatan, fagosit dan penghancuran. Tabel 2.</w:t>
      </w:r>
    </w:p>
    <w:p w:rsidR="00A85C1B" w:rsidRPr="00A85C1B" w:rsidRDefault="00A85C1B" w:rsidP="00A85C1B">
      <w:pPr>
        <w:ind w:left="851" w:hanging="851"/>
        <w:rPr>
          <w:sz w:val="24"/>
          <w:szCs w:val="24"/>
        </w:rPr>
      </w:pPr>
      <w:r w:rsidRPr="00A85C1B">
        <w:rPr>
          <w:sz w:val="24"/>
          <w:szCs w:val="24"/>
        </w:rPr>
        <w:lastRenderedPageBreak/>
        <w:t>Tabel 2. Laju Fagositosis (%) Ikan Bawal Bintang (</w:t>
      </w:r>
      <w:r w:rsidRPr="00A85C1B">
        <w:rPr>
          <w:i/>
          <w:sz w:val="24"/>
          <w:szCs w:val="24"/>
        </w:rPr>
        <w:t>Trachinotus blochii</w:t>
      </w:r>
      <w:r w:rsidRPr="00A85C1B">
        <w:rPr>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89"/>
        <w:gridCol w:w="2415"/>
        <w:gridCol w:w="2415"/>
        <w:gridCol w:w="2416"/>
      </w:tblGrid>
      <w:tr w:rsidR="00A85C1B" w:rsidRPr="003867C2" w:rsidTr="00A85C1B">
        <w:trPr>
          <w:trHeight w:val="287"/>
        </w:trPr>
        <w:tc>
          <w:tcPr>
            <w:tcW w:w="2589" w:type="dxa"/>
          </w:tcPr>
          <w:p w:rsidR="00A85C1B" w:rsidRPr="003867C2" w:rsidRDefault="00A85C1B" w:rsidP="00A85C1B">
            <w:pPr>
              <w:rPr>
                <w:sz w:val="24"/>
                <w:szCs w:val="24"/>
                <w:lang w:val="en-US"/>
              </w:rPr>
            </w:pPr>
            <w:r w:rsidRPr="003867C2">
              <w:rPr>
                <w:sz w:val="24"/>
                <w:szCs w:val="24"/>
                <w:lang w:val="en-US"/>
              </w:rPr>
              <w:t>Perlakuan</w:t>
            </w:r>
          </w:p>
        </w:tc>
        <w:tc>
          <w:tcPr>
            <w:tcW w:w="2415" w:type="dxa"/>
          </w:tcPr>
          <w:p w:rsidR="00A85C1B" w:rsidRPr="003867C2" w:rsidRDefault="00A85C1B" w:rsidP="00A85C1B">
            <w:pPr>
              <w:rPr>
                <w:sz w:val="24"/>
                <w:szCs w:val="24"/>
                <w:lang w:val="en-US"/>
              </w:rPr>
            </w:pPr>
            <w:r w:rsidRPr="003867C2">
              <w:rPr>
                <w:sz w:val="24"/>
                <w:szCs w:val="24"/>
                <w:lang w:val="en-US"/>
              </w:rPr>
              <w:t xml:space="preserve"> Vaksinasi</w:t>
            </w:r>
          </w:p>
        </w:tc>
        <w:tc>
          <w:tcPr>
            <w:tcW w:w="2415" w:type="dxa"/>
          </w:tcPr>
          <w:p w:rsidR="00A85C1B" w:rsidRPr="003867C2" w:rsidRDefault="00A85C1B" w:rsidP="00A85C1B">
            <w:pPr>
              <w:rPr>
                <w:sz w:val="24"/>
                <w:szCs w:val="24"/>
                <w:lang w:val="en-US"/>
              </w:rPr>
            </w:pPr>
            <w:r w:rsidRPr="003867C2">
              <w:rPr>
                <w:sz w:val="24"/>
                <w:szCs w:val="24"/>
                <w:lang w:val="en-US"/>
              </w:rPr>
              <w:t>Booster</w:t>
            </w:r>
          </w:p>
        </w:tc>
        <w:tc>
          <w:tcPr>
            <w:tcW w:w="2416" w:type="dxa"/>
          </w:tcPr>
          <w:p w:rsidR="00A85C1B" w:rsidRPr="003867C2" w:rsidRDefault="00A85C1B" w:rsidP="00A85C1B">
            <w:pPr>
              <w:rPr>
                <w:sz w:val="24"/>
                <w:szCs w:val="24"/>
                <w:lang w:val="en-US"/>
              </w:rPr>
            </w:pPr>
            <w:r w:rsidRPr="003867C2">
              <w:rPr>
                <w:sz w:val="24"/>
                <w:szCs w:val="24"/>
                <w:lang w:val="en-US"/>
              </w:rPr>
              <w:t>Akhir Uji Coba</w:t>
            </w:r>
          </w:p>
        </w:tc>
      </w:tr>
      <w:tr w:rsidR="00A85C1B" w:rsidRPr="003867C2" w:rsidTr="00A85C1B">
        <w:trPr>
          <w:trHeight w:val="293"/>
        </w:trPr>
        <w:tc>
          <w:tcPr>
            <w:tcW w:w="2589" w:type="dxa"/>
          </w:tcPr>
          <w:p w:rsidR="00A85C1B" w:rsidRPr="003867C2" w:rsidRDefault="00A85C1B" w:rsidP="00233A48">
            <w:pPr>
              <w:spacing w:line="360" w:lineRule="auto"/>
              <w:rPr>
                <w:sz w:val="24"/>
                <w:szCs w:val="24"/>
                <w:lang w:val="en-US"/>
              </w:rPr>
            </w:pPr>
            <w:r w:rsidRPr="003867C2">
              <w:rPr>
                <w:sz w:val="24"/>
                <w:szCs w:val="24"/>
                <w:lang w:val="en-US"/>
              </w:rPr>
              <w:t>Kontrol</w:t>
            </w:r>
          </w:p>
        </w:tc>
        <w:tc>
          <w:tcPr>
            <w:tcW w:w="2415" w:type="dxa"/>
          </w:tcPr>
          <w:p w:rsidR="00A85C1B" w:rsidRPr="003867C2" w:rsidRDefault="00A85C1B" w:rsidP="00233A48">
            <w:pPr>
              <w:spacing w:line="360" w:lineRule="auto"/>
              <w:rPr>
                <w:sz w:val="24"/>
                <w:szCs w:val="24"/>
                <w:lang w:val="en-US"/>
              </w:rPr>
            </w:pPr>
            <w:r>
              <w:rPr>
                <w:sz w:val="24"/>
                <w:szCs w:val="24"/>
                <w:lang w:val="en-US"/>
              </w:rPr>
              <w:t>30,5</w:t>
            </w:r>
            <w:r w:rsidRPr="003867C2">
              <w:rPr>
                <w:sz w:val="24"/>
                <w:szCs w:val="24"/>
                <w:lang w:val="en-US"/>
              </w:rPr>
              <w:t xml:space="preserve"> ± 3</w:t>
            </w:r>
            <w:r w:rsidRPr="003867C2">
              <w:rPr>
                <w:sz w:val="24"/>
                <w:szCs w:val="24"/>
                <w:vertAlign w:val="superscript"/>
                <w:lang w:val="en-US"/>
              </w:rPr>
              <w:t>a</w:t>
            </w:r>
          </w:p>
        </w:tc>
        <w:tc>
          <w:tcPr>
            <w:tcW w:w="2415" w:type="dxa"/>
          </w:tcPr>
          <w:p w:rsidR="00A85C1B" w:rsidRPr="003867C2" w:rsidRDefault="00A85C1B" w:rsidP="00233A48">
            <w:pPr>
              <w:spacing w:line="360" w:lineRule="auto"/>
              <w:rPr>
                <w:sz w:val="24"/>
                <w:szCs w:val="24"/>
                <w:lang w:val="en-US"/>
              </w:rPr>
            </w:pPr>
            <w:r>
              <w:rPr>
                <w:sz w:val="24"/>
                <w:szCs w:val="24"/>
                <w:lang w:val="en-US"/>
              </w:rPr>
              <w:t>33,17</w:t>
            </w:r>
            <w:r w:rsidRPr="003867C2">
              <w:rPr>
                <w:sz w:val="24"/>
                <w:szCs w:val="24"/>
                <w:lang w:val="en-US"/>
              </w:rPr>
              <w:t xml:space="preserve"> ± 0,1</w:t>
            </w:r>
            <w:r>
              <w:rPr>
                <w:sz w:val="24"/>
                <w:szCs w:val="24"/>
                <w:lang w:val="en-US"/>
              </w:rPr>
              <w:t>7</w:t>
            </w:r>
            <w:r w:rsidRPr="003867C2">
              <w:rPr>
                <w:sz w:val="24"/>
                <w:szCs w:val="24"/>
                <w:vertAlign w:val="superscript"/>
                <w:lang w:val="en-US"/>
              </w:rPr>
              <w:t>a</w:t>
            </w:r>
          </w:p>
        </w:tc>
        <w:tc>
          <w:tcPr>
            <w:tcW w:w="2416" w:type="dxa"/>
          </w:tcPr>
          <w:p w:rsidR="00A85C1B" w:rsidRPr="003867C2" w:rsidRDefault="00A85C1B" w:rsidP="00233A48">
            <w:pPr>
              <w:spacing w:line="360" w:lineRule="auto"/>
              <w:rPr>
                <w:sz w:val="24"/>
                <w:szCs w:val="24"/>
                <w:lang w:val="en-US"/>
              </w:rPr>
            </w:pPr>
            <w:r>
              <w:rPr>
                <w:sz w:val="24"/>
                <w:szCs w:val="24"/>
                <w:lang w:val="en-US"/>
              </w:rPr>
              <w:t>32, 67</w:t>
            </w:r>
            <w:r w:rsidRPr="003867C2">
              <w:rPr>
                <w:sz w:val="24"/>
                <w:szCs w:val="24"/>
                <w:lang w:val="en-US"/>
              </w:rPr>
              <w:t xml:space="preserve"> ± </w:t>
            </w:r>
            <w:r>
              <w:rPr>
                <w:sz w:val="24"/>
                <w:szCs w:val="24"/>
                <w:lang w:val="en-US"/>
              </w:rPr>
              <w:t>1</w:t>
            </w:r>
            <w:r w:rsidRPr="003867C2">
              <w:rPr>
                <w:sz w:val="24"/>
                <w:szCs w:val="24"/>
                <w:lang w:val="en-US"/>
              </w:rPr>
              <w:t>,</w:t>
            </w:r>
            <w:r>
              <w:rPr>
                <w:sz w:val="24"/>
                <w:szCs w:val="24"/>
                <w:lang w:val="en-US"/>
              </w:rPr>
              <w:t>5</w:t>
            </w:r>
            <w:r w:rsidRPr="003867C2">
              <w:rPr>
                <w:sz w:val="24"/>
                <w:szCs w:val="24"/>
                <w:vertAlign w:val="superscript"/>
                <w:lang w:val="en-US"/>
              </w:rPr>
              <w:t>a</w:t>
            </w:r>
          </w:p>
        </w:tc>
      </w:tr>
      <w:tr w:rsidR="00A85C1B" w:rsidRPr="003867C2" w:rsidTr="00A85C1B">
        <w:trPr>
          <w:trHeight w:val="418"/>
        </w:trPr>
        <w:tc>
          <w:tcPr>
            <w:tcW w:w="2589" w:type="dxa"/>
          </w:tcPr>
          <w:p w:rsidR="00A85C1B" w:rsidRPr="003867C2" w:rsidRDefault="00A85C1B" w:rsidP="00233A48">
            <w:pPr>
              <w:spacing w:line="360" w:lineRule="auto"/>
              <w:rPr>
                <w:sz w:val="24"/>
                <w:szCs w:val="24"/>
                <w:lang w:val="en-US"/>
              </w:rPr>
            </w:pPr>
            <w:r w:rsidRPr="003867C2">
              <w:rPr>
                <w:sz w:val="24"/>
                <w:szCs w:val="24"/>
                <w:lang w:val="en-US"/>
              </w:rPr>
              <w:t>10</w:t>
            </w:r>
            <w:r w:rsidRPr="003867C2">
              <w:rPr>
                <w:sz w:val="24"/>
                <w:szCs w:val="24"/>
                <w:vertAlign w:val="superscript"/>
                <w:lang w:val="en-US"/>
              </w:rPr>
              <w:t xml:space="preserve">7 </w:t>
            </w:r>
            <w:r w:rsidRPr="003867C2">
              <w:rPr>
                <w:sz w:val="24"/>
                <w:szCs w:val="24"/>
                <w:lang w:val="en-US"/>
              </w:rPr>
              <w:t>CFU/ml</w:t>
            </w:r>
          </w:p>
        </w:tc>
        <w:tc>
          <w:tcPr>
            <w:tcW w:w="2415" w:type="dxa"/>
          </w:tcPr>
          <w:p w:rsidR="00A85C1B" w:rsidRPr="003867C2" w:rsidRDefault="00A85C1B" w:rsidP="00233A48">
            <w:pPr>
              <w:spacing w:line="360" w:lineRule="auto"/>
              <w:rPr>
                <w:sz w:val="24"/>
                <w:szCs w:val="24"/>
                <w:vertAlign w:val="superscript"/>
                <w:lang w:val="en-US"/>
              </w:rPr>
            </w:pPr>
            <w:r>
              <w:rPr>
                <w:sz w:val="24"/>
                <w:szCs w:val="24"/>
                <w:lang w:val="en-US"/>
              </w:rPr>
              <w:t>67,8</w:t>
            </w:r>
            <w:r w:rsidRPr="003867C2">
              <w:rPr>
                <w:sz w:val="24"/>
                <w:szCs w:val="24"/>
                <w:lang w:val="en-US"/>
              </w:rPr>
              <w:t xml:space="preserve"> ± 0,</w:t>
            </w:r>
            <w:r>
              <w:rPr>
                <w:sz w:val="24"/>
                <w:szCs w:val="24"/>
                <w:lang w:val="en-US"/>
              </w:rPr>
              <w:t>8</w:t>
            </w:r>
            <w:r w:rsidRPr="003867C2">
              <w:rPr>
                <w:sz w:val="24"/>
                <w:szCs w:val="24"/>
                <w:vertAlign w:val="superscript"/>
                <w:lang w:val="en-US"/>
              </w:rPr>
              <w:t>b</w:t>
            </w:r>
          </w:p>
        </w:tc>
        <w:tc>
          <w:tcPr>
            <w:tcW w:w="2415" w:type="dxa"/>
          </w:tcPr>
          <w:p w:rsidR="00A85C1B" w:rsidRPr="003867C2" w:rsidRDefault="00A85C1B" w:rsidP="00233A48">
            <w:pPr>
              <w:spacing w:line="360" w:lineRule="auto"/>
              <w:rPr>
                <w:sz w:val="24"/>
                <w:szCs w:val="24"/>
                <w:lang w:val="en-US"/>
              </w:rPr>
            </w:pPr>
            <w:r>
              <w:rPr>
                <w:sz w:val="24"/>
                <w:szCs w:val="24"/>
                <w:lang w:val="en-US"/>
              </w:rPr>
              <w:t>68,67</w:t>
            </w:r>
            <w:r w:rsidRPr="003867C2">
              <w:rPr>
                <w:sz w:val="24"/>
                <w:szCs w:val="24"/>
                <w:lang w:val="en-US"/>
              </w:rPr>
              <w:t xml:space="preserve"> ± </w:t>
            </w:r>
            <w:r>
              <w:rPr>
                <w:sz w:val="24"/>
                <w:szCs w:val="24"/>
                <w:lang w:val="en-US"/>
              </w:rPr>
              <w:t>1,3</w:t>
            </w:r>
            <w:r w:rsidRPr="003867C2">
              <w:rPr>
                <w:sz w:val="24"/>
                <w:szCs w:val="24"/>
                <w:vertAlign w:val="superscript"/>
                <w:lang w:val="en-US"/>
              </w:rPr>
              <w:t>b</w:t>
            </w:r>
          </w:p>
        </w:tc>
        <w:tc>
          <w:tcPr>
            <w:tcW w:w="2416" w:type="dxa"/>
          </w:tcPr>
          <w:p w:rsidR="00A85C1B" w:rsidRPr="003867C2" w:rsidRDefault="00A85C1B" w:rsidP="00233A48">
            <w:pPr>
              <w:spacing w:line="360" w:lineRule="auto"/>
              <w:rPr>
                <w:sz w:val="24"/>
                <w:szCs w:val="24"/>
                <w:lang w:val="en-US"/>
              </w:rPr>
            </w:pPr>
            <w:r>
              <w:rPr>
                <w:sz w:val="24"/>
                <w:szCs w:val="24"/>
                <w:lang w:val="en-US"/>
              </w:rPr>
              <w:t>70,33</w:t>
            </w:r>
            <w:r w:rsidRPr="003867C2">
              <w:rPr>
                <w:sz w:val="24"/>
                <w:szCs w:val="24"/>
                <w:lang w:val="en-US"/>
              </w:rPr>
              <w:t xml:space="preserve"> ± </w:t>
            </w:r>
            <w:r>
              <w:rPr>
                <w:sz w:val="24"/>
                <w:szCs w:val="24"/>
                <w:lang w:val="en-US"/>
              </w:rPr>
              <w:t>1,04</w:t>
            </w:r>
            <w:r w:rsidRPr="003867C2">
              <w:rPr>
                <w:sz w:val="24"/>
                <w:szCs w:val="24"/>
                <w:vertAlign w:val="superscript"/>
                <w:lang w:val="en-US"/>
              </w:rPr>
              <w:t>b</w:t>
            </w:r>
          </w:p>
        </w:tc>
      </w:tr>
      <w:tr w:rsidR="00A85C1B" w:rsidRPr="003867C2" w:rsidTr="00A85C1B">
        <w:trPr>
          <w:trHeight w:val="284"/>
        </w:trPr>
        <w:tc>
          <w:tcPr>
            <w:tcW w:w="2589" w:type="dxa"/>
          </w:tcPr>
          <w:p w:rsidR="00A85C1B" w:rsidRPr="003867C2" w:rsidRDefault="00A85C1B" w:rsidP="00233A48">
            <w:pPr>
              <w:spacing w:line="360" w:lineRule="auto"/>
              <w:rPr>
                <w:sz w:val="24"/>
                <w:szCs w:val="24"/>
                <w:lang w:val="en-US"/>
              </w:rPr>
            </w:pPr>
            <w:r w:rsidRPr="003867C2">
              <w:rPr>
                <w:sz w:val="24"/>
                <w:szCs w:val="24"/>
                <w:lang w:val="en-US"/>
              </w:rPr>
              <w:t>10</w:t>
            </w:r>
            <w:r w:rsidRPr="003867C2">
              <w:rPr>
                <w:sz w:val="24"/>
                <w:szCs w:val="24"/>
                <w:vertAlign w:val="superscript"/>
                <w:lang w:val="en-US"/>
              </w:rPr>
              <w:t xml:space="preserve">8 </w:t>
            </w:r>
            <w:r w:rsidRPr="003867C2">
              <w:rPr>
                <w:sz w:val="24"/>
                <w:szCs w:val="24"/>
                <w:lang w:val="en-US"/>
              </w:rPr>
              <w:t>CFU/ml</w:t>
            </w:r>
          </w:p>
        </w:tc>
        <w:tc>
          <w:tcPr>
            <w:tcW w:w="2415" w:type="dxa"/>
          </w:tcPr>
          <w:p w:rsidR="00A85C1B" w:rsidRPr="003867C2" w:rsidRDefault="00A85C1B" w:rsidP="00233A48">
            <w:pPr>
              <w:spacing w:line="360" w:lineRule="auto"/>
              <w:rPr>
                <w:sz w:val="24"/>
                <w:szCs w:val="24"/>
                <w:lang w:val="en-US"/>
              </w:rPr>
            </w:pPr>
            <w:r>
              <w:rPr>
                <w:sz w:val="24"/>
                <w:szCs w:val="24"/>
                <w:lang w:val="en-US"/>
              </w:rPr>
              <w:t>73</w:t>
            </w:r>
            <w:r w:rsidRPr="003867C2">
              <w:rPr>
                <w:sz w:val="24"/>
                <w:szCs w:val="24"/>
                <w:lang w:val="en-US"/>
              </w:rPr>
              <w:t xml:space="preserve"> ± </w:t>
            </w:r>
            <w:r>
              <w:rPr>
                <w:sz w:val="24"/>
                <w:szCs w:val="24"/>
                <w:lang w:val="en-US"/>
              </w:rPr>
              <w:t>2</w:t>
            </w:r>
            <w:r w:rsidRPr="003867C2">
              <w:rPr>
                <w:sz w:val="24"/>
                <w:szCs w:val="24"/>
                <w:vertAlign w:val="superscript"/>
                <w:lang w:val="en-US"/>
              </w:rPr>
              <w:t>c</w:t>
            </w:r>
          </w:p>
        </w:tc>
        <w:tc>
          <w:tcPr>
            <w:tcW w:w="2415" w:type="dxa"/>
          </w:tcPr>
          <w:p w:rsidR="00A85C1B" w:rsidRPr="003867C2" w:rsidRDefault="00A85C1B" w:rsidP="00233A48">
            <w:pPr>
              <w:spacing w:line="360" w:lineRule="auto"/>
              <w:rPr>
                <w:sz w:val="24"/>
                <w:szCs w:val="24"/>
                <w:lang w:val="en-US"/>
              </w:rPr>
            </w:pPr>
            <w:r>
              <w:rPr>
                <w:sz w:val="24"/>
                <w:szCs w:val="24"/>
                <w:lang w:val="en-US"/>
              </w:rPr>
              <w:t>74,17</w:t>
            </w:r>
            <w:r w:rsidRPr="003867C2">
              <w:rPr>
                <w:sz w:val="24"/>
                <w:szCs w:val="24"/>
                <w:lang w:val="en-US"/>
              </w:rPr>
              <w:t xml:space="preserve"> ± 2</w:t>
            </w:r>
            <w:r w:rsidRPr="003867C2">
              <w:rPr>
                <w:sz w:val="24"/>
                <w:szCs w:val="24"/>
                <w:vertAlign w:val="superscript"/>
                <w:lang w:val="en-US"/>
              </w:rPr>
              <w:t>c</w:t>
            </w:r>
          </w:p>
        </w:tc>
        <w:tc>
          <w:tcPr>
            <w:tcW w:w="2416" w:type="dxa"/>
          </w:tcPr>
          <w:p w:rsidR="00A85C1B" w:rsidRPr="003867C2" w:rsidRDefault="00A85C1B" w:rsidP="00233A48">
            <w:pPr>
              <w:spacing w:line="360" w:lineRule="auto"/>
              <w:rPr>
                <w:sz w:val="24"/>
                <w:szCs w:val="24"/>
                <w:lang w:val="en-US"/>
              </w:rPr>
            </w:pPr>
            <w:r>
              <w:rPr>
                <w:sz w:val="24"/>
                <w:szCs w:val="24"/>
                <w:lang w:val="en-US"/>
              </w:rPr>
              <w:t>75,83</w:t>
            </w:r>
            <w:r w:rsidRPr="003867C2">
              <w:rPr>
                <w:sz w:val="24"/>
                <w:szCs w:val="24"/>
                <w:lang w:val="en-US"/>
              </w:rPr>
              <w:t xml:space="preserve"> ± </w:t>
            </w:r>
            <w:r>
              <w:rPr>
                <w:sz w:val="24"/>
                <w:szCs w:val="24"/>
                <w:lang w:val="en-US"/>
              </w:rPr>
              <w:t>1,3</w:t>
            </w:r>
            <w:r w:rsidRPr="003867C2">
              <w:rPr>
                <w:sz w:val="24"/>
                <w:szCs w:val="24"/>
                <w:vertAlign w:val="superscript"/>
                <w:lang w:val="en-US"/>
              </w:rPr>
              <w:t>c</w:t>
            </w:r>
          </w:p>
        </w:tc>
      </w:tr>
    </w:tbl>
    <w:p w:rsidR="00A85C1B" w:rsidRDefault="00A85C1B" w:rsidP="00A85C1B">
      <w:pPr>
        <w:spacing w:line="360" w:lineRule="auto"/>
        <w:ind w:left="1134" w:hanging="1134"/>
        <w:rPr>
          <w:sz w:val="24"/>
          <w:szCs w:val="24"/>
        </w:rPr>
        <w:sectPr w:rsidR="00A85C1B" w:rsidSect="0045651D">
          <w:type w:val="continuous"/>
          <w:pgSz w:w="11910" w:h="16840"/>
          <w:pgMar w:top="1320" w:right="960" w:bottom="2000" w:left="1060" w:header="759" w:footer="1801" w:gutter="0"/>
          <w:pgNumType w:start="17"/>
          <w:cols w:space="326"/>
        </w:sectPr>
      </w:pPr>
      <w:r w:rsidRPr="00A85C1B">
        <w:rPr>
          <w:sz w:val="24"/>
          <w:szCs w:val="24"/>
        </w:rPr>
        <w:t xml:space="preserve">Keterangan : </w:t>
      </w:r>
      <w:r w:rsidRPr="00A85C1B">
        <w:rPr>
          <w:sz w:val="24"/>
          <w:szCs w:val="24"/>
          <w:vertAlign w:val="superscript"/>
        </w:rPr>
        <w:t>a,b,c,d</w:t>
      </w:r>
      <w:r w:rsidRPr="00A85C1B">
        <w:rPr>
          <w:sz w:val="24"/>
          <w:szCs w:val="24"/>
        </w:rPr>
        <w:t xml:space="preserve"> Superskrip yang berbeda pada baris yang sama menunjukkan perbedaan yang nyata (p &lt; 0,05)</w:t>
      </w:r>
    </w:p>
    <w:p w:rsidR="00591A38" w:rsidRDefault="00591A38" w:rsidP="00591A38">
      <w:pPr>
        <w:spacing w:line="360" w:lineRule="auto"/>
        <w:ind w:firstLine="720"/>
        <w:jc w:val="both"/>
        <w:rPr>
          <w:sz w:val="24"/>
          <w:szCs w:val="24"/>
        </w:rPr>
      </w:pPr>
      <w:r>
        <w:rPr>
          <w:sz w:val="24"/>
          <w:szCs w:val="24"/>
        </w:rPr>
        <w:lastRenderedPageBreak/>
        <w:t>Pengamatan laju fagositosis dilakukan sebanyak tiga kali yaitu pada waktu setelah vaksinasi pertama, setelah pemberian booster dan sebelum uji tantang. Hasil laju fagositosis tertinggi ditunjukkan pada perlakuan dosis 10</w:t>
      </w:r>
      <w:r w:rsidRPr="00E90ABB">
        <w:rPr>
          <w:sz w:val="24"/>
          <w:szCs w:val="24"/>
          <w:vertAlign w:val="superscript"/>
        </w:rPr>
        <w:t>8</w:t>
      </w:r>
      <w:r>
        <w:rPr>
          <w:sz w:val="24"/>
          <w:szCs w:val="24"/>
          <w:vertAlign w:val="superscript"/>
        </w:rPr>
        <w:t xml:space="preserve"> </w:t>
      </w:r>
      <w:r>
        <w:rPr>
          <w:sz w:val="24"/>
          <w:szCs w:val="24"/>
        </w:rPr>
        <w:t xml:space="preserve">CFU/ml yaitu sebesar 73% dan terus mengalami peningkatan dimana nilai ini lebih tinggi jika dibandingkan dengan perlakuan kontrol yang hanya sebesar 30,5%. </w:t>
      </w:r>
    </w:p>
    <w:p w:rsidR="00C87C23" w:rsidRDefault="00591A38" w:rsidP="00C87C23">
      <w:pPr>
        <w:spacing w:line="360" w:lineRule="auto"/>
        <w:ind w:firstLine="720"/>
        <w:jc w:val="both"/>
        <w:rPr>
          <w:sz w:val="24"/>
          <w:szCs w:val="24"/>
        </w:rPr>
      </w:pPr>
      <w:r>
        <w:rPr>
          <w:sz w:val="24"/>
          <w:szCs w:val="24"/>
        </w:rPr>
        <w:t xml:space="preserve">Hasil dari Andayani (2011) menjelaskan bahwa kisaran normal laju fagositosis mencapai 14-41 %.  Penigkatan laju fagositosis ini terjadi pada awal vaksinasi. Sedangkan rendahnya jumlah laju fagositosis </w:t>
      </w:r>
      <w:r>
        <w:rPr>
          <w:sz w:val="24"/>
          <w:szCs w:val="24"/>
        </w:rPr>
        <w:lastRenderedPageBreak/>
        <w:t xml:space="preserve">diakibatkan dari ikan yang belum terinfeksi benda asing. Sehingga proses laju fagositosis tidak mengalami peningkatan  (Johnny </w:t>
      </w:r>
      <w:r w:rsidRPr="00CA22BF">
        <w:rPr>
          <w:i/>
          <w:sz w:val="24"/>
          <w:szCs w:val="24"/>
        </w:rPr>
        <w:t>et al</w:t>
      </w:r>
      <w:r>
        <w:rPr>
          <w:sz w:val="24"/>
          <w:szCs w:val="24"/>
        </w:rPr>
        <w:t>, 2017). Hasil ini menunjukkan bahwa ikan yang diberikan perlakuan vaksinasi laju fagositosis pada ikan yang divaksin 10</w:t>
      </w:r>
      <w:r w:rsidRPr="008D4B91">
        <w:rPr>
          <w:sz w:val="24"/>
          <w:szCs w:val="24"/>
          <w:vertAlign w:val="superscript"/>
        </w:rPr>
        <w:t>7</w:t>
      </w:r>
      <w:r>
        <w:rPr>
          <w:sz w:val="24"/>
          <w:szCs w:val="24"/>
        </w:rPr>
        <w:t>CFU/ml lebih tinggi (P&lt;0,005) jika dibandingkan dengan ikan kontrol.</w:t>
      </w:r>
      <w:r w:rsidR="00C87C23">
        <w:rPr>
          <w:sz w:val="24"/>
          <w:szCs w:val="24"/>
        </w:rPr>
        <w:t xml:space="preserve"> </w:t>
      </w:r>
    </w:p>
    <w:p w:rsidR="00C87C23" w:rsidRPr="00C87C23" w:rsidRDefault="00C87C23" w:rsidP="00C87C23">
      <w:pPr>
        <w:spacing w:line="360" w:lineRule="auto"/>
        <w:jc w:val="both"/>
        <w:rPr>
          <w:b/>
          <w:sz w:val="24"/>
          <w:szCs w:val="24"/>
        </w:rPr>
      </w:pPr>
      <w:r w:rsidRPr="00C87C23">
        <w:rPr>
          <w:b/>
          <w:sz w:val="24"/>
          <w:szCs w:val="24"/>
        </w:rPr>
        <w:t xml:space="preserve">Indeks Fagositosis </w:t>
      </w:r>
    </w:p>
    <w:p w:rsidR="003B7096" w:rsidRDefault="00C87C23" w:rsidP="00C87C23">
      <w:pPr>
        <w:spacing w:line="360" w:lineRule="auto"/>
        <w:ind w:firstLine="720"/>
        <w:jc w:val="both"/>
        <w:rPr>
          <w:sz w:val="24"/>
          <w:szCs w:val="24"/>
        </w:rPr>
      </w:pPr>
      <w:r w:rsidRPr="00C87C23">
        <w:rPr>
          <w:sz w:val="24"/>
          <w:szCs w:val="24"/>
        </w:rPr>
        <w:t>Pengamatan indeks fagositosis dilakukan sebanyak tiga kali dalam penelitian ini yaitu pada waktu setelah vaksinasi, setelah pemberian bo</w:t>
      </w:r>
      <w:r>
        <w:rPr>
          <w:sz w:val="24"/>
          <w:szCs w:val="24"/>
        </w:rPr>
        <w:t>oster dan sebelum uji tantang Tabel 3</w:t>
      </w:r>
      <w:r w:rsidRPr="00C87C23">
        <w:rPr>
          <w:sz w:val="24"/>
          <w:szCs w:val="24"/>
        </w:rPr>
        <w:t>.</w:t>
      </w:r>
    </w:p>
    <w:p w:rsidR="00C87C23" w:rsidRDefault="00C87C23" w:rsidP="00C87C23">
      <w:pPr>
        <w:spacing w:line="360" w:lineRule="auto"/>
        <w:ind w:firstLine="720"/>
        <w:jc w:val="both"/>
        <w:rPr>
          <w:sz w:val="24"/>
          <w:szCs w:val="24"/>
        </w:rPr>
      </w:pPr>
    </w:p>
    <w:p w:rsidR="00C87C23" w:rsidRDefault="00C87C23" w:rsidP="00C87C23">
      <w:pPr>
        <w:spacing w:line="360" w:lineRule="auto"/>
        <w:ind w:firstLine="720"/>
        <w:jc w:val="both"/>
        <w:rPr>
          <w:sz w:val="24"/>
          <w:szCs w:val="24"/>
        </w:rPr>
        <w:sectPr w:rsidR="00C87C23" w:rsidSect="00A85C1B">
          <w:type w:val="continuous"/>
          <w:pgSz w:w="11910" w:h="16840"/>
          <w:pgMar w:top="1320" w:right="960" w:bottom="2000" w:left="1060" w:header="759" w:footer="1801" w:gutter="0"/>
          <w:pgNumType w:start="17"/>
          <w:cols w:num="2" w:space="720" w:equalWidth="0">
            <w:col w:w="4575" w:space="326"/>
            <w:col w:w="4989"/>
          </w:cols>
        </w:sectPr>
      </w:pPr>
    </w:p>
    <w:p w:rsidR="00C87C23" w:rsidRDefault="00C87C23" w:rsidP="00C87C23">
      <w:pPr>
        <w:jc w:val="both"/>
        <w:rPr>
          <w:sz w:val="24"/>
          <w:szCs w:val="24"/>
        </w:rPr>
      </w:pPr>
      <w:r>
        <w:rPr>
          <w:sz w:val="24"/>
          <w:szCs w:val="24"/>
        </w:rPr>
        <w:lastRenderedPageBreak/>
        <w:t>Tabel 3. Indeks Fagositosis Ikan Bawal Bintang (</w:t>
      </w:r>
      <w:r w:rsidRPr="00C87C23">
        <w:rPr>
          <w:i/>
          <w:sz w:val="24"/>
          <w:szCs w:val="24"/>
        </w:rPr>
        <w:t>Trachinotus blochii</w:t>
      </w:r>
      <w:r>
        <w:rPr>
          <w:sz w:val="24"/>
          <w:szCs w:val="24"/>
        </w:rPr>
        <w:t>)</w:t>
      </w:r>
    </w:p>
    <w:p w:rsidR="00C87C23" w:rsidRDefault="00C87C23" w:rsidP="00C87C23">
      <w:pPr>
        <w:rPr>
          <w:sz w:val="24"/>
          <w:szCs w:val="24"/>
        </w:rPr>
        <w:sectPr w:rsidR="00C87C23" w:rsidSect="00C87C23">
          <w:type w:val="continuous"/>
          <w:pgSz w:w="11910" w:h="16840"/>
          <w:pgMar w:top="1320" w:right="960" w:bottom="2000" w:left="1060" w:header="759" w:footer="1801" w:gutter="0"/>
          <w:pgNumType w:start="17"/>
          <w:cols w:space="720"/>
        </w:sect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98"/>
        <w:gridCol w:w="2423"/>
        <w:gridCol w:w="2423"/>
        <w:gridCol w:w="2424"/>
      </w:tblGrid>
      <w:tr w:rsidR="00C87C23" w:rsidRPr="003867C2" w:rsidTr="00DA12D2">
        <w:trPr>
          <w:trHeight w:val="287"/>
        </w:trPr>
        <w:tc>
          <w:tcPr>
            <w:tcW w:w="2598" w:type="dxa"/>
          </w:tcPr>
          <w:p w:rsidR="00C87C23" w:rsidRPr="003867C2" w:rsidRDefault="00C87C23" w:rsidP="00C87C23">
            <w:pPr>
              <w:rPr>
                <w:sz w:val="24"/>
                <w:szCs w:val="24"/>
                <w:lang w:val="en-US"/>
              </w:rPr>
            </w:pPr>
            <w:r w:rsidRPr="003867C2">
              <w:rPr>
                <w:sz w:val="24"/>
                <w:szCs w:val="24"/>
                <w:lang w:val="en-US"/>
              </w:rPr>
              <w:lastRenderedPageBreak/>
              <w:t>Perlakuan</w:t>
            </w:r>
          </w:p>
        </w:tc>
        <w:tc>
          <w:tcPr>
            <w:tcW w:w="2423" w:type="dxa"/>
          </w:tcPr>
          <w:p w:rsidR="00C87C23" w:rsidRPr="003867C2" w:rsidRDefault="00C87C23" w:rsidP="00C87C23">
            <w:pPr>
              <w:rPr>
                <w:sz w:val="24"/>
                <w:szCs w:val="24"/>
                <w:lang w:val="en-US"/>
              </w:rPr>
            </w:pPr>
            <w:r w:rsidRPr="003867C2">
              <w:rPr>
                <w:sz w:val="24"/>
                <w:szCs w:val="24"/>
                <w:lang w:val="en-US"/>
              </w:rPr>
              <w:t xml:space="preserve"> Vaksinasi</w:t>
            </w:r>
          </w:p>
        </w:tc>
        <w:tc>
          <w:tcPr>
            <w:tcW w:w="2423" w:type="dxa"/>
          </w:tcPr>
          <w:p w:rsidR="00C87C23" w:rsidRPr="003867C2" w:rsidRDefault="00C87C23" w:rsidP="00C87C23">
            <w:pPr>
              <w:rPr>
                <w:sz w:val="24"/>
                <w:szCs w:val="24"/>
                <w:lang w:val="en-US"/>
              </w:rPr>
            </w:pPr>
            <w:r w:rsidRPr="003867C2">
              <w:rPr>
                <w:sz w:val="24"/>
                <w:szCs w:val="24"/>
                <w:lang w:val="en-US"/>
              </w:rPr>
              <w:t>Booster</w:t>
            </w:r>
          </w:p>
        </w:tc>
        <w:tc>
          <w:tcPr>
            <w:tcW w:w="2424" w:type="dxa"/>
          </w:tcPr>
          <w:p w:rsidR="00C87C23" w:rsidRPr="003867C2" w:rsidRDefault="00C87C23" w:rsidP="00C87C23">
            <w:pPr>
              <w:rPr>
                <w:sz w:val="24"/>
                <w:szCs w:val="24"/>
                <w:lang w:val="en-US"/>
              </w:rPr>
            </w:pPr>
            <w:r w:rsidRPr="003867C2">
              <w:rPr>
                <w:sz w:val="24"/>
                <w:szCs w:val="24"/>
                <w:lang w:val="en-US"/>
              </w:rPr>
              <w:t>Akhir Uji Coba</w:t>
            </w:r>
          </w:p>
        </w:tc>
      </w:tr>
    </w:tbl>
    <w:p w:rsidR="00C87C23" w:rsidRDefault="00C87C23" w:rsidP="00C87C23">
      <w:pPr>
        <w:rPr>
          <w:sz w:val="24"/>
          <w:szCs w:val="24"/>
        </w:rPr>
        <w:sectPr w:rsidR="00C87C23" w:rsidSect="00C87C23">
          <w:type w:val="continuous"/>
          <w:pgSz w:w="11910" w:h="16840"/>
          <w:pgMar w:top="1320" w:right="960" w:bottom="2000" w:left="1060" w:header="759" w:footer="1801" w:gutter="0"/>
          <w:pgNumType w:start="17"/>
          <w:cols w:space="720"/>
        </w:sect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98"/>
        <w:gridCol w:w="2423"/>
        <w:gridCol w:w="2423"/>
        <w:gridCol w:w="2424"/>
      </w:tblGrid>
      <w:tr w:rsidR="00C87C23" w:rsidRPr="003867C2" w:rsidTr="00C87C23">
        <w:trPr>
          <w:trHeight w:val="285"/>
        </w:trPr>
        <w:tc>
          <w:tcPr>
            <w:tcW w:w="2598" w:type="dxa"/>
          </w:tcPr>
          <w:p w:rsidR="00C87C23" w:rsidRPr="003867C2" w:rsidRDefault="00C87C23" w:rsidP="00C87C23">
            <w:pPr>
              <w:rPr>
                <w:sz w:val="24"/>
                <w:szCs w:val="24"/>
                <w:lang w:val="en-US"/>
              </w:rPr>
            </w:pPr>
            <w:r w:rsidRPr="003867C2">
              <w:rPr>
                <w:sz w:val="24"/>
                <w:szCs w:val="24"/>
                <w:lang w:val="en-US"/>
              </w:rPr>
              <w:lastRenderedPageBreak/>
              <w:t>Kontrol</w:t>
            </w:r>
          </w:p>
        </w:tc>
        <w:tc>
          <w:tcPr>
            <w:tcW w:w="2423" w:type="dxa"/>
          </w:tcPr>
          <w:p w:rsidR="00C87C23" w:rsidRPr="003867C2" w:rsidRDefault="00C87C23" w:rsidP="00C87C23">
            <w:pPr>
              <w:rPr>
                <w:sz w:val="24"/>
                <w:szCs w:val="24"/>
                <w:lang w:val="en-US"/>
              </w:rPr>
            </w:pPr>
            <w:r>
              <w:rPr>
                <w:sz w:val="24"/>
                <w:szCs w:val="24"/>
                <w:lang w:val="en-US"/>
              </w:rPr>
              <w:t>1,56</w:t>
            </w:r>
            <w:r w:rsidRPr="003867C2">
              <w:rPr>
                <w:sz w:val="24"/>
                <w:szCs w:val="24"/>
                <w:lang w:val="en-US"/>
              </w:rPr>
              <w:t xml:space="preserve"> ± </w:t>
            </w:r>
            <w:r>
              <w:rPr>
                <w:sz w:val="24"/>
                <w:szCs w:val="24"/>
                <w:lang w:val="en-US"/>
              </w:rPr>
              <w:t>0,10</w:t>
            </w:r>
            <w:r w:rsidRPr="003867C2">
              <w:rPr>
                <w:sz w:val="24"/>
                <w:szCs w:val="24"/>
                <w:vertAlign w:val="superscript"/>
                <w:lang w:val="en-US"/>
              </w:rPr>
              <w:t>a</w:t>
            </w:r>
          </w:p>
        </w:tc>
        <w:tc>
          <w:tcPr>
            <w:tcW w:w="2423" w:type="dxa"/>
          </w:tcPr>
          <w:p w:rsidR="00C87C23" w:rsidRPr="003867C2" w:rsidRDefault="00C87C23" w:rsidP="00C87C23">
            <w:pPr>
              <w:rPr>
                <w:sz w:val="24"/>
                <w:szCs w:val="24"/>
                <w:lang w:val="en-US"/>
              </w:rPr>
            </w:pPr>
            <w:r>
              <w:rPr>
                <w:sz w:val="24"/>
                <w:szCs w:val="24"/>
                <w:lang w:val="en-US"/>
              </w:rPr>
              <w:t>1,83</w:t>
            </w:r>
            <w:r w:rsidRPr="003867C2">
              <w:rPr>
                <w:sz w:val="24"/>
                <w:szCs w:val="24"/>
                <w:lang w:val="en-US"/>
              </w:rPr>
              <w:t xml:space="preserve"> ± 0,</w:t>
            </w:r>
            <w:r>
              <w:rPr>
                <w:sz w:val="24"/>
                <w:szCs w:val="24"/>
                <w:lang w:val="en-US"/>
              </w:rPr>
              <w:t>20</w:t>
            </w:r>
            <w:r w:rsidRPr="003867C2">
              <w:rPr>
                <w:sz w:val="24"/>
                <w:szCs w:val="24"/>
                <w:vertAlign w:val="superscript"/>
                <w:lang w:val="en-US"/>
              </w:rPr>
              <w:t>a</w:t>
            </w:r>
          </w:p>
        </w:tc>
        <w:tc>
          <w:tcPr>
            <w:tcW w:w="2424" w:type="dxa"/>
          </w:tcPr>
          <w:p w:rsidR="00C87C23" w:rsidRPr="003867C2" w:rsidRDefault="00C87C23" w:rsidP="00C87C23">
            <w:pPr>
              <w:rPr>
                <w:sz w:val="24"/>
                <w:szCs w:val="24"/>
                <w:lang w:val="en-US"/>
              </w:rPr>
            </w:pPr>
            <w:r>
              <w:rPr>
                <w:sz w:val="24"/>
                <w:szCs w:val="24"/>
                <w:lang w:val="en-US"/>
              </w:rPr>
              <w:t>1,7</w:t>
            </w:r>
            <w:r w:rsidRPr="003867C2">
              <w:rPr>
                <w:sz w:val="24"/>
                <w:szCs w:val="24"/>
                <w:lang w:val="en-US"/>
              </w:rPr>
              <w:t xml:space="preserve"> ± </w:t>
            </w:r>
            <w:r>
              <w:rPr>
                <w:sz w:val="24"/>
                <w:szCs w:val="24"/>
                <w:lang w:val="en-US"/>
              </w:rPr>
              <w:t>0,11</w:t>
            </w:r>
            <w:r w:rsidRPr="003867C2">
              <w:rPr>
                <w:sz w:val="24"/>
                <w:szCs w:val="24"/>
                <w:vertAlign w:val="superscript"/>
                <w:lang w:val="en-US"/>
              </w:rPr>
              <w:t>a</w:t>
            </w:r>
          </w:p>
        </w:tc>
      </w:tr>
      <w:tr w:rsidR="00C87C23" w:rsidRPr="003867C2" w:rsidTr="00C87C23">
        <w:trPr>
          <w:trHeight w:val="261"/>
        </w:trPr>
        <w:tc>
          <w:tcPr>
            <w:tcW w:w="2598" w:type="dxa"/>
          </w:tcPr>
          <w:p w:rsidR="00C87C23" w:rsidRPr="003867C2" w:rsidRDefault="00C87C23" w:rsidP="00C87C23">
            <w:pPr>
              <w:rPr>
                <w:sz w:val="24"/>
                <w:szCs w:val="24"/>
                <w:lang w:val="en-US"/>
              </w:rPr>
            </w:pPr>
            <w:r w:rsidRPr="003867C2">
              <w:rPr>
                <w:sz w:val="24"/>
                <w:szCs w:val="24"/>
                <w:lang w:val="en-US"/>
              </w:rPr>
              <w:t>10</w:t>
            </w:r>
            <w:r w:rsidRPr="003867C2">
              <w:rPr>
                <w:sz w:val="24"/>
                <w:szCs w:val="24"/>
                <w:vertAlign w:val="superscript"/>
                <w:lang w:val="en-US"/>
              </w:rPr>
              <w:t xml:space="preserve">7 </w:t>
            </w:r>
            <w:r w:rsidRPr="003867C2">
              <w:rPr>
                <w:sz w:val="24"/>
                <w:szCs w:val="24"/>
                <w:lang w:val="en-US"/>
              </w:rPr>
              <w:t>CFU/ml</w:t>
            </w:r>
          </w:p>
        </w:tc>
        <w:tc>
          <w:tcPr>
            <w:tcW w:w="2423" w:type="dxa"/>
          </w:tcPr>
          <w:p w:rsidR="00C87C23" w:rsidRPr="003867C2" w:rsidRDefault="00C87C23" w:rsidP="00C87C23">
            <w:pPr>
              <w:rPr>
                <w:sz w:val="24"/>
                <w:szCs w:val="24"/>
                <w:vertAlign w:val="superscript"/>
                <w:lang w:val="en-US"/>
              </w:rPr>
            </w:pPr>
            <w:r>
              <w:rPr>
                <w:sz w:val="24"/>
                <w:szCs w:val="24"/>
                <w:lang w:val="en-US"/>
              </w:rPr>
              <w:t>2,82</w:t>
            </w:r>
            <w:r w:rsidRPr="003867C2">
              <w:rPr>
                <w:sz w:val="24"/>
                <w:szCs w:val="24"/>
                <w:lang w:val="en-US"/>
              </w:rPr>
              <w:t xml:space="preserve"> ± 0,</w:t>
            </w:r>
            <w:r>
              <w:rPr>
                <w:sz w:val="24"/>
                <w:szCs w:val="24"/>
                <w:lang w:val="en-US"/>
              </w:rPr>
              <w:t>15</w:t>
            </w:r>
            <w:r w:rsidRPr="003867C2">
              <w:rPr>
                <w:sz w:val="24"/>
                <w:szCs w:val="24"/>
                <w:vertAlign w:val="superscript"/>
                <w:lang w:val="en-US"/>
              </w:rPr>
              <w:t>b</w:t>
            </w:r>
          </w:p>
        </w:tc>
        <w:tc>
          <w:tcPr>
            <w:tcW w:w="2423" w:type="dxa"/>
          </w:tcPr>
          <w:p w:rsidR="00C87C23" w:rsidRPr="003867C2" w:rsidRDefault="00C87C23" w:rsidP="00C87C23">
            <w:pPr>
              <w:rPr>
                <w:sz w:val="24"/>
                <w:szCs w:val="24"/>
                <w:lang w:val="en-US"/>
              </w:rPr>
            </w:pPr>
            <w:r>
              <w:rPr>
                <w:sz w:val="24"/>
                <w:szCs w:val="24"/>
                <w:lang w:val="en-US"/>
              </w:rPr>
              <w:t>3,25</w:t>
            </w:r>
            <w:r w:rsidRPr="003867C2">
              <w:rPr>
                <w:sz w:val="24"/>
                <w:szCs w:val="24"/>
                <w:lang w:val="en-US"/>
              </w:rPr>
              <w:t xml:space="preserve"> ± </w:t>
            </w:r>
            <w:r>
              <w:rPr>
                <w:sz w:val="24"/>
                <w:szCs w:val="24"/>
                <w:lang w:val="en-US"/>
              </w:rPr>
              <w:t>0,09</w:t>
            </w:r>
            <w:r w:rsidRPr="003867C2">
              <w:rPr>
                <w:sz w:val="24"/>
                <w:szCs w:val="24"/>
                <w:vertAlign w:val="superscript"/>
                <w:lang w:val="en-US"/>
              </w:rPr>
              <w:t>b</w:t>
            </w:r>
          </w:p>
        </w:tc>
        <w:tc>
          <w:tcPr>
            <w:tcW w:w="2424" w:type="dxa"/>
          </w:tcPr>
          <w:p w:rsidR="00C87C23" w:rsidRPr="003867C2" w:rsidRDefault="00C87C23" w:rsidP="00C87C23">
            <w:pPr>
              <w:rPr>
                <w:sz w:val="24"/>
                <w:szCs w:val="24"/>
                <w:lang w:val="en-US"/>
              </w:rPr>
            </w:pPr>
            <w:r>
              <w:rPr>
                <w:sz w:val="24"/>
                <w:szCs w:val="24"/>
                <w:lang w:val="en-US"/>
              </w:rPr>
              <w:t>3,3</w:t>
            </w:r>
            <w:r w:rsidRPr="003867C2">
              <w:rPr>
                <w:sz w:val="24"/>
                <w:szCs w:val="24"/>
                <w:lang w:val="en-US"/>
              </w:rPr>
              <w:t xml:space="preserve"> ± </w:t>
            </w:r>
            <w:r>
              <w:rPr>
                <w:sz w:val="24"/>
                <w:szCs w:val="24"/>
                <w:lang w:val="en-US"/>
              </w:rPr>
              <w:t>0,08</w:t>
            </w:r>
            <w:r w:rsidRPr="003867C2">
              <w:rPr>
                <w:sz w:val="24"/>
                <w:szCs w:val="24"/>
                <w:vertAlign w:val="superscript"/>
                <w:lang w:val="en-US"/>
              </w:rPr>
              <w:t>b</w:t>
            </w:r>
          </w:p>
        </w:tc>
      </w:tr>
      <w:tr w:rsidR="00C87C23" w:rsidRPr="003867C2" w:rsidTr="00C87C23">
        <w:trPr>
          <w:trHeight w:val="265"/>
        </w:trPr>
        <w:tc>
          <w:tcPr>
            <w:tcW w:w="2598" w:type="dxa"/>
          </w:tcPr>
          <w:p w:rsidR="00C87C23" w:rsidRPr="003867C2" w:rsidRDefault="00C87C23" w:rsidP="00C87C23">
            <w:pPr>
              <w:rPr>
                <w:sz w:val="24"/>
                <w:szCs w:val="24"/>
                <w:lang w:val="en-US"/>
              </w:rPr>
            </w:pPr>
            <w:r w:rsidRPr="003867C2">
              <w:rPr>
                <w:sz w:val="24"/>
                <w:szCs w:val="24"/>
                <w:lang w:val="en-US"/>
              </w:rPr>
              <w:t>10</w:t>
            </w:r>
            <w:r w:rsidRPr="003867C2">
              <w:rPr>
                <w:sz w:val="24"/>
                <w:szCs w:val="24"/>
                <w:vertAlign w:val="superscript"/>
                <w:lang w:val="en-US"/>
              </w:rPr>
              <w:t xml:space="preserve">8 </w:t>
            </w:r>
            <w:r w:rsidRPr="003867C2">
              <w:rPr>
                <w:sz w:val="24"/>
                <w:szCs w:val="24"/>
                <w:lang w:val="en-US"/>
              </w:rPr>
              <w:t>CFU/ml</w:t>
            </w:r>
          </w:p>
        </w:tc>
        <w:tc>
          <w:tcPr>
            <w:tcW w:w="2423" w:type="dxa"/>
          </w:tcPr>
          <w:p w:rsidR="00C87C23" w:rsidRPr="003867C2" w:rsidRDefault="00C87C23" w:rsidP="00C87C23">
            <w:pPr>
              <w:rPr>
                <w:sz w:val="24"/>
                <w:szCs w:val="24"/>
                <w:lang w:val="en-US"/>
              </w:rPr>
            </w:pPr>
            <w:r>
              <w:rPr>
                <w:sz w:val="24"/>
                <w:szCs w:val="24"/>
                <w:lang w:val="en-US"/>
              </w:rPr>
              <w:t>3,63</w:t>
            </w:r>
            <w:r w:rsidRPr="003867C2">
              <w:rPr>
                <w:sz w:val="24"/>
                <w:szCs w:val="24"/>
                <w:lang w:val="en-US"/>
              </w:rPr>
              <w:t xml:space="preserve"> ± </w:t>
            </w:r>
            <w:r>
              <w:rPr>
                <w:sz w:val="24"/>
                <w:szCs w:val="24"/>
                <w:lang w:val="en-US"/>
              </w:rPr>
              <w:t>0,15</w:t>
            </w:r>
            <w:r w:rsidRPr="003867C2">
              <w:rPr>
                <w:sz w:val="24"/>
                <w:szCs w:val="24"/>
                <w:vertAlign w:val="superscript"/>
                <w:lang w:val="en-US"/>
              </w:rPr>
              <w:t>c</w:t>
            </w:r>
          </w:p>
        </w:tc>
        <w:tc>
          <w:tcPr>
            <w:tcW w:w="2423" w:type="dxa"/>
          </w:tcPr>
          <w:p w:rsidR="00C87C23" w:rsidRPr="003867C2" w:rsidRDefault="00C87C23" w:rsidP="00C87C23">
            <w:pPr>
              <w:rPr>
                <w:sz w:val="24"/>
                <w:szCs w:val="24"/>
                <w:lang w:val="en-US"/>
              </w:rPr>
            </w:pPr>
            <w:r>
              <w:rPr>
                <w:sz w:val="24"/>
                <w:szCs w:val="24"/>
                <w:lang w:val="en-US"/>
              </w:rPr>
              <w:t>3,9</w:t>
            </w:r>
            <w:r w:rsidRPr="003867C2">
              <w:rPr>
                <w:sz w:val="24"/>
                <w:szCs w:val="24"/>
                <w:lang w:val="en-US"/>
              </w:rPr>
              <w:t xml:space="preserve"> ± </w:t>
            </w:r>
            <w:r>
              <w:rPr>
                <w:sz w:val="24"/>
                <w:szCs w:val="24"/>
                <w:lang w:val="en-US"/>
              </w:rPr>
              <w:t>0,14</w:t>
            </w:r>
            <w:r w:rsidRPr="003867C2">
              <w:rPr>
                <w:sz w:val="24"/>
                <w:szCs w:val="24"/>
                <w:vertAlign w:val="superscript"/>
                <w:lang w:val="en-US"/>
              </w:rPr>
              <w:t>c</w:t>
            </w:r>
          </w:p>
        </w:tc>
        <w:tc>
          <w:tcPr>
            <w:tcW w:w="2424" w:type="dxa"/>
          </w:tcPr>
          <w:p w:rsidR="00C87C23" w:rsidRPr="003867C2" w:rsidRDefault="00C87C23" w:rsidP="00C87C23">
            <w:pPr>
              <w:rPr>
                <w:sz w:val="24"/>
                <w:szCs w:val="24"/>
                <w:lang w:val="en-US"/>
              </w:rPr>
            </w:pPr>
            <w:r>
              <w:rPr>
                <w:sz w:val="24"/>
                <w:szCs w:val="24"/>
                <w:lang w:val="en-US"/>
              </w:rPr>
              <w:t>3,96</w:t>
            </w:r>
            <w:r w:rsidRPr="003867C2">
              <w:rPr>
                <w:sz w:val="24"/>
                <w:szCs w:val="24"/>
                <w:lang w:val="en-US"/>
              </w:rPr>
              <w:t xml:space="preserve"> ± </w:t>
            </w:r>
            <w:r>
              <w:rPr>
                <w:sz w:val="24"/>
                <w:szCs w:val="24"/>
                <w:lang w:val="en-US"/>
              </w:rPr>
              <w:t>0,02</w:t>
            </w:r>
            <w:r w:rsidRPr="003867C2">
              <w:rPr>
                <w:sz w:val="24"/>
                <w:szCs w:val="24"/>
                <w:vertAlign w:val="superscript"/>
                <w:lang w:val="en-US"/>
              </w:rPr>
              <w:t>c</w:t>
            </w:r>
          </w:p>
        </w:tc>
      </w:tr>
    </w:tbl>
    <w:p w:rsidR="00C87C23" w:rsidRDefault="00C87C23" w:rsidP="00C87C23">
      <w:pPr>
        <w:spacing w:line="360" w:lineRule="auto"/>
        <w:ind w:left="1134" w:hanging="1134"/>
        <w:rPr>
          <w:sz w:val="24"/>
          <w:szCs w:val="24"/>
        </w:rPr>
        <w:sectPr w:rsidR="00C87C23" w:rsidSect="00C87C23">
          <w:footerReference w:type="default" r:id="rId10"/>
          <w:type w:val="continuous"/>
          <w:pgSz w:w="11910" w:h="16840"/>
          <w:pgMar w:top="1320" w:right="960" w:bottom="2000" w:left="1060" w:header="759" w:footer="1801" w:gutter="0"/>
          <w:pgNumType w:start="17"/>
          <w:cols w:space="326"/>
        </w:sectPr>
      </w:pPr>
      <w:r w:rsidRPr="00A85C1B">
        <w:rPr>
          <w:sz w:val="24"/>
          <w:szCs w:val="24"/>
        </w:rPr>
        <w:t xml:space="preserve">Keterangan : </w:t>
      </w:r>
      <w:r w:rsidRPr="00A85C1B">
        <w:rPr>
          <w:sz w:val="24"/>
          <w:szCs w:val="24"/>
          <w:vertAlign w:val="superscript"/>
        </w:rPr>
        <w:t>a,b,c,d</w:t>
      </w:r>
      <w:r w:rsidRPr="00A85C1B">
        <w:rPr>
          <w:sz w:val="24"/>
          <w:szCs w:val="24"/>
        </w:rPr>
        <w:t xml:space="preserve"> Superskrip yang berbeda pada baris yang sama menunjukkan perbedaan yang nyata (p &lt; 0,05)</w:t>
      </w:r>
    </w:p>
    <w:p w:rsidR="00C87C23" w:rsidRDefault="009F6DAC" w:rsidP="00591A38">
      <w:pPr>
        <w:spacing w:line="360" w:lineRule="auto"/>
        <w:ind w:firstLine="720"/>
        <w:jc w:val="both"/>
        <w:rPr>
          <w:sz w:val="24"/>
          <w:szCs w:val="24"/>
        </w:rPr>
      </w:pPr>
      <w:r w:rsidRPr="009F6DAC">
        <w:rPr>
          <w:sz w:val="24"/>
          <w:szCs w:val="24"/>
        </w:rPr>
        <w:lastRenderedPageBreak/>
        <w:t xml:space="preserve">Hasil indeks fagositosis tertinggi terdapat di perlakuan 108 CFU/ml sebesar 3,63 dan selalu mengalami peningkatan pada setiap pengamatannya. Sedangkan hasil terendah didapatkan pada ikan kontrol yang hanya mencapai indeks fagositosis 1,56. Johnny </w:t>
      </w:r>
      <w:r w:rsidRPr="009F6DAC">
        <w:rPr>
          <w:i/>
          <w:sz w:val="24"/>
          <w:szCs w:val="24"/>
        </w:rPr>
        <w:t>et al</w:t>
      </w:r>
      <w:r w:rsidRPr="009F6DAC">
        <w:rPr>
          <w:sz w:val="24"/>
          <w:szCs w:val="24"/>
        </w:rPr>
        <w:t xml:space="preserve"> (2017) menyatakan kisaran normal indeks fagositosis ikan lau mencapai 1,07-2,13. Indeks fagositosis adalah jumlah persentase pada </w:t>
      </w:r>
      <w:r w:rsidRPr="009F6DAC">
        <w:rPr>
          <w:sz w:val="24"/>
          <w:szCs w:val="24"/>
        </w:rPr>
        <w:lastRenderedPageBreak/>
        <w:t>partikel lateks yang difagosit oleh 200 makrofag.  Indeks fagositosis pada ikan kontrol berbeda nyata dengan ikan yang divaksin. Indeks fagositosis pada ikan kontrol jauh lebih rendah jika dibandingkan dengan indeks fagositoss ikan perlakuan.</w:t>
      </w:r>
    </w:p>
    <w:p w:rsidR="009F6DAC" w:rsidRPr="007E599C" w:rsidRDefault="009F6DAC" w:rsidP="009F6DAC">
      <w:pPr>
        <w:spacing w:line="276" w:lineRule="auto"/>
        <w:jc w:val="both"/>
        <w:rPr>
          <w:b/>
          <w:sz w:val="24"/>
          <w:szCs w:val="24"/>
          <w:lang w:val="id-ID"/>
        </w:rPr>
      </w:pPr>
      <w:r>
        <w:rPr>
          <w:b/>
          <w:sz w:val="24"/>
          <w:szCs w:val="24"/>
          <w:lang w:val="id-ID"/>
        </w:rPr>
        <w:t>Titer Antibodi</w:t>
      </w:r>
    </w:p>
    <w:p w:rsidR="009F6DAC" w:rsidRDefault="009F6DAC" w:rsidP="009F6DAC">
      <w:pPr>
        <w:spacing w:line="360" w:lineRule="auto"/>
        <w:ind w:firstLine="720"/>
        <w:jc w:val="both"/>
        <w:rPr>
          <w:noProof/>
          <w:sz w:val="24"/>
          <w:szCs w:val="24"/>
          <w:lang w:eastAsia="id-ID"/>
        </w:rPr>
      </w:pPr>
      <w:r>
        <w:rPr>
          <w:sz w:val="24"/>
          <w:szCs w:val="24"/>
        </w:rPr>
        <w:t>Hasil pengamatan titer antibodi dapat dilihat seberapa banyak reaksi aglutinasi yang muncul disetiap sumuran</w:t>
      </w:r>
      <w:r>
        <w:rPr>
          <w:noProof/>
          <w:sz w:val="24"/>
          <w:szCs w:val="24"/>
          <w:lang w:val="id-ID" w:eastAsia="id-ID"/>
        </w:rPr>
        <w:t xml:space="preserve"> </w:t>
      </w:r>
      <w:r>
        <w:rPr>
          <w:noProof/>
          <w:sz w:val="24"/>
          <w:szCs w:val="24"/>
          <w:lang w:eastAsia="id-ID"/>
        </w:rPr>
        <w:t>Tabel 4.</w:t>
      </w:r>
    </w:p>
    <w:p w:rsidR="009F6DAC" w:rsidRDefault="009F6DAC" w:rsidP="009F6DAC">
      <w:pPr>
        <w:ind w:firstLine="720"/>
        <w:jc w:val="both"/>
        <w:rPr>
          <w:noProof/>
          <w:sz w:val="24"/>
          <w:szCs w:val="24"/>
          <w:lang w:eastAsia="id-ID"/>
        </w:rPr>
        <w:sectPr w:rsidR="009F6DAC" w:rsidSect="00A85C1B">
          <w:type w:val="continuous"/>
          <w:pgSz w:w="11910" w:h="16840"/>
          <w:pgMar w:top="1320" w:right="960" w:bottom="2000" w:left="1060" w:header="759" w:footer="1801" w:gutter="0"/>
          <w:pgNumType w:start="17"/>
          <w:cols w:num="2" w:space="720" w:equalWidth="0">
            <w:col w:w="4575" w:space="326"/>
            <w:col w:w="4989"/>
          </w:cols>
        </w:sectPr>
      </w:pPr>
    </w:p>
    <w:p w:rsidR="009F6DAC" w:rsidRPr="009F6DAC" w:rsidRDefault="009F6DAC" w:rsidP="009F6DAC">
      <w:pPr>
        <w:jc w:val="both"/>
        <w:rPr>
          <w:sz w:val="24"/>
          <w:szCs w:val="24"/>
        </w:rPr>
      </w:pPr>
      <w:r>
        <w:rPr>
          <w:noProof/>
          <w:sz w:val="24"/>
          <w:szCs w:val="24"/>
          <w:lang w:eastAsia="id-ID"/>
        </w:rPr>
        <w:lastRenderedPageBreak/>
        <w:t>Tabel 4. Titer Antibodi Ikan Bawal Bintang (Trachinotus blochii).</w:t>
      </w:r>
    </w:p>
    <w:tbl>
      <w:tblPr>
        <w:tblW w:w="9882" w:type="dxa"/>
        <w:tblInd w:w="91" w:type="dxa"/>
        <w:tblBorders>
          <w:top w:val="single" w:sz="4" w:space="0" w:color="auto"/>
          <w:bottom w:val="single" w:sz="4" w:space="0" w:color="auto"/>
          <w:insideH w:val="single" w:sz="4" w:space="0" w:color="auto"/>
        </w:tblBorders>
        <w:tblLook w:val="04A0"/>
      </w:tblPr>
      <w:tblGrid>
        <w:gridCol w:w="1369"/>
        <w:gridCol w:w="1535"/>
        <w:gridCol w:w="431"/>
        <w:gridCol w:w="575"/>
        <w:gridCol w:w="573"/>
        <w:gridCol w:w="573"/>
        <w:gridCol w:w="572"/>
        <w:gridCol w:w="572"/>
        <w:gridCol w:w="572"/>
        <w:gridCol w:w="572"/>
        <w:gridCol w:w="842"/>
        <w:gridCol w:w="711"/>
        <w:gridCol w:w="985"/>
      </w:tblGrid>
      <w:tr w:rsidR="009F6DAC" w:rsidRPr="00815BD7" w:rsidTr="009F6DAC">
        <w:trPr>
          <w:trHeight w:val="258"/>
        </w:trPr>
        <w:tc>
          <w:tcPr>
            <w:tcW w:w="1369" w:type="dxa"/>
            <w:vMerge w:val="restart"/>
            <w:shd w:val="clear" w:color="auto" w:fill="auto"/>
            <w:noWrap/>
            <w:vAlign w:val="bottom"/>
            <w:hideMark/>
          </w:tcPr>
          <w:p w:rsidR="009F6DAC" w:rsidRPr="00815BD7" w:rsidRDefault="009F6DAC" w:rsidP="009F6DAC">
            <w:pPr>
              <w:jc w:val="center"/>
              <w:rPr>
                <w:color w:val="000000"/>
                <w:sz w:val="24"/>
                <w:szCs w:val="24"/>
              </w:rPr>
            </w:pPr>
            <w:r w:rsidRPr="00815BD7">
              <w:rPr>
                <w:color w:val="000000"/>
                <w:sz w:val="24"/>
                <w:szCs w:val="24"/>
              </w:rPr>
              <w:t>Ikan Uji</w:t>
            </w:r>
          </w:p>
        </w:tc>
        <w:tc>
          <w:tcPr>
            <w:tcW w:w="1535" w:type="dxa"/>
            <w:vMerge w:val="restart"/>
            <w:shd w:val="clear" w:color="auto" w:fill="auto"/>
            <w:noWrap/>
            <w:vAlign w:val="bottom"/>
            <w:hideMark/>
          </w:tcPr>
          <w:p w:rsidR="009F6DAC" w:rsidRPr="00815BD7" w:rsidRDefault="009F6DAC" w:rsidP="009F6DAC">
            <w:pPr>
              <w:jc w:val="center"/>
              <w:rPr>
                <w:color w:val="000000"/>
                <w:sz w:val="24"/>
                <w:szCs w:val="24"/>
              </w:rPr>
            </w:pPr>
            <w:r w:rsidRPr="00815BD7">
              <w:rPr>
                <w:color w:val="000000"/>
                <w:sz w:val="24"/>
                <w:szCs w:val="24"/>
              </w:rPr>
              <w:t>Perlakuan</w:t>
            </w:r>
          </w:p>
          <w:p w:rsidR="009F6DAC" w:rsidRPr="00815BD7" w:rsidRDefault="009F6DAC" w:rsidP="009F6DAC">
            <w:pPr>
              <w:jc w:val="center"/>
              <w:rPr>
                <w:color w:val="000000"/>
                <w:sz w:val="24"/>
                <w:szCs w:val="24"/>
              </w:rPr>
            </w:pPr>
          </w:p>
        </w:tc>
        <w:tc>
          <w:tcPr>
            <w:tcW w:w="6978" w:type="dxa"/>
            <w:gridSpan w:val="11"/>
            <w:shd w:val="clear" w:color="auto" w:fill="auto"/>
            <w:noWrap/>
            <w:vAlign w:val="bottom"/>
            <w:hideMark/>
          </w:tcPr>
          <w:p w:rsidR="009F6DAC" w:rsidRPr="00815BD7" w:rsidRDefault="009F6DAC" w:rsidP="009F6DAC">
            <w:pPr>
              <w:jc w:val="center"/>
              <w:rPr>
                <w:color w:val="000000"/>
                <w:sz w:val="24"/>
                <w:szCs w:val="24"/>
              </w:rPr>
            </w:pPr>
            <w:r w:rsidRPr="00815BD7">
              <w:rPr>
                <w:color w:val="000000"/>
                <w:sz w:val="24"/>
                <w:szCs w:val="24"/>
              </w:rPr>
              <w:t>Pengenceran</w:t>
            </w:r>
          </w:p>
        </w:tc>
      </w:tr>
      <w:tr w:rsidR="009F6DAC" w:rsidRPr="00815BD7" w:rsidTr="009F6DAC">
        <w:trPr>
          <w:trHeight w:val="258"/>
        </w:trPr>
        <w:tc>
          <w:tcPr>
            <w:tcW w:w="1369" w:type="dxa"/>
            <w:vMerge/>
            <w:vAlign w:val="center"/>
            <w:hideMark/>
          </w:tcPr>
          <w:p w:rsidR="009F6DAC" w:rsidRPr="00815BD7" w:rsidRDefault="009F6DAC" w:rsidP="00233A48">
            <w:pPr>
              <w:rPr>
                <w:color w:val="000000"/>
                <w:sz w:val="24"/>
                <w:szCs w:val="24"/>
              </w:rPr>
            </w:pPr>
          </w:p>
        </w:tc>
        <w:tc>
          <w:tcPr>
            <w:tcW w:w="1535" w:type="dxa"/>
            <w:vMerge/>
            <w:vAlign w:val="center"/>
            <w:hideMark/>
          </w:tcPr>
          <w:p w:rsidR="009F6DAC" w:rsidRPr="00815BD7" w:rsidRDefault="009F6DAC" w:rsidP="00233A48">
            <w:pPr>
              <w:rPr>
                <w:color w:val="000000"/>
                <w:sz w:val="24"/>
                <w:szCs w:val="24"/>
              </w:rPr>
            </w:pP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1</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2</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3</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4</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5</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6</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7</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8</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9</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10</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11</w:t>
            </w:r>
          </w:p>
        </w:tc>
      </w:tr>
      <w:tr w:rsidR="009F6DAC" w:rsidRPr="00815BD7" w:rsidTr="009F6DAC">
        <w:trPr>
          <w:trHeight w:val="296"/>
        </w:trPr>
        <w:tc>
          <w:tcPr>
            <w:tcW w:w="1369" w:type="dxa"/>
            <w:vMerge w:val="restart"/>
            <w:shd w:val="clear" w:color="auto" w:fill="auto"/>
            <w:noWrap/>
            <w:vAlign w:val="center"/>
            <w:hideMark/>
          </w:tcPr>
          <w:p w:rsidR="009F6DAC" w:rsidRPr="00815BD7" w:rsidRDefault="009F6DAC" w:rsidP="00233A48">
            <w:pPr>
              <w:jc w:val="center"/>
              <w:rPr>
                <w:color w:val="000000"/>
                <w:sz w:val="24"/>
                <w:szCs w:val="24"/>
              </w:rPr>
            </w:pPr>
            <w:r w:rsidRPr="00815BD7">
              <w:rPr>
                <w:color w:val="000000"/>
                <w:sz w:val="24"/>
                <w:szCs w:val="24"/>
              </w:rPr>
              <w:t>K</w:t>
            </w:r>
            <w:r>
              <w:rPr>
                <w:color w:val="000000"/>
                <w:sz w:val="24"/>
                <w:szCs w:val="24"/>
              </w:rPr>
              <w:t>ontrol</w:t>
            </w: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restart"/>
            <w:shd w:val="clear" w:color="auto" w:fill="auto"/>
            <w:noWrap/>
            <w:vAlign w:val="center"/>
            <w:hideMark/>
          </w:tcPr>
          <w:p w:rsidR="009F6DAC" w:rsidRPr="003865CD" w:rsidRDefault="009F6DAC" w:rsidP="00233A48">
            <w:pPr>
              <w:jc w:val="center"/>
              <w:rPr>
                <w:color w:val="000000"/>
                <w:sz w:val="24"/>
                <w:szCs w:val="24"/>
              </w:rPr>
            </w:pPr>
            <w:r>
              <w:rPr>
                <w:color w:val="000000"/>
                <w:sz w:val="24"/>
                <w:szCs w:val="24"/>
              </w:rPr>
              <w:t>10</w:t>
            </w:r>
            <w:r w:rsidRPr="00815BD7">
              <w:rPr>
                <w:color w:val="000000"/>
                <w:sz w:val="24"/>
                <w:szCs w:val="24"/>
                <w:vertAlign w:val="superscript"/>
              </w:rPr>
              <w:t>7</w:t>
            </w:r>
            <w:r>
              <w:rPr>
                <w:color w:val="000000"/>
                <w:sz w:val="24"/>
                <w:szCs w:val="24"/>
                <w:vertAlign w:val="superscript"/>
              </w:rPr>
              <w:t xml:space="preserve"> </w:t>
            </w:r>
            <w:r>
              <w:rPr>
                <w:color w:val="000000"/>
                <w:sz w:val="24"/>
                <w:szCs w:val="24"/>
              </w:rPr>
              <w:t>CFU/ml</w:t>
            </w: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restart"/>
            <w:shd w:val="clear" w:color="auto" w:fill="auto"/>
            <w:noWrap/>
            <w:vAlign w:val="center"/>
            <w:hideMark/>
          </w:tcPr>
          <w:p w:rsidR="009F6DAC" w:rsidRPr="00815BD7" w:rsidRDefault="009F6DAC" w:rsidP="00233A48">
            <w:pPr>
              <w:jc w:val="center"/>
              <w:rPr>
                <w:color w:val="000000"/>
                <w:sz w:val="24"/>
                <w:szCs w:val="24"/>
              </w:rPr>
            </w:pPr>
            <w:r>
              <w:rPr>
                <w:color w:val="000000"/>
                <w:sz w:val="24"/>
                <w:szCs w:val="24"/>
              </w:rPr>
              <w:t>10</w:t>
            </w:r>
            <w:r>
              <w:rPr>
                <w:color w:val="000000"/>
                <w:sz w:val="24"/>
                <w:szCs w:val="24"/>
                <w:vertAlign w:val="superscript"/>
              </w:rPr>
              <w:t xml:space="preserve">8 </w:t>
            </w:r>
            <w:r>
              <w:rPr>
                <w:color w:val="000000"/>
                <w:sz w:val="24"/>
                <w:szCs w:val="24"/>
              </w:rPr>
              <w:t>CFU/ml</w:t>
            </w: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Vb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Vv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7</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r w:rsidR="009F6DAC" w:rsidRPr="00815BD7" w:rsidTr="009F6DAC">
        <w:trPr>
          <w:trHeight w:val="296"/>
        </w:trPr>
        <w:tc>
          <w:tcPr>
            <w:tcW w:w="1369" w:type="dxa"/>
            <w:vMerge/>
            <w:vAlign w:val="center"/>
            <w:hideMark/>
          </w:tcPr>
          <w:p w:rsidR="009F6DAC" w:rsidRPr="00815BD7" w:rsidRDefault="009F6DAC" w:rsidP="00233A48">
            <w:pPr>
              <w:rPr>
                <w:color w:val="000000"/>
                <w:sz w:val="24"/>
                <w:szCs w:val="24"/>
              </w:rPr>
            </w:pPr>
          </w:p>
        </w:tc>
        <w:tc>
          <w:tcPr>
            <w:tcW w:w="153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Vp 10</w:t>
            </w:r>
            <w:r w:rsidRPr="00815BD7">
              <w:rPr>
                <w:color w:val="000000"/>
                <w:sz w:val="24"/>
                <w:szCs w:val="24"/>
                <w:vertAlign w:val="superscript"/>
              </w:rPr>
              <w:t>8</w:t>
            </w:r>
          </w:p>
        </w:tc>
        <w:tc>
          <w:tcPr>
            <w:tcW w:w="43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5"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57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842"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711"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c>
          <w:tcPr>
            <w:tcW w:w="983" w:type="dxa"/>
            <w:shd w:val="clear" w:color="auto" w:fill="auto"/>
            <w:noWrap/>
            <w:vAlign w:val="bottom"/>
            <w:hideMark/>
          </w:tcPr>
          <w:p w:rsidR="009F6DAC" w:rsidRPr="00815BD7" w:rsidRDefault="009F6DAC" w:rsidP="00233A48">
            <w:pPr>
              <w:jc w:val="center"/>
              <w:rPr>
                <w:color w:val="000000"/>
                <w:sz w:val="24"/>
                <w:szCs w:val="24"/>
              </w:rPr>
            </w:pPr>
            <w:r w:rsidRPr="00815BD7">
              <w:rPr>
                <w:color w:val="000000"/>
                <w:sz w:val="24"/>
                <w:szCs w:val="24"/>
              </w:rPr>
              <w:t>-</w:t>
            </w:r>
          </w:p>
        </w:tc>
      </w:tr>
    </w:tbl>
    <w:p w:rsidR="009F6DAC" w:rsidRDefault="009F6DAC" w:rsidP="00591A38">
      <w:pPr>
        <w:spacing w:line="360" w:lineRule="auto"/>
        <w:ind w:firstLine="720"/>
        <w:jc w:val="both"/>
        <w:rPr>
          <w:sz w:val="24"/>
          <w:szCs w:val="24"/>
        </w:rPr>
      </w:pPr>
    </w:p>
    <w:p w:rsidR="009F6DAC" w:rsidRDefault="009F6DAC" w:rsidP="00591A38">
      <w:pPr>
        <w:spacing w:line="360" w:lineRule="auto"/>
        <w:ind w:firstLine="720"/>
        <w:jc w:val="both"/>
        <w:rPr>
          <w:sz w:val="24"/>
          <w:szCs w:val="24"/>
        </w:rPr>
        <w:sectPr w:rsidR="009F6DAC" w:rsidSect="009F6DAC">
          <w:type w:val="continuous"/>
          <w:pgSz w:w="11910" w:h="16840"/>
          <w:pgMar w:top="1320" w:right="960" w:bottom="2000" w:left="1060" w:header="759" w:footer="1801" w:gutter="0"/>
          <w:pgNumType w:start="17"/>
          <w:cols w:space="326"/>
        </w:sectPr>
      </w:pPr>
    </w:p>
    <w:p w:rsidR="00C87C23" w:rsidRDefault="00233A48" w:rsidP="00591A38">
      <w:pPr>
        <w:spacing w:line="360" w:lineRule="auto"/>
        <w:ind w:firstLine="720"/>
        <w:jc w:val="both"/>
        <w:rPr>
          <w:sz w:val="24"/>
          <w:szCs w:val="24"/>
        </w:rPr>
      </w:pPr>
      <w:r>
        <w:rPr>
          <w:sz w:val="24"/>
          <w:szCs w:val="24"/>
        </w:rPr>
        <w:lastRenderedPageBreak/>
        <w:t>R</w:t>
      </w:r>
      <w:r w:rsidR="009F6DAC">
        <w:rPr>
          <w:sz w:val="24"/>
          <w:szCs w:val="24"/>
        </w:rPr>
        <w:t>espon titer antibodi tertinggi terdapat pada ikan yang diberikan perlakuan dosis 10</w:t>
      </w:r>
      <w:r w:rsidR="009F6DAC" w:rsidRPr="004C3794">
        <w:rPr>
          <w:sz w:val="24"/>
          <w:szCs w:val="24"/>
          <w:vertAlign w:val="superscript"/>
        </w:rPr>
        <w:t>8</w:t>
      </w:r>
      <w:r w:rsidR="009F6DAC">
        <w:rPr>
          <w:sz w:val="24"/>
          <w:szCs w:val="24"/>
          <w:vertAlign w:val="superscript"/>
        </w:rPr>
        <w:t xml:space="preserve"> </w:t>
      </w:r>
      <w:r w:rsidR="009F6DAC">
        <w:rPr>
          <w:sz w:val="24"/>
          <w:szCs w:val="24"/>
        </w:rPr>
        <w:lastRenderedPageBreak/>
        <w:t xml:space="preserve">CFU/ml, reaksi aglutinasi terjadi hingga pengenceran ke-10. Sedangkan reaksi terendah </w:t>
      </w:r>
      <w:r w:rsidR="009F6DAC">
        <w:rPr>
          <w:sz w:val="24"/>
          <w:szCs w:val="24"/>
        </w:rPr>
        <w:lastRenderedPageBreak/>
        <w:t xml:space="preserve">terdapat pada ikan kontrol dengan reaksi aglutinasi hanya terjadi di pengenceran ke-7. Hal ini diduga adanya transfer antibodi dari induknya ke benih tersebut. Tang &amp; Affandi (2010) menyatakan bahwa keberadaan antibodi yang sudah terbentuk sebelumnya karena keberadaan antibodi yang terbawa dalam aliran darah yang menuju ke organ hati (tempat </w:t>
      </w:r>
      <w:r w:rsidR="009F6DAC" w:rsidRPr="00024B19">
        <w:rPr>
          <w:i/>
          <w:sz w:val="24"/>
          <w:szCs w:val="24"/>
        </w:rPr>
        <w:t>Vitellogenin</w:t>
      </w:r>
      <w:r w:rsidR="009F6DAC">
        <w:rPr>
          <w:sz w:val="24"/>
          <w:szCs w:val="24"/>
        </w:rPr>
        <w:t xml:space="preserve"> dibentuk) kemudian terbawa aliran darah ke bagian dalam oosit primer. </w:t>
      </w:r>
      <w:r w:rsidR="009F6DAC">
        <w:rPr>
          <w:sz w:val="24"/>
          <w:szCs w:val="24"/>
        </w:rPr>
        <w:lastRenderedPageBreak/>
        <w:t>Setelah itu oosit primer berkembang terjadinya pembentukan embrio dan ditetaskan. Hal ini diperjelas oleh Davis (2010) saat larva baru menetas maka kuning telur menjadi makanan utama benih di awal pertumbuhan. Pada perlakuan kontrol terjadi reaksi aglutinasi positif hal ini dijelaskan oleh Nur &amp; Goh (2011</w:t>
      </w:r>
      <w:r w:rsidR="009F6DAC">
        <w:rPr>
          <w:sz w:val="24"/>
          <w:szCs w:val="24"/>
          <w:lang w:val="id-ID"/>
        </w:rPr>
        <w:t>).</w:t>
      </w:r>
    </w:p>
    <w:p w:rsidR="00233A48" w:rsidRDefault="00233A48" w:rsidP="00233A48">
      <w:pPr>
        <w:spacing w:line="360" w:lineRule="auto"/>
        <w:jc w:val="both"/>
        <w:rPr>
          <w:b/>
          <w:sz w:val="24"/>
          <w:szCs w:val="24"/>
          <w:lang w:val="id-ID"/>
        </w:rPr>
      </w:pPr>
      <w:r>
        <w:rPr>
          <w:b/>
          <w:sz w:val="24"/>
          <w:szCs w:val="24"/>
        </w:rPr>
        <w:t>Tingkat Kelangsungan Hidup (TKH)</w:t>
      </w:r>
    </w:p>
    <w:p w:rsidR="00233A48" w:rsidRDefault="00233A48" w:rsidP="00233A48">
      <w:pPr>
        <w:spacing w:line="360" w:lineRule="auto"/>
        <w:ind w:firstLine="720"/>
        <w:jc w:val="both"/>
        <w:rPr>
          <w:sz w:val="24"/>
          <w:szCs w:val="24"/>
        </w:rPr>
      </w:pPr>
      <w:r w:rsidRPr="00B77064">
        <w:rPr>
          <w:sz w:val="24"/>
          <w:szCs w:val="24"/>
          <w:lang w:val="id-ID"/>
        </w:rPr>
        <w:t xml:space="preserve">Tingkat kelangsungan hidup dapat dilihat pada </w:t>
      </w:r>
      <w:r>
        <w:rPr>
          <w:sz w:val="24"/>
          <w:szCs w:val="24"/>
        </w:rPr>
        <w:t>Tabel 5</w:t>
      </w:r>
      <w:r w:rsidRPr="00B77064">
        <w:rPr>
          <w:sz w:val="24"/>
          <w:szCs w:val="24"/>
          <w:lang w:val="id-ID"/>
        </w:rPr>
        <w:t>.</w:t>
      </w:r>
    </w:p>
    <w:p w:rsidR="00233A48" w:rsidRDefault="00233A48" w:rsidP="00233A48">
      <w:pPr>
        <w:ind w:left="851" w:hanging="851"/>
        <w:rPr>
          <w:b/>
          <w:sz w:val="24"/>
          <w:szCs w:val="24"/>
        </w:rPr>
        <w:sectPr w:rsidR="00233A48" w:rsidSect="00A85C1B">
          <w:type w:val="continuous"/>
          <w:pgSz w:w="11910" w:h="16840"/>
          <w:pgMar w:top="1320" w:right="960" w:bottom="2000" w:left="1060" w:header="759" w:footer="1801" w:gutter="0"/>
          <w:pgNumType w:start="17"/>
          <w:cols w:num="2" w:space="720" w:equalWidth="0">
            <w:col w:w="4575" w:space="326"/>
            <w:col w:w="4989"/>
          </w:cols>
        </w:sectPr>
      </w:pPr>
    </w:p>
    <w:p w:rsidR="00233A48" w:rsidRPr="00233A48" w:rsidRDefault="00233A48" w:rsidP="00233A48">
      <w:pPr>
        <w:ind w:left="851" w:hanging="851"/>
        <w:rPr>
          <w:sz w:val="24"/>
          <w:szCs w:val="24"/>
        </w:rPr>
      </w:pPr>
      <w:r>
        <w:rPr>
          <w:sz w:val="24"/>
          <w:szCs w:val="24"/>
        </w:rPr>
        <w:lastRenderedPageBreak/>
        <w:t xml:space="preserve">Tabel 5. </w:t>
      </w:r>
      <w:r w:rsidRPr="00233A48">
        <w:rPr>
          <w:sz w:val="24"/>
          <w:szCs w:val="24"/>
        </w:rPr>
        <w:t>Tingkat Kelangsungan Hidup (%)</w:t>
      </w:r>
      <w:r>
        <w:rPr>
          <w:sz w:val="24"/>
          <w:szCs w:val="24"/>
        </w:rPr>
        <w:t xml:space="preserve"> Ikan Bawal Bintang (</w:t>
      </w:r>
      <w:r w:rsidRPr="00233A48">
        <w:rPr>
          <w:i/>
          <w:sz w:val="24"/>
          <w:szCs w:val="24"/>
        </w:rPr>
        <w:t>Trachinotus blochii</w:t>
      </w:r>
      <w:r>
        <w:rPr>
          <w:sz w:val="24"/>
          <w:szCs w:val="24"/>
        </w:rPr>
        <w:t>)</w:t>
      </w:r>
    </w:p>
    <w:tbl>
      <w:tblPr>
        <w:tblW w:w="9900" w:type="dxa"/>
        <w:tblInd w:w="103" w:type="dxa"/>
        <w:tblBorders>
          <w:top w:val="single" w:sz="4" w:space="0" w:color="auto"/>
          <w:bottom w:val="single" w:sz="4" w:space="0" w:color="auto"/>
          <w:insideH w:val="single" w:sz="4" w:space="0" w:color="auto"/>
        </w:tblBorders>
        <w:tblLook w:val="04A0"/>
      </w:tblPr>
      <w:tblGrid>
        <w:gridCol w:w="2529"/>
        <w:gridCol w:w="4652"/>
        <w:gridCol w:w="2719"/>
      </w:tblGrid>
      <w:tr w:rsidR="00233A48" w:rsidRPr="00783F52" w:rsidTr="00DA12D2">
        <w:trPr>
          <w:trHeight w:val="245"/>
        </w:trPr>
        <w:tc>
          <w:tcPr>
            <w:tcW w:w="2529" w:type="dxa"/>
            <w:vMerge w:val="restart"/>
            <w:shd w:val="clear" w:color="auto" w:fill="auto"/>
            <w:noWrap/>
            <w:vAlign w:val="center"/>
            <w:hideMark/>
          </w:tcPr>
          <w:p w:rsidR="00233A48" w:rsidRPr="00783F52" w:rsidRDefault="00233A48" w:rsidP="00233A48">
            <w:pPr>
              <w:jc w:val="center"/>
              <w:rPr>
                <w:color w:val="000000"/>
                <w:sz w:val="24"/>
                <w:szCs w:val="24"/>
              </w:rPr>
            </w:pPr>
            <w:r w:rsidRPr="00783F52">
              <w:rPr>
                <w:color w:val="000000"/>
                <w:sz w:val="24"/>
                <w:szCs w:val="24"/>
              </w:rPr>
              <w:t>Perlakuan</w:t>
            </w:r>
          </w:p>
        </w:tc>
        <w:tc>
          <w:tcPr>
            <w:tcW w:w="7371" w:type="dxa"/>
            <w:gridSpan w:val="2"/>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TKH</w:t>
            </w:r>
          </w:p>
        </w:tc>
      </w:tr>
      <w:tr w:rsidR="00233A48" w:rsidRPr="00783F52" w:rsidTr="00DA12D2">
        <w:trPr>
          <w:trHeight w:val="249"/>
        </w:trPr>
        <w:tc>
          <w:tcPr>
            <w:tcW w:w="2529" w:type="dxa"/>
            <w:vMerge/>
            <w:vAlign w:val="center"/>
            <w:hideMark/>
          </w:tcPr>
          <w:p w:rsidR="00233A48" w:rsidRPr="00783F52" w:rsidRDefault="00233A48" w:rsidP="00233A48">
            <w:pPr>
              <w:rPr>
                <w:color w:val="000000"/>
                <w:sz w:val="24"/>
                <w:szCs w:val="24"/>
              </w:rPr>
            </w:pPr>
          </w:p>
        </w:tc>
        <w:tc>
          <w:tcPr>
            <w:tcW w:w="4652" w:type="dxa"/>
            <w:shd w:val="clear" w:color="auto" w:fill="auto"/>
            <w:noWrap/>
            <w:vAlign w:val="bottom"/>
            <w:hideMark/>
          </w:tcPr>
          <w:p w:rsidR="00233A48" w:rsidRPr="00783F52" w:rsidRDefault="00233A48" w:rsidP="00233A48">
            <w:pPr>
              <w:jc w:val="center"/>
              <w:rPr>
                <w:i/>
                <w:iCs/>
                <w:color w:val="000000"/>
                <w:sz w:val="24"/>
                <w:szCs w:val="24"/>
              </w:rPr>
            </w:pPr>
            <w:r w:rsidRPr="00783F52">
              <w:rPr>
                <w:i/>
                <w:iCs/>
                <w:color w:val="000000"/>
                <w:sz w:val="24"/>
                <w:szCs w:val="24"/>
              </w:rPr>
              <w:t>V. parahaemolyticus</w:t>
            </w:r>
          </w:p>
        </w:tc>
        <w:tc>
          <w:tcPr>
            <w:tcW w:w="2719" w:type="dxa"/>
            <w:shd w:val="clear" w:color="auto" w:fill="auto"/>
            <w:noWrap/>
            <w:vAlign w:val="bottom"/>
            <w:hideMark/>
          </w:tcPr>
          <w:p w:rsidR="00233A48" w:rsidRPr="00783F52" w:rsidRDefault="00233A48" w:rsidP="00233A48">
            <w:pPr>
              <w:jc w:val="center"/>
              <w:rPr>
                <w:i/>
                <w:iCs/>
                <w:color w:val="000000"/>
                <w:sz w:val="24"/>
                <w:szCs w:val="24"/>
              </w:rPr>
            </w:pPr>
            <w:r w:rsidRPr="00783F52">
              <w:rPr>
                <w:i/>
                <w:iCs/>
                <w:color w:val="000000"/>
                <w:sz w:val="24"/>
                <w:szCs w:val="24"/>
              </w:rPr>
              <w:t>V. vulnificus</w:t>
            </w:r>
          </w:p>
        </w:tc>
      </w:tr>
      <w:tr w:rsidR="00233A48" w:rsidRPr="00783F52" w:rsidTr="00DA12D2">
        <w:trPr>
          <w:trHeight w:val="253"/>
        </w:trPr>
        <w:tc>
          <w:tcPr>
            <w:tcW w:w="2529" w:type="dxa"/>
            <w:shd w:val="clear" w:color="auto" w:fill="auto"/>
            <w:vAlign w:val="bottom"/>
            <w:hideMark/>
          </w:tcPr>
          <w:p w:rsidR="00233A48" w:rsidRPr="00783F52" w:rsidRDefault="00233A48" w:rsidP="00233A48">
            <w:pPr>
              <w:rPr>
                <w:color w:val="000000"/>
                <w:sz w:val="24"/>
                <w:szCs w:val="24"/>
              </w:rPr>
            </w:pPr>
            <w:r w:rsidRPr="00783F52">
              <w:rPr>
                <w:color w:val="000000"/>
                <w:sz w:val="24"/>
                <w:szCs w:val="24"/>
              </w:rPr>
              <w:t>Kontrol</w:t>
            </w:r>
          </w:p>
        </w:tc>
        <w:tc>
          <w:tcPr>
            <w:tcW w:w="4652"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6.67</w:t>
            </w:r>
          </w:p>
        </w:tc>
        <w:tc>
          <w:tcPr>
            <w:tcW w:w="2719"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3.33</w:t>
            </w:r>
          </w:p>
        </w:tc>
      </w:tr>
      <w:tr w:rsidR="00233A48" w:rsidRPr="00783F52" w:rsidTr="00DA12D2">
        <w:trPr>
          <w:trHeight w:val="257"/>
        </w:trPr>
        <w:tc>
          <w:tcPr>
            <w:tcW w:w="2529" w:type="dxa"/>
            <w:shd w:val="clear" w:color="auto" w:fill="auto"/>
            <w:vAlign w:val="bottom"/>
            <w:hideMark/>
          </w:tcPr>
          <w:p w:rsidR="00233A48" w:rsidRPr="00783F52" w:rsidRDefault="00233A48" w:rsidP="00233A48">
            <w:pPr>
              <w:rPr>
                <w:color w:val="000000"/>
                <w:sz w:val="24"/>
                <w:szCs w:val="24"/>
              </w:rPr>
            </w:pPr>
            <w:r w:rsidRPr="00783F52">
              <w:rPr>
                <w:color w:val="000000"/>
                <w:sz w:val="24"/>
                <w:szCs w:val="24"/>
              </w:rPr>
              <w:t>10</w:t>
            </w:r>
            <w:r w:rsidRPr="00783F52">
              <w:rPr>
                <w:color w:val="000000"/>
                <w:sz w:val="24"/>
                <w:szCs w:val="24"/>
                <w:vertAlign w:val="superscript"/>
              </w:rPr>
              <w:t xml:space="preserve">7 </w:t>
            </w:r>
            <w:r w:rsidRPr="00783F52">
              <w:rPr>
                <w:color w:val="000000"/>
                <w:sz w:val="24"/>
                <w:szCs w:val="24"/>
              </w:rPr>
              <w:t>CFU/ml</w:t>
            </w:r>
          </w:p>
        </w:tc>
        <w:tc>
          <w:tcPr>
            <w:tcW w:w="4652"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66.67</w:t>
            </w:r>
          </w:p>
        </w:tc>
        <w:tc>
          <w:tcPr>
            <w:tcW w:w="2719"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70.00</w:t>
            </w:r>
          </w:p>
        </w:tc>
      </w:tr>
      <w:tr w:rsidR="00233A48" w:rsidRPr="00783F52" w:rsidTr="00DA12D2">
        <w:trPr>
          <w:trHeight w:val="233"/>
        </w:trPr>
        <w:tc>
          <w:tcPr>
            <w:tcW w:w="2529" w:type="dxa"/>
            <w:shd w:val="clear" w:color="auto" w:fill="auto"/>
            <w:vAlign w:val="bottom"/>
            <w:hideMark/>
          </w:tcPr>
          <w:p w:rsidR="00233A48" w:rsidRPr="00783F52" w:rsidRDefault="00233A48" w:rsidP="00233A48">
            <w:pPr>
              <w:rPr>
                <w:color w:val="000000"/>
                <w:sz w:val="24"/>
                <w:szCs w:val="24"/>
              </w:rPr>
            </w:pPr>
            <w:r w:rsidRPr="00783F52">
              <w:rPr>
                <w:color w:val="000000"/>
                <w:sz w:val="24"/>
                <w:szCs w:val="24"/>
              </w:rPr>
              <w:t>10</w:t>
            </w:r>
            <w:r w:rsidRPr="00783F52">
              <w:rPr>
                <w:color w:val="000000"/>
                <w:sz w:val="24"/>
                <w:szCs w:val="24"/>
                <w:vertAlign w:val="superscript"/>
              </w:rPr>
              <w:t xml:space="preserve">8 </w:t>
            </w:r>
            <w:r w:rsidRPr="00783F52">
              <w:rPr>
                <w:color w:val="000000"/>
                <w:sz w:val="24"/>
                <w:szCs w:val="24"/>
              </w:rPr>
              <w:t>CFU/ml</w:t>
            </w:r>
          </w:p>
        </w:tc>
        <w:tc>
          <w:tcPr>
            <w:tcW w:w="4652"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80.00</w:t>
            </w:r>
          </w:p>
        </w:tc>
        <w:tc>
          <w:tcPr>
            <w:tcW w:w="2719" w:type="dxa"/>
            <w:shd w:val="clear" w:color="auto" w:fill="auto"/>
            <w:noWrap/>
            <w:vAlign w:val="bottom"/>
            <w:hideMark/>
          </w:tcPr>
          <w:p w:rsidR="00233A48" w:rsidRPr="00783F52" w:rsidRDefault="00233A48" w:rsidP="00233A48">
            <w:pPr>
              <w:jc w:val="center"/>
              <w:rPr>
                <w:color w:val="000000"/>
                <w:sz w:val="24"/>
                <w:szCs w:val="24"/>
              </w:rPr>
            </w:pPr>
            <w:r w:rsidRPr="00783F52">
              <w:rPr>
                <w:color w:val="000000"/>
                <w:sz w:val="24"/>
                <w:szCs w:val="24"/>
              </w:rPr>
              <w:t>86.67</w:t>
            </w:r>
          </w:p>
        </w:tc>
      </w:tr>
    </w:tbl>
    <w:p w:rsidR="00233A48" w:rsidRPr="00233A48" w:rsidRDefault="00233A48" w:rsidP="00233A48">
      <w:pPr>
        <w:spacing w:line="360" w:lineRule="auto"/>
        <w:ind w:firstLine="720"/>
        <w:jc w:val="both"/>
        <w:rPr>
          <w:sz w:val="24"/>
          <w:szCs w:val="24"/>
        </w:rPr>
      </w:pPr>
    </w:p>
    <w:p w:rsidR="00233A48" w:rsidRDefault="00233A48" w:rsidP="00591A38">
      <w:pPr>
        <w:spacing w:line="360" w:lineRule="auto"/>
        <w:ind w:firstLine="720"/>
        <w:jc w:val="both"/>
        <w:rPr>
          <w:b/>
          <w:i/>
          <w:sz w:val="24"/>
        </w:rPr>
        <w:sectPr w:rsidR="00233A48" w:rsidSect="00233A48">
          <w:type w:val="continuous"/>
          <w:pgSz w:w="11910" w:h="16840"/>
          <w:pgMar w:top="1320" w:right="960" w:bottom="2000" w:left="1060" w:header="759" w:footer="1801" w:gutter="0"/>
          <w:pgNumType w:start="17"/>
          <w:cols w:space="326"/>
        </w:sectPr>
      </w:pPr>
    </w:p>
    <w:p w:rsidR="000833E6" w:rsidRDefault="000833E6" w:rsidP="000833E6">
      <w:pPr>
        <w:spacing w:line="360" w:lineRule="auto"/>
        <w:ind w:firstLine="720"/>
        <w:jc w:val="both"/>
        <w:rPr>
          <w:sz w:val="24"/>
          <w:szCs w:val="24"/>
        </w:rPr>
      </w:pPr>
      <w:r>
        <w:rPr>
          <w:sz w:val="24"/>
          <w:szCs w:val="24"/>
        </w:rPr>
        <w:lastRenderedPageBreak/>
        <w:t>Hasil pengamatan tingkat kelangsungan hidup yang didapat menunjukkan bahwa ikan yang diberikan perlakuan vaksinasi vibrio bivalen dengan menggunakan dosis 10</w:t>
      </w:r>
      <w:r w:rsidRPr="001B09FF">
        <w:rPr>
          <w:sz w:val="24"/>
          <w:szCs w:val="24"/>
          <w:vertAlign w:val="superscript"/>
        </w:rPr>
        <w:t>8</w:t>
      </w:r>
      <w:r>
        <w:rPr>
          <w:sz w:val="24"/>
          <w:szCs w:val="24"/>
        </w:rPr>
        <w:t xml:space="preserve">CFU/ml memiliki hasil yang paling tinggi yaitu mencapai 80% untuk uji tantang menggunakan bakteri </w:t>
      </w:r>
      <w:r w:rsidRPr="00B111E1">
        <w:rPr>
          <w:i/>
          <w:sz w:val="24"/>
          <w:szCs w:val="24"/>
        </w:rPr>
        <w:t>Vibrio parahaemolyticus</w:t>
      </w:r>
      <w:r>
        <w:rPr>
          <w:i/>
          <w:sz w:val="24"/>
          <w:szCs w:val="24"/>
        </w:rPr>
        <w:t xml:space="preserve"> </w:t>
      </w:r>
      <w:r>
        <w:rPr>
          <w:sz w:val="24"/>
          <w:szCs w:val="24"/>
        </w:rPr>
        <w:t xml:space="preserve">dan 86,67% untuk uji tantang menggunakan bakteri </w:t>
      </w:r>
      <w:r w:rsidRPr="00B111E1">
        <w:rPr>
          <w:i/>
          <w:sz w:val="24"/>
          <w:szCs w:val="24"/>
        </w:rPr>
        <w:t>Vibrio vulnificus</w:t>
      </w:r>
      <w:r>
        <w:rPr>
          <w:i/>
          <w:sz w:val="24"/>
          <w:szCs w:val="24"/>
        </w:rPr>
        <w:t xml:space="preserve">. </w:t>
      </w:r>
      <w:r>
        <w:rPr>
          <w:sz w:val="24"/>
          <w:szCs w:val="24"/>
        </w:rPr>
        <w:t xml:space="preserve">Sedangkan tingkat kelulusan hidup terendah terjadi pada ikan kontrol yang hanya mencapai 16,67% untuk uji tantang yang menggunakan </w:t>
      </w:r>
      <w:r w:rsidRPr="009C4496">
        <w:rPr>
          <w:i/>
          <w:sz w:val="24"/>
          <w:szCs w:val="24"/>
        </w:rPr>
        <w:t>Vibrio parahaeomlyticus</w:t>
      </w:r>
      <w:r>
        <w:rPr>
          <w:sz w:val="24"/>
          <w:szCs w:val="24"/>
        </w:rPr>
        <w:t xml:space="preserve"> dan 20% untuk uji tantang yang me</w:t>
      </w:r>
      <w:r w:rsidRPr="00736BC1">
        <w:rPr>
          <w:sz w:val="24"/>
          <w:szCs w:val="24"/>
        </w:rPr>
        <w:t xml:space="preserve">nggunakan </w:t>
      </w:r>
      <w:r w:rsidRPr="00736BC1">
        <w:rPr>
          <w:i/>
          <w:sz w:val="24"/>
          <w:szCs w:val="24"/>
        </w:rPr>
        <w:t>Vibrio vulnificus. V. parahaemolyticus</w:t>
      </w:r>
      <w:r>
        <w:rPr>
          <w:sz w:val="24"/>
          <w:szCs w:val="24"/>
        </w:rPr>
        <w:t xml:space="preserve"> me-miliki</w:t>
      </w:r>
      <w:r w:rsidRPr="00736BC1">
        <w:rPr>
          <w:sz w:val="24"/>
          <w:szCs w:val="24"/>
        </w:rPr>
        <w:t xml:space="preserve"> gen spesifik yaitu toxR. Keberadaan </w:t>
      </w:r>
      <w:r>
        <w:rPr>
          <w:sz w:val="24"/>
          <w:szCs w:val="24"/>
        </w:rPr>
        <w:t xml:space="preserve">toxR yang terdapat di bakteri ini sebagai penghasil gen-gen toksin. </w:t>
      </w:r>
      <w:r>
        <w:rPr>
          <w:sz w:val="24"/>
          <w:szCs w:val="24"/>
        </w:rPr>
        <w:lastRenderedPageBreak/>
        <w:t xml:space="preserve">Selain itu bakteri Vibrio parahaemolyticus juga terdapat gen tdh yang membawa dan memberikan kode </w:t>
      </w:r>
      <w:r w:rsidRPr="000B0B1D">
        <w:rPr>
          <w:i/>
          <w:sz w:val="24"/>
          <w:szCs w:val="24"/>
        </w:rPr>
        <w:t>Themostabel Direct Hemolysin</w:t>
      </w:r>
      <w:r>
        <w:rPr>
          <w:sz w:val="24"/>
          <w:szCs w:val="24"/>
        </w:rPr>
        <w:t xml:space="preserve"> (TDH) atau gen trh yang juga mengkode </w:t>
      </w:r>
      <w:r w:rsidRPr="005B6168">
        <w:rPr>
          <w:i/>
          <w:sz w:val="24"/>
          <w:szCs w:val="24"/>
        </w:rPr>
        <w:t>TDH Related Hemolysin</w:t>
      </w:r>
      <w:r>
        <w:rPr>
          <w:sz w:val="24"/>
          <w:szCs w:val="24"/>
        </w:rPr>
        <w:t xml:space="preserve"> (TRH) atau keduanya. TDH mampu memberikan beberapa efek cytoxic yaitu lisis pada sel eritrosit, gangguan terhadap sitoskeleton microtubule dan membuat ion tidak seimbang. Sedangkan pada TRH memilik target lebih sedikit walaupun hasil penelitian Kim </w:t>
      </w:r>
      <w:r w:rsidRPr="000B0B1D">
        <w:rPr>
          <w:i/>
          <w:sz w:val="24"/>
          <w:szCs w:val="24"/>
        </w:rPr>
        <w:t>et al</w:t>
      </w:r>
      <w:r>
        <w:rPr>
          <w:sz w:val="24"/>
          <w:szCs w:val="24"/>
        </w:rPr>
        <w:t xml:space="preserve"> (1999) menyebabkan lisis terhadap eritrosit dan penumpukan cairan pada usus.</w:t>
      </w:r>
    </w:p>
    <w:p w:rsidR="000833E6" w:rsidRPr="000833E6" w:rsidRDefault="000833E6" w:rsidP="000833E6">
      <w:pPr>
        <w:spacing w:line="360" w:lineRule="auto"/>
        <w:jc w:val="both"/>
        <w:rPr>
          <w:b/>
          <w:sz w:val="24"/>
          <w:szCs w:val="24"/>
          <w:lang w:val="id-ID"/>
        </w:rPr>
      </w:pPr>
      <w:r w:rsidRPr="000833E6">
        <w:rPr>
          <w:b/>
          <w:sz w:val="24"/>
          <w:szCs w:val="24"/>
          <w:lang w:val="id-ID"/>
        </w:rPr>
        <w:t>Tingkat Perlindungan Relatif (TPR)</w:t>
      </w:r>
    </w:p>
    <w:p w:rsidR="000833E6" w:rsidRDefault="000833E6" w:rsidP="000833E6">
      <w:pPr>
        <w:spacing w:line="360" w:lineRule="auto"/>
        <w:ind w:firstLine="720"/>
        <w:jc w:val="both"/>
        <w:rPr>
          <w:sz w:val="24"/>
          <w:szCs w:val="24"/>
        </w:rPr>
      </w:pPr>
      <w:r w:rsidRPr="000833E6">
        <w:rPr>
          <w:sz w:val="24"/>
          <w:szCs w:val="24"/>
          <w:lang w:val="id-ID"/>
        </w:rPr>
        <w:t>RPS menunjukkan bahwa hasil pengamatan tingkat kelangsungan hidup relative pada ikan yang diberi per m</w:t>
      </w:r>
      <w:r>
        <w:rPr>
          <w:sz w:val="24"/>
          <w:szCs w:val="24"/>
          <w:lang w:val="id-ID"/>
        </w:rPr>
        <w:t>enunjukkan hasil lebih dari 60%</w:t>
      </w:r>
      <w:r>
        <w:rPr>
          <w:sz w:val="24"/>
          <w:szCs w:val="24"/>
        </w:rPr>
        <w:t xml:space="preserve"> dapat dilihat pada </w:t>
      </w:r>
      <w:r w:rsidR="00220286">
        <w:rPr>
          <w:sz w:val="24"/>
          <w:szCs w:val="24"/>
        </w:rPr>
        <w:t>tab</w:t>
      </w:r>
      <w:r>
        <w:rPr>
          <w:sz w:val="24"/>
          <w:szCs w:val="24"/>
        </w:rPr>
        <w:t>e</w:t>
      </w:r>
      <w:r w:rsidR="00220286">
        <w:rPr>
          <w:sz w:val="24"/>
          <w:szCs w:val="24"/>
        </w:rPr>
        <w:t>l</w:t>
      </w:r>
      <w:r>
        <w:rPr>
          <w:sz w:val="24"/>
          <w:szCs w:val="24"/>
        </w:rPr>
        <w:t xml:space="preserve"> 6.</w:t>
      </w:r>
    </w:p>
    <w:p w:rsidR="000833E6" w:rsidRPr="000833E6" w:rsidRDefault="000833E6" w:rsidP="000833E6">
      <w:pPr>
        <w:ind w:left="851" w:hanging="851"/>
        <w:rPr>
          <w:sz w:val="24"/>
          <w:szCs w:val="24"/>
        </w:rPr>
        <w:sectPr w:rsidR="000833E6" w:rsidRPr="000833E6" w:rsidSect="00A85C1B">
          <w:type w:val="continuous"/>
          <w:pgSz w:w="11910" w:h="16840"/>
          <w:pgMar w:top="1320" w:right="960" w:bottom="2000" w:left="1060" w:header="759" w:footer="1801" w:gutter="0"/>
          <w:pgNumType w:start="17"/>
          <w:cols w:num="2" w:space="720" w:equalWidth="0">
            <w:col w:w="4575" w:space="326"/>
            <w:col w:w="4989"/>
          </w:cols>
        </w:sectPr>
      </w:pPr>
    </w:p>
    <w:p w:rsidR="000833E6" w:rsidRPr="000833E6" w:rsidRDefault="000833E6" w:rsidP="000833E6">
      <w:pPr>
        <w:ind w:left="851" w:hanging="851"/>
        <w:rPr>
          <w:sz w:val="24"/>
          <w:szCs w:val="24"/>
        </w:rPr>
      </w:pPr>
      <w:r w:rsidRPr="000833E6">
        <w:rPr>
          <w:sz w:val="24"/>
          <w:szCs w:val="24"/>
        </w:rPr>
        <w:lastRenderedPageBreak/>
        <w:t>Tabel 6. Tingkat Perlindungan Relatif (%) Ikan Bawal Bintang (</w:t>
      </w:r>
      <w:r w:rsidRPr="000833E6">
        <w:rPr>
          <w:i/>
          <w:sz w:val="24"/>
          <w:szCs w:val="24"/>
        </w:rPr>
        <w:t>Trachinotus blochii</w:t>
      </w:r>
      <w:r w:rsidRPr="000833E6">
        <w:rPr>
          <w:sz w:val="24"/>
          <w:szCs w:val="24"/>
        </w:rPr>
        <w:t>)</w:t>
      </w:r>
      <w:r w:rsidR="00220286">
        <w:rPr>
          <w:sz w:val="24"/>
          <w:szCs w:val="24"/>
        </w:rPr>
        <w:t>.</w:t>
      </w:r>
    </w:p>
    <w:tbl>
      <w:tblPr>
        <w:tblW w:w="9884" w:type="dxa"/>
        <w:tblInd w:w="103" w:type="dxa"/>
        <w:tblBorders>
          <w:top w:val="single" w:sz="4" w:space="0" w:color="auto"/>
          <w:bottom w:val="single" w:sz="4" w:space="0" w:color="auto"/>
          <w:insideH w:val="single" w:sz="4" w:space="0" w:color="auto"/>
        </w:tblBorders>
        <w:tblLook w:val="04A0"/>
      </w:tblPr>
      <w:tblGrid>
        <w:gridCol w:w="3711"/>
        <w:gridCol w:w="3894"/>
        <w:gridCol w:w="2279"/>
      </w:tblGrid>
      <w:tr w:rsidR="000833E6" w:rsidRPr="00F16F4F" w:rsidTr="00220286">
        <w:trPr>
          <w:trHeight w:val="185"/>
        </w:trPr>
        <w:tc>
          <w:tcPr>
            <w:tcW w:w="3711" w:type="dxa"/>
            <w:vMerge w:val="restart"/>
            <w:shd w:val="clear" w:color="auto" w:fill="auto"/>
            <w:noWrap/>
            <w:vAlign w:val="center"/>
            <w:hideMark/>
          </w:tcPr>
          <w:p w:rsidR="000833E6" w:rsidRPr="00F16F4F" w:rsidRDefault="000833E6" w:rsidP="00220286">
            <w:pPr>
              <w:jc w:val="center"/>
              <w:rPr>
                <w:color w:val="000000"/>
                <w:sz w:val="24"/>
                <w:szCs w:val="24"/>
              </w:rPr>
            </w:pPr>
            <w:r w:rsidRPr="00F16F4F">
              <w:rPr>
                <w:color w:val="000000"/>
                <w:sz w:val="24"/>
                <w:szCs w:val="24"/>
              </w:rPr>
              <w:t>Perlakuan</w:t>
            </w:r>
          </w:p>
        </w:tc>
        <w:tc>
          <w:tcPr>
            <w:tcW w:w="6173" w:type="dxa"/>
            <w:gridSpan w:val="2"/>
            <w:shd w:val="clear" w:color="auto" w:fill="auto"/>
            <w:noWrap/>
            <w:vAlign w:val="bottom"/>
            <w:hideMark/>
          </w:tcPr>
          <w:p w:rsidR="000833E6" w:rsidRPr="00F16F4F" w:rsidRDefault="000833E6" w:rsidP="00220286">
            <w:pPr>
              <w:jc w:val="center"/>
              <w:rPr>
                <w:color w:val="000000"/>
                <w:sz w:val="24"/>
                <w:szCs w:val="24"/>
              </w:rPr>
            </w:pPr>
            <w:r w:rsidRPr="00F16F4F">
              <w:rPr>
                <w:color w:val="000000"/>
                <w:sz w:val="24"/>
                <w:szCs w:val="24"/>
              </w:rPr>
              <w:t>TPR</w:t>
            </w:r>
          </w:p>
        </w:tc>
      </w:tr>
      <w:tr w:rsidR="000833E6" w:rsidRPr="00F16F4F" w:rsidTr="00220286">
        <w:trPr>
          <w:trHeight w:val="190"/>
        </w:trPr>
        <w:tc>
          <w:tcPr>
            <w:tcW w:w="3711" w:type="dxa"/>
            <w:vMerge/>
            <w:vAlign w:val="center"/>
            <w:hideMark/>
          </w:tcPr>
          <w:p w:rsidR="000833E6" w:rsidRPr="00F16F4F" w:rsidRDefault="000833E6" w:rsidP="00220286">
            <w:pPr>
              <w:rPr>
                <w:color w:val="000000"/>
                <w:sz w:val="24"/>
                <w:szCs w:val="24"/>
              </w:rPr>
            </w:pPr>
          </w:p>
        </w:tc>
        <w:tc>
          <w:tcPr>
            <w:tcW w:w="3894" w:type="dxa"/>
            <w:shd w:val="clear" w:color="auto" w:fill="auto"/>
            <w:noWrap/>
            <w:vAlign w:val="bottom"/>
            <w:hideMark/>
          </w:tcPr>
          <w:p w:rsidR="000833E6" w:rsidRPr="00F16F4F" w:rsidRDefault="000833E6" w:rsidP="00220286">
            <w:pPr>
              <w:jc w:val="center"/>
              <w:rPr>
                <w:i/>
                <w:iCs/>
                <w:color w:val="000000"/>
                <w:sz w:val="24"/>
                <w:szCs w:val="24"/>
              </w:rPr>
            </w:pPr>
            <w:r w:rsidRPr="00F16F4F">
              <w:rPr>
                <w:i/>
                <w:iCs/>
                <w:color w:val="000000"/>
                <w:sz w:val="24"/>
                <w:szCs w:val="24"/>
              </w:rPr>
              <w:t>V. parahaemolyticus</w:t>
            </w:r>
          </w:p>
        </w:tc>
        <w:tc>
          <w:tcPr>
            <w:tcW w:w="2278" w:type="dxa"/>
            <w:shd w:val="clear" w:color="auto" w:fill="auto"/>
            <w:noWrap/>
            <w:vAlign w:val="bottom"/>
            <w:hideMark/>
          </w:tcPr>
          <w:p w:rsidR="000833E6" w:rsidRPr="00F16F4F" w:rsidRDefault="000833E6" w:rsidP="00220286">
            <w:pPr>
              <w:jc w:val="center"/>
              <w:rPr>
                <w:i/>
                <w:iCs/>
                <w:color w:val="000000"/>
                <w:sz w:val="24"/>
                <w:szCs w:val="24"/>
              </w:rPr>
            </w:pPr>
            <w:r w:rsidRPr="00F16F4F">
              <w:rPr>
                <w:i/>
                <w:iCs/>
                <w:color w:val="000000"/>
                <w:sz w:val="24"/>
                <w:szCs w:val="24"/>
              </w:rPr>
              <w:t>V. vulnificus</w:t>
            </w:r>
          </w:p>
        </w:tc>
      </w:tr>
      <w:tr w:rsidR="000833E6" w:rsidRPr="00F16F4F" w:rsidTr="00220286">
        <w:trPr>
          <w:trHeight w:val="335"/>
        </w:trPr>
        <w:tc>
          <w:tcPr>
            <w:tcW w:w="3711" w:type="dxa"/>
            <w:shd w:val="clear" w:color="auto" w:fill="auto"/>
            <w:vAlign w:val="center"/>
            <w:hideMark/>
          </w:tcPr>
          <w:p w:rsidR="000833E6" w:rsidRPr="00F16F4F" w:rsidRDefault="000833E6" w:rsidP="00220286">
            <w:pPr>
              <w:rPr>
                <w:color w:val="000000"/>
                <w:sz w:val="24"/>
                <w:szCs w:val="24"/>
              </w:rPr>
            </w:pPr>
            <w:r w:rsidRPr="00F16F4F">
              <w:rPr>
                <w:color w:val="000000"/>
                <w:sz w:val="24"/>
                <w:szCs w:val="24"/>
              </w:rPr>
              <w:t>10</w:t>
            </w:r>
            <w:r w:rsidRPr="00F16F4F">
              <w:rPr>
                <w:color w:val="000000"/>
                <w:sz w:val="24"/>
                <w:szCs w:val="24"/>
                <w:vertAlign w:val="superscript"/>
              </w:rPr>
              <w:t xml:space="preserve">7 </w:t>
            </w:r>
            <w:r w:rsidRPr="00F16F4F">
              <w:rPr>
                <w:color w:val="000000"/>
                <w:sz w:val="24"/>
                <w:szCs w:val="24"/>
              </w:rPr>
              <w:t>CFU/ml</w:t>
            </w:r>
          </w:p>
        </w:tc>
        <w:tc>
          <w:tcPr>
            <w:tcW w:w="3894" w:type="dxa"/>
            <w:shd w:val="clear" w:color="auto" w:fill="auto"/>
            <w:noWrap/>
            <w:vAlign w:val="center"/>
            <w:hideMark/>
          </w:tcPr>
          <w:p w:rsidR="000833E6" w:rsidRPr="00F16F4F" w:rsidRDefault="000833E6" w:rsidP="00220286">
            <w:pPr>
              <w:jc w:val="center"/>
              <w:rPr>
                <w:color w:val="000000"/>
                <w:sz w:val="24"/>
                <w:szCs w:val="24"/>
              </w:rPr>
            </w:pPr>
            <w:r w:rsidRPr="00F16F4F">
              <w:rPr>
                <w:color w:val="000000"/>
                <w:sz w:val="24"/>
                <w:szCs w:val="24"/>
              </w:rPr>
              <w:t>64.16</w:t>
            </w:r>
          </w:p>
        </w:tc>
        <w:tc>
          <w:tcPr>
            <w:tcW w:w="2278" w:type="dxa"/>
            <w:shd w:val="clear" w:color="auto" w:fill="auto"/>
            <w:noWrap/>
            <w:vAlign w:val="center"/>
            <w:hideMark/>
          </w:tcPr>
          <w:p w:rsidR="000833E6" w:rsidRPr="00F16F4F" w:rsidRDefault="000833E6" w:rsidP="00220286">
            <w:pPr>
              <w:jc w:val="center"/>
              <w:rPr>
                <w:color w:val="000000"/>
                <w:sz w:val="24"/>
                <w:szCs w:val="24"/>
              </w:rPr>
            </w:pPr>
            <w:r w:rsidRPr="00F16F4F">
              <w:rPr>
                <w:color w:val="000000"/>
                <w:sz w:val="24"/>
                <w:szCs w:val="24"/>
              </w:rPr>
              <w:t>67.74</w:t>
            </w:r>
          </w:p>
        </w:tc>
      </w:tr>
      <w:tr w:rsidR="000833E6" w:rsidRPr="00F16F4F" w:rsidTr="00220286">
        <w:trPr>
          <w:trHeight w:val="269"/>
        </w:trPr>
        <w:tc>
          <w:tcPr>
            <w:tcW w:w="3711" w:type="dxa"/>
            <w:shd w:val="clear" w:color="auto" w:fill="auto"/>
            <w:vAlign w:val="center"/>
            <w:hideMark/>
          </w:tcPr>
          <w:p w:rsidR="000833E6" w:rsidRPr="00F16F4F" w:rsidRDefault="000833E6" w:rsidP="00220286">
            <w:pPr>
              <w:rPr>
                <w:color w:val="000000"/>
                <w:sz w:val="24"/>
                <w:szCs w:val="24"/>
              </w:rPr>
            </w:pPr>
            <w:r w:rsidRPr="00F16F4F">
              <w:rPr>
                <w:color w:val="000000"/>
                <w:sz w:val="24"/>
                <w:szCs w:val="24"/>
              </w:rPr>
              <w:t>10</w:t>
            </w:r>
            <w:r w:rsidRPr="00F16F4F">
              <w:rPr>
                <w:color w:val="000000"/>
                <w:sz w:val="24"/>
                <w:szCs w:val="24"/>
                <w:vertAlign w:val="superscript"/>
              </w:rPr>
              <w:t xml:space="preserve">8 </w:t>
            </w:r>
            <w:r w:rsidRPr="00F16F4F">
              <w:rPr>
                <w:color w:val="000000"/>
                <w:sz w:val="24"/>
                <w:szCs w:val="24"/>
              </w:rPr>
              <w:t>CFU/ml</w:t>
            </w:r>
          </w:p>
        </w:tc>
        <w:tc>
          <w:tcPr>
            <w:tcW w:w="3894" w:type="dxa"/>
            <w:shd w:val="clear" w:color="auto" w:fill="auto"/>
            <w:noWrap/>
            <w:vAlign w:val="center"/>
            <w:hideMark/>
          </w:tcPr>
          <w:p w:rsidR="000833E6" w:rsidRPr="00F16F4F" w:rsidRDefault="000833E6" w:rsidP="00220286">
            <w:pPr>
              <w:jc w:val="center"/>
              <w:rPr>
                <w:color w:val="000000"/>
                <w:sz w:val="24"/>
                <w:szCs w:val="24"/>
              </w:rPr>
            </w:pPr>
            <w:r w:rsidRPr="00F16F4F">
              <w:rPr>
                <w:color w:val="000000"/>
                <w:sz w:val="24"/>
                <w:szCs w:val="24"/>
              </w:rPr>
              <w:t>78.49</w:t>
            </w:r>
          </w:p>
        </w:tc>
        <w:tc>
          <w:tcPr>
            <w:tcW w:w="2278" w:type="dxa"/>
            <w:shd w:val="clear" w:color="auto" w:fill="auto"/>
            <w:noWrap/>
            <w:vAlign w:val="center"/>
            <w:hideMark/>
          </w:tcPr>
          <w:p w:rsidR="000833E6" w:rsidRPr="00F16F4F" w:rsidRDefault="000833E6" w:rsidP="00220286">
            <w:pPr>
              <w:jc w:val="center"/>
              <w:rPr>
                <w:color w:val="000000"/>
                <w:sz w:val="24"/>
                <w:szCs w:val="24"/>
              </w:rPr>
            </w:pPr>
            <w:r w:rsidRPr="00F16F4F">
              <w:rPr>
                <w:color w:val="000000"/>
                <w:sz w:val="24"/>
                <w:szCs w:val="24"/>
              </w:rPr>
              <w:t>83.94</w:t>
            </w:r>
          </w:p>
        </w:tc>
      </w:tr>
    </w:tbl>
    <w:p w:rsidR="000833E6" w:rsidRPr="000833E6" w:rsidRDefault="000833E6" w:rsidP="000833E6">
      <w:pPr>
        <w:spacing w:line="360" w:lineRule="auto"/>
        <w:jc w:val="both"/>
        <w:rPr>
          <w:sz w:val="24"/>
          <w:szCs w:val="24"/>
        </w:rPr>
      </w:pPr>
    </w:p>
    <w:p w:rsidR="000833E6" w:rsidRDefault="000833E6" w:rsidP="000833E6">
      <w:pPr>
        <w:spacing w:line="360" w:lineRule="auto"/>
        <w:jc w:val="both"/>
        <w:rPr>
          <w:b/>
          <w:sz w:val="24"/>
        </w:rPr>
        <w:sectPr w:rsidR="000833E6" w:rsidSect="000833E6">
          <w:type w:val="continuous"/>
          <w:pgSz w:w="11910" w:h="16840"/>
          <w:pgMar w:top="1320" w:right="960" w:bottom="2000" w:left="1060" w:header="759" w:footer="1801" w:gutter="0"/>
          <w:pgNumType w:start="17"/>
          <w:cols w:space="720"/>
        </w:sectPr>
      </w:pPr>
    </w:p>
    <w:p w:rsidR="00C87C23" w:rsidRDefault="00220286" w:rsidP="00220286">
      <w:pPr>
        <w:spacing w:line="360" w:lineRule="auto"/>
        <w:jc w:val="both"/>
        <w:rPr>
          <w:i/>
          <w:sz w:val="24"/>
          <w:szCs w:val="24"/>
        </w:rPr>
      </w:pPr>
      <w:r>
        <w:rPr>
          <w:sz w:val="24"/>
          <w:szCs w:val="24"/>
        </w:rPr>
        <w:lastRenderedPageBreak/>
        <w:t xml:space="preserve">Hasil yang tinggi menunjukkan bahwa vaksin vibrio bivalen yang diberikan sangat efektif untuk meningkatkan sistem kekebalan tubuh ikan. Suatu vaksin dapat dibilang efektif dapat dilihat dari nilai tingkat kelangsungan hidup relatif. Vaksin vibrio bivalen yang  diteliti mampu memberikan hasil sekitar 60-80 %. Hasilnya hampir sama seperti hasil penelitian yang dilakukan oleh Cai </w:t>
      </w:r>
      <w:r w:rsidRPr="000E5E66">
        <w:rPr>
          <w:i/>
          <w:sz w:val="24"/>
          <w:szCs w:val="24"/>
        </w:rPr>
        <w:t>et al</w:t>
      </w:r>
      <w:r w:rsidRPr="000E5E66">
        <w:rPr>
          <w:sz w:val="24"/>
          <w:szCs w:val="24"/>
        </w:rPr>
        <w:t xml:space="preserve"> (2010)</w:t>
      </w:r>
      <w:r>
        <w:rPr>
          <w:sz w:val="24"/>
          <w:szCs w:val="24"/>
        </w:rPr>
        <w:t xml:space="preserve"> pada ikan kakap merah. Dosis perlakuan yang </w:t>
      </w:r>
      <w:r>
        <w:rPr>
          <w:sz w:val="24"/>
          <w:szCs w:val="24"/>
        </w:rPr>
        <w:lastRenderedPageBreak/>
        <w:t>menunjukkan hasil tertinggi ialah pada dosis 10</w:t>
      </w:r>
      <w:r w:rsidRPr="006B2D77">
        <w:rPr>
          <w:sz w:val="24"/>
          <w:szCs w:val="24"/>
          <w:vertAlign w:val="superscript"/>
        </w:rPr>
        <w:t>8</w:t>
      </w:r>
      <w:r>
        <w:rPr>
          <w:sz w:val="24"/>
          <w:szCs w:val="24"/>
          <w:vertAlign w:val="superscript"/>
        </w:rPr>
        <w:t xml:space="preserve"> </w:t>
      </w:r>
      <w:r>
        <w:rPr>
          <w:sz w:val="24"/>
          <w:szCs w:val="24"/>
        </w:rPr>
        <w:t xml:space="preserve">CFU/ml yaitu mencapai 78,49% untuk ikan yang di uji tantang menggunakan bakteri </w:t>
      </w:r>
      <w:r w:rsidRPr="006B2D77">
        <w:rPr>
          <w:i/>
          <w:sz w:val="24"/>
          <w:szCs w:val="24"/>
        </w:rPr>
        <w:t>Vibrio parahaemolyticus</w:t>
      </w:r>
      <w:r>
        <w:rPr>
          <w:i/>
          <w:sz w:val="24"/>
          <w:szCs w:val="24"/>
        </w:rPr>
        <w:t xml:space="preserve"> </w:t>
      </w:r>
      <w:r>
        <w:rPr>
          <w:sz w:val="24"/>
          <w:szCs w:val="24"/>
        </w:rPr>
        <w:t xml:space="preserve">dan 83,94% untuk ikan yang di uji tantang menggunakan bakteri </w:t>
      </w:r>
      <w:r w:rsidRPr="006B2D77">
        <w:rPr>
          <w:i/>
          <w:sz w:val="24"/>
          <w:szCs w:val="24"/>
        </w:rPr>
        <w:t>Vibrio vulnificus</w:t>
      </w:r>
      <w:r>
        <w:rPr>
          <w:i/>
          <w:sz w:val="24"/>
          <w:szCs w:val="24"/>
        </w:rPr>
        <w:t>.</w:t>
      </w:r>
    </w:p>
    <w:p w:rsidR="00220286" w:rsidRDefault="00220286" w:rsidP="00220286">
      <w:pPr>
        <w:spacing w:line="360" w:lineRule="auto"/>
        <w:jc w:val="both"/>
        <w:rPr>
          <w:noProof/>
          <w:sz w:val="24"/>
          <w:szCs w:val="24"/>
          <w:lang w:eastAsia="id-ID"/>
        </w:rPr>
      </w:pPr>
      <w:r w:rsidRPr="004250A7">
        <w:rPr>
          <w:b/>
          <w:sz w:val="24"/>
          <w:szCs w:val="24"/>
        </w:rPr>
        <w:t>Rerata Waktu Kematian</w:t>
      </w:r>
      <w:r w:rsidRPr="00DC3C61">
        <w:rPr>
          <w:noProof/>
          <w:sz w:val="24"/>
          <w:szCs w:val="24"/>
          <w:lang w:val="id-ID" w:eastAsia="id-ID"/>
        </w:rPr>
        <w:t xml:space="preserve"> </w:t>
      </w:r>
    </w:p>
    <w:p w:rsidR="00220286" w:rsidRDefault="00220286" w:rsidP="00220286">
      <w:pPr>
        <w:spacing w:line="360" w:lineRule="auto"/>
        <w:jc w:val="both"/>
        <w:rPr>
          <w:noProof/>
          <w:sz w:val="24"/>
          <w:szCs w:val="24"/>
          <w:lang w:eastAsia="id-ID"/>
        </w:rPr>
      </w:pPr>
      <w:r>
        <w:rPr>
          <w:noProof/>
          <w:sz w:val="24"/>
          <w:szCs w:val="24"/>
        </w:rPr>
        <w:t xml:space="preserve">Hasil dari rerata waktu kematian yang telah diuji tantang menggunakan bakteri </w:t>
      </w:r>
      <w:r w:rsidRPr="0055183D">
        <w:rPr>
          <w:i/>
          <w:sz w:val="24"/>
          <w:szCs w:val="24"/>
        </w:rPr>
        <w:t>Vibrio parahaemolyticus</w:t>
      </w:r>
      <w:r>
        <w:rPr>
          <w:i/>
          <w:sz w:val="24"/>
          <w:szCs w:val="24"/>
        </w:rPr>
        <w:t xml:space="preserve"> </w:t>
      </w:r>
      <w:r>
        <w:rPr>
          <w:sz w:val="24"/>
          <w:szCs w:val="24"/>
        </w:rPr>
        <w:t xml:space="preserve">dan </w:t>
      </w:r>
      <w:r w:rsidRPr="00220286">
        <w:rPr>
          <w:i/>
          <w:sz w:val="24"/>
          <w:szCs w:val="24"/>
        </w:rPr>
        <w:t>Vibrio vulnificus</w:t>
      </w:r>
      <w:r>
        <w:rPr>
          <w:noProof/>
          <w:sz w:val="24"/>
          <w:szCs w:val="24"/>
        </w:rPr>
        <w:t xml:space="preserve"> selama 7 hari</w:t>
      </w:r>
      <w:r>
        <w:rPr>
          <w:noProof/>
          <w:sz w:val="24"/>
          <w:szCs w:val="24"/>
          <w:lang w:val="id-ID" w:eastAsia="id-ID"/>
        </w:rPr>
        <w:t xml:space="preserve"> </w:t>
      </w:r>
      <w:r>
        <w:rPr>
          <w:noProof/>
          <w:sz w:val="24"/>
          <w:szCs w:val="24"/>
          <w:lang w:eastAsia="id-ID"/>
        </w:rPr>
        <w:t>dapat dilihat pada tabel 7</w:t>
      </w:r>
      <w:r>
        <w:rPr>
          <w:noProof/>
          <w:sz w:val="24"/>
          <w:szCs w:val="24"/>
          <w:lang w:val="id-ID" w:eastAsia="id-ID"/>
        </w:rPr>
        <w:t>.</w:t>
      </w:r>
    </w:p>
    <w:p w:rsidR="00220286" w:rsidRDefault="00220286" w:rsidP="00220286">
      <w:pPr>
        <w:ind w:left="851" w:hanging="851"/>
        <w:rPr>
          <w:b/>
          <w:sz w:val="24"/>
          <w:szCs w:val="24"/>
        </w:rPr>
        <w:sectPr w:rsidR="00220286" w:rsidSect="00A85C1B">
          <w:type w:val="continuous"/>
          <w:pgSz w:w="11910" w:h="16840"/>
          <w:pgMar w:top="1320" w:right="960" w:bottom="2000" w:left="1060" w:header="759" w:footer="1801" w:gutter="0"/>
          <w:pgNumType w:start="17"/>
          <w:cols w:num="2" w:space="720" w:equalWidth="0">
            <w:col w:w="4575" w:space="326"/>
            <w:col w:w="4989"/>
          </w:cols>
        </w:sectPr>
      </w:pPr>
    </w:p>
    <w:p w:rsidR="00220286" w:rsidRPr="00220286" w:rsidRDefault="00220286" w:rsidP="00220286">
      <w:pPr>
        <w:ind w:left="851" w:hanging="851"/>
        <w:rPr>
          <w:sz w:val="24"/>
          <w:szCs w:val="24"/>
        </w:rPr>
      </w:pPr>
      <w:r w:rsidRPr="00220286">
        <w:rPr>
          <w:sz w:val="24"/>
          <w:szCs w:val="24"/>
        </w:rPr>
        <w:lastRenderedPageBreak/>
        <w:t>Tabel 7. Rerata Waktu Kematian (Jam ke-)</w:t>
      </w:r>
    </w:p>
    <w:tbl>
      <w:tblPr>
        <w:tblW w:w="9904" w:type="dxa"/>
        <w:tblInd w:w="103" w:type="dxa"/>
        <w:tblBorders>
          <w:top w:val="single" w:sz="4" w:space="0" w:color="auto"/>
          <w:bottom w:val="single" w:sz="4" w:space="0" w:color="auto"/>
          <w:insideH w:val="single" w:sz="4" w:space="0" w:color="auto"/>
        </w:tblBorders>
        <w:tblLook w:val="04A0"/>
      </w:tblPr>
      <w:tblGrid>
        <w:gridCol w:w="2082"/>
        <w:gridCol w:w="3497"/>
        <w:gridCol w:w="4325"/>
      </w:tblGrid>
      <w:tr w:rsidR="00220286" w:rsidRPr="00F16F4F" w:rsidTr="00220286">
        <w:trPr>
          <w:trHeight w:val="227"/>
        </w:trPr>
        <w:tc>
          <w:tcPr>
            <w:tcW w:w="2082"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Perlakuan</w:t>
            </w:r>
          </w:p>
        </w:tc>
        <w:tc>
          <w:tcPr>
            <w:tcW w:w="3497" w:type="dxa"/>
            <w:shd w:val="clear" w:color="auto" w:fill="auto"/>
            <w:noWrap/>
            <w:vAlign w:val="bottom"/>
            <w:hideMark/>
          </w:tcPr>
          <w:p w:rsidR="00220286" w:rsidRPr="00F16F4F" w:rsidRDefault="00220286" w:rsidP="00220286">
            <w:pPr>
              <w:jc w:val="center"/>
              <w:rPr>
                <w:i/>
                <w:iCs/>
                <w:color w:val="000000"/>
                <w:sz w:val="24"/>
                <w:szCs w:val="24"/>
              </w:rPr>
            </w:pPr>
            <w:r w:rsidRPr="00F16F4F">
              <w:rPr>
                <w:i/>
                <w:iCs/>
                <w:color w:val="000000"/>
                <w:sz w:val="24"/>
                <w:szCs w:val="24"/>
              </w:rPr>
              <w:t>V. parahaemolyticus</w:t>
            </w:r>
          </w:p>
        </w:tc>
        <w:tc>
          <w:tcPr>
            <w:tcW w:w="4325" w:type="dxa"/>
            <w:shd w:val="clear" w:color="auto" w:fill="auto"/>
            <w:noWrap/>
            <w:vAlign w:val="bottom"/>
            <w:hideMark/>
          </w:tcPr>
          <w:p w:rsidR="00220286" w:rsidRPr="00F16F4F" w:rsidRDefault="00220286" w:rsidP="00220286">
            <w:pPr>
              <w:jc w:val="center"/>
              <w:rPr>
                <w:i/>
                <w:iCs/>
                <w:color w:val="000000"/>
                <w:sz w:val="24"/>
                <w:szCs w:val="24"/>
              </w:rPr>
            </w:pPr>
            <w:r w:rsidRPr="00F16F4F">
              <w:rPr>
                <w:i/>
                <w:iCs/>
                <w:color w:val="000000"/>
                <w:sz w:val="24"/>
                <w:szCs w:val="24"/>
              </w:rPr>
              <w:t>V. vulnificus</w:t>
            </w:r>
          </w:p>
        </w:tc>
      </w:tr>
      <w:tr w:rsidR="00220286" w:rsidRPr="00F16F4F" w:rsidTr="00220286">
        <w:trPr>
          <w:trHeight w:val="275"/>
        </w:trPr>
        <w:tc>
          <w:tcPr>
            <w:tcW w:w="2082" w:type="dxa"/>
            <w:shd w:val="clear" w:color="auto" w:fill="auto"/>
            <w:vAlign w:val="bottom"/>
            <w:hideMark/>
          </w:tcPr>
          <w:p w:rsidR="00220286" w:rsidRPr="00F16F4F" w:rsidRDefault="00220286" w:rsidP="00220286">
            <w:pPr>
              <w:jc w:val="center"/>
              <w:rPr>
                <w:color w:val="000000"/>
                <w:sz w:val="24"/>
                <w:szCs w:val="24"/>
              </w:rPr>
            </w:pPr>
            <w:r w:rsidRPr="00F16F4F">
              <w:rPr>
                <w:color w:val="000000"/>
                <w:sz w:val="24"/>
                <w:szCs w:val="24"/>
              </w:rPr>
              <w:t>Kontrol</w:t>
            </w:r>
          </w:p>
        </w:tc>
        <w:tc>
          <w:tcPr>
            <w:tcW w:w="3497"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40.8</w:t>
            </w:r>
          </w:p>
        </w:tc>
        <w:tc>
          <w:tcPr>
            <w:tcW w:w="4325"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32</w:t>
            </w:r>
          </w:p>
        </w:tc>
      </w:tr>
      <w:tr w:rsidR="00220286" w:rsidRPr="00F16F4F" w:rsidTr="00220286">
        <w:trPr>
          <w:trHeight w:val="207"/>
        </w:trPr>
        <w:tc>
          <w:tcPr>
            <w:tcW w:w="2082" w:type="dxa"/>
            <w:shd w:val="clear" w:color="auto" w:fill="auto"/>
            <w:vAlign w:val="bottom"/>
            <w:hideMark/>
          </w:tcPr>
          <w:p w:rsidR="00220286" w:rsidRPr="00F16F4F" w:rsidRDefault="00220286" w:rsidP="00220286">
            <w:pPr>
              <w:jc w:val="center"/>
              <w:rPr>
                <w:color w:val="000000"/>
                <w:sz w:val="24"/>
                <w:szCs w:val="24"/>
              </w:rPr>
            </w:pPr>
            <w:r w:rsidRPr="00F16F4F">
              <w:rPr>
                <w:color w:val="000000"/>
                <w:sz w:val="24"/>
                <w:szCs w:val="24"/>
              </w:rPr>
              <w:t>10</w:t>
            </w:r>
            <w:r w:rsidRPr="00F16F4F">
              <w:rPr>
                <w:color w:val="000000"/>
                <w:sz w:val="24"/>
                <w:szCs w:val="24"/>
                <w:vertAlign w:val="superscript"/>
              </w:rPr>
              <w:t xml:space="preserve">7 </w:t>
            </w:r>
            <w:r w:rsidRPr="00F16F4F">
              <w:rPr>
                <w:color w:val="000000"/>
                <w:sz w:val="24"/>
                <w:szCs w:val="24"/>
              </w:rPr>
              <w:t>CFU/ml</w:t>
            </w:r>
          </w:p>
        </w:tc>
        <w:tc>
          <w:tcPr>
            <w:tcW w:w="3497"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126.3</w:t>
            </w:r>
          </w:p>
        </w:tc>
        <w:tc>
          <w:tcPr>
            <w:tcW w:w="4325"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120.17</w:t>
            </w:r>
          </w:p>
        </w:tc>
      </w:tr>
      <w:tr w:rsidR="00220286" w:rsidRPr="00F16F4F" w:rsidTr="00220286">
        <w:trPr>
          <w:trHeight w:val="211"/>
        </w:trPr>
        <w:tc>
          <w:tcPr>
            <w:tcW w:w="2082" w:type="dxa"/>
            <w:shd w:val="clear" w:color="auto" w:fill="auto"/>
            <w:vAlign w:val="bottom"/>
            <w:hideMark/>
          </w:tcPr>
          <w:p w:rsidR="00220286" w:rsidRPr="00F16F4F" w:rsidRDefault="00220286" w:rsidP="00220286">
            <w:pPr>
              <w:jc w:val="center"/>
              <w:rPr>
                <w:color w:val="000000"/>
                <w:sz w:val="24"/>
                <w:szCs w:val="24"/>
              </w:rPr>
            </w:pPr>
            <w:r w:rsidRPr="00F16F4F">
              <w:rPr>
                <w:color w:val="000000"/>
                <w:sz w:val="24"/>
                <w:szCs w:val="24"/>
              </w:rPr>
              <w:t>10</w:t>
            </w:r>
            <w:r w:rsidRPr="00F16F4F">
              <w:rPr>
                <w:color w:val="000000"/>
                <w:sz w:val="24"/>
                <w:szCs w:val="24"/>
                <w:vertAlign w:val="superscript"/>
              </w:rPr>
              <w:t xml:space="preserve">8 </w:t>
            </w:r>
            <w:r w:rsidRPr="00F16F4F">
              <w:rPr>
                <w:color w:val="000000"/>
                <w:sz w:val="24"/>
                <w:szCs w:val="24"/>
              </w:rPr>
              <w:t>CFU/ml</w:t>
            </w:r>
          </w:p>
        </w:tc>
        <w:tc>
          <w:tcPr>
            <w:tcW w:w="3497"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129.6</w:t>
            </w:r>
          </w:p>
        </w:tc>
        <w:tc>
          <w:tcPr>
            <w:tcW w:w="4325" w:type="dxa"/>
            <w:shd w:val="clear" w:color="auto" w:fill="auto"/>
            <w:noWrap/>
            <w:vAlign w:val="bottom"/>
            <w:hideMark/>
          </w:tcPr>
          <w:p w:rsidR="00220286" w:rsidRPr="00F16F4F" w:rsidRDefault="00220286" w:rsidP="00220286">
            <w:pPr>
              <w:jc w:val="center"/>
              <w:rPr>
                <w:color w:val="000000"/>
                <w:sz w:val="24"/>
                <w:szCs w:val="24"/>
              </w:rPr>
            </w:pPr>
            <w:r w:rsidRPr="00F16F4F">
              <w:rPr>
                <w:color w:val="000000"/>
                <w:sz w:val="24"/>
                <w:szCs w:val="24"/>
              </w:rPr>
              <w:t>128</w:t>
            </w:r>
          </w:p>
        </w:tc>
      </w:tr>
    </w:tbl>
    <w:p w:rsidR="00220286" w:rsidRPr="00220286" w:rsidRDefault="00220286" w:rsidP="00220286">
      <w:pPr>
        <w:spacing w:line="360" w:lineRule="auto"/>
        <w:jc w:val="both"/>
        <w:rPr>
          <w:b/>
          <w:sz w:val="24"/>
        </w:rPr>
      </w:pPr>
    </w:p>
    <w:p w:rsidR="00220286" w:rsidRDefault="00220286" w:rsidP="00591A38">
      <w:pPr>
        <w:spacing w:line="360" w:lineRule="auto"/>
        <w:ind w:firstLine="720"/>
        <w:jc w:val="both"/>
        <w:rPr>
          <w:b/>
          <w:i/>
          <w:sz w:val="24"/>
        </w:rPr>
        <w:sectPr w:rsidR="00220286" w:rsidSect="00220286">
          <w:type w:val="continuous"/>
          <w:pgSz w:w="11910" w:h="16840"/>
          <w:pgMar w:top="1320" w:right="960" w:bottom="2000" w:left="1060" w:header="759" w:footer="1801" w:gutter="0"/>
          <w:pgNumType w:start="17"/>
          <w:cols w:space="326"/>
        </w:sectPr>
      </w:pPr>
    </w:p>
    <w:p w:rsidR="000833E6" w:rsidRPr="00220286" w:rsidRDefault="00220286" w:rsidP="00220286">
      <w:pPr>
        <w:spacing w:line="360" w:lineRule="auto"/>
        <w:ind w:firstLine="720"/>
        <w:jc w:val="both"/>
        <w:rPr>
          <w:sz w:val="24"/>
        </w:rPr>
      </w:pPr>
      <w:r>
        <w:rPr>
          <w:noProof/>
          <w:sz w:val="24"/>
          <w:szCs w:val="24"/>
        </w:rPr>
        <w:lastRenderedPageBreak/>
        <w:t>Rerata waktu kematian ikan tercepat yang terjadi pada ikan kontrol yaitu mulai dari jam pengamatan ke 14 sampai dengan jam pengamatan ke 129 mancapai 10 ekor total kematian. Sedangkan rerata waktu kematian terendah terjadi pada ikan perlakuan yang diberikan dosi 10</w:t>
      </w:r>
      <w:r>
        <w:rPr>
          <w:noProof/>
          <w:sz w:val="24"/>
          <w:szCs w:val="24"/>
          <w:vertAlign w:val="superscript"/>
        </w:rPr>
        <w:t xml:space="preserve">8 </w:t>
      </w:r>
      <w:r>
        <w:rPr>
          <w:noProof/>
          <w:sz w:val="24"/>
          <w:szCs w:val="24"/>
        </w:rPr>
        <w:t xml:space="preserve">CFU/ml yang hanya mencapai 119 hingga 132 jam pengamatan. </w:t>
      </w:r>
      <w:r w:rsidRPr="00DC3C61">
        <w:rPr>
          <w:noProof/>
          <w:sz w:val="24"/>
          <w:szCs w:val="24"/>
        </w:rPr>
        <w:t xml:space="preserve">Hasil </w:t>
      </w:r>
      <w:r>
        <w:rPr>
          <w:noProof/>
          <w:sz w:val="24"/>
          <w:szCs w:val="24"/>
        </w:rPr>
        <w:t>pengamatan dari rerata waktu kematian</w:t>
      </w:r>
      <w:r w:rsidRPr="00DC3C61">
        <w:rPr>
          <w:i/>
          <w:sz w:val="24"/>
          <w:szCs w:val="24"/>
        </w:rPr>
        <w:t xml:space="preserve"> </w:t>
      </w:r>
      <w:r w:rsidRPr="00DC3C61">
        <w:rPr>
          <w:noProof/>
          <w:sz w:val="24"/>
          <w:szCs w:val="24"/>
        </w:rPr>
        <w:t xml:space="preserve">menunjukan bahwa </w:t>
      </w:r>
      <w:r>
        <w:rPr>
          <w:noProof/>
          <w:sz w:val="24"/>
          <w:szCs w:val="24"/>
        </w:rPr>
        <w:t>waktu</w:t>
      </w:r>
      <w:r w:rsidRPr="00DC3C61">
        <w:rPr>
          <w:noProof/>
          <w:sz w:val="24"/>
          <w:szCs w:val="24"/>
        </w:rPr>
        <w:t xml:space="preserve"> kematian pada pemberian vaksin bivalen melalui </w:t>
      </w:r>
      <w:r>
        <w:rPr>
          <w:noProof/>
          <w:sz w:val="24"/>
          <w:szCs w:val="24"/>
        </w:rPr>
        <w:t>perendaman</w:t>
      </w:r>
      <w:r w:rsidRPr="00DC3C61">
        <w:rPr>
          <w:noProof/>
          <w:sz w:val="24"/>
          <w:szCs w:val="24"/>
        </w:rPr>
        <w:t xml:space="preserve"> menunjukan</w:t>
      </w:r>
      <w:r>
        <w:rPr>
          <w:noProof/>
          <w:sz w:val="24"/>
          <w:szCs w:val="24"/>
        </w:rPr>
        <w:t xml:space="preserve"> waktu</w:t>
      </w:r>
      <w:r w:rsidRPr="00DC3C61">
        <w:rPr>
          <w:noProof/>
          <w:sz w:val="24"/>
          <w:szCs w:val="24"/>
        </w:rPr>
        <w:t xml:space="preserve"> kematian</w:t>
      </w:r>
      <w:r>
        <w:rPr>
          <w:noProof/>
          <w:sz w:val="24"/>
          <w:szCs w:val="24"/>
        </w:rPr>
        <w:t xml:space="preserve"> </w:t>
      </w:r>
      <w:r w:rsidRPr="00DC3C61">
        <w:rPr>
          <w:noProof/>
          <w:sz w:val="24"/>
          <w:szCs w:val="24"/>
        </w:rPr>
        <w:t xml:space="preserve"> yang lebih </w:t>
      </w:r>
      <w:r>
        <w:rPr>
          <w:noProof/>
          <w:sz w:val="24"/>
          <w:szCs w:val="24"/>
        </w:rPr>
        <w:t>lama</w:t>
      </w:r>
      <w:r w:rsidRPr="00DC3C61">
        <w:rPr>
          <w:noProof/>
          <w:sz w:val="24"/>
          <w:szCs w:val="24"/>
        </w:rPr>
        <w:t xml:space="preserve"> dibandingkan dengan kontrol</w:t>
      </w:r>
      <w:r>
        <w:rPr>
          <w:noProof/>
          <w:sz w:val="24"/>
          <w:szCs w:val="24"/>
        </w:rPr>
        <w:t xml:space="preserve">. Hal ini </w:t>
      </w:r>
      <w:r>
        <w:rPr>
          <w:noProof/>
          <w:sz w:val="24"/>
          <w:szCs w:val="24"/>
        </w:rPr>
        <w:lastRenderedPageBreak/>
        <w:t xml:space="preserve">dijelaskan oleh Triyanto (1997) bahwa </w:t>
      </w:r>
      <w:r>
        <w:rPr>
          <w:sz w:val="24"/>
          <w:szCs w:val="24"/>
        </w:rPr>
        <w:t>p</w:t>
      </w:r>
      <w:r w:rsidRPr="00B575F1">
        <w:rPr>
          <w:sz w:val="24"/>
          <w:szCs w:val="24"/>
        </w:rPr>
        <w:t xml:space="preserve">eningkatan </w:t>
      </w:r>
      <w:r>
        <w:rPr>
          <w:sz w:val="24"/>
          <w:szCs w:val="24"/>
        </w:rPr>
        <w:t>rerata waktu kematian</w:t>
      </w:r>
      <w:r w:rsidRPr="00B575F1">
        <w:rPr>
          <w:sz w:val="24"/>
          <w:szCs w:val="24"/>
        </w:rPr>
        <w:t xml:space="preserve"> pada </w:t>
      </w:r>
      <w:r>
        <w:rPr>
          <w:sz w:val="24"/>
          <w:szCs w:val="24"/>
        </w:rPr>
        <w:t>ikan</w:t>
      </w:r>
      <w:r w:rsidRPr="00B575F1">
        <w:rPr>
          <w:sz w:val="24"/>
          <w:szCs w:val="24"/>
        </w:rPr>
        <w:t xml:space="preserve"> yang</w:t>
      </w:r>
      <w:r>
        <w:rPr>
          <w:sz w:val="24"/>
          <w:szCs w:val="24"/>
        </w:rPr>
        <w:t xml:space="preserve"> telah</w:t>
      </w:r>
      <w:r w:rsidRPr="00B575F1">
        <w:rPr>
          <w:sz w:val="24"/>
          <w:szCs w:val="24"/>
        </w:rPr>
        <w:t xml:space="preserve"> divaksinasi terjadi karena vaksin tersebut</w:t>
      </w:r>
      <w:r>
        <w:rPr>
          <w:sz w:val="24"/>
          <w:szCs w:val="24"/>
        </w:rPr>
        <w:t xml:space="preserve"> mampu </w:t>
      </w:r>
      <w:r w:rsidRPr="00B575F1">
        <w:rPr>
          <w:sz w:val="24"/>
          <w:szCs w:val="24"/>
        </w:rPr>
        <w:t xml:space="preserve">meningkatkan ketahanan tubuh </w:t>
      </w:r>
      <w:r>
        <w:rPr>
          <w:sz w:val="24"/>
          <w:szCs w:val="24"/>
        </w:rPr>
        <w:t>ikan</w:t>
      </w:r>
      <w:r w:rsidRPr="00B575F1">
        <w:rPr>
          <w:sz w:val="24"/>
          <w:szCs w:val="24"/>
        </w:rPr>
        <w:t xml:space="preserve"> dan menimbulkan kekebalan aktif terhadap infeksi </w:t>
      </w:r>
      <w:r w:rsidRPr="000122FD">
        <w:rPr>
          <w:iCs/>
          <w:sz w:val="24"/>
          <w:szCs w:val="24"/>
        </w:rPr>
        <w:t>bakteri</w:t>
      </w:r>
      <w:r w:rsidRPr="00B575F1">
        <w:rPr>
          <w:i/>
          <w:iCs/>
          <w:sz w:val="24"/>
          <w:szCs w:val="24"/>
        </w:rPr>
        <w:t xml:space="preserve"> </w:t>
      </w:r>
      <w:r w:rsidRPr="00B575F1">
        <w:rPr>
          <w:sz w:val="24"/>
          <w:szCs w:val="24"/>
        </w:rPr>
        <w:t>selama uji tantang</w:t>
      </w:r>
      <w:r>
        <w:rPr>
          <w:sz w:val="24"/>
          <w:szCs w:val="24"/>
        </w:rPr>
        <w:t>.</w:t>
      </w:r>
    </w:p>
    <w:p w:rsidR="00220286" w:rsidRDefault="00220286" w:rsidP="00220286">
      <w:pPr>
        <w:spacing w:line="360" w:lineRule="auto"/>
        <w:jc w:val="both"/>
        <w:rPr>
          <w:b/>
          <w:noProof/>
          <w:sz w:val="24"/>
          <w:szCs w:val="24"/>
          <w:lang w:val="id-ID" w:eastAsia="id-ID"/>
        </w:rPr>
      </w:pPr>
      <w:r>
        <w:rPr>
          <w:b/>
          <w:noProof/>
          <w:sz w:val="24"/>
          <w:szCs w:val="24"/>
          <w:lang w:val="id-ID" w:eastAsia="id-ID"/>
        </w:rPr>
        <w:t>Gejala Klinis</w:t>
      </w:r>
    </w:p>
    <w:p w:rsidR="00220286" w:rsidRDefault="00220286" w:rsidP="00220286">
      <w:pPr>
        <w:spacing w:line="360" w:lineRule="auto"/>
        <w:jc w:val="both"/>
        <w:rPr>
          <w:noProof/>
          <w:sz w:val="24"/>
          <w:szCs w:val="24"/>
          <w:lang w:val="id-ID" w:eastAsia="id-ID"/>
        </w:rPr>
      </w:pPr>
      <w:r>
        <w:rPr>
          <w:noProof/>
          <w:sz w:val="24"/>
          <w:szCs w:val="24"/>
          <w:lang w:val="id-ID" w:eastAsia="id-ID"/>
        </w:rPr>
        <w:t xml:space="preserve">Gejala klinis diamati selama 7 hari, kemudian dilakukan pengamatan Tabel </w:t>
      </w:r>
      <w:r>
        <w:rPr>
          <w:noProof/>
          <w:sz w:val="24"/>
          <w:szCs w:val="24"/>
          <w:lang w:eastAsia="id-ID"/>
        </w:rPr>
        <w:t>8</w:t>
      </w:r>
      <w:r>
        <w:rPr>
          <w:noProof/>
          <w:sz w:val="24"/>
          <w:szCs w:val="24"/>
          <w:lang w:val="id-ID" w:eastAsia="id-ID"/>
        </w:rPr>
        <w:t xml:space="preserve">. </w:t>
      </w:r>
    </w:p>
    <w:p w:rsidR="00E70311" w:rsidRDefault="00E70311" w:rsidP="00E70311">
      <w:pPr>
        <w:spacing w:line="360" w:lineRule="auto"/>
        <w:rPr>
          <w:noProof/>
          <w:sz w:val="24"/>
          <w:szCs w:val="24"/>
        </w:rPr>
      </w:pPr>
    </w:p>
    <w:p w:rsidR="008827B6" w:rsidRDefault="008827B6" w:rsidP="00E70311">
      <w:pPr>
        <w:spacing w:line="360" w:lineRule="auto"/>
        <w:rPr>
          <w:noProof/>
          <w:sz w:val="24"/>
          <w:szCs w:val="24"/>
        </w:rPr>
      </w:pPr>
    </w:p>
    <w:p w:rsidR="008827B6" w:rsidRDefault="008827B6" w:rsidP="00E70311">
      <w:pPr>
        <w:spacing w:line="360" w:lineRule="auto"/>
        <w:rPr>
          <w:noProof/>
          <w:sz w:val="24"/>
          <w:szCs w:val="24"/>
        </w:rPr>
      </w:pPr>
    </w:p>
    <w:p w:rsidR="008827B6" w:rsidRDefault="008827B6" w:rsidP="00E70311">
      <w:pPr>
        <w:spacing w:line="360" w:lineRule="auto"/>
        <w:rPr>
          <w:noProof/>
          <w:sz w:val="24"/>
          <w:szCs w:val="24"/>
        </w:rPr>
        <w:sectPr w:rsidR="008827B6" w:rsidSect="00A85C1B">
          <w:type w:val="continuous"/>
          <w:pgSz w:w="11910" w:h="16840"/>
          <w:pgMar w:top="1320" w:right="960" w:bottom="2000" w:left="1060" w:header="759" w:footer="1801" w:gutter="0"/>
          <w:pgNumType w:start="17"/>
          <w:cols w:num="2" w:space="720" w:equalWidth="0">
            <w:col w:w="4575" w:space="326"/>
            <w:col w:w="4989"/>
          </w:cols>
        </w:sectPr>
      </w:pPr>
    </w:p>
    <w:p w:rsidR="00E70311" w:rsidRPr="005C7711" w:rsidRDefault="00E70311" w:rsidP="00E70311">
      <w:pPr>
        <w:spacing w:line="360" w:lineRule="auto"/>
        <w:rPr>
          <w:noProof/>
          <w:sz w:val="24"/>
          <w:szCs w:val="24"/>
        </w:rPr>
      </w:pPr>
      <w:r>
        <w:rPr>
          <w:noProof/>
          <w:sz w:val="24"/>
          <w:szCs w:val="24"/>
        </w:rPr>
        <w:lastRenderedPageBreak/>
        <w:t>Tabel 8.  Nilai Skoring Gejala Klinis</w:t>
      </w:r>
    </w:p>
    <w:tbl>
      <w:tblPr>
        <w:tblW w:w="5000" w:type="pct"/>
        <w:tblBorders>
          <w:top w:val="single" w:sz="4" w:space="0" w:color="auto"/>
          <w:bottom w:val="single" w:sz="4" w:space="0" w:color="auto"/>
          <w:insideH w:val="single" w:sz="4" w:space="0" w:color="auto"/>
        </w:tblBorders>
        <w:tblLook w:val="04A0"/>
      </w:tblPr>
      <w:tblGrid>
        <w:gridCol w:w="1770"/>
        <w:gridCol w:w="1144"/>
        <w:gridCol w:w="1144"/>
        <w:gridCol w:w="1967"/>
        <w:gridCol w:w="1787"/>
        <w:gridCol w:w="1148"/>
        <w:gridCol w:w="1146"/>
      </w:tblGrid>
      <w:tr w:rsidR="00E70311" w:rsidRPr="00603549" w:rsidTr="00FA553F">
        <w:trPr>
          <w:trHeight w:val="630"/>
        </w:trPr>
        <w:tc>
          <w:tcPr>
            <w:tcW w:w="875" w:type="pct"/>
            <w:vMerge w:val="restar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Perlakuan</w:t>
            </w:r>
          </w:p>
        </w:tc>
        <w:tc>
          <w:tcPr>
            <w:tcW w:w="1132" w:type="pct"/>
            <w:gridSpan w:val="2"/>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Σ Ikan Mati (%)</w:t>
            </w:r>
          </w:p>
        </w:tc>
        <w:tc>
          <w:tcPr>
            <w:tcW w:w="1857" w:type="pct"/>
            <w:gridSpan w:val="2"/>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Rata-rata waktu kematian (jam)</w:t>
            </w:r>
          </w:p>
        </w:tc>
        <w:tc>
          <w:tcPr>
            <w:tcW w:w="1135" w:type="pct"/>
            <w:gridSpan w:val="2"/>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Waktu gejala klinis mulai terlihat ((jam)</w:t>
            </w:r>
          </w:p>
        </w:tc>
      </w:tr>
      <w:tr w:rsidR="00E70311" w:rsidRPr="00603549" w:rsidTr="00E70311">
        <w:trPr>
          <w:trHeight w:val="131"/>
        </w:trPr>
        <w:tc>
          <w:tcPr>
            <w:tcW w:w="875" w:type="pct"/>
            <w:vMerge/>
            <w:vAlign w:val="center"/>
            <w:hideMark/>
          </w:tcPr>
          <w:p w:rsidR="00E70311" w:rsidRPr="00603549" w:rsidRDefault="00E70311" w:rsidP="00FA553F">
            <w:pPr>
              <w:jc w:val="center"/>
              <w:rPr>
                <w:color w:val="000000"/>
                <w:sz w:val="24"/>
                <w:szCs w:val="24"/>
              </w:rPr>
            </w:pP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Vp</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Vv</w:t>
            </w:r>
          </w:p>
        </w:tc>
        <w:tc>
          <w:tcPr>
            <w:tcW w:w="973"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Vp</w:t>
            </w:r>
          </w:p>
        </w:tc>
        <w:tc>
          <w:tcPr>
            <w:tcW w:w="884"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Vv</w:t>
            </w:r>
          </w:p>
        </w:tc>
        <w:tc>
          <w:tcPr>
            <w:tcW w:w="568"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Vp</w:t>
            </w:r>
          </w:p>
        </w:tc>
        <w:tc>
          <w:tcPr>
            <w:tcW w:w="567"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Vv</w:t>
            </w:r>
          </w:p>
        </w:tc>
      </w:tr>
      <w:tr w:rsidR="00E70311" w:rsidRPr="00603549" w:rsidTr="00E70311">
        <w:trPr>
          <w:trHeight w:val="135"/>
        </w:trPr>
        <w:tc>
          <w:tcPr>
            <w:tcW w:w="875" w:type="pct"/>
            <w:shd w:val="clear" w:color="auto" w:fill="auto"/>
            <w:vAlign w:val="center"/>
            <w:hideMark/>
          </w:tcPr>
          <w:p w:rsidR="00E70311" w:rsidRPr="002B406C" w:rsidRDefault="00E70311" w:rsidP="00FA553F">
            <w:pPr>
              <w:jc w:val="center"/>
              <w:rPr>
                <w:color w:val="000000"/>
                <w:sz w:val="24"/>
                <w:szCs w:val="24"/>
              </w:rPr>
            </w:pPr>
            <w:r w:rsidRPr="00603549">
              <w:rPr>
                <w:color w:val="000000"/>
                <w:sz w:val="24"/>
                <w:szCs w:val="24"/>
              </w:rPr>
              <w:t>K</w:t>
            </w:r>
            <w:r>
              <w:rPr>
                <w:color w:val="000000"/>
                <w:sz w:val="24"/>
                <w:szCs w:val="24"/>
              </w:rPr>
              <w:t>ontrol</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90</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80</w:t>
            </w:r>
          </w:p>
        </w:tc>
        <w:tc>
          <w:tcPr>
            <w:tcW w:w="973"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32±1,7</w:t>
            </w:r>
            <w:r>
              <w:rPr>
                <w:color w:val="000000"/>
                <w:sz w:val="24"/>
                <w:szCs w:val="24"/>
              </w:rPr>
              <w:t xml:space="preserve"> </w:t>
            </w:r>
          </w:p>
        </w:tc>
        <w:tc>
          <w:tcPr>
            <w:tcW w:w="884"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40,7±19,4</w:t>
            </w:r>
          </w:p>
        </w:tc>
        <w:tc>
          <w:tcPr>
            <w:tcW w:w="568"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9</w:t>
            </w:r>
          </w:p>
        </w:tc>
        <w:tc>
          <w:tcPr>
            <w:tcW w:w="567"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12</w:t>
            </w:r>
          </w:p>
        </w:tc>
      </w:tr>
      <w:tr w:rsidR="00E70311" w:rsidRPr="00603549" w:rsidTr="00E70311">
        <w:trPr>
          <w:trHeight w:val="283"/>
        </w:trPr>
        <w:tc>
          <w:tcPr>
            <w:tcW w:w="875" w:type="pct"/>
            <w:shd w:val="clear" w:color="auto" w:fill="auto"/>
            <w:vAlign w:val="center"/>
            <w:hideMark/>
          </w:tcPr>
          <w:p w:rsidR="00E70311" w:rsidRPr="002B406C" w:rsidRDefault="00E70311" w:rsidP="00FA553F">
            <w:pPr>
              <w:jc w:val="center"/>
              <w:rPr>
                <w:color w:val="000000"/>
                <w:sz w:val="24"/>
                <w:szCs w:val="24"/>
              </w:rPr>
            </w:pPr>
            <w:r>
              <w:rPr>
                <w:color w:val="000000"/>
                <w:sz w:val="24"/>
                <w:szCs w:val="24"/>
              </w:rPr>
              <w:t>10</w:t>
            </w:r>
            <w:r>
              <w:rPr>
                <w:color w:val="000000"/>
                <w:sz w:val="24"/>
                <w:szCs w:val="24"/>
                <w:vertAlign w:val="superscript"/>
              </w:rPr>
              <w:t>7</w:t>
            </w:r>
            <w:r>
              <w:rPr>
                <w:color w:val="000000"/>
                <w:sz w:val="24"/>
                <w:szCs w:val="24"/>
              </w:rPr>
              <w:t>CFU/ml</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30</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50</w:t>
            </w:r>
          </w:p>
        </w:tc>
        <w:tc>
          <w:tcPr>
            <w:tcW w:w="973"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120,1±4,9</w:t>
            </w:r>
          </w:p>
        </w:tc>
        <w:tc>
          <w:tcPr>
            <w:tcW w:w="884"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126,3±2,92</w:t>
            </w:r>
          </w:p>
        </w:tc>
        <w:tc>
          <w:tcPr>
            <w:tcW w:w="568"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22</w:t>
            </w:r>
          </w:p>
        </w:tc>
        <w:tc>
          <w:tcPr>
            <w:tcW w:w="567"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29</w:t>
            </w:r>
          </w:p>
        </w:tc>
      </w:tr>
      <w:tr w:rsidR="00E70311" w:rsidRPr="00603549" w:rsidTr="00E70311">
        <w:trPr>
          <w:trHeight w:val="273"/>
        </w:trPr>
        <w:tc>
          <w:tcPr>
            <w:tcW w:w="875" w:type="pct"/>
            <w:shd w:val="clear" w:color="auto" w:fill="auto"/>
            <w:vAlign w:val="center"/>
            <w:hideMark/>
          </w:tcPr>
          <w:p w:rsidR="00E70311" w:rsidRPr="002B406C" w:rsidRDefault="00E70311" w:rsidP="00FA553F">
            <w:pPr>
              <w:jc w:val="center"/>
              <w:rPr>
                <w:color w:val="000000"/>
                <w:sz w:val="24"/>
                <w:szCs w:val="24"/>
              </w:rPr>
            </w:pPr>
            <w:r>
              <w:rPr>
                <w:color w:val="000000"/>
                <w:sz w:val="24"/>
                <w:szCs w:val="24"/>
              </w:rPr>
              <w:t>10</w:t>
            </w:r>
            <w:r>
              <w:rPr>
                <w:color w:val="000000"/>
                <w:sz w:val="24"/>
                <w:szCs w:val="24"/>
                <w:vertAlign w:val="superscript"/>
              </w:rPr>
              <w:t>8</w:t>
            </w:r>
            <w:r>
              <w:rPr>
                <w:color w:val="000000"/>
                <w:sz w:val="24"/>
                <w:szCs w:val="24"/>
              </w:rPr>
              <w:t>CFU/ml</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30</w:t>
            </w:r>
          </w:p>
        </w:tc>
        <w:tc>
          <w:tcPr>
            <w:tcW w:w="566"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20</w:t>
            </w:r>
          </w:p>
        </w:tc>
        <w:tc>
          <w:tcPr>
            <w:tcW w:w="973"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127±6,4</w:t>
            </w:r>
          </w:p>
        </w:tc>
        <w:tc>
          <w:tcPr>
            <w:tcW w:w="884"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129,6±1,67</w:t>
            </w:r>
          </w:p>
        </w:tc>
        <w:tc>
          <w:tcPr>
            <w:tcW w:w="568"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54</w:t>
            </w:r>
          </w:p>
        </w:tc>
        <w:tc>
          <w:tcPr>
            <w:tcW w:w="567" w:type="pct"/>
            <w:shd w:val="clear" w:color="auto" w:fill="auto"/>
            <w:vAlign w:val="center"/>
            <w:hideMark/>
          </w:tcPr>
          <w:p w:rsidR="00E70311" w:rsidRPr="00603549" w:rsidRDefault="00E70311" w:rsidP="00FA553F">
            <w:pPr>
              <w:jc w:val="center"/>
              <w:rPr>
                <w:color w:val="000000"/>
                <w:sz w:val="24"/>
                <w:szCs w:val="24"/>
              </w:rPr>
            </w:pPr>
            <w:r w:rsidRPr="00603549">
              <w:rPr>
                <w:color w:val="000000"/>
                <w:sz w:val="24"/>
                <w:szCs w:val="24"/>
              </w:rPr>
              <w:t>65</w:t>
            </w:r>
          </w:p>
        </w:tc>
      </w:tr>
    </w:tbl>
    <w:p w:rsidR="00E70311" w:rsidRDefault="00E70311" w:rsidP="00E70311">
      <w:pPr>
        <w:spacing w:line="480" w:lineRule="auto"/>
        <w:rPr>
          <w:b/>
          <w:noProof/>
          <w:sz w:val="24"/>
          <w:szCs w:val="24"/>
        </w:rPr>
      </w:pPr>
    </w:p>
    <w:p w:rsidR="00E70311" w:rsidRDefault="00E70311" w:rsidP="00591A38">
      <w:pPr>
        <w:spacing w:line="360" w:lineRule="auto"/>
        <w:ind w:firstLine="720"/>
        <w:jc w:val="both"/>
        <w:rPr>
          <w:b/>
          <w:i/>
          <w:sz w:val="24"/>
        </w:rPr>
        <w:sectPr w:rsidR="00E70311" w:rsidSect="00E70311">
          <w:type w:val="continuous"/>
          <w:pgSz w:w="11910" w:h="16840"/>
          <w:pgMar w:top="1320" w:right="960" w:bottom="2000" w:left="1060" w:header="759" w:footer="1801" w:gutter="0"/>
          <w:pgNumType w:start="17"/>
          <w:cols w:space="720"/>
        </w:sectPr>
      </w:pPr>
    </w:p>
    <w:p w:rsidR="000833E6" w:rsidRDefault="00A87593" w:rsidP="00BC382A">
      <w:pPr>
        <w:spacing w:line="360" w:lineRule="auto"/>
        <w:ind w:firstLine="720"/>
        <w:jc w:val="both"/>
        <w:rPr>
          <w:noProof/>
          <w:sz w:val="24"/>
          <w:szCs w:val="24"/>
        </w:rPr>
      </w:pPr>
      <w:r>
        <w:rPr>
          <w:sz w:val="24"/>
          <w:szCs w:val="24"/>
        </w:rPr>
        <w:lastRenderedPageBreak/>
        <w:t xml:space="preserve">Hasil skoring yang telah didapatkan rata-rata individu mengalami infeksi hingga kematian jam ke 40 dan 32 untuk ikan kontrol. Ikan yang terinfeksi bakteri menunjukkan gejala awal seperti pergerakan pasif pada jam ke  9 untuk bakteri </w:t>
      </w:r>
      <w:r w:rsidRPr="00A06212">
        <w:rPr>
          <w:i/>
          <w:sz w:val="24"/>
          <w:szCs w:val="24"/>
        </w:rPr>
        <w:t>V.vulnificus</w:t>
      </w:r>
      <w:r>
        <w:rPr>
          <w:i/>
          <w:sz w:val="24"/>
          <w:szCs w:val="24"/>
        </w:rPr>
        <w:t xml:space="preserve"> </w:t>
      </w:r>
      <w:r>
        <w:rPr>
          <w:sz w:val="24"/>
          <w:szCs w:val="24"/>
        </w:rPr>
        <w:t xml:space="preserve">dan ke 12 untuk bakteri </w:t>
      </w:r>
      <w:r w:rsidRPr="00A06212">
        <w:rPr>
          <w:i/>
          <w:sz w:val="24"/>
          <w:szCs w:val="24"/>
        </w:rPr>
        <w:t>V.parahaemolyticus</w:t>
      </w:r>
      <w:r>
        <w:rPr>
          <w:i/>
          <w:sz w:val="24"/>
          <w:szCs w:val="24"/>
        </w:rPr>
        <w:t>.</w:t>
      </w:r>
      <w:r>
        <w:rPr>
          <w:sz w:val="24"/>
          <w:szCs w:val="24"/>
        </w:rPr>
        <w:t xml:space="preserve"> Pada perlakuan kontrol ikan yang di uji tantang menggunakan bakteri</w:t>
      </w:r>
      <w:r w:rsidRPr="007918E7">
        <w:rPr>
          <w:i/>
          <w:sz w:val="24"/>
          <w:szCs w:val="24"/>
        </w:rPr>
        <w:t xml:space="preserve"> V.parahaemolyticus</w:t>
      </w:r>
      <w:r>
        <w:rPr>
          <w:sz w:val="24"/>
          <w:szCs w:val="24"/>
        </w:rPr>
        <w:t xml:space="preserve"> menunjukkan gejala kl</w:t>
      </w:r>
      <w:r w:rsidR="00BC382A">
        <w:rPr>
          <w:sz w:val="24"/>
          <w:szCs w:val="24"/>
        </w:rPr>
        <w:t>inis tercepat yaitu pada jam ke-</w:t>
      </w:r>
      <w:r>
        <w:rPr>
          <w:sz w:val="24"/>
          <w:szCs w:val="24"/>
        </w:rPr>
        <w:t xml:space="preserve">32 yang mengalami rerata waktu kematian. </w:t>
      </w:r>
      <w:r>
        <w:rPr>
          <w:noProof/>
          <w:sz w:val="24"/>
          <w:szCs w:val="24"/>
        </w:rPr>
        <w:t>Kematian banyak terjadi pada jam ke</w:t>
      </w:r>
      <w:r w:rsidR="00BC382A">
        <w:rPr>
          <w:noProof/>
          <w:sz w:val="24"/>
          <w:szCs w:val="24"/>
        </w:rPr>
        <w:t>-</w:t>
      </w:r>
      <w:r>
        <w:rPr>
          <w:noProof/>
          <w:sz w:val="24"/>
          <w:szCs w:val="24"/>
        </w:rPr>
        <w:t xml:space="preserve">32. Hal ini dijelaskan oleh Mangunwardoyo </w:t>
      </w:r>
      <w:r w:rsidRPr="00F72033">
        <w:rPr>
          <w:i/>
          <w:noProof/>
          <w:sz w:val="24"/>
          <w:szCs w:val="24"/>
        </w:rPr>
        <w:t>et al</w:t>
      </w:r>
      <w:r>
        <w:rPr>
          <w:noProof/>
          <w:sz w:val="24"/>
          <w:szCs w:val="24"/>
        </w:rPr>
        <w:t xml:space="preserve"> (2010) bahwa bakteri memiliki sifat </w:t>
      </w:r>
      <w:r>
        <w:rPr>
          <w:noProof/>
          <w:sz w:val="24"/>
          <w:szCs w:val="24"/>
        </w:rPr>
        <w:lastRenderedPageBreak/>
        <w:t>virulen pada bawal bintang dan bakteri bergerak dengan cepat kedalam pembuluh darah, dan dengan mudah mencapai organ-organ ikan yang sangat penting seperti pada ginjal dan sinusoid hati. Sehingga  dapat merubah tingkah laku ikan menjadi lemah, tidak aktif dan tidak responsif.</w:t>
      </w:r>
    </w:p>
    <w:p w:rsidR="00BC382A" w:rsidRDefault="00BC382A" w:rsidP="00BC382A">
      <w:pPr>
        <w:spacing w:line="360" w:lineRule="auto"/>
        <w:rPr>
          <w:b/>
          <w:noProof/>
          <w:sz w:val="24"/>
          <w:szCs w:val="24"/>
          <w:lang w:val="id-ID" w:eastAsia="id-ID"/>
        </w:rPr>
      </w:pPr>
      <w:r>
        <w:rPr>
          <w:b/>
          <w:noProof/>
          <w:sz w:val="24"/>
          <w:szCs w:val="24"/>
          <w:lang w:val="id-ID" w:eastAsia="id-ID"/>
        </w:rPr>
        <w:t>Kualitas Air</w:t>
      </w:r>
    </w:p>
    <w:p w:rsidR="00BC382A" w:rsidRDefault="00BC382A" w:rsidP="00BC382A">
      <w:pPr>
        <w:spacing w:line="360" w:lineRule="auto"/>
        <w:ind w:firstLine="720"/>
        <w:jc w:val="both"/>
        <w:rPr>
          <w:b/>
          <w:i/>
          <w:sz w:val="24"/>
        </w:rPr>
      </w:pPr>
      <w:r>
        <w:rPr>
          <w:noProof/>
          <w:sz w:val="24"/>
          <w:szCs w:val="24"/>
          <w:lang w:val="id-ID" w:eastAsia="id-ID"/>
        </w:rPr>
        <w:t xml:space="preserve">Kualitas air merupakan peranan penting untuk penunjangan kelangsungan hidup ikan bawal bintang. Parameter yang diukur untuk kualitas air yaitu DO, pH, suhu, dan salinitas Tabel </w:t>
      </w:r>
      <w:r>
        <w:rPr>
          <w:noProof/>
          <w:sz w:val="24"/>
          <w:szCs w:val="24"/>
          <w:lang w:eastAsia="id-ID"/>
        </w:rPr>
        <w:t>9</w:t>
      </w:r>
      <w:r>
        <w:rPr>
          <w:noProof/>
          <w:sz w:val="24"/>
          <w:szCs w:val="24"/>
          <w:lang w:val="id-ID" w:eastAsia="id-ID"/>
        </w:rPr>
        <w:t>. Pengelolaan kualitas air dengan melakukan penyiponan sebanyak dua kali dalam sehari.</w:t>
      </w:r>
    </w:p>
    <w:p w:rsidR="00BC382A" w:rsidRDefault="00BC382A" w:rsidP="00BC382A">
      <w:pPr>
        <w:spacing w:line="360" w:lineRule="auto"/>
        <w:rPr>
          <w:noProof/>
          <w:sz w:val="24"/>
          <w:szCs w:val="24"/>
        </w:rPr>
        <w:sectPr w:rsidR="00BC382A" w:rsidSect="00A85C1B">
          <w:type w:val="continuous"/>
          <w:pgSz w:w="11910" w:h="16840"/>
          <w:pgMar w:top="1320" w:right="960" w:bottom="2000" w:left="1060" w:header="759" w:footer="1801" w:gutter="0"/>
          <w:pgNumType w:start="17"/>
          <w:cols w:num="2" w:space="720" w:equalWidth="0">
            <w:col w:w="4575" w:space="326"/>
            <w:col w:w="4989"/>
          </w:cols>
        </w:sectPr>
      </w:pPr>
    </w:p>
    <w:p w:rsidR="00BC382A" w:rsidRDefault="00BC382A" w:rsidP="00BC382A">
      <w:pPr>
        <w:rPr>
          <w:noProof/>
          <w:sz w:val="24"/>
          <w:szCs w:val="24"/>
        </w:rPr>
      </w:pPr>
      <w:r>
        <w:rPr>
          <w:noProof/>
          <w:sz w:val="24"/>
          <w:szCs w:val="24"/>
        </w:rPr>
        <w:lastRenderedPageBreak/>
        <w:t>Tabel 9.  Hasil Uji Kualitas Air</w:t>
      </w:r>
    </w:p>
    <w:tbl>
      <w:tblPr>
        <w:tblW w:w="10014" w:type="dxa"/>
        <w:tblBorders>
          <w:top w:val="single" w:sz="4" w:space="0" w:color="auto"/>
          <w:bottom w:val="single" w:sz="4" w:space="0" w:color="auto"/>
          <w:insideH w:val="single" w:sz="4" w:space="0" w:color="auto"/>
        </w:tblBorders>
        <w:tblLook w:val="04A0"/>
      </w:tblPr>
      <w:tblGrid>
        <w:gridCol w:w="3033"/>
        <w:gridCol w:w="1571"/>
        <w:gridCol w:w="1571"/>
        <w:gridCol w:w="1573"/>
        <w:gridCol w:w="2266"/>
      </w:tblGrid>
      <w:tr w:rsidR="00BC382A" w:rsidRPr="00BC382A" w:rsidTr="00BC382A">
        <w:trPr>
          <w:trHeight w:val="252"/>
        </w:trPr>
        <w:tc>
          <w:tcPr>
            <w:tcW w:w="3033" w:type="dxa"/>
            <w:vMerge w:val="restart"/>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Parameter</w:t>
            </w:r>
          </w:p>
        </w:tc>
        <w:tc>
          <w:tcPr>
            <w:tcW w:w="4715" w:type="dxa"/>
            <w:gridSpan w:val="3"/>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Perlakuan</w:t>
            </w:r>
          </w:p>
        </w:tc>
        <w:tc>
          <w:tcPr>
            <w:tcW w:w="2266" w:type="dxa"/>
            <w:vMerge w:val="restart"/>
            <w:shd w:val="clear" w:color="auto" w:fill="auto"/>
            <w:noWrap/>
            <w:vAlign w:val="center"/>
            <w:hideMark/>
          </w:tcPr>
          <w:p w:rsidR="00BC382A" w:rsidRPr="00BC382A" w:rsidRDefault="00BC382A" w:rsidP="00BC382A">
            <w:pPr>
              <w:jc w:val="center"/>
              <w:rPr>
                <w:color w:val="000000"/>
                <w:sz w:val="24"/>
                <w:szCs w:val="24"/>
              </w:rPr>
            </w:pPr>
            <w:r w:rsidRPr="00BC382A">
              <w:rPr>
                <w:sz w:val="24"/>
                <w:szCs w:val="24"/>
              </w:rPr>
              <w:t>SNI 7901.4:2013</w:t>
            </w:r>
          </w:p>
        </w:tc>
      </w:tr>
      <w:tr w:rsidR="00BC382A" w:rsidRPr="00BC382A" w:rsidTr="00BC382A">
        <w:trPr>
          <w:trHeight w:val="255"/>
        </w:trPr>
        <w:tc>
          <w:tcPr>
            <w:tcW w:w="3033" w:type="dxa"/>
            <w:vMerge/>
            <w:vAlign w:val="center"/>
            <w:hideMark/>
          </w:tcPr>
          <w:p w:rsidR="00BC382A" w:rsidRPr="00BC382A" w:rsidRDefault="00BC382A" w:rsidP="00BC382A">
            <w:pPr>
              <w:rPr>
                <w:color w:val="000000"/>
                <w:sz w:val="24"/>
                <w:szCs w:val="24"/>
              </w:rPr>
            </w:pP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Kontrol</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10</w:t>
            </w:r>
            <w:r w:rsidRPr="00BC382A">
              <w:rPr>
                <w:color w:val="000000"/>
                <w:sz w:val="24"/>
                <w:szCs w:val="24"/>
                <w:vertAlign w:val="superscript"/>
              </w:rPr>
              <w:t>7</w:t>
            </w:r>
            <w:r w:rsidRPr="00BC382A">
              <w:rPr>
                <w:color w:val="000000"/>
                <w:sz w:val="24"/>
                <w:szCs w:val="24"/>
              </w:rPr>
              <w:t>CFU/ml</w:t>
            </w:r>
          </w:p>
        </w:tc>
        <w:tc>
          <w:tcPr>
            <w:tcW w:w="157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10</w:t>
            </w:r>
            <w:r w:rsidRPr="00BC382A">
              <w:rPr>
                <w:color w:val="000000"/>
                <w:sz w:val="24"/>
                <w:szCs w:val="24"/>
                <w:vertAlign w:val="superscript"/>
              </w:rPr>
              <w:t>8</w:t>
            </w:r>
            <w:r w:rsidRPr="00BC382A">
              <w:rPr>
                <w:color w:val="000000"/>
                <w:sz w:val="24"/>
                <w:szCs w:val="24"/>
              </w:rPr>
              <w:t>CFU/ml</w:t>
            </w:r>
          </w:p>
        </w:tc>
        <w:tc>
          <w:tcPr>
            <w:tcW w:w="2266" w:type="dxa"/>
            <w:vMerge/>
            <w:vAlign w:val="center"/>
            <w:hideMark/>
          </w:tcPr>
          <w:p w:rsidR="00BC382A" w:rsidRPr="00BC382A" w:rsidRDefault="00BC382A" w:rsidP="00BC382A">
            <w:pPr>
              <w:rPr>
                <w:color w:val="000000"/>
                <w:sz w:val="24"/>
                <w:szCs w:val="24"/>
              </w:rPr>
            </w:pPr>
          </w:p>
        </w:tc>
      </w:tr>
      <w:tr w:rsidR="00BC382A" w:rsidRPr="00BC382A" w:rsidTr="00BC382A">
        <w:trPr>
          <w:trHeight w:val="118"/>
        </w:trPr>
        <w:tc>
          <w:tcPr>
            <w:tcW w:w="303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DO (ppm)</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4,7-6,6</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4,3-5,6</w:t>
            </w:r>
          </w:p>
        </w:tc>
        <w:tc>
          <w:tcPr>
            <w:tcW w:w="157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4,9-6,2</w:t>
            </w:r>
          </w:p>
        </w:tc>
        <w:tc>
          <w:tcPr>
            <w:tcW w:w="2266"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&gt; 5</w:t>
            </w:r>
          </w:p>
        </w:tc>
      </w:tr>
      <w:tr w:rsidR="00BC382A" w:rsidRPr="00BC382A" w:rsidTr="00BC382A">
        <w:trPr>
          <w:trHeight w:val="263"/>
        </w:trPr>
        <w:tc>
          <w:tcPr>
            <w:tcW w:w="303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pH</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7,5-7,6</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7,5-7,6</w:t>
            </w:r>
          </w:p>
        </w:tc>
        <w:tc>
          <w:tcPr>
            <w:tcW w:w="157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7,5-7,6</w:t>
            </w:r>
          </w:p>
        </w:tc>
        <w:tc>
          <w:tcPr>
            <w:tcW w:w="2266"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7,5-8,5</w:t>
            </w:r>
          </w:p>
        </w:tc>
      </w:tr>
      <w:tr w:rsidR="00BC382A" w:rsidRPr="00BC382A" w:rsidTr="00BC382A">
        <w:trPr>
          <w:trHeight w:val="253"/>
        </w:trPr>
        <w:tc>
          <w:tcPr>
            <w:tcW w:w="3033"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Suhu (</w:t>
            </w:r>
            <w:r w:rsidRPr="00BC382A">
              <w:rPr>
                <w:rFonts w:ascii="Cambria Math" w:hAnsi="Cambria Math"/>
                <w:color w:val="000000"/>
                <w:sz w:val="24"/>
                <w:szCs w:val="24"/>
              </w:rPr>
              <w:t>⁰</w:t>
            </w:r>
            <w:r w:rsidRPr="00BC382A">
              <w:rPr>
                <w:color w:val="000000"/>
                <w:sz w:val="24"/>
                <w:szCs w:val="24"/>
              </w:rPr>
              <w:t>C)</w:t>
            </w:r>
          </w:p>
        </w:tc>
        <w:tc>
          <w:tcPr>
            <w:tcW w:w="1571"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26-28</w:t>
            </w:r>
          </w:p>
        </w:tc>
        <w:tc>
          <w:tcPr>
            <w:tcW w:w="1571"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26-28</w:t>
            </w:r>
          </w:p>
        </w:tc>
        <w:tc>
          <w:tcPr>
            <w:tcW w:w="1573"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26-28</w:t>
            </w:r>
          </w:p>
        </w:tc>
        <w:tc>
          <w:tcPr>
            <w:tcW w:w="2266"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28-32</w:t>
            </w:r>
          </w:p>
        </w:tc>
      </w:tr>
      <w:tr w:rsidR="00BC382A" w:rsidRPr="00BC382A" w:rsidTr="00BC382A">
        <w:trPr>
          <w:trHeight w:val="243"/>
        </w:trPr>
        <w:tc>
          <w:tcPr>
            <w:tcW w:w="303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Salinitas (ppt)</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33-35</w:t>
            </w:r>
          </w:p>
        </w:tc>
        <w:tc>
          <w:tcPr>
            <w:tcW w:w="1571"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34-35</w:t>
            </w:r>
          </w:p>
        </w:tc>
        <w:tc>
          <w:tcPr>
            <w:tcW w:w="1573" w:type="dxa"/>
            <w:shd w:val="clear" w:color="auto" w:fill="auto"/>
            <w:noWrap/>
            <w:vAlign w:val="bottom"/>
            <w:hideMark/>
          </w:tcPr>
          <w:p w:rsidR="00BC382A" w:rsidRPr="00BC382A" w:rsidRDefault="00BC382A" w:rsidP="00BC382A">
            <w:pPr>
              <w:jc w:val="center"/>
              <w:rPr>
                <w:color w:val="000000"/>
                <w:sz w:val="24"/>
                <w:szCs w:val="24"/>
              </w:rPr>
            </w:pPr>
            <w:r w:rsidRPr="00BC382A">
              <w:rPr>
                <w:color w:val="000000"/>
                <w:sz w:val="24"/>
                <w:szCs w:val="24"/>
              </w:rPr>
              <w:t>34-35</w:t>
            </w:r>
          </w:p>
        </w:tc>
        <w:tc>
          <w:tcPr>
            <w:tcW w:w="2266" w:type="dxa"/>
            <w:shd w:val="clear" w:color="auto" w:fill="auto"/>
            <w:noWrap/>
            <w:vAlign w:val="center"/>
            <w:hideMark/>
          </w:tcPr>
          <w:p w:rsidR="00BC382A" w:rsidRPr="00BC382A" w:rsidRDefault="00BC382A" w:rsidP="00BC382A">
            <w:pPr>
              <w:jc w:val="center"/>
              <w:rPr>
                <w:color w:val="000000"/>
                <w:sz w:val="24"/>
                <w:szCs w:val="24"/>
              </w:rPr>
            </w:pPr>
            <w:r w:rsidRPr="00BC382A">
              <w:rPr>
                <w:color w:val="000000"/>
                <w:sz w:val="24"/>
                <w:szCs w:val="24"/>
              </w:rPr>
              <w:t>&gt; 28</w:t>
            </w:r>
          </w:p>
        </w:tc>
      </w:tr>
    </w:tbl>
    <w:p w:rsidR="00BC382A" w:rsidRPr="007B6A68" w:rsidRDefault="00BC382A" w:rsidP="00BC382A">
      <w:pPr>
        <w:spacing w:line="360" w:lineRule="auto"/>
        <w:rPr>
          <w:sz w:val="24"/>
          <w:szCs w:val="24"/>
        </w:rPr>
      </w:pPr>
    </w:p>
    <w:p w:rsidR="00BC382A" w:rsidRDefault="00BC382A" w:rsidP="00591A38">
      <w:pPr>
        <w:spacing w:line="360" w:lineRule="auto"/>
        <w:ind w:firstLine="720"/>
        <w:jc w:val="both"/>
        <w:rPr>
          <w:b/>
          <w:i/>
          <w:sz w:val="24"/>
        </w:rPr>
        <w:sectPr w:rsidR="00BC382A" w:rsidSect="00BC382A">
          <w:type w:val="continuous"/>
          <w:pgSz w:w="11910" w:h="16840"/>
          <w:pgMar w:top="1320" w:right="960" w:bottom="2000" w:left="1060" w:header="759" w:footer="1801" w:gutter="0"/>
          <w:pgNumType w:start="17"/>
          <w:cols w:space="326"/>
        </w:sectPr>
      </w:pPr>
    </w:p>
    <w:p w:rsidR="000833E6" w:rsidRDefault="00337063" w:rsidP="0093646E">
      <w:pPr>
        <w:spacing w:line="360" w:lineRule="auto"/>
        <w:ind w:firstLine="720"/>
        <w:jc w:val="both"/>
        <w:rPr>
          <w:noProof/>
          <w:sz w:val="24"/>
          <w:szCs w:val="24"/>
        </w:rPr>
      </w:pPr>
      <w:r>
        <w:rPr>
          <w:noProof/>
          <w:sz w:val="24"/>
          <w:szCs w:val="24"/>
        </w:rPr>
        <w:lastRenderedPageBreak/>
        <w:t>Berdasarkan hasil uji kualitas yang telah dilakukan mengacu pada SNI (7901.4:2013) yaitu kisaran suhu 28-32</w:t>
      </w:r>
      <w:r>
        <w:rPr>
          <w:noProof/>
          <w:sz w:val="24"/>
          <w:szCs w:val="24"/>
          <w:vertAlign w:val="superscript"/>
        </w:rPr>
        <w:t>o</w:t>
      </w:r>
      <w:r>
        <w:rPr>
          <w:noProof/>
          <w:sz w:val="24"/>
          <w:szCs w:val="24"/>
        </w:rPr>
        <w:t xml:space="preserve">C, salinitas 28-33g/l, pH 7,5-8.5, dan DO &gt;5 mg/l. Hasil yang didapat masih dalam kisaran optimum sesuai dengan standar nasional </w:t>
      </w:r>
      <w:r>
        <w:rPr>
          <w:noProof/>
          <w:sz w:val="24"/>
          <w:szCs w:val="24"/>
        </w:rPr>
        <w:lastRenderedPageBreak/>
        <w:t>indonesia, karena hasi pengamatan kualitas air mecapai kisaran rata-rata yang dianjurkan SNI. Maka penyebab kematian ikan bukan disebabkan oleh kualitas air melainkan disebabkan oleh faktor respon imun non spesifik dan imun spesifik.</w:t>
      </w:r>
    </w:p>
    <w:p w:rsidR="00FA553F" w:rsidRDefault="00FA553F" w:rsidP="0093646E">
      <w:pPr>
        <w:spacing w:line="360" w:lineRule="auto"/>
        <w:ind w:firstLine="720"/>
        <w:jc w:val="both"/>
        <w:rPr>
          <w:b/>
          <w:i/>
          <w:sz w:val="24"/>
        </w:rPr>
      </w:pPr>
    </w:p>
    <w:p w:rsidR="0045651D" w:rsidRDefault="0045651D" w:rsidP="0093646E">
      <w:pPr>
        <w:spacing w:line="360" w:lineRule="auto"/>
        <w:jc w:val="both"/>
        <w:rPr>
          <w:b/>
          <w:noProof/>
          <w:sz w:val="24"/>
          <w:szCs w:val="24"/>
          <w:lang w:val="id-ID" w:eastAsia="id-ID"/>
        </w:rPr>
      </w:pPr>
      <w:r>
        <w:rPr>
          <w:b/>
          <w:noProof/>
          <w:sz w:val="24"/>
          <w:szCs w:val="24"/>
          <w:lang w:val="id-ID" w:eastAsia="id-ID"/>
        </w:rPr>
        <w:lastRenderedPageBreak/>
        <w:t>KESIMPULAN DAN SARAN</w:t>
      </w:r>
    </w:p>
    <w:p w:rsidR="0045651D" w:rsidRPr="0094062A" w:rsidRDefault="0045651D" w:rsidP="0093646E">
      <w:pPr>
        <w:spacing w:line="360" w:lineRule="auto"/>
        <w:ind w:left="284" w:hanging="284"/>
        <w:rPr>
          <w:b/>
          <w:sz w:val="24"/>
          <w:szCs w:val="24"/>
          <w:lang w:val="id-ID"/>
        </w:rPr>
      </w:pPr>
      <w:r w:rsidRPr="0094062A">
        <w:rPr>
          <w:b/>
          <w:sz w:val="24"/>
          <w:szCs w:val="24"/>
          <w:lang w:val="id-ID"/>
        </w:rPr>
        <w:t>Kesimpulan</w:t>
      </w:r>
    </w:p>
    <w:p w:rsidR="0045651D" w:rsidRDefault="0045651D" w:rsidP="008827B6">
      <w:pPr>
        <w:spacing w:line="360" w:lineRule="auto"/>
        <w:ind w:firstLine="720"/>
        <w:jc w:val="both"/>
        <w:rPr>
          <w:i/>
          <w:sz w:val="24"/>
          <w:szCs w:val="24"/>
        </w:rPr>
      </w:pPr>
      <w:r>
        <w:rPr>
          <w:sz w:val="24"/>
          <w:szCs w:val="24"/>
        </w:rPr>
        <w:t xml:space="preserve">Berdasarkan hasil penelitian didapatkan kesimpulan bahwa pemberian vaksin vibrio bivalen </w:t>
      </w:r>
      <w:r w:rsidRPr="007631B7">
        <w:rPr>
          <w:i/>
          <w:sz w:val="24"/>
          <w:szCs w:val="24"/>
        </w:rPr>
        <w:t>Vibrio parahaemolyticus</w:t>
      </w:r>
      <w:r>
        <w:rPr>
          <w:sz w:val="24"/>
          <w:szCs w:val="24"/>
        </w:rPr>
        <w:t xml:space="preserve"> dan </w:t>
      </w:r>
      <w:r w:rsidRPr="007631B7">
        <w:rPr>
          <w:i/>
          <w:sz w:val="24"/>
          <w:szCs w:val="24"/>
        </w:rPr>
        <w:t>Vibrio vulnificus</w:t>
      </w:r>
      <w:r>
        <w:rPr>
          <w:i/>
          <w:sz w:val="24"/>
          <w:szCs w:val="24"/>
        </w:rPr>
        <w:t xml:space="preserve"> </w:t>
      </w:r>
      <w:r>
        <w:rPr>
          <w:sz w:val="24"/>
          <w:szCs w:val="24"/>
        </w:rPr>
        <w:t>mampu meningkatkan respon imun spesifik dan non spesifik ikan bawal bintang (</w:t>
      </w:r>
      <w:r w:rsidRPr="007631B7">
        <w:rPr>
          <w:i/>
          <w:sz w:val="24"/>
          <w:szCs w:val="24"/>
        </w:rPr>
        <w:t>Trachinotus blocii</w:t>
      </w:r>
      <w:r>
        <w:rPr>
          <w:sz w:val="24"/>
          <w:szCs w:val="24"/>
        </w:rPr>
        <w:t xml:space="preserve">) berupa total leukosit, laju fagositosis, indeks fagositosis dan titer antibodi yang bermanfaat mencegah infeksi </w:t>
      </w:r>
      <w:r w:rsidRPr="007631B7">
        <w:rPr>
          <w:i/>
          <w:sz w:val="24"/>
          <w:szCs w:val="24"/>
        </w:rPr>
        <w:t>Vibrio parahaemolyticus</w:t>
      </w:r>
      <w:r>
        <w:rPr>
          <w:sz w:val="24"/>
          <w:szCs w:val="24"/>
        </w:rPr>
        <w:t xml:space="preserve"> dan </w:t>
      </w:r>
      <w:r w:rsidRPr="007631B7">
        <w:rPr>
          <w:i/>
          <w:sz w:val="24"/>
          <w:szCs w:val="24"/>
        </w:rPr>
        <w:t>Vibrio vulnificus</w:t>
      </w:r>
    </w:p>
    <w:p w:rsidR="0045651D" w:rsidRDefault="0045651D" w:rsidP="0093646E">
      <w:pPr>
        <w:spacing w:line="360" w:lineRule="auto"/>
        <w:ind w:firstLine="720"/>
        <w:jc w:val="both"/>
        <w:rPr>
          <w:sz w:val="24"/>
          <w:szCs w:val="24"/>
        </w:rPr>
      </w:pPr>
      <w:r>
        <w:rPr>
          <w:sz w:val="24"/>
          <w:szCs w:val="24"/>
        </w:rPr>
        <w:t xml:space="preserve">Saran yang dapat disampaikan adalah perlu adanya penelitian lanjutan dengan pengamaran dan tambahan dosis kepadatan bakteri vibrio bivalen </w:t>
      </w:r>
      <w:r w:rsidRPr="007631B7">
        <w:rPr>
          <w:i/>
          <w:sz w:val="24"/>
          <w:szCs w:val="24"/>
        </w:rPr>
        <w:t>Vibrio parahaemolyticus</w:t>
      </w:r>
      <w:r>
        <w:rPr>
          <w:sz w:val="24"/>
          <w:szCs w:val="24"/>
        </w:rPr>
        <w:t xml:space="preserve"> dan </w:t>
      </w:r>
      <w:r w:rsidRPr="007631B7">
        <w:rPr>
          <w:i/>
          <w:sz w:val="24"/>
          <w:szCs w:val="24"/>
        </w:rPr>
        <w:t>Vibrio vulnificus</w:t>
      </w:r>
      <w:r>
        <w:rPr>
          <w:i/>
          <w:sz w:val="24"/>
          <w:szCs w:val="24"/>
        </w:rPr>
        <w:t xml:space="preserve"> </w:t>
      </w:r>
      <w:r>
        <w:rPr>
          <w:sz w:val="24"/>
          <w:szCs w:val="24"/>
        </w:rPr>
        <w:t>lebih tinggi menjadi 10</w:t>
      </w:r>
      <w:r w:rsidRPr="007631B7">
        <w:rPr>
          <w:sz w:val="24"/>
          <w:szCs w:val="24"/>
          <w:vertAlign w:val="superscript"/>
        </w:rPr>
        <w:t>9</w:t>
      </w:r>
      <w:r>
        <w:rPr>
          <w:sz w:val="24"/>
          <w:szCs w:val="24"/>
          <w:vertAlign w:val="superscript"/>
        </w:rPr>
        <w:t xml:space="preserve"> </w:t>
      </w:r>
      <w:r>
        <w:rPr>
          <w:sz w:val="24"/>
          <w:szCs w:val="24"/>
        </w:rPr>
        <w:t>CFU/ml.</w:t>
      </w:r>
    </w:p>
    <w:p w:rsidR="0093646E" w:rsidRDefault="0093646E" w:rsidP="0093646E">
      <w:pPr>
        <w:tabs>
          <w:tab w:val="left" w:pos="6616"/>
        </w:tabs>
        <w:spacing w:line="360" w:lineRule="auto"/>
        <w:rPr>
          <w:b/>
          <w:sz w:val="24"/>
          <w:szCs w:val="24"/>
          <w:lang w:val="id-ID" w:eastAsia="id-ID"/>
        </w:rPr>
      </w:pPr>
      <w:r>
        <w:rPr>
          <w:b/>
          <w:sz w:val="24"/>
          <w:szCs w:val="24"/>
          <w:lang w:val="id-ID" w:eastAsia="id-ID"/>
        </w:rPr>
        <w:t>DAFTAR PUSTAKA</w:t>
      </w:r>
    </w:p>
    <w:p w:rsidR="0093646E" w:rsidRDefault="0093646E" w:rsidP="0093646E">
      <w:pPr>
        <w:spacing w:after="240"/>
        <w:ind w:left="567" w:hanging="567"/>
        <w:rPr>
          <w:sz w:val="24"/>
          <w:szCs w:val="24"/>
        </w:rPr>
      </w:pPr>
      <w:r w:rsidRPr="003E5B83">
        <w:rPr>
          <w:sz w:val="24"/>
          <w:szCs w:val="24"/>
        </w:rPr>
        <w:t>Andayani, S. (2011). Aktivitas Fagosit Makrofag dan Histopatologi Ginjal Ikan Kerapu Macan setelah Diberi Immunostimulan Alkaloid Ubur-Ubur (</w:t>
      </w:r>
      <w:r w:rsidRPr="003E5B83">
        <w:rPr>
          <w:i/>
          <w:sz w:val="24"/>
          <w:szCs w:val="24"/>
        </w:rPr>
        <w:t>Bougainvillia sp</w:t>
      </w:r>
      <w:r w:rsidRPr="003E5B83">
        <w:rPr>
          <w:sz w:val="24"/>
          <w:szCs w:val="24"/>
        </w:rPr>
        <w:t xml:space="preserve">) dan Diinfeksi </w:t>
      </w:r>
      <w:r w:rsidRPr="003E5B83">
        <w:rPr>
          <w:i/>
          <w:sz w:val="24"/>
          <w:szCs w:val="24"/>
        </w:rPr>
        <w:t>Vibrio harveyi</w:t>
      </w:r>
      <w:r w:rsidRPr="003E5B83">
        <w:rPr>
          <w:sz w:val="24"/>
          <w:szCs w:val="24"/>
        </w:rPr>
        <w:t xml:space="preserve">. </w:t>
      </w:r>
      <w:r w:rsidRPr="003E5B83">
        <w:rPr>
          <w:i/>
          <w:sz w:val="24"/>
          <w:szCs w:val="24"/>
        </w:rPr>
        <w:t>J. Berk. Penel. Hayati Ed. Khusus</w:t>
      </w:r>
      <w:r w:rsidRPr="003E5B83">
        <w:rPr>
          <w:sz w:val="24"/>
          <w:szCs w:val="24"/>
        </w:rPr>
        <w:t xml:space="preserve">, 6, 13-17. </w:t>
      </w:r>
    </w:p>
    <w:p w:rsidR="0093646E" w:rsidRPr="009C6F85" w:rsidRDefault="0093646E" w:rsidP="0093646E">
      <w:pPr>
        <w:spacing w:after="240"/>
        <w:ind w:left="567" w:hanging="567"/>
        <w:rPr>
          <w:sz w:val="24"/>
          <w:szCs w:val="24"/>
        </w:rPr>
      </w:pPr>
      <w:r w:rsidRPr="009C6F85">
        <w:rPr>
          <w:sz w:val="24"/>
          <w:szCs w:val="24"/>
        </w:rPr>
        <w:t>Ashari, S. A., &amp; Putra, I. (2015).Growth and Survival Silver Pompano (</w:t>
      </w:r>
      <w:r w:rsidRPr="00B3601F">
        <w:rPr>
          <w:i/>
          <w:sz w:val="24"/>
          <w:szCs w:val="24"/>
        </w:rPr>
        <w:t>Trachinotus Blochii</w:t>
      </w:r>
      <w:r w:rsidRPr="009C6F85">
        <w:rPr>
          <w:sz w:val="24"/>
          <w:szCs w:val="24"/>
        </w:rPr>
        <w:t xml:space="preserve">, Lacepede) with Different Stocking Density Are Maintained in Floating Net Chages. </w:t>
      </w:r>
      <w:r w:rsidRPr="009C6F85">
        <w:rPr>
          <w:i/>
          <w:sz w:val="24"/>
          <w:szCs w:val="24"/>
        </w:rPr>
        <w:t>Jurnal Online Mahasiswa Fakultas Perikanan dan Ilmu Kelautan Universitas Riau,</w:t>
      </w:r>
      <w:r w:rsidRPr="009C6F85">
        <w:rPr>
          <w:sz w:val="24"/>
          <w:szCs w:val="24"/>
        </w:rPr>
        <w:t xml:space="preserve"> 2(1), 1-10.</w:t>
      </w:r>
    </w:p>
    <w:p w:rsidR="0093646E" w:rsidRPr="009C6F85" w:rsidRDefault="0093646E" w:rsidP="0093646E">
      <w:pPr>
        <w:spacing w:after="240"/>
        <w:ind w:left="567" w:hanging="567"/>
        <w:rPr>
          <w:sz w:val="24"/>
          <w:szCs w:val="24"/>
        </w:rPr>
      </w:pPr>
      <w:r w:rsidRPr="009C6F85">
        <w:rPr>
          <w:sz w:val="24"/>
          <w:szCs w:val="24"/>
        </w:rPr>
        <w:t xml:space="preserve">Bachère, E. (2003). Anti-infectious immune effectors in marine invertebrates: potential tools for disease control in larviculture. </w:t>
      </w:r>
      <w:r w:rsidRPr="009C6F85">
        <w:rPr>
          <w:i/>
          <w:sz w:val="24"/>
          <w:szCs w:val="24"/>
        </w:rPr>
        <w:t xml:space="preserve">Aquaculture </w:t>
      </w:r>
      <w:r w:rsidRPr="009C6F85">
        <w:rPr>
          <w:sz w:val="24"/>
          <w:szCs w:val="24"/>
        </w:rPr>
        <w:t>(227): 427–438.</w:t>
      </w:r>
    </w:p>
    <w:p w:rsidR="0093646E" w:rsidRPr="009C6F85" w:rsidRDefault="0093646E" w:rsidP="0093646E">
      <w:pPr>
        <w:spacing w:after="240"/>
        <w:ind w:left="567" w:hanging="567"/>
        <w:rPr>
          <w:sz w:val="24"/>
          <w:szCs w:val="24"/>
        </w:rPr>
      </w:pPr>
      <w:r w:rsidRPr="009C6F85">
        <w:rPr>
          <w:sz w:val="24"/>
          <w:szCs w:val="24"/>
        </w:rPr>
        <w:lastRenderedPageBreak/>
        <w:t xml:space="preserve">Cai, S. H., Yao, S. Y., Lu, Y. S., Wu, Z. H., Jian, J. C., &amp; Wang, B. (2010). Immune Response In </w:t>
      </w:r>
      <w:r w:rsidRPr="00B3601F">
        <w:rPr>
          <w:i/>
          <w:sz w:val="24"/>
          <w:szCs w:val="24"/>
        </w:rPr>
        <w:t>Lutjanus Erythropterus</w:t>
      </w:r>
      <w:r w:rsidRPr="009C6F85">
        <w:rPr>
          <w:sz w:val="24"/>
          <w:szCs w:val="24"/>
        </w:rPr>
        <w:t xml:space="preserve"> Induced By The Major Outer Membrane Protein (Ompu) Of Vibrio alginolyticus. </w:t>
      </w:r>
      <w:r w:rsidRPr="009C6F85">
        <w:rPr>
          <w:i/>
          <w:sz w:val="24"/>
          <w:szCs w:val="24"/>
        </w:rPr>
        <w:t>Diseases of aquatic organisms</w:t>
      </w:r>
      <w:r w:rsidRPr="009C6F85">
        <w:rPr>
          <w:sz w:val="24"/>
          <w:szCs w:val="24"/>
        </w:rPr>
        <w:t>, 90(1), 63-68.</w:t>
      </w:r>
    </w:p>
    <w:p w:rsidR="0093646E" w:rsidRPr="001D197A" w:rsidRDefault="0093646E" w:rsidP="0093646E">
      <w:pPr>
        <w:spacing w:after="240"/>
        <w:ind w:left="567" w:hanging="567"/>
        <w:rPr>
          <w:color w:val="222222"/>
          <w:sz w:val="24"/>
          <w:szCs w:val="24"/>
          <w:shd w:val="clear" w:color="auto" w:fill="FFFFFF"/>
        </w:rPr>
      </w:pPr>
      <w:r w:rsidRPr="001D197A">
        <w:rPr>
          <w:color w:val="222222"/>
          <w:sz w:val="24"/>
          <w:szCs w:val="24"/>
          <w:shd w:val="clear" w:color="auto" w:fill="FFFFFF"/>
        </w:rPr>
        <w:t>Clem, L. W., Sizemore, R. C., Ellsaesser, C. F., &amp; Miller, N. W. (1985). Monocytes As</w:t>
      </w:r>
      <w:r>
        <w:rPr>
          <w:color w:val="222222"/>
          <w:sz w:val="24"/>
          <w:szCs w:val="24"/>
          <w:shd w:val="clear" w:color="auto" w:fill="FFFFFF"/>
        </w:rPr>
        <w:t xml:space="preserve"> Accessory Cells In Fish Immune </w:t>
      </w:r>
      <w:r w:rsidRPr="001D197A">
        <w:rPr>
          <w:color w:val="222222"/>
          <w:sz w:val="24"/>
          <w:szCs w:val="24"/>
          <w:shd w:val="clear" w:color="auto" w:fill="FFFFFF"/>
        </w:rPr>
        <w:t>Respon</w:t>
      </w:r>
      <w:r>
        <w:rPr>
          <w:color w:val="222222"/>
          <w:sz w:val="24"/>
          <w:szCs w:val="24"/>
          <w:shd w:val="clear" w:color="auto" w:fill="FFFFFF"/>
        </w:rPr>
        <w:t>-</w:t>
      </w:r>
      <w:r w:rsidRPr="001D197A">
        <w:rPr>
          <w:color w:val="222222"/>
          <w:sz w:val="24"/>
          <w:szCs w:val="24"/>
          <w:shd w:val="clear" w:color="auto" w:fill="FFFFFF"/>
        </w:rPr>
        <w:t>ses. </w:t>
      </w:r>
      <w:r w:rsidRPr="001D197A">
        <w:rPr>
          <w:i/>
          <w:iCs/>
          <w:color w:val="222222"/>
          <w:sz w:val="24"/>
          <w:szCs w:val="24"/>
          <w:shd w:val="clear" w:color="auto" w:fill="FFFFFF"/>
        </w:rPr>
        <w:t>Developmental &amp; Comparative Immunology</w:t>
      </w:r>
      <w:r w:rsidRPr="001D197A">
        <w:rPr>
          <w:color w:val="222222"/>
          <w:sz w:val="24"/>
          <w:szCs w:val="24"/>
          <w:shd w:val="clear" w:color="auto" w:fill="FFFFFF"/>
        </w:rPr>
        <w:t>, </w:t>
      </w:r>
      <w:r w:rsidRPr="001D197A">
        <w:rPr>
          <w:i/>
          <w:iCs/>
          <w:color w:val="222222"/>
          <w:sz w:val="24"/>
          <w:szCs w:val="24"/>
          <w:shd w:val="clear" w:color="auto" w:fill="FFFFFF"/>
        </w:rPr>
        <w:t>9</w:t>
      </w:r>
      <w:r w:rsidRPr="001D197A">
        <w:rPr>
          <w:color w:val="222222"/>
          <w:sz w:val="24"/>
          <w:szCs w:val="24"/>
          <w:shd w:val="clear" w:color="auto" w:fill="FFFFFF"/>
        </w:rPr>
        <w:t>(4), 803-809.</w:t>
      </w:r>
    </w:p>
    <w:p w:rsidR="0093646E" w:rsidRPr="009C6F85" w:rsidRDefault="0093646E" w:rsidP="0093646E">
      <w:pPr>
        <w:spacing w:after="240"/>
        <w:ind w:left="567" w:hanging="567"/>
        <w:rPr>
          <w:sz w:val="24"/>
          <w:szCs w:val="24"/>
        </w:rPr>
      </w:pPr>
      <w:r w:rsidRPr="009C6F85">
        <w:rPr>
          <w:sz w:val="24"/>
          <w:szCs w:val="24"/>
        </w:rPr>
        <w:t xml:space="preserve">Davis, M. W. (2010). Fish Stress </w:t>
      </w:r>
      <w:r>
        <w:rPr>
          <w:sz w:val="24"/>
          <w:szCs w:val="24"/>
        </w:rPr>
        <w:t>a</w:t>
      </w:r>
      <w:r w:rsidRPr="009C6F85">
        <w:rPr>
          <w:sz w:val="24"/>
          <w:szCs w:val="24"/>
        </w:rPr>
        <w:t xml:space="preserve">nd Mortality Can Be Predicted Using Reflex Impairment. </w:t>
      </w:r>
      <w:r w:rsidRPr="009C6F85">
        <w:rPr>
          <w:i/>
          <w:sz w:val="24"/>
          <w:szCs w:val="24"/>
        </w:rPr>
        <w:t>Fish and Fisheries,</w:t>
      </w:r>
      <w:r w:rsidRPr="009C6F85">
        <w:rPr>
          <w:sz w:val="24"/>
          <w:szCs w:val="24"/>
        </w:rPr>
        <w:t xml:space="preserve"> 11(1), 1-11.</w:t>
      </w:r>
    </w:p>
    <w:p w:rsidR="0093646E" w:rsidRPr="009C6F85" w:rsidRDefault="0093646E" w:rsidP="0093646E">
      <w:pPr>
        <w:adjustRightInd w:val="0"/>
        <w:spacing w:after="240"/>
        <w:ind w:left="567" w:hanging="567"/>
        <w:rPr>
          <w:color w:val="000000"/>
          <w:sz w:val="24"/>
          <w:szCs w:val="24"/>
        </w:rPr>
      </w:pPr>
      <w:r w:rsidRPr="009C6F85">
        <w:rPr>
          <w:color w:val="000000"/>
          <w:sz w:val="24"/>
          <w:szCs w:val="24"/>
        </w:rPr>
        <w:t>Febrianti, H., Sukarti, K., &amp; Pebrianto, C. A. (2016).</w:t>
      </w:r>
      <w:r>
        <w:rPr>
          <w:color w:val="000000"/>
          <w:sz w:val="24"/>
          <w:szCs w:val="24"/>
        </w:rPr>
        <w:t xml:space="preserve"> </w:t>
      </w:r>
      <w:r w:rsidRPr="009C6F85">
        <w:rPr>
          <w:color w:val="000000"/>
          <w:sz w:val="24"/>
          <w:szCs w:val="24"/>
        </w:rPr>
        <w:t>Pengaruh Perbedaan Sumber Asam Lemak Pada Pakan Terhadap Pertumbuhan Ikan Bawal Bintang (</w:t>
      </w:r>
      <w:r w:rsidRPr="00B3601F">
        <w:rPr>
          <w:i/>
          <w:color w:val="000000"/>
          <w:sz w:val="24"/>
          <w:szCs w:val="24"/>
        </w:rPr>
        <w:t>Trachinotus blochii</w:t>
      </w:r>
      <w:r w:rsidRPr="009C6F85">
        <w:rPr>
          <w:color w:val="000000"/>
          <w:sz w:val="24"/>
          <w:szCs w:val="24"/>
        </w:rPr>
        <w:t xml:space="preserve">, Lecepede). </w:t>
      </w:r>
      <w:r w:rsidRPr="009C6F85">
        <w:rPr>
          <w:i/>
          <w:color w:val="000000"/>
          <w:sz w:val="24"/>
          <w:szCs w:val="24"/>
        </w:rPr>
        <w:t>Jurnal Aquawarman</w:t>
      </w:r>
      <w:r w:rsidRPr="009C6F85">
        <w:rPr>
          <w:color w:val="000000"/>
          <w:sz w:val="24"/>
          <w:szCs w:val="24"/>
        </w:rPr>
        <w:t>, 2(1), 24-33.</w:t>
      </w:r>
    </w:p>
    <w:p w:rsidR="0093646E" w:rsidRPr="009C6F85" w:rsidRDefault="0093646E" w:rsidP="0093646E">
      <w:pPr>
        <w:adjustRightInd w:val="0"/>
        <w:spacing w:after="240"/>
        <w:ind w:left="567" w:hanging="567"/>
        <w:rPr>
          <w:color w:val="000000"/>
          <w:sz w:val="24"/>
          <w:szCs w:val="24"/>
        </w:rPr>
      </w:pPr>
      <w:r w:rsidRPr="009C6F85">
        <w:rPr>
          <w:color w:val="222222"/>
          <w:sz w:val="24"/>
          <w:szCs w:val="24"/>
          <w:shd w:val="clear" w:color="auto" w:fill="FFFFFF"/>
        </w:rPr>
        <w:t xml:space="preserve">Guyton, A. C., &amp; Hall, J. E. (1997). Buku </w:t>
      </w:r>
      <w:r>
        <w:rPr>
          <w:color w:val="222222"/>
          <w:sz w:val="24"/>
          <w:szCs w:val="24"/>
          <w:shd w:val="clear" w:color="auto" w:fill="FFFFFF"/>
        </w:rPr>
        <w:t>A</w:t>
      </w:r>
      <w:r w:rsidRPr="009C6F85">
        <w:rPr>
          <w:color w:val="222222"/>
          <w:sz w:val="24"/>
          <w:szCs w:val="24"/>
          <w:shd w:val="clear" w:color="auto" w:fill="FFFFFF"/>
        </w:rPr>
        <w:t xml:space="preserve">jar </w:t>
      </w:r>
      <w:r>
        <w:rPr>
          <w:color w:val="222222"/>
          <w:sz w:val="24"/>
          <w:szCs w:val="24"/>
          <w:shd w:val="clear" w:color="auto" w:fill="FFFFFF"/>
        </w:rPr>
        <w:t>F</w:t>
      </w:r>
      <w:r w:rsidRPr="009C6F85">
        <w:rPr>
          <w:color w:val="222222"/>
          <w:sz w:val="24"/>
          <w:szCs w:val="24"/>
          <w:shd w:val="clear" w:color="auto" w:fill="FFFFFF"/>
        </w:rPr>
        <w:t xml:space="preserve">isiologi </w:t>
      </w:r>
      <w:r>
        <w:rPr>
          <w:color w:val="222222"/>
          <w:sz w:val="24"/>
          <w:szCs w:val="24"/>
          <w:shd w:val="clear" w:color="auto" w:fill="FFFFFF"/>
        </w:rPr>
        <w:t>K</w:t>
      </w:r>
      <w:r w:rsidRPr="009C6F85">
        <w:rPr>
          <w:color w:val="222222"/>
          <w:sz w:val="24"/>
          <w:szCs w:val="24"/>
          <w:shd w:val="clear" w:color="auto" w:fill="FFFFFF"/>
        </w:rPr>
        <w:t>edokteran. </w:t>
      </w:r>
      <w:r w:rsidRPr="009C6F85">
        <w:rPr>
          <w:iCs/>
          <w:color w:val="222222"/>
          <w:sz w:val="24"/>
          <w:szCs w:val="24"/>
          <w:shd w:val="clear" w:color="auto" w:fill="FFFFFF"/>
        </w:rPr>
        <w:t>Edisi</w:t>
      </w:r>
      <w:r w:rsidRPr="009C6F85">
        <w:rPr>
          <w:color w:val="222222"/>
          <w:sz w:val="24"/>
          <w:szCs w:val="24"/>
          <w:shd w:val="clear" w:color="auto" w:fill="FFFFFF"/>
        </w:rPr>
        <w:t>, </w:t>
      </w:r>
      <w:r w:rsidRPr="009C6F85">
        <w:rPr>
          <w:iCs/>
          <w:color w:val="222222"/>
          <w:sz w:val="24"/>
          <w:szCs w:val="24"/>
          <w:shd w:val="clear" w:color="auto" w:fill="FFFFFF"/>
        </w:rPr>
        <w:t>9</w:t>
      </w:r>
      <w:r w:rsidRPr="009C6F85">
        <w:rPr>
          <w:color w:val="222222"/>
          <w:sz w:val="24"/>
          <w:szCs w:val="24"/>
          <w:shd w:val="clear" w:color="auto" w:fill="FFFFFF"/>
        </w:rPr>
        <w:t>, 208-212.</w:t>
      </w:r>
    </w:p>
    <w:p w:rsidR="0093646E" w:rsidRPr="009C6F85" w:rsidRDefault="0093646E" w:rsidP="0093646E">
      <w:pPr>
        <w:adjustRightInd w:val="0"/>
        <w:spacing w:after="240"/>
        <w:ind w:left="567" w:hanging="567"/>
        <w:rPr>
          <w:color w:val="222222"/>
          <w:sz w:val="24"/>
          <w:szCs w:val="24"/>
          <w:shd w:val="clear" w:color="auto" w:fill="FFFFFF"/>
        </w:rPr>
      </w:pPr>
      <w:r w:rsidRPr="009C6F85">
        <w:rPr>
          <w:color w:val="222222"/>
          <w:sz w:val="24"/>
          <w:szCs w:val="24"/>
          <w:shd w:val="clear" w:color="auto" w:fill="FFFFFF"/>
        </w:rPr>
        <w:t>Johnny, F., Roza, D., Tridjoko, T., Giri, N. A., &amp; Suwirya, K. (2017). Respon Ikan Kerapu Bebek, Cromileptes altivens Terhadap Imu Nostimulan Peptidoglycan Melalui Pakan Pelet. </w:t>
      </w:r>
      <w:r w:rsidRPr="009C6F85">
        <w:rPr>
          <w:i/>
          <w:iCs/>
          <w:color w:val="222222"/>
          <w:sz w:val="24"/>
          <w:szCs w:val="24"/>
          <w:shd w:val="clear" w:color="auto" w:fill="FFFFFF"/>
        </w:rPr>
        <w:t>Jurnal Penelitian Perikanan Indonesia</w:t>
      </w:r>
      <w:r w:rsidRPr="009C6F85">
        <w:rPr>
          <w:color w:val="222222"/>
          <w:sz w:val="24"/>
          <w:szCs w:val="24"/>
          <w:shd w:val="clear" w:color="auto" w:fill="FFFFFF"/>
        </w:rPr>
        <w:t>, </w:t>
      </w:r>
      <w:r w:rsidRPr="009C6F85">
        <w:rPr>
          <w:iCs/>
          <w:color w:val="222222"/>
          <w:sz w:val="24"/>
          <w:szCs w:val="24"/>
          <w:shd w:val="clear" w:color="auto" w:fill="FFFFFF"/>
        </w:rPr>
        <w:t>7</w:t>
      </w:r>
      <w:r w:rsidRPr="009C6F85">
        <w:rPr>
          <w:color w:val="222222"/>
          <w:sz w:val="24"/>
          <w:szCs w:val="24"/>
          <w:shd w:val="clear" w:color="auto" w:fill="FFFFFF"/>
        </w:rPr>
        <w:t>(4), 52-56.</w:t>
      </w:r>
    </w:p>
    <w:p w:rsidR="0093646E" w:rsidRPr="009C6F85" w:rsidRDefault="0093646E" w:rsidP="0093646E">
      <w:pPr>
        <w:spacing w:after="240"/>
        <w:ind w:left="567" w:hanging="567"/>
        <w:rPr>
          <w:sz w:val="24"/>
          <w:szCs w:val="24"/>
        </w:rPr>
      </w:pPr>
      <w:r w:rsidRPr="009C6F85">
        <w:rPr>
          <w:sz w:val="24"/>
          <w:szCs w:val="24"/>
        </w:rPr>
        <w:t xml:space="preserve">Mangunwardoyo, W., Ismayasari, R., &amp; Riani, E. (2010). Pathogenity and virulency assay to Aeromonas hydrophila in Oreochromis niloticus Lin, by Koch Postulat. </w:t>
      </w:r>
      <w:r w:rsidRPr="009C6F85">
        <w:rPr>
          <w:i/>
          <w:sz w:val="24"/>
          <w:szCs w:val="24"/>
        </w:rPr>
        <w:t>Jurnal Ristek Akuakultur</w:t>
      </w:r>
      <w:r w:rsidRPr="009C6F85">
        <w:rPr>
          <w:sz w:val="24"/>
          <w:szCs w:val="24"/>
        </w:rPr>
        <w:t>, 5(2), 245-255.</w:t>
      </w:r>
    </w:p>
    <w:p w:rsidR="0093646E" w:rsidRPr="009C6F85" w:rsidRDefault="0093646E" w:rsidP="0093646E">
      <w:pPr>
        <w:adjustRightInd w:val="0"/>
        <w:spacing w:after="240"/>
        <w:ind w:left="567" w:hanging="567"/>
        <w:rPr>
          <w:sz w:val="24"/>
          <w:szCs w:val="24"/>
        </w:rPr>
      </w:pPr>
      <w:r w:rsidRPr="009C6F85">
        <w:rPr>
          <w:sz w:val="24"/>
          <w:szCs w:val="24"/>
        </w:rPr>
        <w:t>Nitimulyo, K. H., Isnansetyo, A., Triyanto, T., Murdjani, M., &amp; Sholichah, L. (2005).Efektivitas Vaksin Polivalen Untuk Pengendalian Vibriosis Pada Kerapu Tikus (</w:t>
      </w:r>
      <w:r w:rsidRPr="00715C99">
        <w:rPr>
          <w:i/>
          <w:sz w:val="24"/>
          <w:szCs w:val="24"/>
        </w:rPr>
        <w:t>Cromileptes altivelis</w:t>
      </w:r>
      <w:r w:rsidRPr="009C6F85">
        <w:rPr>
          <w:sz w:val="24"/>
          <w:szCs w:val="24"/>
        </w:rPr>
        <w:t xml:space="preserve">). </w:t>
      </w:r>
      <w:r w:rsidRPr="009C6F85">
        <w:rPr>
          <w:i/>
          <w:sz w:val="24"/>
          <w:szCs w:val="24"/>
        </w:rPr>
        <w:t>Jurnal Perikanan Universitas Gadjah Mada</w:t>
      </w:r>
      <w:r w:rsidRPr="009C6F85">
        <w:rPr>
          <w:sz w:val="24"/>
          <w:szCs w:val="24"/>
        </w:rPr>
        <w:t>, 7(1), 95-100.</w:t>
      </w:r>
    </w:p>
    <w:p w:rsidR="0093646E" w:rsidRPr="009C6F85" w:rsidRDefault="0093646E" w:rsidP="0093646E">
      <w:pPr>
        <w:adjustRightInd w:val="0"/>
        <w:spacing w:after="240"/>
        <w:ind w:left="567" w:hanging="567"/>
        <w:rPr>
          <w:color w:val="222222"/>
          <w:sz w:val="24"/>
          <w:szCs w:val="24"/>
          <w:shd w:val="clear" w:color="auto" w:fill="FFFFFF"/>
        </w:rPr>
      </w:pPr>
      <w:r w:rsidRPr="009C6F85">
        <w:rPr>
          <w:color w:val="222222"/>
          <w:sz w:val="24"/>
          <w:szCs w:val="24"/>
          <w:shd w:val="clear" w:color="auto" w:fill="FFFFFF"/>
        </w:rPr>
        <w:t>Nur, A. M., &amp; Goh, A. (2011).Impact Of Routine PCV7 (Prevenar) Vaccination Of Infants On The Clinical And Economic Burden Of Pneumococcal Disease In Malaysia.</w:t>
      </w:r>
      <w:r w:rsidRPr="009C6F85">
        <w:rPr>
          <w:i/>
          <w:color w:val="222222"/>
          <w:sz w:val="24"/>
          <w:szCs w:val="24"/>
          <w:shd w:val="clear" w:color="auto" w:fill="FFFFFF"/>
        </w:rPr>
        <w:t> </w:t>
      </w:r>
      <w:r w:rsidRPr="009C6F85">
        <w:rPr>
          <w:i/>
          <w:iCs/>
          <w:color w:val="222222"/>
          <w:sz w:val="24"/>
          <w:szCs w:val="24"/>
          <w:shd w:val="clear" w:color="auto" w:fill="FFFFFF"/>
        </w:rPr>
        <w:t xml:space="preserve">BMC </w:t>
      </w:r>
      <w:r w:rsidRPr="009C6F85">
        <w:rPr>
          <w:i/>
          <w:iCs/>
          <w:color w:val="222222"/>
          <w:sz w:val="24"/>
          <w:szCs w:val="24"/>
          <w:shd w:val="clear" w:color="auto" w:fill="FFFFFF"/>
        </w:rPr>
        <w:lastRenderedPageBreak/>
        <w:t>Infectious Diseases</w:t>
      </w:r>
      <w:r w:rsidRPr="009C6F85">
        <w:rPr>
          <w:color w:val="222222"/>
          <w:sz w:val="24"/>
          <w:szCs w:val="24"/>
          <w:shd w:val="clear" w:color="auto" w:fill="FFFFFF"/>
        </w:rPr>
        <w:t>, </w:t>
      </w:r>
      <w:r w:rsidRPr="009C6F85">
        <w:rPr>
          <w:iCs/>
          <w:color w:val="222222"/>
          <w:sz w:val="24"/>
          <w:szCs w:val="24"/>
          <w:shd w:val="clear" w:color="auto" w:fill="FFFFFF"/>
        </w:rPr>
        <w:t>11</w:t>
      </w:r>
      <w:r w:rsidRPr="009C6F85">
        <w:rPr>
          <w:color w:val="222222"/>
          <w:sz w:val="24"/>
          <w:szCs w:val="24"/>
          <w:shd w:val="clear" w:color="auto" w:fill="FFFFFF"/>
        </w:rPr>
        <w:t>(1), 248.</w:t>
      </w:r>
    </w:p>
    <w:p w:rsidR="0093646E" w:rsidRPr="009C6F85" w:rsidRDefault="0093646E" w:rsidP="0093646E">
      <w:pPr>
        <w:adjustRightInd w:val="0"/>
        <w:spacing w:after="240"/>
        <w:ind w:left="567" w:hanging="567"/>
        <w:rPr>
          <w:color w:val="000000" w:themeColor="text1"/>
          <w:sz w:val="24"/>
          <w:szCs w:val="24"/>
        </w:rPr>
      </w:pPr>
      <w:r w:rsidRPr="009C6F85">
        <w:rPr>
          <w:color w:val="000000" w:themeColor="text1"/>
          <w:sz w:val="24"/>
          <w:szCs w:val="24"/>
        </w:rPr>
        <w:t>Putra, W. K. A., Hadrianto, R., &amp; Razai, T. S. (2017).Maturation Quality Of Silver Pompano Fish (</w:t>
      </w:r>
      <w:r w:rsidRPr="00E6798B">
        <w:rPr>
          <w:i/>
          <w:color w:val="000000" w:themeColor="text1"/>
          <w:sz w:val="24"/>
          <w:szCs w:val="24"/>
        </w:rPr>
        <w:t>Trachinotus blochii</w:t>
      </w:r>
      <w:r w:rsidRPr="009C6F85">
        <w:rPr>
          <w:color w:val="000000" w:themeColor="text1"/>
          <w:sz w:val="24"/>
          <w:szCs w:val="24"/>
        </w:rPr>
        <w:t xml:space="preserve">) Gonad By Human Chorionic Gonadotropin (HCG) And Pregnant Mare Serum Gonadotropin (PMSG) Hormon. </w:t>
      </w:r>
      <w:r w:rsidRPr="009C6F85">
        <w:rPr>
          <w:i/>
          <w:color w:val="000000" w:themeColor="text1"/>
          <w:sz w:val="24"/>
          <w:szCs w:val="24"/>
        </w:rPr>
        <w:t>Jurnal Perikanan Universitas Gadjah Mada,</w:t>
      </w:r>
      <w:r w:rsidRPr="009C6F85">
        <w:rPr>
          <w:color w:val="000000" w:themeColor="text1"/>
          <w:sz w:val="24"/>
          <w:szCs w:val="24"/>
        </w:rPr>
        <w:t xml:space="preserve"> 19(2), 75-78.</w:t>
      </w:r>
    </w:p>
    <w:p w:rsidR="0093646E" w:rsidRPr="001451D8" w:rsidRDefault="0093646E" w:rsidP="0093646E">
      <w:pPr>
        <w:adjustRightInd w:val="0"/>
        <w:spacing w:after="240"/>
        <w:ind w:left="567" w:hanging="567"/>
        <w:rPr>
          <w:color w:val="000000"/>
          <w:sz w:val="24"/>
          <w:szCs w:val="24"/>
        </w:rPr>
      </w:pPr>
      <w:r w:rsidRPr="001451D8">
        <w:rPr>
          <w:color w:val="222222"/>
          <w:sz w:val="24"/>
          <w:szCs w:val="24"/>
          <w:shd w:val="clear" w:color="auto" w:fill="FFFFFF"/>
        </w:rPr>
        <w:t>Satyantini, W. H., Harris, E., &amp; Utomo, N. B. P. (2014). Pemberian Fikosianin Spirulina Meningkatkan Jumlah Sel Darah, Aktivitas Fagositosis, dan Per</w:t>
      </w:r>
      <w:r>
        <w:rPr>
          <w:color w:val="222222"/>
          <w:sz w:val="24"/>
          <w:szCs w:val="24"/>
          <w:shd w:val="clear" w:color="auto" w:fill="FFFFFF"/>
        </w:rPr>
        <w:t>-</w:t>
      </w:r>
      <w:r w:rsidRPr="001451D8">
        <w:rPr>
          <w:color w:val="222222"/>
          <w:sz w:val="24"/>
          <w:szCs w:val="24"/>
          <w:shd w:val="clear" w:color="auto" w:fill="FFFFFF"/>
        </w:rPr>
        <w:t>tumbuhan Ikan Kerapu Bebek Juvenil (administration of spirulina phyco</w:t>
      </w:r>
      <w:r>
        <w:rPr>
          <w:color w:val="222222"/>
          <w:sz w:val="24"/>
          <w:szCs w:val="24"/>
          <w:shd w:val="clear" w:color="auto" w:fill="FFFFFF"/>
        </w:rPr>
        <w:t>-</w:t>
      </w:r>
      <w:r w:rsidRPr="001451D8">
        <w:rPr>
          <w:color w:val="222222"/>
          <w:sz w:val="24"/>
          <w:szCs w:val="24"/>
          <w:shd w:val="clear" w:color="auto" w:fill="FFFFFF"/>
        </w:rPr>
        <w:t>cyanin enhances blood cells, phagocytic activity and growth in humpback grouper juvenile). </w:t>
      </w:r>
      <w:r w:rsidRPr="001451D8">
        <w:rPr>
          <w:i/>
          <w:iCs/>
          <w:color w:val="222222"/>
          <w:sz w:val="24"/>
          <w:szCs w:val="24"/>
          <w:shd w:val="clear" w:color="auto" w:fill="FFFFFF"/>
        </w:rPr>
        <w:t>Jurnal Veteriner</w:t>
      </w:r>
      <w:r w:rsidRPr="001451D8">
        <w:rPr>
          <w:color w:val="222222"/>
          <w:sz w:val="24"/>
          <w:szCs w:val="24"/>
          <w:shd w:val="clear" w:color="auto" w:fill="FFFFFF"/>
        </w:rPr>
        <w:t>, </w:t>
      </w:r>
      <w:r w:rsidRPr="001451D8">
        <w:rPr>
          <w:i/>
          <w:iCs/>
          <w:color w:val="222222"/>
          <w:sz w:val="24"/>
          <w:szCs w:val="24"/>
          <w:shd w:val="clear" w:color="auto" w:fill="FFFFFF"/>
        </w:rPr>
        <w:t>15</w:t>
      </w:r>
      <w:r w:rsidRPr="001451D8">
        <w:rPr>
          <w:color w:val="222222"/>
          <w:sz w:val="24"/>
          <w:szCs w:val="24"/>
          <w:shd w:val="clear" w:color="auto" w:fill="FFFFFF"/>
        </w:rPr>
        <w:t>(1), 46-56.</w:t>
      </w:r>
    </w:p>
    <w:p w:rsidR="0093646E" w:rsidRPr="001D197A" w:rsidRDefault="0093646E" w:rsidP="0093646E">
      <w:pPr>
        <w:adjustRightInd w:val="0"/>
        <w:spacing w:after="240"/>
        <w:ind w:left="567" w:hanging="567"/>
        <w:rPr>
          <w:color w:val="000000"/>
          <w:sz w:val="24"/>
          <w:szCs w:val="24"/>
        </w:rPr>
      </w:pPr>
      <w:r w:rsidRPr="009C6F85">
        <w:rPr>
          <w:color w:val="000000"/>
          <w:sz w:val="24"/>
          <w:szCs w:val="24"/>
        </w:rPr>
        <w:t xml:space="preserve">Setyawan, A., Hudaidah, S., Ronapati, Z. Z., &amp; Sumino, S. (2012). Imunogenisitas Vaksin Inaktif Whole Cell Aeromonas Salmonicida Pada Ikan Mas (Cyprinus carpio). </w:t>
      </w:r>
      <w:r w:rsidRPr="009C6F85">
        <w:rPr>
          <w:i/>
          <w:color w:val="000000"/>
          <w:sz w:val="24"/>
          <w:szCs w:val="24"/>
        </w:rPr>
        <w:t>Aquasains</w:t>
      </w:r>
      <w:r w:rsidRPr="009C6F85">
        <w:rPr>
          <w:color w:val="000000"/>
          <w:sz w:val="24"/>
          <w:szCs w:val="24"/>
        </w:rPr>
        <w:t>, 1(1), 17-22.</w:t>
      </w:r>
    </w:p>
    <w:p w:rsidR="0093646E" w:rsidRPr="009C6F85" w:rsidRDefault="0093646E" w:rsidP="0093646E">
      <w:pPr>
        <w:spacing w:after="240"/>
        <w:ind w:left="567" w:hanging="567"/>
        <w:rPr>
          <w:sz w:val="24"/>
          <w:szCs w:val="24"/>
        </w:rPr>
      </w:pPr>
      <w:r w:rsidRPr="009C6F85">
        <w:rPr>
          <w:sz w:val="24"/>
          <w:szCs w:val="24"/>
        </w:rPr>
        <w:t xml:space="preserve">Triyanto, Kamiso H.N., Isnansetyo A., dan Murwantoko. (1997). Pembuatan antigen murni untuk memproduksi polivalen antibodi dan vaksin Aeromonas hydrophila. Laporan Penelitian Hibah Bersaing V/1 Perguruan Tinggi Tahun Anggaran 1996/1997. </w:t>
      </w:r>
      <w:r w:rsidRPr="009C6F85">
        <w:rPr>
          <w:i/>
          <w:sz w:val="24"/>
          <w:szCs w:val="24"/>
        </w:rPr>
        <w:t>Fakultas Pertanian UGM. Yogyakarta</w:t>
      </w:r>
      <w:r w:rsidRPr="009C6F85">
        <w:rPr>
          <w:sz w:val="24"/>
          <w:szCs w:val="24"/>
        </w:rPr>
        <w:t>. 37 hal.</w:t>
      </w:r>
    </w:p>
    <w:p w:rsidR="0093646E" w:rsidRPr="007631B7" w:rsidRDefault="0093646E" w:rsidP="0093646E">
      <w:pPr>
        <w:spacing w:line="360" w:lineRule="auto"/>
        <w:ind w:left="567" w:hanging="567"/>
        <w:jc w:val="both"/>
        <w:rPr>
          <w:sz w:val="24"/>
          <w:szCs w:val="24"/>
        </w:rPr>
      </w:pPr>
      <w:r w:rsidRPr="009C6F85">
        <w:rPr>
          <w:color w:val="000000"/>
          <w:sz w:val="24"/>
          <w:szCs w:val="24"/>
        </w:rPr>
        <w:t xml:space="preserve">Widanarni, W., Sukenda, S., &amp; Setiawati, M. (2008). Bakteri Probiotik Dalam Budidaya Udang: Seleksi, Mekanisme Aksi, Karakterisasi, dan Aplikasinya Sebagai Agen Biokontrol. </w:t>
      </w:r>
      <w:r w:rsidRPr="009C6F85">
        <w:rPr>
          <w:i/>
          <w:color w:val="000000"/>
          <w:sz w:val="24"/>
          <w:szCs w:val="24"/>
        </w:rPr>
        <w:t>Jurnal Ilmu Pertanian Indonesia</w:t>
      </w:r>
      <w:r w:rsidRPr="009C6F85">
        <w:rPr>
          <w:color w:val="000000"/>
          <w:sz w:val="24"/>
          <w:szCs w:val="24"/>
        </w:rPr>
        <w:t>, 13(2), 80-89.</w:t>
      </w:r>
    </w:p>
    <w:sectPr w:rsidR="0093646E" w:rsidRPr="007631B7" w:rsidSect="0093646E">
      <w:type w:val="continuous"/>
      <w:pgSz w:w="11910" w:h="16840"/>
      <w:pgMar w:top="1320" w:right="960" w:bottom="2000" w:left="1060" w:header="759" w:footer="1801" w:gutter="0"/>
      <w:pgNumType w:start="17"/>
      <w:cols w:num="2" w:space="720" w:equalWidth="0">
        <w:col w:w="4575" w:space="326"/>
        <w:col w:w="49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779" w:rsidRDefault="00954779" w:rsidP="003B7096">
      <w:r>
        <w:separator/>
      </w:r>
    </w:p>
  </w:endnote>
  <w:endnote w:type="continuationSeparator" w:id="1">
    <w:p w:rsidR="00954779" w:rsidRDefault="00954779" w:rsidP="003B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F" w:rsidRDefault="003C6226">
    <w:pPr>
      <w:pStyle w:val="BodyText"/>
      <w:spacing w:line="14" w:lineRule="auto"/>
      <w:ind w:left="0"/>
      <w:rPr>
        <w:sz w:val="20"/>
      </w:rPr>
    </w:pPr>
    <w:r w:rsidRPr="003C6226">
      <w:pict>
        <v:shapetype id="_x0000_t202" coordsize="21600,21600" o:spt="202" path="m,l,21600r21600,l21600,xe">
          <v:stroke joinstyle="miter"/>
          <v:path gradientshapeok="t" o:connecttype="rect"/>
        </v:shapetype>
        <v:shape id="_x0000_s1031" type="#_x0000_t202" style="position:absolute;margin-left:309.9pt;margin-top:785.35pt;width:231.6pt;height:31.5pt;z-index:-252122112;mso-position-horizontal-relative:page;mso-position-vertical-relative:page" filled="f" stroked="f">
          <v:textbox style="mso-next-textbox:#_x0000_s1031" inset="0,0,0,0">
            <w:txbxContent>
              <w:p w:rsidR="00FA553F" w:rsidRDefault="00FA553F">
                <w:pPr>
                  <w:spacing w:before="10"/>
                  <w:ind w:left="20" w:right="18" w:firstLine="422"/>
                  <w:jc w:val="right"/>
                  <w:rPr>
                    <w:sz w:val="16"/>
                  </w:rPr>
                </w:pPr>
                <w:r>
                  <w:rPr>
                    <w:sz w:val="20"/>
                  </w:rPr>
                  <w:t xml:space="preserve">15 | </w:t>
                </w:r>
                <w:r>
                  <w:rPr>
                    <w:color w:val="808080"/>
                    <w:sz w:val="20"/>
                  </w:rPr>
                  <w:t xml:space="preserve">J I P K   V o l . 9   N o . 1 ,    A p r i l 2 0 1 7 </w:t>
                </w:r>
                <w:r>
                  <w:rPr>
                    <w:color w:val="808080"/>
                    <w:sz w:val="16"/>
                  </w:rPr>
                  <w:t xml:space="preserve">D i t e r i m a / </w:t>
                </w:r>
                <w:r>
                  <w:rPr>
                    <w:i/>
                    <w:color w:val="808080"/>
                    <w:sz w:val="16"/>
                  </w:rPr>
                  <w:t xml:space="preserve">s u b m i t t e d </w:t>
                </w:r>
                <w:r>
                  <w:rPr>
                    <w:color w:val="808080"/>
                    <w:sz w:val="16"/>
                  </w:rPr>
                  <w:t xml:space="preserve">: 2 5   D e s e m b e r   2 0 1 6  D i s e t u j u i / </w:t>
                </w:r>
                <w:r>
                  <w:rPr>
                    <w:i/>
                    <w:color w:val="808080"/>
                    <w:sz w:val="16"/>
                  </w:rPr>
                  <w:t xml:space="preserve">a c c e p t e d </w:t>
                </w:r>
                <w:r>
                  <w:rPr>
                    <w:color w:val="808080"/>
                    <w:sz w:val="16"/>
                  </w:rPr>
                  <w:t xml:space="preserve">: 9 M a r e t 2 0 1 7 </w:t>
                </w:r>
              </w:p>
            </w:txbxContent>
          </v:textbox>
          <w10:wrap anchorx="page" anchory="page"/>
        </v:shape>
      </w:pict>
    </w:r>
    <w:r w:rsidRPr="003C6226">
      <w:pict>
        <v:line id="_x0000_s1032" style="position:absolute;z-index:-252123136;mso-position-horizontal-relative:page;mso-position-vertical-relative:page" from="69.1pt,738.1pt" to="526.2pt,738.1pt" strokecolor="#dadada" strokeweight=".48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F" w:rsidRDefault="003C6226">
    <w:pPr>
      <w:pStyle w:val="BodyText"/>
      <w:spacing w:line="14" w:lineRule="auto"/>
      <w:ind w:left="0"/>
      <w:rPr>
        <w:sz w:val="20"/>
      </w:rPr>
    </w:pPr>
    <w:r w:rsidRPr="003C6226">
      <w:pict>
        <v:line id="_x0000_s1029" style="position:absolute;z-index:-252120064;mso-position-horizontal-relative:page;mso-position-vertical-relative:page" from="69.1pt,738.1pt" to="526.2pt,738.1pt" strokecolor="#dadada" strokeweight=".48pt">
          <w10:wrap anchorx="page" anchory="page"/>
        </v:line>
      </w:pict>
    </w:r>
    <w:r w:rsidRPr="003C6226">
      <w:pict>
        <v:shapetype id="_x0000_t202" coordsize="21600,21600" o:spt="202" path="m,l,21600r21600,l21600,xe">
          <v:stroke joinstyle="miter"/>
          <v:path gradientshapeok="t" o:connecttype="rect"/>
        </v:shapetype>
        <v:shape id="_x0000_s1028" type="#_x0000_t202" style="position:absolute;margin-left:294.3pt;margin-top:738.55pt;width:231.6pt;height:31.5pt;z-index:-252119040;mso-position-horizontal-relative:page;mso-position-vertical-relative:page" filled="f" stroked="f">
          <v:textbox style="mso-next-textbox:#_x0000_s1028" inset="0,0,0,0">
            <w:txbxContent>
              <w:p w:rsidR="00FA553F" w:rsidRDefault="003C6226">
                <w:pPr>
                  <w:spacing w:before="10"/>
                  <w:ind w:left="20" w:right="18" w:firstLine="422"/>
                  <w:jc w:val="right"/>
                  <w:rPr>
                    <w:sz w:val="16"/>
                  </w:rPr>
                </w:pPr>
                <w:r>
                  <w:fldChar w:fldCharType="begin"/>
                </w:r>
                <w:r w:rsidR="00FA553F">
                  <w:rPr>
                    <w:sz w:val="20"/>
                  </w:rPr>
                  <w:instrText xml:space="preserve"> PAGE </w:instrText>
                </w:r>
                <w:r>
                  <w:fldChar w:fldCharType="separate"/>
                </w:r>
                <w:r w:rsidR="006710CC">
                  <w:rPr>
                    <w:noProof/>
                    <w:sz w:val="20"/>
                  </w:rPr>
                  <w:t>17</w:t>
                </w:r>
                <w:r>
                  <w:fldChar w:fldCharType="end"/>
                </w:r>
                <w:r w:rsidR="00FA553F">
                  <w:rPr>
                    <w:sz w:val="20"/>
                  </w:rPr>
                  <w:t xml:space="preserve"> | </w:t>
                </w:r>
                <w:r w:rsidR="00FA553F">
                  <w:rPr>
                    <w:color w:val="808080"/>
                    <w:sz w:val="20"/>
                  </w:rPr>
                  <w:t xml:space="preserve">J I P K   V o l . 9   N o . 1 ,    A p r i l 2 0 1 7 </w:t>
                </w:r>
                <w:r w:rsidR="00FA553F">
                  <w:rPr>
                    <w:color w:val="808080"/>
                    <w:sz w:val="16"/>
                  </w:rPr>
                  <w:t xml:space="preserve">D i t e r i m a / </w:t>
                </w:r>
                <w:r w:rsidR="00FA553F">
                  <w:rPr>
                    <w:i/>
                    <w:color w:val="808080"/>
                    <w:sz w:val="16"/>
                  </w:rPr>
                  <w:t xml:space="preserve">s u b m i t t e d </w:t>
                </w:r>
                <w:r w:rsidR="00FA553F">
                  <w:rPr>
                    <w:color w:val="808080"/>
                    <w:sz w:val="16"/>
                  </w:rPr>
                  <w:t xml:space="preserve">: 2 5   D e s e m b e r   2 0 1 6  D i s e t u j u i / </w:t>
                </w:r>
                <w:r w:rsidR="00FA553F">
                  <w:rPr>
                    <w:i/>
                    <w:color w:val="808080"/>
                    <w:sz w:val="16"/>
                  </w:rPr>
                  <w:t xml:space="preserve">a c c e p t e d </w:t>
                </w:r>
                <w:r w:rsidR="00FA553F">
                  <w:rPr>
                    <w:color w:val="808080"/>
                    <w:sz w:val="16"/>
                  </w:rPr>
                  <w:t xml:space="preserve">: 9 M a r e t 2 0 1 7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F" w:rsidRDefault="003C6226">
    <w:pPr>
      <w:pStyle w:val="BodyText"/>
      <w:spacing w:line="14" w:lineRule="auto"/>
      <w:ind w:left="0"/>
      <w:rPr>
        <w:sz w:val="20"/>
      </w:rPr>
    </w:pPr>
    <w:r w:rsidRPr="003C6226">
      <w:pict>
        <v:line id="_x0000_s1040" style="position:absolute;z-index:-251656192;mso-position-horizontal-relative:page;mso-position-vertical-relative:page" from="69.1pt,738.1pt" to="526.2pt,738.1pt" strokecolor="#dadada" strokeweight=".48pt">
          <w10:wrap anchorx="page" anchory="page"/>
        </v:line>
      </w:pict>
    </w:r>
    <w:r w:rsidRPr="003C6226">
      <w:pict>
        <v:shapetype id="_x0000_t202" coordsize="21600,21600" o:spt="202" path="m,l,21600r21600,l21600,xe">
          <v:stroke joinstyle="miter"/>
          <v:path gradientshapeok="t" o:connecttype="rect"/>
        </v:shapetype>
        <v:shape id="_x0000_s1041" type="#_x0000_t202" style="position:absolute;margin-left:294.3pt;margin-top:738.55pt;width:231.6pt;height:31.5pt;z-index:-251655168;mso-position-horizontal-relative:page;mso-position-vertical-relative:page" filled="f" stroked="f">
          <v:textbox style="mso-next-textbox:#_x0000_s1041" inset="0,0,0,0">
            <w:txbxContent>
              <w:p w:rsidR="00FA553F" w:rsidRDefault="003C6226">
                <w:pPr>
                  <w:spacing w:before="10"/>
                  <w:ind w:left="20" w:right="18" w:firstLine="422"/>
                  <w:jc w:val="right"/>
                  <w:rPr>
                    <w:sz w:val="16"/>
                  </w:rPr>
                </w:pPr>
                <w:r>
                  <w:fldChar w:fldCharType="begin"/>
                </w:r>
                <w:r w:rsidR="00FA553F">
                  <w:rPr>
                    <w:sz w:val="20"/>
                  </w:rPr>
                  <w:instrText xml:space="preserve"> PAGE </w:instrText>
                </w:r>
                <w:r>
                  <w:fldChar w:fldCharType="separate"/>
                </w:r>
                <w:r w:rsidR="006710CC">
                  <w:rPr>
                    <w:noProof/>
                    <w:sz w:val="20"/>
                  </w:rPr>
                  <w:t>19</w:t>
                </w:r>
                <w:r>
                  <w:fldChar w:fldCharType="end"/>
                </w:r>
                <w:r w:rsidR="00FA553F">
                  <w:rPr>
                    <w:sz w:val="20"/>
                  </w:rPr>
                  <w:t xml:space="preserve"> | </w:t>
                </w:r>
                <w:r w:rsidR="00FA553F">
                  <w:rPr>
                    <w:color w:val="808080"/>
                    <w:sz w:val="20"/>
                  </w:rPr>
                  <w:t xml:space="preserve">J I P K   V o l . 9   N o . 1 ,    A p r i l 2 0 1 7 </w:t>
                </w:r>
                <w:r w:rsidR="00FA553F">
                  <w:rPr>
                    <w:color w:val="808080"/>
                    <w:sz w:val="16"/>
                  </w:rPr>
                  <w:t xml:space="preserve">D i t e r i m a / </w:t>
                </w:r>
                <w:r w:rsidR="00FA553F">
                  <w:rPr>
                    <w:i/>
                    <w:color w:val="808080"/>
                    <w:sz w:val="16"/>
                  </w:rPr>
                  <w:t xml:space="preserve">s u b m i t t e d </w:t>
                </w:r>
                <w:r w:rsidR="00FA553F">
                  <w:rPr>
                    <w:color w:val="808080"/>
                    <w:sz w:val="16"/>
                  </w:rPr>
                  <w:t xml:space="preserve">: 2 5   D e s e m b e r   2 0 1 6  D i s e t u j u i / </w:t>
                </w:r>
                <w:r w:rsidR="00FA553F">
                  <w:rPr>
                    <w:i/>
                    <w:color w:val="808080"/>
                    <w:sz w:val="16"/>
                  </w:rPr>
                  <w:t xml:space="preserve">a c c e p t e d </w:t>
                </w:r>
                <w:r w:rsidR="00FA553F">
                  <w:rPr>
                    <w:color w:val="808080"/>
                    <w:sz w:val="16"/>
                  </w:rPr>
                  <w:t xml:space="preserve">: 9 M a r e t 2 0 1 7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779" w:rsidRDefault="00954779" w:rsidP="003B7096">
      <w:r>
        <w:separator/>
      </w:r>
    </w:p>
  </w:footnote>
  <w:footnote w:type="continuationSeparator" w:id="1">
    <w:p w:rsidR="00954779" w:rsidRDefault="00954779" w:rsidP="003B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F" w:rsidRDefault="003C6226">
    <w:pPr>
      <w:pStyle w:val="BodyText"/>
      <w:spacing w:line="14" w:lineRule="auto"/>
      <w:ind w:left="0"/>
      <w:rPr>
        <w:sz w:val="20"/>
      </w:rPr>
    </w:pPr>
    <w:r w:rsidRPr="003C6226">
      <w:pict>
        <v:shapetype id="_x0000_t202" coordsize="21600,21600" o:spt="202" path="m,l,21600r21600,l21600,xe">
          <v:stroke joinstyle="miter"/>
          <v:path gradientshapeok="t" o:connecttype="rect"/>
        </v:shapetype>
        <v:shape id="_x0000_s1033" type="#_x0000_t202" style="position:absolute;margin-left:309.9pt;margin-top:37pt;width:3in;height:12pt;z-index:-252124160;mso-position-horizontal-relative:page;mso-position-vertical-relative:page" filled="f" stroked="f">
          <v:textbox style="mso-next-textbox:#_x0000_s1033" inset="0,0,0,0">
            <w:txbxContent>
              <w:p w:rsidR="00FA553F" w:rsidRDefault="00FA553F">
                <w:pPr>
                  <w:spacing w:line="223" w:lineRule="exact"/>
                  <w:ind w:left="20"/>
                  <w:rPr>
                    <w:rFonts w:ascii="Calibri"/>
                    <w:i/>
                    <w:sz w:val="16"/>
                  </w:rPr>
                </w:pPr>
                <w:r>
                  <w:rPr>
                    <w:rFonts w:ascii="Calibri"/>
                    <w:i/>
                    <w:sz w:val="20"/>
                  </w:rPr>
                  <w:t>Jurnal Ilmiah Perikanan dan Kelautan (</w:t>
                </w:r>
                <w:r>
                  <w:rPr>
                    <w:rFonts w:ascii="Calibri"/>
                    <w:i/>
                    <w:sz w:val="16"/>
                  </w:rPr>
                  <w:t>ISSN: 2085-5842 )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3B7096"/>
    <w:rsid w:val="00067BE7"/>
    <w:rsid w:val="000833E6"/>
    <w:rsid w:val="00175E9F"/>
    <w:rsid w:val="001F058B"/>
    <w:rsid w:val="00220286"/>
    <w:rsid w:val="00233A48"/>
    <w:rsid w:val="0027255C"/>
    <w:rsid w:val="002E22D6"/>
    <w:rsid w:val="00337063"/>
    <w:rsid w:val="003B7096"/>
    <w:rsid w:val="003C6226"/>
    <w:rsid w:val="0045651D"/>
    <w:rsid w:val="00591A38"/>
    <w:rsid w:val="006710CC"/>
    <w:rsid w:val="0069058D"/>
    <w:rsid w:val="008827B6"/>
    <w:rsid w:val="0093646E"/>
    <w:rsid w:val="00954779"/>
    <w:rsid w:val="009F6DAC"/>
    <w:rsid w:val="00A13BFE"/>
    <w:rsid w:val="00A85C1B"/>
    <w:rsid w:val="00A87593"/>
    <w:rsid w:val="00BB396D"/>
    <w:rsid w:val="00BC382A"/>
    <w:rsid w:val="00BE77AB"/>
    <w:rsid w:val="00C14CBB"/>
    <w:rsid w:val="00C87C23"/>
    <w:rsid w:val="00D64459"/>
    <w:rsid w:val="00DA12D2"/>
    <w:rsid w:val="00E70311"/>
    <w:rsid w:val="00F247C7"/>
    <w:rsid w:val="00F301A2"/>
    <w:rsid w:val="00FA5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096"/>
    <w:rPr>
      <w:rFonts w:ascii="Times New Roman" w:eastAsia="Times New Roman" w:hAnsi="Times New Roman" w:cs="Times New Roman"/>
    </w:rPr>
  </w:style>
  <w:style w:type="paragraph" w:styleId="Heading1">
    <w:name w:val="heading 1"/>
    <w:basedOn w:val="Normal"/>
    <w:uiPriority w:val="1"/>
    <w:qFormat/>
    <w:rsid w:val="003B7096"/>
    <w:pPr>
      <w:ind w:left="35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7096"/>
    <w:pPr>
      <w:ind w:left="351"/>
    </w:pPr>
    <w:rPr>
      <w:sz w:val="24"/>
      <w:szCs w:val="24"/>
    </w:rPr>
  </w:style>
  <w:style w:type="paragraph" w:styleId="ListParagraph">
    <w:name w:val="List Paragraph"/>
    <w:aliases w:val="Tabel,kepala,point-point,List Paragraph1,Judul super kecil,Body,no subbab,Body Buku"/>
    <w:basedOn w:val="Normal"/>
    <w:link w:val="ListParagraphChar"/>
    <w:uiPriority w:val="34"/>
    <w:qFormat/>
    <w:rsid w:val="003B7096"/>
  </w:style>
  <w:style w:type="paragraph" w:customStyle="1" w:styleId="TableParagraph">
    <w:name w:val="Table Paragraph"/>
    <w:basedOn w:val="Normal"/>
    <w:uiPriority w:val="1"/>
    <w:qFormat/>
    <w:rsid w:val="003B7096"/>
    <w:pPr>
      <w:spacing w:line="233" w:lineRule="exact"/>
    </w:pPr>
  </w:style>
  <w:style w:type="character" w:customStyle="1" w:styleId="ListParagraphChar">
    <w:name w:val="List Paragraph Char"/>
    <w:aliases w:val="Tabel Char,kepala Char,point-point Char,List Paragraph1 Char,Judul super kecil Char,Body Char,no subbab Char,Body Buku Char"/>
    <w:link w:val="ListParagraph"/>
    <w:uiPriority w:val="34"/>
    <w:locked/>
    <w:rsid w:val="00BE77AB"/>
    <w:rPr>
      <w:rFonts w:ascii="Times New Roman" w:eastAsia="Times New Roman" w:hAnsi="Times New Roman" w:cs="Times New Roman"/>
    </w:rPr>
  </w:style>
  <w:style w:type="character" w:styleId="Hyperlink">
    <w:name w:val="Hyperlink"/>
    <w:basedOn w:val="DefaultParagraphFont"/>
    <w:uiPriority w:val="99"/>
    <w:unhideWhenUsed/>
    <w:rsid w:val="00BE77AB"/>
    <w:rPr>
      <w:color w:val="0000FF" w:themeColor="hyperlink"/>
      <w:u w:val="single"/>
    </w:rPr>
  </w:style>
  <w:style w:type="paragraph" w:styleId="Header">
    <w:name w:val="header"/>
    <w:basedOn w:val="Normal"/>
    <w:link w:val="HeaderChar"/>
    <w:uiPriority w:val="99"/>
    <w:semiHidden/>
    <w:unhideWhenUsed/>
    <w:rsid w:val="00BE77AB"/>
    <w:pPr>
      <w:tabs>
        <w:tab w:val="center" w:pos="4680"/>
        <w:tab w:val="right" w:pos="9360"/>
      </w:tabs>
    </w:pPr>
  </w:style>
  <w:style w:type="character" w:customStyle="1" w:styleId="HeaderChar">
    <w:name w:val="Header Char"/>
    <w:basedOn w:val="DefaultParagraphFont"/>
    <w:link w:val="Header"/>
    <w:uiPriority w:val="99"/>
    <w:semiHidden/>
    <w:rsid w:val="00BE77AB"/>
    <w:rPr>
      <w:rFonts w:ascii="Times New Roman" w:eastAsia="Times New Roman" w:hAnsi="Times New Roman" w:cs="Times New Roman"/>
    </w:rPr>
  </w:style>
  <w:style w:type="paragraph" w:styleId="Footer">
    <w:name w:val="footer"/>
    <w:basedOn w:val="Normal"/>
    <w:link w:val="FooterChar"/>
    <w:uiPriority w:val="99"/>
    <w:semiHidden/>
    <w:unhideWhenUsed/>
    <w:rsid w:val="00BE77AB"/>
    <w:pPr>
      <w:tabs>
        <w:tab w:val="center" w:pos="4680"/>
        <w:tab w:val="right" w:pos="9360"/>
      </w:tabs>
    </w:pPr>
  </w:style>
  <w:style w:type="character" w:customStyle="1" w:styleId="FooterChar">
    <w:name w:val="Footer Char"/>
    <w:basedOn w:val="DefaultParagraphFont"/>
    <w:link w:val="Footer"/>
    <w:uiPriority w:val="99"/>
    <w:semiHidden/>
    <w:rsid w:val="00BE77A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7BE7"/>
    <w:rPr>
      <w:rFonts w:ascii="Tahoma" w:hAnsi="Tahoma" w:cs="Tahoma"/>
      <w:sz w:val="16"/>
      <w:szCs w:val="16"/>
    </w:rPr>
  </w:style>
  <w:style w:type="character" w:customStyle="1" w:styleId="BalloonTextChar">
    <w:name w:val="Balloon Text Char"/>
    <w:basedOn w:val="DefaultParagraphFont"/>
    <w:link w:val="BalloonText"/>
    <w:uiPriority w:val="99"/>
    <w:semiHidden/>
    <w:rsid w:val="00067BE7"/>
    <w:rPr>
      <w:rFonts w:ascii="Tahoma" w:eastAsia="Times New Roman" w:hAnsi="Tahoma" w:cs="Tahoma"/>
      <w:sz w:val="16"/>
      <w:szCs w:val="16"/>
    </w:rPr>
  </w:style>
  <w:style w:type="table" w:styleId="TableGrid">
    <w:name w:val="Table Grid"/>
    <w:basedOn w:val="TableNormal"/>
    <w:uiPriority w:val="59"/>
    <w:rsid w:val="00067BE7"/>
    <w:pPr>
      <w:widowControl/>
      <w:autoSpaceDE/>
      <w:autoSpaceDN/>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lqialjizi@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ZEVI</dc:creator>
  <cp:lastModifiedBy>user</cp:lastModifiedBy>
  <cp:revision>15</cp:revision>
  <dcterms:created xsi:type="dcterms:W3CDTF">2019-07-21T09:09:00Z</dcterms:created>
  <dcterms:modified xsi:type="dcterms:W3CDTF">2019-11-03T03:50:00Z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Acrobat PDFMaker 11 for Word</vt:lpwstr>
  </property>
  <property fmtid="{D5CDD505-2E9C-101B-9397-08002B2CF9AE}" pid="4" name="LastSaved">
    <vt:filetime>2019-07-21T00:00:00Z</vt:filetime>
  </property>
</Properties>
</file>