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A4" w:rsidRDefault="00282F6D" w:rsidP="00282F6D">
      <w:pPr>
        <w:jc w:val="center"/>
        <w:rPr>
          <w:b/>
          <w:sz w:val="32"/>
          <w:szCs w:val="32"/>
          <w:lang w:val="id-ID"/>
        </w:rPr>
      </w:pPr>
      <w:proofErr w:type="gramStart"/>
      <w:r w:rsidRPr="00417E14">
        <w:rPr>
          <w:b/>
          <w:sz w:val="32"/>
          <w:szCs w:val="32"/>
        </w:rPr>
        <w:t>EFEKTIVITAS</w:t>
      </w:r>
      <w:r w:rsidRPr="00417E14">
        <w:rPr>
          <w:b/>
          <w:sz w:val="32"/>
          <w:szCs w:val="32"/>
          <w:lang w:val="id-ID"/>
        </w:rPr>
        <w:t xml:space="preserve"> </w:t>
      </w:r>
      <w:r w:rsidRPr="00417E14">
        <w:rPr>
          <w:b/>
          <w:sz w:val="32"/>
          <w:szCs w:val="32"/>
        </w:rPr>
        <w:t xml:space="preserve"> </w:t>
      </w:r>
      <w:r w:rsidR="004B1FEA">
        <w:rPr>
          <w:b/>
          <w:sz w:val="32"/>
          <w:szCs w:val="32"/>
          <w:lang w:val="id-ID"/>
        </w:rPr>
        <w:t>PREBIOTIK</w:t>
      </w:r>
      <w:proofErr w:type="gramEnd"/>
      <w:r w:rsidR="004B1FEA">
        <w:rPr>
          <w:b/>
          <w:sz w:val="32"/>
          <w:szCs w:val="32"/>
          <w:lang w:val="id-ID"/>
        </w:rPr>
        <w:t xml:space="preserve"> TEPUNG JALAR UNGGU dan PROBIOTIK </w:t>
      </w:r>
      <w:r w:rsidR="004B1FEA">
        <w:rPr>
          <w:b/>
          <w:i/>
          <w:sz w:val="32"/>
          <w:szCs w:val="32"/>
          <w:lang w:val="id-ID"/>
        </w:rPr>
        <w:t xml:space="preserve">Bacillus </w:t>
      </w:r>
      <w:r w:rsidR="004B1FEA">
        <w:rPr>
          <w:b/>
          <w:sz w:val="32"/>
          <w:szCs w:val="32"/>
          <w:lang w:val="id-ID"/>
        </w:rPr>
        <w:t>sp. D2.2</w:t>
      </w:r>
      <w:r w:rsidRPr="00417E14">
        <w:rPr>
          <w:b/>
          <w:sz w:val="32"/>
          <w:szCs w:val="32"/>
          <w:lang w:val="id-ID"/>
        </w:rPr>
        <w:t xml:space="preserve"> TERHADAP</w:t>
      </w:r>
      <w:r w:rsidR="00F672E5">
        <w:rPr>
          <w:b/>
          <w:sz w:val="32"/>
          <w:szCs w:val="32"/>
          <w:lang w:val="id-ID"/>
        </w:rPr>
        <w:t xml:space="preserve"> PERFORMA PERTUMBUHAN BENIH</w:t>
      </w:r>
      <w:r w:rsidRPr="00417E14">
        <w:rPr>
          <w:b/>
          <w:sz w:val="32"/>
          <w:szCs w:val="32"/>
          <w:lang w:val="id-ID"/>
        </w:rPr>
        <w:t xml:space="preserve"> KAKAP PUTIH </w:t>
      </w:r>
      <w:r w:rsidR="00646BA4">
        <w:rPr>
          <w:b/>
          <w:sz w:val="32"/>
          <w:szCs w:val="32"/>
          <w:lang w:val="id-ID"/>
        </w:rPr>
        <w:t xml:space="preserve">                   </w:t>
      </w:r>
    </w:p>
    <w:p w:rsidR="00282F6D" w:rsidRPr="00417E14" w:rsidRDefault="00282F6D" w:rsidP="00282F6D">
      <w:pPr>
        <w:jc w:val="center"/>
        <w:rPr>
          <w:b/>
          <w:lang w:val="id-ID"/>
        </w:rPr>
      </w:pPr>
      <w:r w:rsidRPr="00417E14">
        <w:rPr>
          <w:b/>
          <w:i/>
          <w:sz w:val="32"/>
          <w:szCs w:val="32"/>
          <w:lang w:val="id-ID"/>
        </w:rPr>
        <w:t>Lates calcarifer</w:t>
      </w:r>
      <w:r w:rsidR="00417E14" w:rsidRPr="00417E14">
        <w:rPr>
          <w:b/>
          <w:i/>
          <w:sz w:val="32"/>
          <w:szCs w:val="32"/>
          <w:lang w:val="id-ID"/>
        </w:rPr>
        <w:t>,</w:t>
      </w:r>
      <w:r w:rsidRPr="00417E14">
        <w:rPr>
          <w:b/>
          <w:i/>
          <w:sz w:val="32"/>
          <w:szCs w:val="32"/>
          <w:lang w:val="id-ID"/>
        </w:rPr>
        <w:t xml:space="preserve"> </w:t>
      </w:r>
      <w:r w:rsidR="00417E14" w:rsidRPr="00417E14">
        <w:rPr>
          <w:b/>
          <w:sz w:val="32"/>
          <w:szCs w:val="32"/>
          <w:lang w:val="id-ID"/>
        </w:rPr>
        <w:t>(Bloch 1790)</w:t>
      </w:r>
    </w:p>
    <w:p w:rsidR="00282F6D" w:rsidRPr="00646BA4" w:rsidRDefault="00646BA4" w:rsidP="00646BA4">
      <w:pPr>
        <w:jc w:val="center"/>
        <w:rPr>
          <w:b/>
          <w:i/>
          <w:lang w:val="id-ID"/>
        </w:rPr>
      </w:pPr>
      <w:r>
        <w:rPr>
          <w:b/>
        </w:rPr>
        <w:t xml:space="preserve">EFFECTIVENESS OF </w:t>
      </w:r>
      <w:r>
        <w:rPr>
          <w:b/>
          <w:lang w:val="id-ID"/>
        </w:rPr>
        <w:t xml:space="preserve">PREBIOTICS SWEET POTATO FLOUR AND PROBIOTICS </w:t>
      </w:r>
      <w:r>
        <w:rPr>
          <w:b/>
          <w:i/>
          <w:lang w:val="id-ID"/>
        </w:rPr>
        <w:t xml:space="preserve">Bacillus </w:t>
      </w:r>
      <w:r>
        <w:rPr>
          <w:b/>
          <w:lang w:val="id-ID"/>
        </w:rPr>
        <w:t>sp. D2.2</w:t>
      </w:r>
      <w:r w:rsidR="00282F6D" w:rsidRPr="00282F6D">
        <w:rPr>
          <w:b/>
        </w:rPr>
        <w:t xml:space="preserve"> ON THE GROWTH PERFORMANCE OF BARRAMUNDI LARVAE </w:t>
      </w:r>
      <w:r w:rsidR="00417E14">
        <w:rPr>
          <w:b/>
          <w:i/>
        </w:rPr>
        <w:t>Lates calcarifer</w:t>
      </w:r>
      <w:r w:rsidR="00417E14">
        <w:rPr>
          <w:b/>
          <w:i/>
          <w:lang w:val="id-ID"/>
        </w:rPr>
        <w:t>,</w:t>
      </w:r>
      <w:r>
        <w:rPr>
          <w:b/>
          <w:i/>
          <w:lang w:val="id-ID"/>
        </w:rPr>
        <w:t xml:space="preserve"> </w:t>
      </w:r>
      <w:r w:rsidR="00417E14">
        <w:rPr>
          <w:b/>
          <w:lang w:val="id-ID"/>
        </w:rPr>
        <w:t>(</w:t>
      </w:r>
      <w:r w:rsidR="00417E14">
        <w:rPr>
          <w:b/>
        </w:rPr>
        <w:t>Bloch 1790</w:t>
      </w:r>
      <w:r w:rsidR="00417E14">
        <w:rPr>
          <w:b/>
          <w:lang w:val="id-ID"/>
        </w:rPr>
        <w:t>)</w:t>
      </w:r>
    </w:p>
    <w:p w:rsidR="00282F6D" w:rsidRDefault="00282F6D" w:rsidP="00282F6D">
      <w:pPr>
        <w:jc w:val="center"/>
        <w:rPr>
          <w:b/>
          <w:lang w:val="id-ID"/>
        </w:rPr>
      </w:pPr>
    </w:p>
    <w:p w:rsidR="00282F6D" w:rsidRDefault="00417E14" w:rsidP="00282F6D">
      <w:pPr>
        <w:jc w:val="center"/>
        <w:rPr>
          <w:b/>
          <w:vertAlign w:val="superscript"/>
          <w:lang w:val="id-ID"/>
        </w:rPr>
      </w:pPr>
      <w:r>
        <w:rPr>
          <w:b/>
          <w:lang w:val="id-ID"/>
        </w:rPr>
        <w:t>Meylindra</w:t>
      </w:r>
      <w:r w:rsidR="00282F6D" w:rsidRPr="00282F6D">
        <w:rPr>
          <w:b/>
          <w:lang w:val="id-ID"/>
        </w:rPr>
        <w:t xml:space="preserve"> Cicilia N</w:t>
      </w:r>
      <w:r>
        <w:rPr>
          <w:b/>
          <w:lang w:val="id-ID"/>
        </w:rPr>
        <w:t>ingrum</w:t>
      </w:r>
      <w:r w:rsidR="00282F6D" w:rsidRPr="00282F6D">
        <w:rPr>
          <w:b/>
          <w:vertAlign w:val="superscript"/>
          <w:lang w:val="id-ID"/>
        </w:rPr>
        <w:t>1</w:t>
      </w:r>
      <w:r w:rsidR="00282F6D" w:rsidRPr="00282F6D">
        <w:rPr>
          <w:b/>
          <w:lang w:val="id-ID"/>
        </w:rPr>
        <w:t>, Esti Harpeni</w:t>
      </w:r>
      <w:r w:rsidR="00282F6D" w:rsidRPr="00282F6D">
        <w:rPr>
          <w:b/>
          <w:vertAlign w:val="superscript"/>
          <w:lang w:val="id-ID"/>
        </w:rPr>
        <w:t>2</w:t>
      </w:r>
      <w:r w:rsidR="00282F6D" w:rsidRPr="00282F6D">
        <w:rPr>
          <w:b/>
          <w:lang w:val="id-ID"/>
        </w:rPr>
        <w:t>, Wardiyanto</w:t>
      </w:r>
      <w:r w:rsidR="00282F6D" w:rsidRPr="00282F6D">
        <w:rPr>
          <w:b/>
          <w:vertAlign w:val="superscript"/>
          <w:lang w:val="id-ID"/>
        </w:rPr>
        <w:t>3</w:t>
      </w:r>
    </w:p>
    <w:p w:rsidR="00282F6D" w:rsidRDefault="00282F6D" w:rsidP="00282F6D">
      <w:pPr>
        <w:jc w:val="center"/>
        <w:rPr>
          <w:b/>
          <w:vertAlign w:val="superscript"/>
          <w:lang w:val="id-ID"/>
        </w:rPr>
      </w:pPr>
    </w:p>
    <w:p w:rsidR="00282F6D" w:rsidRDefault="00282F6D" w:rsidP="00282F6D">
      <w:pPr>
        <w:jc w:val="center"/>
        <w:rPr>
          <w:lang w:val="id-ID"/>
        </w:rPr>
      </w:pPr>
      <w:r>
        <w:rPr>
          <w:vertAlign w:val="superscript"/>
          <w:lang w:val="id-ID"/>
        </w:rPr>
        <w:t>1</w:t>
      </w:r>
      <w:r w:rsidRPr="00E528DA">
        <w:rPr>
          <w:lang w:val="id-ID"/>
        </w:rPr>
        <w:t>Program Studi Budidaya Perairan,</w:t>
      </w:r>
      <w:r>
        <w:rPr>
          <w:lang w:val="id-ID"/>
        </w:rPr>
        <w:t xml:space="preserve"> Universitas Lampung</w:t>
      </w:r>
    </w:p>
    <w:p w:rsidR="00282F6D" w:rsidRDefault="00282F6D" w:rsidP="00282F6D">
      <w:pPr>
        <w:jc w:val="center"/>
        <w:rPr>
          <w:lang w:val="id-ID"/>
        </w:rPr>
      </w:pPr>
    </w:p>
    <w:p w:rsidR="00282F6D" w:rsidRDefault="00282F6D" w:rsidP="00282F6D">
      <w:pPr>
        <w:jc w:val="center"/>
        <w:rPr>
          <w:lang w:val="id-ID"/>
        </w:rPr>
      </w:pPr>
      <w:r>
        <w:rPr>
          <w:lang w:val="id-ID"/>
        </w:rPr>
        <w:t xml:space="preserve">*Corresponding e-mail: </w:t>
      </w:r>
      <w:hyperlink r:id="rId5" w:history="1">
        <w:r w:rsidRPr="00E528DA">
          <w:rPr>
            <w:rStyle w:val="Hyperlink"/>
            <w:lang w:val="id-ID"/>
          </w:rPr>
          <w:t>meylindracicilianingrum@gmail.com</w:t>
        </w:r>
      </w:hyperlink>
      <w:r w:rsidRPr="00E528DA">
        <w:rPr>
          <w:lang w:val="id-ID"/>
        </w:rPr>
        <w:t xml:space="preserve"> </w:t>
      </w:r>
    </w:p>
    <w:p w:rsidR="00282F6D" w:rsidRDefault="00282F6D" w:rsidP="00282F6D">
      <w:pPr>
        <w:jc w:val="center"/>
        <w:rPr>
          <w:lang w:val="id-ID"/>
        </w:rPr>
      </w:pPr>
    </w:p>
    <w:p w:rsidR="00282F6D" w:rsidRDefault="00282F6D" w:rsidP="00282F6D">
      <w:pPr>
        <w:jc w:val="center"/>
        <w:rPr>
          <w:lang w:val="id-ID"/>
        </w:rPr>
      </w:pPr>
    </w:p>
    <w:p w:rsidR="00282F6D" w:rsidRDefault="00282F6D" w:rsidP="00282F6D">
      <w:pPr>
        <w:jc w:val="center"/>
        <w:rPr>
          <w:b/>
          <w:lang w:val="id-ID"/>
        </w:rPr>
      </w:pPr>
      <w:r>
        <w:rPr>
          <w:b/>
          <w:lang w:val="id-ID"/>
        </w:rPr>
        <w:t>ABSTRACT</w:t>
      </w:r>
    </w:p>
    <w:p w:rsidR="00282F6D" w:rsidRPr="00D941E2" w:rsidRDefault="00282F6D" w:rsidP="00282F6D">
      <w:pPr>
        <w:jc w:val="both"/>
      </w:pPr>
      <w:r>
        <w:t>Barramundi</w:t>
      </w:r>
      <w:r w:rsidRPr="00D941E2">
        <w:t xml:space="preserve"> is one of th</w:t>
      </w:r>
      <w:r>
        <w:t>e seawater fish commodities which</w:t>
      </w:r>
      <w:r w:rsidRPr="00D941E2">
        <w:t xml:space="preserve"> </w:t>
      </w:r>
      <w:proofErr w:type="gramStart"/>
      <w:r w:rsidRPr="00D941E2">
        <w:t>has</w:t>
      </w:r>
      <w:proofErr w:type="gramEnd"/>
      <w:r w:rsidRPr="00D941E2">
        <w:t xml:space="preserve"> high economic value. But the production of </w:t>
      </w:r>
      <w:r>
        <w:t xml:space="preserve">barramundi has not reached </w:t>
      </w:r>
      <w:proofErr w:type="gramStart"/>
      <w:r>
        <w:t>it’s</w:t>
      </w:r>
      <w:proofErr w:type="gramEnd"/>
      <w:r w:rsidRPr="00D941E2">
        <w:t xml:space="preserve"> target. One obstacle to </w:t>
      </w:r>
      <w:r>
        <w:t xml:space="preserve">barramundi </w:t>
      </w:r>
      <w:r w:rsidRPr="00D941E2">
        <w:t xml:space="preserve">cultivation is the limitation of </w:t>
      </w:r>
      <w:r>
        <w:t>barramundi larvae</w:t>
      </w:r>
      <w:r w:rsidRPr="00D941E2">
        <w:t xml:space="preserve">. </w:t>
      </w:r>
      <w:r>
        <w:t>Barramundi larvae in the size range</w:t>
      </w:r>
      <w:r w:rsidRPr="00D941E2">
        <w:t xml:space="preserve"> 3-7 cm are prone to </w:t>
      </w:r>
      <w:r>
        <w:t xml:space="preserve">be </w:t>
      </w:r>
      <w:r w:rsidRPr="00D941E2">
        <w:t xml:space="preserve">stress and have a body's defenses that are vulnerable to disease. Therefore it is necessary to make efforts to increase the production of the </w:t>
      </w:r>
      <w:r>
        <w:t>barramundi</w:t>
      </w:r>
      <w:r w:rsidRPr="00D941E2">
        <w:t xml:space="preserve">. One effort that can be used to increase the growth rate of </w:t>
      </w:r>
      <w:r>
        <w:t>barramundi</w:t>
      </w:r>
      <w:r w:rsidRPr="00D941E2">
        <w:t xml:space="preserve"> is by giving synbiotic application </w:t>
      </w:r>
      <w:r>
        <w:t>in</w:t>
      </w:r>
      <w:r w:rsidRPr="00D941E2">
        <w:t xml:space="preserve">to the feed. This study aims to determine the effectiveness of synbiotics on the growth performance of </w:t>
      </w:r>
      <w:r>
        <w:t>barramundi larvae</w:t>
      </w:r>
      <w:r w:rsidRPr="00D941E2">
        <w:t>. The dosage</w:t>
      </w:r>
      <w:r>
        <w:t xml:space="preserve"> composition used is, 1 (Prebiotic 4ml/</w:t>
      </w:r>
      <w:r w:rsidRPr="00D941E2">
        <w:t>100g</w:t>
      </w:r>
      <w:r>
        <w:t xml:space="preserve"> Feed, Probiotic 4ml/</w:t>
      </w:r>
      <w:r w:rsidRPr="00D941E2">
        <w:t>100g Feed)</w:t>
      </w:r>
      <w:r>
        <w:t>, 2</w:t>
      </w:r>
      <w:r w:rsidRPr="00D941E2">
        <w:t xml:space="preserve"> (Prebiotic 4ml / 100g </w:t>
      </w:r>
      <w:r>
        <w:t xml:space="preserve">Feed, </w:t>
      </w:r>
      <w:r w:rsidRPr="00D941E2">
        <w:t>Probiotic</w:t>
      </w:r>
      <w:r>
        <w:t xml:space="preserve"> </w:t>
      </w:r>
      <w:r w:rsidRPr="00D941E2">
        <w:t>6ml / 100g Feed)</w:t>
      </w:r>
      <w:r>
        <w:t>, 3 (Prebiotic 4ml/</w:t>
      </w:r>
      <w:r w:rsidRPr="00D941E2">
        <w:t>100g Feed</w:t>
      </w:r>
      <w:r>
        <w:t>,</w:t>
      </w:r>
      <w:r w:rsidRPr="00D941E2">
        <w:t xml:space="preserve"> Probiotic</w:t>
      </w:r>
      <w:r>
        <w:t>8ml/</w:t>
      </w:r>
      <w:r w:rsidRPr="00D941E2">
        <w:t>100g Feed)</w:t>
      </w:r>
      <w:r>
        <w:t>, 4 (Prebiotic 6ml /</w:t>
      </w:r>
      <w:r w:rsidRPr="00D941E2">
        <w:t>100g Feed</w:t>
      </w:r>
      <w:r>
        <w:t xml:space="preserve">, </w:t>
      </w:r>
      <w:r w:rsidRPr="00D941E2">
        <w:t>Probiotic</w:t>
      </w:r>
      <w:r>
        <w:t xml:space="preserve"> 4ml/</w:t>
      </w:r>
      <w:r w:rsidRPr="00D941E2">
        <w:t>100g Feed)</w:t>
      </w:r>
      <w:r>
        <w:t xml:space="preserve">, 5 (Prebiotic 6ml/100g Feed, </w:t>
      </w:r>
      <w:r w:rsidRPr="00D941E2">
        <w:t>Probiotic</w:t>
      </w:r>
      <w:r>
        <w:t xml:space="preserve"> 6ml/100g F</w:t>
      </w:r>
      <w:r w:rsidRPr="00D941E2">
        <w:t>eed)</w:t>
      </w:r>
      <w:r>
        <w:t>, 6</w:t>
      </w:r>
      <w:r w:rsidRPr="00D941E2">
        <w:t xml:space="preserve"> </w:t>
      </w:r>
      <w:r>
        <w:t>(Prebiotic 6ml/100g F</w:t>
      </w:r>
      <w:r w:rsidRPr="00D941E2">
        <w:t>eed</w:t>
      </w:r>
      <w:r>
        <w:t xml:space="preserve">, </w:t>
      </w:r>
      <w:r w:rsidRPr="00D941E2">
        <w:t>Probiotic</w:t>
      </w:r>
      <w:r>
        <w:t xml:space="preserve"> 8ml/100g F</w:t>
      </w:r>
      <w:r w:rsidRPr="00D941E2">
        <w:t xml:space="preserve">eed). Prebiotic and probiotic treatments significantly affect the growth of absolute weight, daily growth rate, </w:t>
      </w:r>
      <w:proofErr w:type="gramStart"/>
      <w:r w:rsidRPr="00D941E2">
        <w:t>feed</w:t>
      </w:r>
      <w:proofErr w:type="gramEnd"/>
      <w:r w:rsidRPr="00D941E2">
        <w:t xml:space="preserve"> conversion ratio and protein retention. Synbiotic treatment only has a significant effect on protein ret</w:t>
      </w:r>
      <w:r>
        <w:t>ention. Prebiotic doses of 4 ml/</w:t>
      </w:r>
      <w:r w:rsidRPr="00D941E2">
        <w:t>100 g of feed and probiot</w:t>
      </w:r>
      <w:r>
        <w:t>ics of 4 ml/</w:t>
      </w:r>
      <w:bookmarkStart w:id="0" w:name="_GoBack"/>
      <w:bookmarkEnd w:id="0"/>
      <w:r w:rsidRPr="00D941E2">
        <w:t>100 g of feed are the best doses.</w:t>
      </w:r>
    </w:p>
    <w:p w:rsidR="00282F6D" w:rsidRDefault="00282F6D" w:rsidP="00282F6D">
      <w:pPr>
        <w:jc w:val="both"/>
        <w:rPr>
          <w:b/>
        </w:rPr>
      </w:pPr>
    </w:p>
    <w:p w:rsidR="00282F6D" w:rsidRDefault="00282F6D" w:rsidP="00282F6D">
      <w:pPr>
        <w:jc w:val="both"/>
        <w:rPr>
          <w:i/>
          <w:lang w:val="id-ID"/>
        </w:rPr>
      </w:pPr>
      <w:r w:rsidRPr="004E7D03">
        <w:rPr>
          <w:b/>
        </w:rPr>
        <w:t xml:space="preserve">Keywords: </w:t>
      </w:r>
      <w:r w:rsidRPr="00765F24">
        <w:rPr>
          <w:i/>
        </w:rPr>
        <w:t>Barramundi, growth, synbiotic.</w:t>
      </w:r>
    </w:p>
    <w:p w:rsidR="00282F6D" w:rsidRDefault="00282F6D" w:rsidP="00282F6D">
      <w:pPr>
        <w:jc w:val="both"/>
        <w:rPr>
          <w:lang w:val="id-ID"/>
        </w:rPr>
      </w:pPr>
    </w:p>
    <w:p w:rsidR="00282F6D" w:rsidRDefault="00282F6D" w:rsidP="00282F6D">
      <w:pPr>
        <w:jc w:val="both"/>
        <w:rPr>
          <w:lang w:val="id-ID"/>
        </w:rPr>
      </w:pPr>
    </w:p>
    <w:p w:rsidR="00282F6D" w:rsidRDefault="00282F6D" w:rsidP="00282F6D">
      <w:pPr>
        <w:jc w:val="center"/>
        <w:rPr>
          <w:b/>
          <w:lang w:val="id-ID"/>
        </w:rPr>
      </w:pPr>
      <w:r>
        <w:rPr>
          <w:b/>
          <w:lang w:val="id-ID"/>
        </w:rPr>
        <w:t>ABSTRAK</w:t>
      </w:r>
    </w:p>
    <w:p w:rsidR="00282F6D" w:rsidRDefault="00282F6D" w:rsidP="00282F6D">
      <w:pPr>
        <w:jc w:val="both"/>
      </w:pPr>
      <w:proofErr w:type="gramStart"/>
      <w:r>
        <w:t>Ikan kakap putih merupakan salah satu komoditas ikan air laut yang memiliki nilai ekonomis yang tinggi.</w:t>
      </w:r>
      <w:proofErr w:type="gramEnd"/>
      <w:r>
        <w:t xml:space="preserve"> Namun produksi kakap putih belum mencapai target produksinya. </w:t>
      </w:r>
      <w:proofErr w:type="gramStart"/>
      <w:r>
        <w:t>Salah satu kendala budidaya kakap putih yaitu keterbatasan benih kakap putih.</w:t>
      </w:r>
      <w:proofErr w:type="gramEnd"/>
      <w:r>
        <w:t xml:space="preserve"> </w:t>
      </w:r>
      <w:proofErr w:type="gramStart"/>
      <w:r>
        <w:t>Benih kakap putih berukuran 3-7 cm mudah mengalami stres dan memiliki pertahanan tubuh yang rentan terhadap serangan penyakit.</w:t>
      </w:r>
      <w:proofErr w:type="gramEnd"/>
      <w:r>
        <w:t xml:space="preserve"> </w:t>
      </w:r>
      <w:proofErr w:type="gramStart"/>
      <w:r>
        <w:t>Oleh karena itu perlu dilakukan upaya untuk meningkatkan produksi kakap putih tersebut.</w:t>
      </w:r>
      <w:proofErr w:type="gramEnd"/>
      <w:r>
        <w:t xml:space="preserve"> </w:t>
      </w:r>
      <w:proofErr w:type="gramStart"/>
      <w:r>
        <w:t>Salah satu upaya yang dapat digunakan untuk meningkatkan laju pertumbuhan kakap putih yaitu dengan pemberian aplikasi sinbiotik ke dalam pakan.</w:t>
      </w:r>
      <w:proofErr w:type="gramEnd"/>
      <w:r>
        <w:t xml:space="preserve"> </w:t>
      </w:r>
      <w:proofErr w:type="gramStart"/>
      <w:r w:rsidRPr="00E528DA">
        <w:t>Penelitian ini bertujuan untuk mengetahui</w:t>
      </w:r>
      <w:r>
        <w:t xml:space="preserve"> efektivitas sinbiotik terhadap </w:t>
      </w:r>
      <w:r w:rsidRPr="00E528DA">
        <w:t>performa pertumbuhan benih ikan kakap putih</w:t>
      </w:r>
      <w:r>
        <w:t>.</w:t>
      </w:r>
      <w:proofErr w:type="gramEnd"/>
      <w:r>
        <w:t xml:space="preserve"> Komposis dosis yang digunakan adalah A ( Kontrol) B (Prebiotik 4ml/100g pakan Probiotik 4ml/100g pakan) C (Prebiotik 4ml/100g pakan Probiotik 6ml/100g pakan) D (Prebiotik 4ml/100g pakan Probiotik 8ml/100g pakan) E (Prebiotik 6ml/100g pakan Probiotik 4ml/100g pakan) F (Prebiotik 6ml/100g pakan Probiotik 6ml/100g pakan) G (Prebiotik 6ml/100g pakan Probiotik 8ml/100g pakan). </w:t>
      </w:r>
      <w:proofErr w:type="gramStart"/>
      <w:r>
        <w:t xml:space="preserve">Perlakuan prebiotik maupun </w:t>
      </w:r>
      <w:r>
        <w:lastRenderedPageBreak/>
        <w:t>probiotik berpengaruh nyata terhadap pertumbuhan berat mutlak, laju pertumbuhan harian, rasio konversi pakan serta retensi protein.</w:t>
      </w:r>
      <w:proofErr w:type="gramEnd"/>
      <w:r>
        <w:t xml:space="preserve"> </w:t>
      </w:r>
      <w:proofErr w:type="gramStart"/>
      <w:r>
        <w:t>Perlakuan sinbiotik hanya berpengaruh nyata terhadap retensi protein.</w:t>
      </w:r>
      <w:proofErr w:type="gramEnd"/>
      <w:r>
        <w:t xml:space="preserve"> </w:t>
      </w:r>
      <w:proofErr w:type="gramStart"/>
      <w:r>
        <w:t>Dosis prebiotik 4 ml/100 g pakan dan probiotik 4 ml/100 g pakan meruapakan dosis terbaik.</w:t>
      </w:r>
      <w:proofErr w:type="gramEnd"/>
      <w:r>
        <w:t xml:space="preserve"> </w:t>
      </w:r>
    </w:p>
    <w:p w:rsidR="00282F6D" w:rsidRDefault="00282F6D" w:rsidP="00282F6D">
      <w:pPr>
        <w:jc w:val="both"/>
      </w:pPr>
    </w:p>
    <w:p w:rsidR="00282F6D" w:rsidRDefault="00282F6D" w:rsidP="00282F6D">
      <w:pPr>
        <w:jc w:val="both"/>
        <w:rPr>
          <w:lang w:val="id-ID"/>
        </w:rPr>
      </w:pPr>
      <w:r w:rsidRPr="006F501D">
        <w:rPr>
          <w:b/>
        </w:rPr>
        <w:t xml:space="preserve">Kata </w:t>
      </w:r>
      <w:proofErr w:type="gramStart"/>
      <w:r w:rsidRPr="006F501D">
        <w:rPr>
          <w:b/>
        </w:rPr>
        <w:t>kunci</w:t>
      </w:r>
      <w:r>
        <w:t xml:space="preserve"> :</w:t>
      </w:r>
      <w:proofErr w:type="gramEnd"/>
      <w:r>
        <w:t xml:space="preserve"> </w:t>
      </w:r>
      <w:r>
        <w:rPr>
          <w:i/>
        </w:rPr>
        <w:t xml:space="preserve">kakap putih, pertumbuhan, sinbiotik. </w:t>
      </w:r>
    </w:p>
    <w:p w:rsidR="00282F6D" w:rsidRDefault="00282F6D" w:rsidP="00282F6D">
      <w:pPr>
        <w:jc w:val="both"/>
        <w:rPr>
          <w:lang w:val="id-ID"/>
        </w:rPr>
      </w:pPr>
    </w:p>
    <w:p w:rsidR="00282F6D" w:rsidRDefault="00282F6D" w:rsidP="00282F6D">
      <w:pPr>
        <w:jc w:val="both"/>
        <w:rPr>
          <w:lang w:val="id-ID"/>
        </w:rPr>
        <w:sectPr w:rsidR="00282F6D" w:rsidSect="00B05A49">
          <w:pgSz w:w="11906" w:h="16838"/>
          <w:pgMar w:top="1440" w:right="1440" w:bottom="1440" w:left="1440" w:header="708" w:footer="708" w:gutter="0"/>
          <w:cols w:space="708"/>
          <w:docGrid w:linePitch="360"/>
        </w:sectPr>
      </w:pPr>
    </w:p>
    <w:p w:rsidR="003576F1" w:rsidRPr="003576F1" w:rsidRDefault="00282F6D" w:rsidP="003576F1">
      <w:pPr>
        <w:jc w:val="center"/>
        <w:rPr>
          <w:b/>
          <w:lang w:val="id-ID"/>
        </w:rPr>
      </w:pPr>
      <w:r>
        <w:rPr>
          <w:b/>
          <w:lang w:val="id-ID"/>
        </w:rPr>
        <w:lastRenderedPageBreak/>
        <w:t>PENDAHULUAN</w:t>
      </w:r>
    </w:p>
    <w:p w:rsidR="003576F1" w:rsidRDefault="003576F1" w:rsidP="003576F1">
      <w:pPr>
        <w:jc w:val="both"/>
        <w:rPr>
          <w:lang w:val="id-ID"/>
        </w:rPr>
      </w:pPr>
    </w:p>
    <w:p w:rsidR="00282F6D" w:rsidRDefault="00282F6D" w:rsidP="003576F1">
      <w:pPr>
        <w:jc w:val="both"/>
        <w:rPr>
          <w:lang w:val="id-ID"/>
        </w:rPr>
      </w:pPr>
      <w:proofErr w:type="gramStart"/>
      <w:r>
        <w:t>Ikan kakap putih (</w:t>
      </w:r>
      <w:r w:rsidRPr="00B50FC7">
        <w:rPr>
          <w:i/>
        </w:rPr>
        <w:t>Lates calcarifer</w:t>
      </w:r>
      <w:r>
        <w:t>) merupakan salah satu</w:t>
      </w:r>
      <w:r>
        <w:rPr>
          <w:lang w:val="id-ID"/>
        </w:rPr>
        <w:t xml:space="preserve"> komoditas</w:t>
      </w:r>
      <w:r>
        <w:t xml:space="preserve"> ikan air laut yang memiliki nilai ekonomis yang</w:t>
      </w:r>
      <w:r>
        <w:rPr>
          <w:lang w:val="id-ID"/>
        </w:rPr>
        <w:t xml:space="preserve"> penting</w:t>
      </w:r>
      <w:r>
        <w:t>.</w:t>
      </w:r>
      <w:proofErr w:type="gramEnd"/>
      <w:r>
        <w:t xml:space="preserve"> </w:t>
      </w:r>
      <w:r>
        <w:rPr>
          <w:lang w:val="id-ID"/>
        </w:rPr>
        <w:t>Namun produksi kakap putih belum mencapai target produksinya. Produksi kakap putih pada tahun 2017 sebesar 22.545 ton, sedangkan terget pruduksinya sebesar 30.000 ton (KKP 2018). Salah satu kendala budidaya kakap putih yaitu keterbatasan benih kakap putih. Benih kakap putih berukuran 3-7 cm mudah mengalami stres dan memiliki pertahanan tubuh yang rentan terhadap serangan penyakit (</w:t>
      </w:r>
      <w:r w:rsidRPr="00640DE9">
        <w:rPr>
          <w:color w:val="000000" w:themeColor="text1"/>
          <w:lang w:val="id-ID"/>
        </w:rPr>
        <w:t xml:space="preserve">Afandi </w:t>
      </w:r>
      <w:r>
        <w:rPr>
          <w:i/>
          <w:color w:val="000000" w:themeColor="text1"/>
          <w:lang w:val="id-ID"/>
        </w:rPr>
        <w:t>et al.,</w:t>
      </w:r>
      <w:r w:rsidRPr="00640DE9">
        <w:rPr>
          <w:color w:val="000000" w:themeColor="text1"/>
          <w:lang w:val="id-ID"/>
        </w:rPr>
        <w:t xml:space="preserve"> 2002</w:t>
      </w:r>
      <w:r>
        <w:rPr>
          <w:lang w:val="id-ID"/>
        </w:rPr>
        <w:t xml:space="preserve">). </w:t>
      </w:r>
    </w:p>
    <w:p w:rsidR="003576F1" w:rsidRDefault="003576F1" w:rsidP="003576F1">
      <w:pPr>
        <w:jc w:val="both"/>
        <w:rPr>
          <w:lang w:val="id-ID"/>
        </w:rPr>
      </w:pPr>
    </w:p>
    <w:p w:rsidR="003576F1" w:rsidRDefault="003576F1" w:rsidP="003576F1">
      <w:pPr>
        <w:widowControl w:val="0"/>
        <w:autoSpaceDE w:val="0"/>
        <w:autoSpaceDN w:val="0"/>
        <w:adjustRightInd w:val="0"/>
        <w:jc w:val="both"/>
        <w:rPr>
          <w:lang w:val="id-ID"/>
        </w:rPr>
      </w:pPr>
      <w:r>
        <w:rPr>
          <w:lang w:val="id-ID"/>
        </w:rPr>
        <w:t>Oleh karena itu perlu dilakukan upaya untuk meningkatkan produksi kakap putih tersebut. Salah satu upaya yang dapat digunakan untuk meningkatkan laju pertumbuhan kakap putih yaitu den</w:t>
      </w:r>
      <w:r w:rsidR="00C77B11">
        <w:rPr>
          <w:lang w:val="id-ID"/>
        </w:rPr>
        <w:t>gan pemberian probiotik</w:t>
      </w:r>
      <w:r>
        <w:rPr>
          <w:lang w:val="id-ID"/>
        </w:rPr>
        <w:t xml:space="preserve"> ke dalam pakan. Penggunaan probiotik dapat meningkatkan pertumbuhan serta efisiensi pakan menjadi optimal (Iribarren </w:t>
      </w:r>
      <w:r>
        <w:rPr>
          <w:i/>
          <w:lang w:val="id-ID"/>
        </w:rPr>
        <w:t>et al</w:t>
      </w:r>
      <w:r>
        <w:rPr>
          <w:lang w:val="id-ID"/>
        </w:rPr>
        <w:t>., 2012), serta dapat</w:t>
      </w:r>
      <w:r w:rsidRPr="002A086A">
        <w:rPr>
          <w:lang w:val="id-ID"/>
        </w:rPr>
        <w:t xml:space="preserve"> </w:t>
      </w:r>
      <w:r>
        <w:rPr>
          <w:lang w:val="id-ID"/>
        </w:rPr>
        <w:t xml:space="preserve">memperbaiki kemampuan ikan dalam mencerna pakan (Setiawati </w:t>
      </w:r>
      <w:r>
        <w:rPr>
          <w:i/>
          <w:lang w:val="id-ID"/>
        </w:rPr>
        <w:t>et al</w:t>
      </w:r>
      <w:r>
        <w:rPr>
          <w:lang w:val="id-ID"/>
        </w:rPr>
        <w:t xml:space="preserve">. 2013). </w:t>
      </w:r>
      <w:r w:rsidRPr="004B6471">
        <w:rPr>
          <w:i/>
          <w:lang w:val="id-ID"/>
        </w:rPr>
        <w:t>Bacillus</w:t>
      </w:r>
      <w:r>
        <w:rPr>
          <w:lang w:val="id-ID"/>
        </w:rPr>
        <w:t xml:space="preserve"> sp. merupakan salah satu bakteri probiotik potensial yang dapat menurunkan stres, meningkatkan jumlah sel darah, meningkatkan aktivitas lisosim dan modulasi kekebalan tubuh  (Nandi </w:t>
      </w:r>
      <w:r>
        <w:rPr>
          <w:i/>
          <w:lang w:val="id-ID"/>
        </w:rPr>
        <w:t>et al</w:t>
      </w:r>
      <w:r>
        <w:rPr>
          <w:lang w:val="id-ID"/>
        </w:rPr>
        <w:t>., 2017).</w:t>
      </w:r>
    </w:p>
    <w:p w:rsidR="005A3402" w:rsidRDefault="005A3402" w:rsidP="003576F1">
      <w:pPr>
        <w:widowControl w:val="0"/>
        <w:autoSpaceDE w:val="0"/>
        <w:autoSpaceDN w:val="0"/>
        <w:adjustRightInd w:val="0"/>
        <w:jc w:val="both"/>
        <w:rPr>
          <w:lang w:val="id-ID"/>
        </w:rPr>
      </w:pPr>
    </w:p>
    <w:p w:rsidR="003576F1" w:rsidRPr="008068F2" w:rsidRDefault="003576F1" w:rsidP="003576F1">
      <w:pPr>
        <w:widowControl w:val="0"/>
        <w:autoSpaceDE w:val="0"/>
        <w:autoSpaceDN w:val="0"/>
        <w:adjustRightInd w:val="0"/>
        <w:jc w:val="both"/>
        <w:rPr>
          <w:lang w:val="id-ID"/>
        </w:rPr>
      </w:pPr>
      <w:proofErr w:type="gramStart"/>
      <w:r>
        <w:rPr>
          <w:i/>
        </w:rPr>
        <w:t xml:space="preserve">Bacillus </w:t>
      </w:r>
      <w:r>
        <w:t xml:space="preserve">sp. D2.2 merupakan salah satu bakteri probiotik potensial yang diisolasi dari tambak tradisional di Lampung Timur yang memiliki homologi 97% dengan bakteri </w:t>
      </w:r>
      <w:r>
        <w:rPr>
          <w:i/>
        </w:rPr>
        <w:t xml:space="preserve">Bacillus </w:t>
      </w:r>
      <w:r>
        <w:t>sp. (Aji, 2014).</w:t>
      </w:r>
      <w:proofErr w:type="gramEnd"/>
      <w:r>
        <w:t xml:space="preserve"> </w:t>
      </w:r>
      <w:proofErr w:type="gramStart"/>
      <w:r>
        <w:t xml:space="preserve">Pertumbuhan bakteri tersebut di dalam kolon memerlukan substrat berupa karbohidrat yang tidak dapat tercerna </w:t>
      </w:r>
      <w:r>
        <w:lastRenderedPageBreak/>
        <w:t>(prebiotik).</w:t>
      </w:r>
      <w:proofErr w:type="gramEnd"/>
      <w:r>
        <w:t xml:space="preserve"> Prebiotik potensia</w:t>
      </w:r>
      <w:r>
        <w:rPr>
          <w:lang w:val="id-ID"/>
        </w:rPr>
        <w:t>l</w:t>
      </w:r>
      <w:r>
        <w:t xml:space="preserve"> yang dapat digunakan adalah ubi jalar unggu, dimana serat pangan berupa senyawa oligosakarida yang terkandung di dalamnya dapat di manfaatkan oleh probiotik melalui proses fermentasi (Suhartini, 2009). Lebih lanjut, Rahmawati </w:t>
      </w:r>
      <w:r>
        <w:rPr>
          <w:i/>
        </w:rPr>
        <w:t>et al.</w:t>
      </w:r>
      <w:r>
        <w:t xml:space="preserve"> (2015) menyatakan bahwa penggunaan prebiotik melalui proses</w:t>
      </w:r>
      <w:r>
        <w:rPr>
          <w:lang w:val="id-ID"/>
        </w:rPr>
        <w:t xml:space="preserve"> fermentasi oleh probiotik </w:t>
      </w:r>
      <w:proofErr w:type="gramStart"/>
      <w:r>
        <w:rPr>
          <w:lang w:val="id-ID"/>
        </w:rPr>
        <w:t>akan</w:t>
      </w:r>
      <w:proofErr w:type="gramEnd"/>
      <w:r>
        <w:rPr>
          <w:lang w:val="id-ID"/>
        </w:rPr>
        <w:t xml:space="preserve"> menghasilkan efek sinbiotik. </w:t>
      </w:r>
    </w:p>
    <w:p w:rsidR="003576F1" w:rsidRDefault="003576F1" w:rsidP="003576F1">
      <w:pPr>
        <w:widowControl w:val="0"/>
        <w:tabs>
          <w:tab w:val="left" w:pos="851"/>
        </w:tabs>
        <w:autoSpaceDE w:val="0"/>
        <w:autoSpaceDN w:val="0"/>
        <w:adjustRightInd w:val="0"/>
        <w:jc w:val="both"/>
        <w:rPr>
          <w:lang w:val="id-ID"/>
        </w:rPr>
      </w:pPr>
    </w:p>
    <w:p w:rsidR="003576F1" w:rsidRDefault="003576F1" w:rsidP="003576F1">
      <w:pPr>
        <w:widowControl w:val="0"/>
        <w:tabs>
          <w:tab w:val="left" w:pos="851"/>
        </w:tabs>
        <w:autoSpaceDE w:val="0"/>
        <w:autoSpaceDN w:val="0"/>
        <w:adjustRightInd w:val="0"/>
        <w:jc w:val="both"/>
        <w:rPr>
          <w:lang w:val="id-ID"/>
        </w:rPr>
      </w:pPr>
      <w:r>
        <w:rPr>
          <w:lang w:val="id-ID"/>
        </w:rPr>
        <w:t xml:space="preserve">Beberapa penelitian tentang sinbiotik menunjukkan keuntungan dalam penggunaanya, pada udang putih memberikan pengaruh akan respon imun humoral (Amanah, 2017), sedangkan pada udang vaname sinbiotik berpengaruh terhadap peningkatan respon imun seluler  (Permatasari, 2017). Lebih lanjut sinbiotik memberikan performa yang lebih baik terhadap pertumbuhan bobot tubuh, laju pertumbuhan harian, kelangsungan hidup, serta rasio konversi pakan pada udang putih (Widodo, 2017). Sinbiotik ini diharapkan mampu mendukung performa pertumbuhan benih kakap putih. </w:t>
      </w:r>
    </w:p>
    <w:p w:rsidR="003576F1" w:rsidRDefault="003576F1" w:rsidP="003576F1">
      <w:pPr>
        <w:widowControl w:val="0"/>
        <w:tabs>
          <w:tab w:val="left" w:pos="851"/>
        </w:tabs>
        <w:autoSpaceDE w:val="0"/>
        <w:autoSpaceDN w:val="0"/>
        <w:adjustRightInd w:val="0"/>
        <w:jc w:val="both"/>
        <w:rPr>
          <w:lang w:val="id-ID"/>
        </w:rPr>
      </w:pPr>
    </w:p>
    <w:p w:rsidR="003576F1" w:rsidRDefault="003576F1" w:rsidP="003576F1">
      <w:pPr>
        <w:widowControl w:val="0"/>
        <w:tabs>
          <w:tab w:val="left" w:pos="851"/>
        </w:tabs>
        <w:autoSpaceDE w:val="0"/>
        <w:autoSpaceDN w:val="0"/>
        <w:adjustRightInd w:val="0"/>
        <w:jc w:val="center"/>
        <w:rPr>
          <w:b/>
          <w:lang w:val="id-ID"/>
        </w:rPr>
      </w:pPr>
      <w:r>
        <w:rPr>
          <w:b/>
          <w:lang w:val="id-ID"/>
        </w:rPr>
        <w:t>MATERI DAN METODE</w:t>
      </w:r>
    </w:p>
    <w:p w:rsidR="003576F1" w:rsidRDefault="003576F1" w:rsidP="003576F1">
      <w:pPr>
        <w:widowControl w:val="0"/>
        <w:tabs>
          <w:tab w:val="left" w:pos="851"/>
        </w:tabs>
        <w:autoSpaceDE w:val="0"/>
        <w:autoSpaceDN w:val="0"/>
        <w:adjustRightInd w:val="0"/>
        <w:jc w:val="both"/>
        <w:rPr>
          <w:b/>
          <w:lang w:val="id-ID"/>
        </w:rPr>
      </w:pPr>
      <w:r>
        <w:rPr>
          <w:b/>
          <w:lang w:val="id-ID"/>
        </w:rPr>
        <w:t>Rancangan Penelitian</w:t>
      </w:r>
    </w:p>
    <w:p w:rsidR="003576F1" w:rsidRDefault="003576F1" w:rsidP="003576F1">
      <w:pPr>
        <w:jc w:val="both"/>
        <w:rPr>
          <w:lang w:val="id-ID"/>
        </w:rPr>
      </w:pPr>
      <w:proofErr w:type="gramStart"/>
      <w:r w:rsidRPr="00393C09">
        <w:t xml:space="preserve">Ikan uji yang digunakan adalah benih ikan kakap putih </w:t>
      </w:r>
      <w:r w:rsidRPr="00393C09">
        <w:rPr>
          <w:position w:val="1"/>
        </w:rPr>
        <w:t>(</w:t>
      </w:r>
      <w:r w:rsidRPr="00393C09">
        <w:rPr>
          <w:i/>
        </w:rPr>
        <w:t>Lates calcarifer</w:t>
      </w:r>
      <w:r>
        <w:t xml:space="preserve">) ukuran panjang </w:t>
      </w:r>
      <w:r w:rsidRPr="00393C09">
        <w:t>7 cm/ekor dengan berat 9±7 g/ekor sebanyak 630 ekor.</w:t>
      </w:r>
      <w:proofErr w:type="gramEnd"/>
      <w:r w:rsidRPr="00393C09">
        <w:t xml:space="preserve"> </w:t>
      </w:r>
      <w:r w:rsidRPr="00393C09">
        <w:rPr>
          <w:noProof/>
          <w:lang w:eastAsia="id-ID"/>
        </w:rPr>
        <w:t>Wadah yang digunakan dalam penelitian ini adalah akuarium be</w:t>
      </w:r>
      <w:r>
        <w:rPr>
          <w:noProof/>
          <w:lang w:eastAsia="id-ID"/>
        </w:rPr>
        <w:t xml:space="preserve">rbentuk persegi panjang ukuran </w:t>
      </w:r>
      <w:r>
        <w:rPr>
          <w:noProof/>
          <w:lang w:val="id-ID" w:eastAsia="id-ID"/>
        </w:rPr>
        <w:t>6</w:t>
      </w:r>
      <w:r>
        <w:rPr>
          <w:noProof/>
          <w:lang w:eastAsia="id-ID"/>
        </w:rPr>
        <w:t>0x40x40 cm dengan volume 6</w:t>
      </w:r>
      <w:r>
        <w:rPr>
          <w:noProof/>
          <w:lang w:val="id-ID" w:eastAsia="id-ID"/>
        </w:rPr>
        <w:t>2</w:t>
      </w:r>
      <w:r w:rsidRPr="00393C09">
        <w:rPr>
          <w:noProof/>
          <w:lang w:eastAsia="id-ID"/>
        </w:rPr>
        <w:t xml:space="preserve"> liter sebanyak 21 unit. Setiap wadah diisi benih ikan kakap putih sebanyak 30 ekor. </w:t>
      </w:r>
      <w:proofErr w:type="gramStart"/>
      <w:r w:rsidRPr="00393C09">
        <w:rPr>
          <w:noProof/>
          <w:lang w:eastAsia="id-ID"/>
        </w:rPr>
        <w:t xml:space="preserve">Metode penelitian yang </w:t>
      </w:r>
      <w:r w:rsidRPr="00393C09">
        <w:t>digunakan adalah rancangan acak lengkap (RAL) faktorial, yaitu dengan 7 perlakuan dengan masing-masing 3 ulangan.</w:t>
      </w:r>
      <w:proofErr w:type="gramEnd"/>
    </w:p>
    <w:p w:rsidR="003576F1" w:rsidRDefault="003576F1" w:rsidP="003576F1">
      <w:pPr>
        <w:widowControl w:val="0"/>
        <w:tabs>
          <w:tab w:val="left" w:pos="851"/>
        </w:tabs>
        <w:autoSpaceDE w:val="0"/>
        <w:autoSpaceDN w:val="0"/>
        <w:adjustRightInd w:val="0"/>
        <w:spacing w:line="360" w:lineRule="auto"/>
        <w:jc w:val="both"/>
        <w:rPr>
          <w:lang w:val="id-ID"/>
        </w:rPr>
      </w:pPr>
    </w:p>
    <w:p w:rsidR="003576F1" w:rsidRDefault="003576F1" w:rsidP="003576F1">
      <w:pPr>
        <w:pStyle w:val="ListParagraph"/>
        <w:spacing w:after="0"/>
        <w:ind w:left="0"/>
        <w:jc w:val="both"/>
        <w:rPr>
          <w:rFonts w:ascii="Times New Roman" w:hAnsi="Times New Roman"/>
          <w:sz w:val="24"/>
          <w:szCs w:val="24"/>
        </w:rPr>
      </w:pPr>
      <w:r w:rsidRPr="00393C09">
        <w:rPr>
          <w:rFonts w:ascii="Times New Roman" w:hAnsi="Times New Roman"/>
          <w:sz w:val="24"/>
          <w:szCs w:val="24"/>
        </w:rPr>
        <w:lastRenderedPageBreak/>
        <w:t>Pakan yang digunakan berupa pakan komersil dicampur dengan prebiotik dan probiotik yang ditambah kuning telur sebanyak 2ml/100g pakan sebagai perekat (binder) sehingga terbentuk perlakuan sinbiotik. Setelah tercampur kemudian dikeringkan dalam suhu ruang, setelah kering pakan dapat diberikan ke ikan uji. Menggunak</w:t>
      </w:r>
      <w:r>
        <w:rPr>
          <w:rFonts w:ascii="Times New Roman" w:hAnsi="Times New Roman"/>
          <w:sz w:val="24"/>
          <w:szCs w:val="24"/>
        </w:rPr>
        <w:t>an kombinasikan dosis:</w:t>
      </w:r>
    </w:p>
    <w:p w:rsidR="003576F1" w:rsidRDefault="003576F1" w:rsidP="003576F1">
      <w:pPr>
        <w:pStyle w:val="ListParagraph"/>
        <w:numPr>
          <w:ilvl w:val="0"/>
          <w:numId w:val="1"/>
        </w:numPr>
        <w:spacing w:after="0"/>
        <w:jc w:val="both"/>
        <w:rPr>
          <w:rFonts w:ascii="Times New Roman" w:hAnsi="Times New Roman"/>
          <w:sz w:val="24"/>
          <w:szCs w:val="24"/>
        </w:rPr>
      </w:pPr>
      <w:r w:rsidRPr="00393C09">
        <w:rPr>
          <w:rFonts w:ascii="Times New Roman" w:hAnsi="Times New Roman"/>
          <w:sz w:val="24"/>
          <w:szCs w:val="24"/>
        </w:rPr>
        <w:t>(prebiotik 4ml/100g pakan</w:t>
      </w:r>
      <w:r>
        <w:rPr>
          <w:rFonts w:ascii="Times New Roman" w:hAnsi="Times New Roman"/>
          <w:sz w:val="24"/>
          <w:szCs w:val="24"/>
        </w:rPr>
        <w:t xml:space="preserve"> dan probiotik 4ml/100g pakan)</w:t>
      </w:r>
    </w:p>
    <w:p w:rsidR="003576F1" w:rsidRDefault="003576F1" w:rsidP="003576F1">
      <w:pPr>
        <w:pStyle w:val="ListParagraph"/>
        <w:numPr>
          <w:ilvl w:val="0"/>
          <w:numId w:val="1"/>
        </w:numPr>
        <w:spacing w:after="0"/>
        <w:jc w:val="both"/>
        <w:rPr>
          <w:rFonts w:ascii="Times New Roman" w:hAnsi="Times New Roman"/>
          <w:sz w:val="24"/>
          <w:szCs w:val="24"/>
        </w:rPr>
      </w:pPr>
      <w:r w:rsidRPr="00393C09">
        <w:rPr>
          <w:rFonts w:ascii="Times New Roman" w:hAnsi="Times New Roman"/>
          <w:sz w:val="24"/>
          <w:szCs w:val="24"/>
        </w:rPr>
        <w:t xml:space="preserve">(prebiotik 4ml/100g pakan </w:t>
      </w:r>
      <w:r>
        <w:rPr>
          <w:rFonts w:ascii="Times New Roman" w:hAnsi="Times New Roman"/>
          <w:sz w:val="24"/>
          <w:szCs w:val="24"/>
        </w:rPr>
        <w:t>dan probiotik 6ml/100g pakan)</w:t>
      </w:r>
    </w:p>
    <w:p w:rsidR="003576F1" w:rsidRDefault="003576F1" w:rsidP="003576F1">
      <w:pPr>
        <w:pStyle w:val="ListParagraph"/>
        <w:numPr>
          <w:ilvl w:val="0"/>
          <w:numId w:val="1"/>
        </w:numPr>
        <w:spacing w:after="0"/>
        <w:jc w:val="both"/>
        <w:rPr>
          <w:rFonts w:ascii="Times New Roman" w:hAnsi="Times New Roman"/>
          <w:sz w:val="24"/>
          <w:szCs w:val="24"/>
        </w:rPr>
      </w:pPr>
      <w:r w:rsidRPr="00393C09">
        <w:rPr>
          <w:rFonts w:ascii="Times New Roman" w:hAnsi="Times New Roman"/>
          <w:sz w:val="24"/>
          <w:szCs w:val="24"/>
        </w:rPr>
        <w:t>(prebiotik 4ml/100g pakan</w:t>
      </w:r>
      <w:r>
        <w:rPr>
          <w:rFonts w:ascii="Times New Roman" w:hAnsi="Times New Roman"/>
          <w:sz w:val="24"/>
          <w:szCs w:val="24"/>
        </w:rPr>
        <w:t xml:space="preserve"> dan probiotik 8ml/100g pakan)</w:t>
      </w:r>
    </w:p>
    <w:p w:rsidR="003576F1" w:rsidRDefault="003576F1" w:rsidP="003576F1">
      <w:pPr>
        <w:pStyle w:val="ListParagraph"/>
        <w:numPr>
          <w:ilvl w:val="0"/>
          <w:numId w:val="1"/>
        </w:numPr>
        <w:spacing w:after="0"/>
        <w:jc w:val="both"/>
        <w:rPr>
          <w:rFonts w:ascii="Times New Roman" w:hAnsi="Times New Roman"/>
          <w:sz w:val="24"/>
          <w:szCs w:val="24"/>
        </w:rPr>
      </w:pPr>
      <w:r w:rsidRPr="00393C09">
        <w:rPr>
          <w:rFonts w:ascii="Times New Roman" w:hAnsi="Times New Roman"/>
          <w:sz w:val="24"/>
          <w:szCs w:val="24"/>
        </w:rPr>
        <w:t>(prebiotik 6ml/100g</w:t>
      </w:r>
      <w:r>
        <w:rPr>
          <w:rFonts w:ascii="Times New Roman" w:hAnsi="Times New Roman"/>
          <w:sz w:val="24"/>
          <w:szCs w:val="24"/>
        </w:rPr>
        <w:t xml:space="preserve"> pakan dan probiotik 4ml/100g)</w:t>
      </w:r>
    </w:p>
    <w:p w:rsidR="003576F1" w:rsidRDefault="003576F1" w:rsidP="003576F1">
      <w:pPr>
        <w:pStyle w:val="ListParagraph"/>
        <w:numPr>
          <w:ilvl w:val="0"/>
          <w:numId w:val="1"/>
        </w:numPr>
        <w:spacing w:after="0"/>
        <w:jc w:val="both"/>
        <w:rPr>
          <w:rFonts w:ascii="Times New Roman" w:hAnsi="Times New Roman"/>
          <w:sz w:val="24"/>
          <w:szCs w:val="24"/>
        </w:rPr>
      </w:pPr>
      <w:r w:rsidRPr="00393C09">
        <w:rPr>
          <w:rFonts w:ascii="Times New Roman" w:hAnsi="Times New Roman"/>
          <w:sz w:val="24"/>
          <w:szCs w:val="24"/>
        </w:rPr>
        <w:t>(prebiotik 6ml/100g pakan</w:t>
      </w:r>
      <w:r>
        <w:rPr>
          <w:rFonts w:ascii="Times New Roman" w:hAnsi="Times New Roman"/>
          <w:sz w:val="24"/>
          <w:szCs w:val="24"/>
        </w:rPr>
        <w:t xml:space="preserve"> dan probiotik 6ml/100g pakan)</w:t>
      </w:r>
    </w:p>
    <w:p w:rsidR="003576F1" w:rsidRPr="003576F1" w:rsidRDefault="003576F1" w:rsidP="003576F1">
      <w:pPr>
        <w:pStyle w:val="ListParagraph"/>
        <w:numPr>
          <w:ilvl w:val="0"/>
          <w:numId w:val="1"/>
        </w:numPr>
        <w:spacing w:after="0"/>
        <w:jc w:val="both"/>
        <w:rPr>
          <w:rFonts w:ascii="Times New Roman" w:hAnsi="Times New Roman"/>
          <w:sz w:val="24"/>
          <w:szCs w:val="24"/>
          <w:lang w:val="en-US"/>
        </w:rPr>
      </w:pPr>
      <w:r w:rsidRPr="00393C09">
        <w:rPr>
          <w:rFonts w:ascii="Times New Roman" w:hAnsi="Times New Roman"/>
          <w:sz w:val="24"/>
          <w:szCs w:val="24"/>
        </w:rPr>
        <w:t>(prebiotik 6ml/100g pakan dan probiotik 8ml/100g pakan).</w:t>
      </w:r>
    </w:p>
    <w:p w:rsidR="003576F1" w:rsidRDefault="003576F1" w:rsidP="003576F1">
      <w:pPr>
        <w:jc w:val="both"/>
        <w:rPr>
          <w:b/>
          <w:lang w:val="id-ID"/>
        </w:rPr>
      </w:pPr>
    </w:p>
    <w:p w:rsidR="003576F1" w:rsidRDefault="003576F1" w:rsidP="003576F1">
      <w:pPr>
        <w:jc w:val="both"/>
        <w:rPr>
          <w:b/>
          <w:lang w:val="id-ID"/>
        </w:rPr>
      </w:pPr>
      <w:r>
        <w:rPr>
          <w:b/>
          <w:lang w:val="id-ID"/>
        </w:rPr>
        <w:t>Persiapan probiotik</w:t>
      </w:r>
    </w:p>
    <w:p w:rsidR="003576F1" w:rsidRDefault="00ED1655" w:rsidP="003576F1">
      <w:pPr>
        <w:jc w:val="both"/>
        <w:rPr>
          <w:lang w:val="id-ID"/>
        </w:rPr>
      </w:pPr>
      <w:proofErr w:type="gramStart"/>
      <w:r w:rsidRPr="00393C09">
        <w:t xml:space="preserve">Probiotik yang digunakan adalah bakteri </w:t>
      </w:r>
      <w:r w:rsidRPr="00393C09">
        <w:rPr>
          <w:i/>
        </w:rPr>
        <w:t>Bacillus</w:t>
      </w:r>
      <w:r w:rsidRPr="00393C09">
        <w:t xml:space="preserve"> sp. D2.2.</w:t>
      </w:r>
      <w:proofErr w:type="gramEnd"/>
      <w:r w:rsidRPr="00393C09">
        <w:t xml:space="preserve"> Persiapan probiotik dimulai dengan menumbuhkan bakteri </w:t>
      </w:r>
      <w:r w:rsidRPr="00393C09">
        <w:rPr>
          <w:i/>
        </w:rPr>
        <w:t>Bacillus</w:t>
      </w:r>
      <w:r w:rsidRPr="00393C09">
        <w:t xml:space="preserve"> sp. D2.2 dari media SWC padat ke dalam media SWC cair dengan perbandingan 75% air laut dan 25% air tawar (5 g</w:t>
      </w:r>
      <w:r w:rsidRPr="00393C09">
        <w:rPr>
          <w:i/>
        </w:rPr>
        <w:t xml:space="preserve"> bactopeptone</w:t>
      </w:r>
      <w:r w:rsidRPr="00393C09">
        <w:t xml:space="preserve">, 1 g </w:t>
      </w:r>
      <w:r w:rsidRPr="00393C09">
        <w:rPr>
          <w:i/>
        </w:rPr>
        <w:t>yeast extract</w:t>
      </w:r>
      <w:r w:rsidRPr="00393C09">
        <w:t>, 3 ml gliserol, 15 g agar, 750 ml air laut, dan 250 ml akuades).</w:t>
      </w:r>
    </w:p>
    <w:p w:rsidR="00ED1655" w:rsidRDefault="00ED1655" w:rsidP="003576F1">
      <w:pPr>
        <w:jc w:val="both"/>
        <w:rPr>
          <w:lang w:val="id-ID"/>
        </w:rPr>
      </w:pPr>
    </w:p>
    <w:p w:rsidR="00ED1655" w:rsidRDefault="00ED1655" w:rsidP="003576F1">
      <w:pPr>
        <w:jc w:val="both"/>
        <w:rPr>
          <w:b/>
          <w:lang w:val="id-ID"/>
        </w:rPr>
      </w:pPr>
      <w:r>
        <w:rPr>
          <w:b/>
          <w:lang w:val="id-ID"/>
        </w:rPr>
        <w:t>Persiapan Prebiotik</w:t>
      </w:r>
    </w:p>
    <w:p w:rsidR="00ED1655" w:rsidRPr="00393C09" w:rsidRDefault="00ED1655" w:rsidP="00ED1655">
      <w:pPr>
        <w:jc w:val="both"/>
      </w:pPr>
      <w:proofErr w:type="gramStart"/>
      <w:r w:rsidRPr="00393C09">
        <w:rPr>
          <w:bCs/>
          <w:iCs/>
          <w:color w:val="000000"/>
          <w:lang w:eastAsia="id-ID"/>
        </w:rPr>
        <w:t xml:space="preserve">Pembuatan tepung ubi jalar mengacu pada penelitian Sukenda </w:t>
      </w:r>
      <w:r w:rsidRPr="00393C09">
        <w:rPr>
          <w:bCs/>
          <w:i/>
          <w:iCs/>
          <w:color w:val="000000"/>
          <w:lang w:eastAsia="id-ID"/>
        </w:rPr>
        <w:t>et al</w:t>
      </w:r>
      <w:r w:rsidRPr="00393C09">
        <w:rPr>
          <w:bCs/>
          <w:iCs/>
          <w:color w:val="000000"/>
          <w:lang w:eastAsia="id-ID"/>
        </w:rPr>
        <w:t>., (2015).</w:t>
      </w:r>
      <w:proofErr w:type="gramEnd"/>
      <w:r w:rsidRPr="00393C09">
        <w:rPr>
          <w:bCs/>
          <w:iCs/>
          <w:color w:val="000000"/>
          <w:lang w:eastAsia="id-ID"/>
        </w:rPr>
        <w:t xml:space="preserve"> </w:t>
      </w:r>
      <w:proofErr w:type="gramStart"/>
      <w:r w:rsidRPr="00393C09">
        <w:rPr>
          <w:bCs/>
          <w:iCs/>
          <w:color w:val="000000"/>
          <w:lang w:eastAsia="id-ID"/>
        </w:rPr>
        <w:t xml:space="preserve">Ubi jalar ungu </w:t>
      </w:r>
      <w:r w:rsidRPr="00393C09">
        <w:t>dicuci hingga bersih kemudian dikupas.</w:t>
      </w:r>
      <w:proofErr w:type="gramEnd"/>
      <w:r w:rsidRPr="00393C09">
        <w:t xml:space="preserve"> Ubi jalar bersih direndam dengan air selama 10 menit agar </w:t>
      </w:r>
      <w:proofErr w:type="gramStart"/>
      <w:r w:rsidRPr="00393C09">
        <w:t>kadar</w:t>
      </w:r>
      <w:proofErr w:type="gramEnd"/>
      <w:r w:rsidRPr="00393C09">
        <w:t xml:space="preserve"> oksalat menurun. </w:t>
      </w:r>
      <w:proofErr w:type="gramStart"/>
      <w:r w:rsidRPr="00393C09">
        <w:rPr>
          <w:bCs/>
          <w:iCs/>
          <w:color w:val="000000"/>
          <w:lang w:eastAsia="id-ID"/>
        </w:rPr>
        <w:t xml:space="preserve">Setelah itu </w:t>
      </w:r>
      <w:r>
        <w:t>dipotong ubi tersebut</w:t>
      </w:r>
      <w:r>
        <w:rPr>
          <w:lang w:val="id-ID"/>
        </w:rPr>
        <w:t xml:space="preserve"> </w:t>
      </w:r>
      <w:r w:rsidRPr="00393C09">
        <w:t>menjadi empat bagian</w:t>
      </w:r>
      <w:r w:rsidRPr="00393C09">
        <w:rPr>
          <w:bCs/>
          <w:iCs/>
          <w:color w:val="000000"/>
          <w:lang w:eastAsia="id-ID"/>
        </w:rPr>
        <w:t xml:space="preserve"> dan </w:t>
      </w:r>
      <w:r w:rsidRPr="00393C09">
        <w:t>dikukus selama 30 menit.</w:t>
      </w:r>
      <w:proofErr w:type="gramEnd"/>
      <w:r w:rsidRPr="00393C09">
        <w:t xml:space="preserve"> </w:t>
      </w:r>
      <w:proofErr w:type="gramStart"/>
      <w:r w:rsidRPr="00393C09">
        <w:t xml:space="preserve">Setelah dikukus </w:t>
      </w:r>
      <w:r w:rsidRPr="00393C09">
        <w:rPr>
          <w:bCs/>
          <w:iCs/>
          <w:color w:val="000000"/>
          <w:lang w:eastAsia="id-ID"/>
        </w:rPr>
        <w:t xml:space="preserve">kemudian </w:t>
      </w:r>
      <w:r w:rsidRPr="00393C09">
        <w:t>diiris</w:t>
      </w:r>
      <w:r>
        <w:rPr>
          <w:lang w:val="id-ID"/>
        </w:rPr>
        <w:t xml:space="preserve"> </w:t>
      </w:r>
      <w:r w:rsidRPr="00393C09">
        <w:t>tipis-tipis.</w:t>
      </w:r>
      <w:proofErr w:type="gramEnd"/>
      <w:r w:rsidRPr="00393C09">
        <w:t xml:space="preserve"> Irisan tipis ubi jalar dioven pada suhu 55 ºC selama 5 jam hingga irisan ubi tersebut dapat dipatahkan. </w:t>
      </w:r>
      <w:proofErr w:type="gramStart"/>
      <w:r w:rsidRPr="00393C09">
        <w:t xml:space="preserve">Setelah kering </w:t>
      </w:r>
      <w:r w:rsidRPr="00393C09">
        <w:lastRenderedPageBreak/>
        <w:t>irisan ubi tersebut diblender hingga berbentuk seperti tepung.</w:t>
      </w:r>
      <w:proofErr w:type="gramEnd"/>
      <w:r w:rsidRPr="00393C09">
        <w:t xml:space="preserve"> </w:t>
      </w:r>
      <w:proofErr w:type="gramStart"/>
      <w:r w:rsidRPr="00393C09">
        <w:t>Setelah berbentuk tepung kemudian diayak.</w:t>
      </w:r>
      <w:proofErr w:type="gramEnd"/>
      <w:r w:rsidRPr="00393C09">
        <w:t xml:space="preserve"> Hasil ayakan tersebut dicampur dengan air dengan perbandingan 1:1 kemudian dikukus selama 30 menit dan di oven kembali dengan suhu 55 ºC sampai tepung benar-benar kering kemudian digiling dan diayak kembali. </w:t>
      </w:r>
      <w:r w:rsidRPr="00393C09">
        <w:rPr>
          <w:bCs/>
          <w:iCs/>
          <w:color w:val="000000"/>
          <w:lang w:eastAsia="id-ID"/>
        </w:rPr>
        <w:t xml:space="preserve">Proses ekstraksi oligosakarida dalam tepung ubi jalar dilakukan berdasarkan penelitian Sukenda </w:t>
      </w:r>
      <w:r w:rsidRPr="00393C09">
        <w:rPr>
          <w:bCs/>
          <w:i/>
          <w:iCs/>
          <w:color w:val="000000"/>
          <w:lang w:eastAsia="id-ID"/>
        </w:rPr>
        <w:t xml:space="preserve">et al., </w:t>
      </w:r>
      <w:r w:rsidRPr="00393C09">
        <w:rPr>
          <w:bCs/>
          <w:iCs/>
          <w:color w:val="000000"/>
          <w:lang w:eastAsia="id-ID"/>
        </w:rPr>
        <w:t xml:space="preserve">(2015) dengan mencampurkan 5 g tepung ubi jalar dengan 40 ml air mendidih dengan suhu </w:t>
      </w:r>
      <w:r w:rsidRPr="00393C09">
        <w:t>85±2 ºC selama 10 menit kemudian diaduk secara terus menerus agar tidak gosong, setelah itu disaring dengan menggunakan kertas saring kemudian dicampurkan ke dalam probiotik</w:t>
      </w:r>
    </w:p>
    <w:p w:rsidR="00ED1655" w:rsidRDefault="00ED1655" w:rsidP="003576F1">
      <w:pPr>
        <w:jc w:val="both"/>
        <w:rPr>
          <w:b/>
          <w:lang w:val="id-ID"/>
        </w:rPr>
      </w:pPr>
    </w:p>
    <w:p w:rsidR="00ED1655" w:rsidRDefault="00ED1655" w:rsidP="00ED1655">
      <w:pPr>
        <w:jc w:val="center"/>
        <w:rPr>
          <w:b/>
          <w:lang w:val="id-ID"/>
        </w:rPr>
      </w:pPr>
      <w:r>
        <w:rPr>
          <w:b/>
          <w:lang w:val="id-ID"/>
        </w:rPr>
        <w:t>HASIL DAN PEMBAHASAN</w:t>
      </w:r>
    </w:p>
    <w:p w:rsidR="00ED1655" w:rsidRDefault="00ED1655" w:rsidP="00ED1655">
      <w:pPr>
        <w:rPr>
          <w:b/>
          <w:lang w:val="id-ID"/>
        </w:rPr>
      </w:pPr>
    </w:p>
    <w:p w:rsidR="00ED1655" w:rsidRDefault="00ED1655" w:rsidP="00ED1655">
      <w:pPr>
        <w:rPr>
          <w:b/>
          <w:lang w:val="id-ID"/>
        </w:rPr>
      </w:pPr>
      <w:r>
        <w:rPr>
          <w:b/>
          <w:lang w:val="id-ID"/>
        </w:rPr>
        <w:t>Pertumbuhan Berat Mutlak</w:t>
      </w:r>
    </w:p>
    <w:p w:rsidR="00935CDA" w:rsidRPr="008800A1" w:rsidRDefault="008800A1" w:rsidP="008800A1">
      <w:pPr>
        <w:jc w:val="both"/>
        <w:rPr>
          <w:b/>
          <w:lang w:val="id-ID"/>
        </w:rPr>
      </w:pPr>
      <w:proofErr w:type="gramStart"/>
      <w:r>
        <w:t>Perlakuan dosis prebiotik yang semakin tinggi menghasilkan pertumbuhan berat mutlak kakap putih yang semakin rendah secara signifikan (Tabel 1).</w:t>
      </w:r>
      <w:proofErr w:type="gramEnd"/>
      <w:r>
        <w:t xml:space="preserve"> Rataan pertumbuhan berat mutlak untuk  prebiotik 4 ml/100g adalah  26,34±1,75 g, sedangkan prebiotik 6 ml/100 g pakan adalah 24,53±0,88 g. Perlakuan dosis probiotik yang berbeda menghasilkan pertumbuhan berat mutlak yang cukup bervariasi. Rataan pertumbuhan berat mutlak untuk probiotik 4 ml/100 g pakan adalah  26,81±2,05 g; probiotik 6 ml/100 g pakan adalah 24,27±0,79 g ; dan  probiotik 8 ml/100 g pakan 24,97±1,38 g (Tabel 1). </w:t>
      </w:r>
      <w:proofErr w:type="gramStart"/>
      <w:r>
        <w:t>Perlakuan prebiotik dan probiotik memberikan pengaruh nyata terhadap pertumbuhan berat mutlak.</w:t>
      </w:r>
      <w:proofErr w:type="gramEnd"/>
      <w:r>
        <w:t xml:space="preserve"> Namun interaksi prebiotik dan probiotik (simbiotik) tidak memberikan pengaruh nyata (p&gt;0</w:t>
      </w:r>
      <w:proofErr w:type="gramStart"/>
      <w:r>
        <w:t>,05</w:t>
      </w:r>
      <w:proofErr w:type="gramEnd"/>
      <w:r>
        <w:t>) terhadap pertumbuhan berat mutlak</w:t>
      </w:r>
      <w:r>
        <w:rPr>
          <w:lang w:val="id-ID"/>
        </w:rPr>
        <w:t xml:space="preserve"> </w:t>
      </w:r>
    </w:p>
    <w:p w:rsidR="008800A1" w:rsidRDefault="008800A1" w:rsidP="003576F1">
      <w:pPr>
        <w:widowControl w:val="0"/>
        <w:autoSpaceDE w:val="0"/>
        <w:autoSpaceDN w:val="0"/>
        <w:adjustRightInd w:val="0"/>
        <w:spacing w:line="480" w:lineRule="auto"/>
        <w:rPr>
          <w:lang w:val="id-ID"/>
        </w:rPr>
      </w:pPr>
    </w:p>
    <w:p w:rsidR="00C77B11" w:rsidRDefault="00C77B11" w:rsidP="003576F1">
      <w:pPr>
        <w:widowControl w:val="0"/>
        <w:autoSpaceDE w:val="0"/>
        <w:autoSpaceDN w:val="0"/>
        <w:adjustRightInd w:val="0"/>
        <w:spacing w:line="480" w:lineRule="auto"/>
        <w:rPr>
          <w:lang w:val="id-ID"/>
        </w:rPr>
      </w:pPr>
    </w:p>
    <w:p w:rsidR="00C77B11" w:rsidRDefault="00C77B11" w:rsidP="003576F1">
      <w:pPr>
        <w:widowControl w:val="0"/>
        <w:autoSpaceDE w:val="0"/>
        <w:autoSpaceDN w:val="0"/>
        <w:adjustRightInd w:val="0"/>
        <w:spacing w:line="480" w:lineRule="auto"/>
        <w:rPr>
          <w:lang w:val="id-ID"/>
        </w:rPr>
      </w:pPr>
    </w:p>
    <w:p w:rsidR="00C77B11" w:rsidRDefault="00C77B11" w:rsidP="003576F1">
      <w:pPr>
        <w:widowControl w:val="0"/>
        <w:autoSpaceDE w:val="0"/>
        <w:autoSpaceDN w:val="0"/>
        <w:adjustRightInd w:val="0"/>
        <w:spacing w:line="480" w:lineRule="auto"/>
        <w:rPr>
          <w:lang w:val="id-ID"/>
        </w:rPr>
        <w:sectPr w:rsidR="00C77B11" w:rsidSect="00282F6D">
          <w:type w:val="continuous"/>
          <w:pgSz w:w="11906" w:h="16838"/>
          <w:pgMar w:top="1440" w:right="1440" w:bottom="1440" w:left="1440" w:header="708" w:footer="708" w:gutter="0"/>
          <w:cols w:num="2" w:space="708"/>
          <w:docGrid w:linePitch="360"/>
        </w:sectPr>
      </w:pPr>
    </w:p>
    <w:p w:rsidR="008800A1" w:rsidRDefault="008800A1" w:rsidP="008800A1">
      <w:pPr>
        <w:rPr>
          <w:lang w:val="id-ID"/>
        </w:rPr>
      </w:pPr>
      <w:proofErr w:type="gramStart"/>
      <w:r>
        <w:lastRenderedPageBreak/>
        <w:t>Tabel 1.</w:t>
      </w:r>
      <w:proofErr w:type="gramEnd"/>
      <w:r>
        <w:t xml:space="preserve"> Pertumbuhan berat mutlak (g) pada perlakuan prebiotik dan probiotik</w:t>
      </w:r>
    </w:p>
    <w:p w:rsidR="00113323" w:rsidRPr="00113323" w:rsidRDefault="00113323" w:rsidP="008800A1">
      <w:pPr>
        <w:rPr>
          <w:lang w:val="id-ID"/>
        </w:rPr>
      </w:pPr>
    </w:p>
    <w:tbl>
      <w:tblPr>
        <w:tblW w:w="8469" w:type="dxa"/>
        <w:tblInd w:w="108" w:type="dxa"/>
        <w:tblLook w:val="04A0"/>
      </w:tblPr>
      <w:tblGrid>
        <w:gridCol w:w="1812"/>
        <w:gridCol w:w="1819"/>
        <w:gridCol w:w="1754"/>
        <w:gridCol w:w="1757"/>
        <w:gridCol w:w="1327"/>
      </w:tblGrid>
      <w:tr w:rsidR="008800A1" w:rsidRPr="00522839" w:rsidTr="008800A1">
        <w:trPr>
          <w:trHeight w:val="384"/>
        </w:trPr>
        <w:tc>
          <w:tcPr>
            <w:tcW w:w="1812" w:type="dxa"/>
            <w:vMerge w:val="restart"/>
            <w:tcBorders>
              <w:top w:val="single" w:sz="4" w:space="0" w:color="auto"/>
              <w:left w:val="nil"/>
              <w:bottom w:val="single" w:sz="4" w:space="0" w:color="000000"/>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PREBIOTIK</w:t>
            </w:r>
          </w:p>
        </w:tc>
        <w:tc>
          <w:tcPr>
            <w:tcW w:w="5330" w:type="dxa"/>
            <w:gridSpan w:val="3"/>
            <w:tcBorders>
              <w:top w:val="single" w:sz="4" w:space="0" w:color="auto"/>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PROBIOTIK</w:t>
            </w:r>
          </w:p>
        </w:tc>
        <w:tc>
          <w:tcPr>
            <w:tcW w:w="1327" w:type="dxa"/>
            <w:vMerge w:val="restart"/>
            <w:tcBorders>
              <w:top w:val="single" w:sz="4" w:space="0" w:color="auto"/>
              <w:left w:val="nil"/>
              <w:bottom w:val="single" w:sz="4" w:space="0" w:color="000000"/>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Rataan</w:t>
            </w:r>
            <w:r>
              <w:rPr>
                <w:color w:val="000000"/>
                <w:sz w:val="22"/>
                <w:szCs w:val="22"/>
                <w:lang w:eastAsia="id-ID"/>
              </w:rPr>
              <w:t xml:space="preserve"> Prebiotik</w:t>
            </w:r>
          </w:p>
        </w:tc>
      </w:tr>
      <w:tr w:rsidR="008800A1" w:rsidRPr="00522839" w:rsidTr="008800A1">
        <w:trPr>
          <w:trHeight w:val="384"/>
        </w:trPr>
        <w:tc>
          <w:tcPr>
            <w:tcW w:w="1812" w:type="dxa"/>
            <w:vMerge/>
            <w:tcBorders>
              <w:top w:val="single" w:sz="4" w:space="0" w:color="auto"/>
              <w:left w:val="nil"/>
              <w:bottom w:val="single" w:sz="4" w:space="0" w:color="000000"/>
              <w:right w:val="nil"/>
            </w:tcBorders>
            <w:vAlign w:val="center"/>
            <w:hideMark/>
          </w:tcPr>
          <w:p w:rsidR="008800A1" w:rsidRPr="00522839" w:rsidRDefault="008800A1" w:rsidP="00FF4479">
            <w:pPr>
              <w:rPr>
                <w:color w:val="000000"/>
                <w:sz w:val="22"/>
                <w:szCs w:val="22"/>
                <w:lang w:eastAsia="id-ID"/>
              </w:rPr>
            </w:pPr>
          </w:p>
        </w:tc>
        <w:tc>
          <w:tcPr>
            <w:tcW w:w="1819"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4 ml/ 100 g Pakan</w:t>
            </w:r>
          </w:p>
        </w:tc>
        <w:tc>
          <w:tcPr>
            <w:tcW w:w="1754"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6 ml/100 g Pakan</w:t>
            </w:r>
          </w:p>
        </w:tc>
        <w:tc>
          <w:tcPr>
            <w:tcW w:w="1757"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8 ml/100 g Pakan</w:t>
            </w:r>
          </w:p>
        </w:tc>
        <w:tc>
          <w:tcPr>
            <w:tcW w:w="1327" w:type="dxa"/>
            <w:vMerge/>
            <w:tcBorders>
              <w:top w:val="single" w:sz="4" w:space="0" w:color="auto"/>
              <w:left w:val="nil"/>
              <w:bottom w:val="single" w:sz="4" w:space="0" w:color="000000"/>
              <w:right w:val="nil"/>
            </w:tcBorders>
            <w:vAlign w:val="center"/>
            <w:hideMark/>
          </w:tcPr>
          <w:p w:rsidR="008800A1" w:rsidRPr="00522839" w:rsidRDefault="008800A1" w:rsidP="00FF4479">
            <w:pPr>
              <w:rPr>
                <w:color w:val="000000"/>
                <w:sz w:val="22"/>
                <w:szCs w:val="22"/>
                <w:lang w:eastAsia="id-ID"/>
              </w:rPr>
            </w:pPr>
          </w:p>
        </w:tc>
      </w:tr>
      <w:tr w:rsidR="008800A1" w:rsidRPr="00522839" w:rsidTr="008800A1">
        <w:trPr>
          <w:trHeight w:val="384"/>
        </w:trPr>
        <w:tc>
          <w:tcPr>
            <w:tcW w:w="1812" w:type="dxa"/>
            <w:tcBorders>
              <w:top w:val="nil"/>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4 ml/100 g Pakan</w:t>
            </w:r>
          </w:p>
        </w:tc>
        <w:tc>
          <w:tcPr>
            <w:tcW w:w="1819" w:type="dxa"/>
            <w:tcBorders>
              <w:top w:val="nil"/>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28,26</w:t>
            </w:r>
          </w:p>
        </w:tc>
        <w:tc>
          <w:tcPr>
            <w:tcW w:w="1754" w:type="dxa"/>
            <w:tcBorders>
              <w:top w:val="nil"/>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24,83</w:t>
            </w:r>
          </w:p>
        </w:tc>
        <w:tc>
          <w:tcPr>
            <w:tcW w:w="1757" w:type="dxa"/>
            <w:tcBorders>
              <w:top w:val="nil"/>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25,94</w:t>
            </w:r>
          </w:p>
        </w:tc>
        <w:tc>
          <w:tcPr>
            <w:tcW w:w="1327" w:type="dxa"/>
            <w:tcBorders>
              <w:top w:val="nil"/>
              <w:left w:val="nil"/>
              <w:bottom w:val="nil"/>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26,34</w:t>
            </w:r>
            <w:r>
              <w:rPr>
                <w:color w:val="000000"/>
                <w:sz w:val="22"/>
                <w:szCs w:val="22"/>
                <w:lang w:eastAsia="id-ID"/>
              </w:rPr>
              <w:t>±1,75b</w:t>
            </w:r>
          </w:p>
        </w:tc>
      </w:tr>
      <w:tr w:rsidR="008800A1" w:rsidRPr="00522839" w:rsidTr="008800A1">
        <w:trPr>
          <w:trHeight w:val="384"/>
        </w:trPr>
        <w:tc>
          <w:tcPr>
            <w:tcW w:w="1812" w:type="dxa"/>
            <w:tcBorders>
              <w:top w:val="nil"/>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6 ml/100 g Pakan</w:t>
            </w:r>
          </w:p>
        </w:tc>
        <w:tc>
          <w:tcPr>
            <w:tcW w:w="1819" w:type="dxa"/>
            <w:tcBorders>
              <w:top w:val="nil"/>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25,36</w:t>
            </w:r>
          </w:p>
        </w:tc>
        <w:tc>
          <w:tcPr>
            <w:tcW w:w="1754" w:type="dxa"/>
            <w:tcBorders>
              <w:top w:val="nil"/>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23,71</w:t>
            </w:r>
          </w:p>
        </w:tc>
        <w:tc>
          <w:tcPr>
            <w:tcW w:w="1757" w:type="dxa"/>
            <w:tcBorders>
              <w:top w:val="nil"/>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23,99</w:t>
            </w:r>
          </w:p>
        </w:tc>
        <w:tc>
          <w:tcPr>
            <w:tcW w:w="1327" w:type="dxa"/>
            <w:tcBorders>
              <w:top w:val="nil"/>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24,35</w:t>
            </w:r>
            <w:r>
              <w:rPr>
                <w:color w:val="000000"/>
                <w:sz w:val="22"/>
                <w:szCs w:val="22"/>
                <w:lang w:eastAsia="id-ID"/>
              </w:rPr>
              <w:t>±0,88a</w:t>
            </w:r>
          </w:p>
        </w:tc>
      </w:tr>
      <w:tr w:rsidR="008800A1" w:rsidRPr="00522839" w:rsidTr="008800A1">
        <w:trPr>
          <w:trHeight w:val="384"/>
        </w:trPr>
        <w:tc>
          <w:tcPr>
            <w:tcW w:w="1812"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Rataan</w:t>
            </w:r>
            <w:r>
              <w:rPr>
                <w:color w:val="000000"/>
                <w:sz w:val="22"/>
                <w:szCs w:val="22"/>
                <w:lang w:eastAsia="id-ID"/>
              </w:rPr>
              <w:t xml:space="preserve"> Probiotik</w:t>
            </w:r>
          </w:p>
        </w:tc>
        <w:tc>
          <w:tcPr>
            <w:tcW w:w="1819"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26,8</w:t>
            </w:r>
            <w:r>
              <w:rPr>
                <w:color w:val="000000"/>
                <w:sz w:val="22"/>
                <w:szCs w:val="22"/>
                <w:lang w:eastAsia="id-ID"/>
              </w:rPr>
              <w:t>1±2,05 b</w:t>
            </w:r>
          </w:p>
        </w:tc>
        <w:tc>
          <w:tcPr>
            <w:tcW w:w="1754"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24,27</w:t>
            </w:r>
            <w:r>
              <w:rPr>
                <w:color w:val="000000"/>
                <w:sz w:val="22"/>
                <w:szCs w:val="22"/>
                <w:lang w:eastAsia="id-ID"/>
              </w:rPr>
              <w:t>±0,79 a</w:t>
            </w:r>
          </w:p>
        </w:tc>
        <w:tc>
          <w:tcPr>
            <w:tcW w:w="1757"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24,9</w:t>
            </w:r>
            <w:r>
              <w:rPr>
                <w:color w:val="000000"/>
                <w:sz w:val="22"/>
                <w:szCs w:val="22"/>
                <w:lang w:eastAsia="id-ID"/>
              </w:rPr>
              <w:t>7±1,38 a</w:t>
            </w:r>
          </w:p>
        </w:tc>
        <w:tc>
          <w:tcPr>
            <w:tcW w:w="1327" w:type="dxa"/>
            <w:tcBorders>
              <w:top w:val="single" w:sz="4" w:space="0" w:color="auto"/>
              <w:left w:val="nil"/>
              <w:bottom w:val="single" w:sz="4" w:space="0" w:color="auto"/>
              <w:right w:val="nil"/>
            </w:tcBorders>
            <w:shd w:val="clear" w:color="auto" w:fill="auto"/>
            <w:noWrap/>
            <w:vAlign w:val="center"/>
            <w:hideMark/>
          </w:tcPr>
          <w:p w:rsidR="008800A1" w:rsidRPr="00522839" w:rsidRDefault="008800A1" w:rsidP="00FF4479">
            <w:pPr>
              <w:jc w:val="center"/>
              <w:rPr>
                <w:color w:val="000000"/>
                <w:sz w:val="22"/>
                <w:szCs w:val="22"/>
                <w:lang w:eastAsia="id-ID"/>
              </w:rPr>
            </w:pPr>
            <w:r w:rsidRPr="00522839">
              <w:rPr>
                <w:color w:val="000000"/>
                <w:sz w:val="22"/>
                <w:szCs w:val="22"/>
                <w:lang w:eastAsia="id-ID"/>
              </w:rPr>
              <w:t> </w:t>
            </w:r>
          </w:p>
        </w:tc>
      </w:tr>
    </w:tbl>
    <w:p w:rsidR="00113323" w:rsidRDefault="00113323" w:rsidP="00113323">
      <w:pPr>
        <w:rPr>
          <w:sz w:val="22"/>
          <w:szCs w:val="22"/>
        </w:rPr>
      </w:pPr>
      <w:r>
        <w:rPr>
          <w:sz w:val="22"/>
          <w:szCs w:val="22"/>
        </w:rPr>
        <w:t xml:space="preserve">Keterangan: Angka yang mengandung huruf yang </w:t>
      </w:r>
      <w:proofErr w:type="gramStart"/>
      <w:r>
        <w:rPr>
          <w:sz w:val="22"/>
          <w:szCs w:val="22"/>
        </w:rPr>
        <w:t>sama</w:t>
      </w:r>
      <w:proofErr w:type="gramEnd"/>
      <w:r>
        <w:rPr>
          <w:sz w:val="22"/>
          <w:szCs w:val="22"/>
        </w:rPr>
        <w:t xml:space="preserve"> menunjukkan berbeda nyata pada </w:t>
      </w:r>
    </w:p>
    <w:p w:rsidR="00113323" w:rsidRDefault="00113323" w:rsidP="00113323">
      <w:pPr>
        <w:ind w:left="720"/>
      </w:pPr>
      <w:r>
        <w:rPr>
          <w:sz w:val="22"/>
          <w:szCs w:val="22"/>
        </w:rPr>
        <w:t xml:space="preserve">        </w:t>
      </w:r>
      <w:proofErr w:type="gramStart"/>
      <w:r>
        <w:rPr>
          <w:sz w:val="22"/>
          <w:szCs w:val="22"/>
        </w:rPr>
        <w:t>taraf</w:t>
      </w:r>
      <w:proofErr w:type="gramEnd"/>
      <w:r>
        <w:rPr>
          <w:sz w:val="22"/>
          <w:szCs w:val="22"/>
        </w:rPr>
        <w:t xml:space="preserve"> kepercayaan 95%.</w:t>
      </w:r>
    </w:p>
    <w:p w:rsidR="00113323" w:rsidRDefault="00113323" w:rsidP="008800A1">
      <w:pPr>
        <w:rPr>
          <w:lang w:val="id-ID"/>
        </w:rPr>
      </w:pPr>
    </w:p>
    <w:p w:rsidR="00164D80" w:rsidRDefault="00164D80" w:rsidP="008800A1">
      <w:pPr>
        <w:rPr>
          <w:lang w:val="id-ID"/>
        </w:rPr>
        <w:sectPr w:rsidR="00164D80" w:rsidSect="008800A1">
          <w:type w:val="continuous"/>
          <w:pgSz w:w="11906" w:h="16838"/>
          <w:pgMar w:top="1440" w:right="1440" w:bottom="1440" w:left="1440" w:header="708" w:footer="708" w:gutter="0"/>
          <w:cols w:space="708"/>
          <w:docGrid w:linePitch="360"/>
        </w:sectPr>
      </w:pPr>
    </w:p>
    <w:p w:rsidR="00113323" w:rsidRDefault="00113323" w:rsidP="00113323">
      <w:pPr>
        <w:contextualSpacing/>
        <w:jc w:val="both"/>
      </w:pPr>
      <w:r>
        <w:rPr>
          <w:i/>
        </w:rPr>
        <w:lastRenderedPageBreak/>
        <w:t xml:space="preserve">Bacillus </w:t>
      </w:r>
      <w:r>
        <w:t>sp D2.2</w:t>
      </w:r>
      <w:proofErr w:type="gramStart"/>
      <w:r>
        <w:t>,  yang</w:t>
      </w:r>
      <w:proofErr w:type="gramEnd"/>
      <w:r>
        <w:t xml:space="preserve"> digunakan sebagai probiotik pada penelitian ini, telah menunjukkan peningkatan jumlah koloni saat ditumbuhkan di media prebiotik ekstrak tepung ubi jalar pada penelitian sebelumnya (Arifin, 2017). Namun, Basir (2013) membuktikan bahwa penambahan prebiotik pada konsentrasi 15 % dapat meningkatkan populasi bakteri dalam saluran pencernaan</w:t>
      </w:r>
      <w:r w:rsidRPr="00CB62E9">
        <w:rPr>
          <w:color w:val="000000" w:themeColor="text1"/>
        </w:rPr>
        <w:t>,</w:t>
      </w:r>
      <w:r>
        <w:rPr>
          <w:color w:val="000000" w:themeColor="text1"/>
        </w:rPr>
        <w:t xml:space="preserve"> pada konsentrasi prebiotik 15 % terjadi penurunan populasi bakteri dalam saluran pencernaan. </w:t>
      </w:r>
      <w:proofErr w:type="gramStart"/>
      <w:r>
        <w:rPr>
          <w:color w:val="000000" w:themeColor="text1"/>
        </w:rPr>
        <w:t>Hal ini disebabkan pada konsentrasi prebiotik tersebut diduga terjadi persaingan ruang yang mengakibatkan menurunnya populasi bakteri.</w:t>
      </w:r>
      <w:proofErr w:type="gramEnd"/>
      <w:r>
        <w:rPr>
          <w:color w:val="000000" w:themeColor="text1"/>
        </w:rPr>
        <w:t xml:space="preserve"> </w:t>
      </w:r>
      <w:r>
        <w:t xml:space="preserve">Kondisi serupa juga </w:t>
      </w:r>
      <w:proofErr w:type="gramStart"/>
      <w:r>
        <w:t>terjadi  dengan</w:t>
      </w:r>
      <w:proofErr w:type="gramEnd"/>
      <w:r>
        <w:t xml:space="preserve"> hasil penelitian ini. </w:t>
      </w:r>
      <w:proofErr w:type="gramStart"/>
      <w:r>
        <w:t>Peningkatan  dosis</w:t>
      </w:r>
      <w:proofErr w:type="gramEnd"/>
      <w:r>
        <w:t xml:space="preserve"> prebiotik mungkin dapat meningkatkan jumlah bakteri probiotik namun tidak mampu meningkatkan populasi bakteri secara umum dalam saluran pencernaan. </w:t>
      </w:r>
    </w:p>
    <w:p w:rsidR="008800A1" w:rsidRDefault="008800A1" w:rsidP="00113323">
      <w:pPr>
        <w:jc w:val="both"/>
        <w:rPr>
          <w:lang w:val="id-ID"/>
        </w:rPr>
      </w:pPr>
    </w:p>
    <w:p w:rsidR="00113323" w:rsidRDefault="00113323" w:rsidP="00113323">
      <w:pPr>
        <w:contextualSpacing/>
        <w:jc w:val="both"/>
        <w:rPr>
          <w:lang w:val="id-ID"/>
        </w:rPr>
      </w:pPr>
      <w:proofErr w:type="gramStart"/>
      <w:r>
        <w:rPr>
          <w:color w:val="000000" w:themeColor="text1"/>
        </w:rPr>
        <w:t>Pertumbuhan pada ikan juga dapat dipengaruhi oleh sistem imun.</w:t>
      </w:r>
      <w:proofErr w:type="gramEnd"/>
      <w:r>
        <w:rPr>
          <w:color w:val="000000" w:themeColor="text1"/>
        </w:rPr>
        <w:t xml:space="preserve"> </w:t>
      </w:r>
      <w:proofErr w:type="gramStart"/>
      <w:r>
        <w:rPr>
          <w:color w:val="000000" w:themeColor="text1"/>
        </w:rPr>
        <w:t>Sistem imun dapat dipicu dengan penambahan imunostimulan.</w:t>
      </w:r>
      <w:proofErr w:type="gramEnd"/>
      <w:r>
        <w:rPr>
          <w:color w:val="000000" w:themeColor="text1"/>
        </w:rPr>
        <w:t xml:space="preserve"> </w:t>
      </w:r>
      <w:proofErr w:type="gramStart"/>
      <w:r w:rsidRPr="0008503E">
        <w:rPr>
          <w:color w:val="000000" w:themeColor="text1"/>
        </w:rPr>
        <w:t>Imunostimulan adalah senyawa kimia yang mengaktifkan sistem kekebalan hewan dan membuatnya lebih tahan terhadap infeksi oleh virus, bakteri, jamur, dan parasit (</w:t>
      </w:r>
      <w:r w:rsidRPr="001B5262">
        <w:rPr>
          <w:bCs/>
          <w:color w:val="000000" w:themeColor="text1"/>
        </w:rPr>
        <w:t>Raa, 1996</w:t>
      </w:r>
      <w:r w:rsidRPr="0008503E">
        <w:rPr>
          <w:color w:val="000000" w:themeColor="text1"/>
        </w:rPr>
        <w:t>).</w:t>
      </w:r>
      <w:proofErr w:type="gramEnd"/>
      <w:r w:rsidRPr="0008503E">
        <w:rPr>
          <w:color w:val="000000" w:themeColor="text1"/>
        </w:rPr>
        <w:t xml:space="preserve"> </w:t>
      </w:r>
      <w:proofErr w:type="gramStart"/>
      <w:r w:rsidRPr="0008503E">
        <w:rPr>
          <w:color w:val="000000" w:themeColor="text1"/>
        </w:rPr>
        <w:t>Larva ikan, udang, dan invertebrata lainnya memiliki sistem kekebalan yang kurang berkembang dibandingkan ikan dewasa dan terutama tergantung pada respon imun spesifik untuk resistensi mereka terhadap infeksi (</w:t>
      </w:r>
      <w:r>
        <w:rPr>
          <w:color w:val="000000" w:themeColor="text1"/>
        </w:rPr>
        <w:t xml:space="preserve">Soderhall </w:t>
      </w:r>
      <w:r>
        <w:rPr>
          <w:i/>
          <w:color w:val="000000" w:themeColor="text1"/>
        </w:rPr>
        <w:t xml:space="preserve">et al., </w:t>
      </w:r>
      <w:r>
        <w:rPr>
          <w:color w:val="000000" w:themeColor="text1"/>
        </w:rPr>
        <w:t>1998</w:t>
      </w:r>
      <w:r w:rsidRPr="0008503E">
        <w:rPr>
          <w:color w:val="000000" w:themeColor="text1"/>
        </w:rPr>
        <w:t>).</w:t>
      </w:r>
      <w:proofErr w:type="gramEnd"/>
      <w:r>
        <w:rPr>
          <w:color w:val="000000" w:themeColor="text1"/>
        </w:rPr>
        <w:t xml:space="preserve"> Respon imun merupakan proses yang membutuhkan </w:t>
      </w:r>
      <w:r>
        <w:rPr>
          <w:color w:val="000000" w:themeColor="text1"/>
        </w:rPr>
        <w:lastRenderedPageBreak/>
        <w:t xml:space="preserve">energi sel-sel imun saat aktivitas dalam mengubah metabolismenya menjadi glikolisis aerob yang meningkat untuk mendukung sintesis makromolekul dengan cepat. </w:t>
      </w:r>
      <w:proofErr w:type="gramStart"/>
      <w:r>
        <w:rPr>
          <w:color w:val="000000" w:themeColor="text1"/>
        </w:rPr>
        <w:t>Perubahan ini berasosiasi dengan peningkatan konsumsi glukosa oleh sel-sel imun.</w:t>
      </w:r>
      <w:proofErr w:type="gramEnd"/>
      <w:r>
        <w:rPr>
          <w:color w:val="000000" w:themeColor="text1"/>
        </w:rPr>
        <w:t xml:space="preserve"> </w:t>
      </w:r>
      <w:proofErr w:type="gramStart"/>
      <w:r>
        <w:rPr>
          <w:color w:val="000000" w:themeColor="text1"/>
        </w:rPr>
        <w:t xml:space="preserve">Sehingga energi untuk kebutuhan tergantung pada energi sisa dari metabolisme dan perbaikan sel. </w:t>
      </w:r>
      <w:r w:rsidRPr="00E21DDC">
        <w:rPr>
          <w:color w:val="000000" w:themeColor="text1"/>
        </w:rPr>
        <w:t>Senyawa bakteri bertindak sebagai imunostimulan pada ikan dan udang (</w:t>
      </w:r>
      <w:r>
        <w:rPr>
          <w:color w:val="000000" w:themeColor="text1"/>
        </w:rPr>
        <w:t>Sakai, 1999</w:t>
      </w:r>
      <w:r w:rsidRPr="00E21DDC">
        <w:rPr>
          <w:color w:val="000000" w:themeColor="text1"/>
        </w:rPr>
        <w:t>).</w:t>
      </w:r>
      <w:proofErr w:type="gramEnd"/>
      <w:r w:rsidRPr="00E21DDC">
        <w:rPr>
          <w:color w:val="000000" w:themeColor="text1"/>
        </w:rPr>
        <w:t xml:space="preserve"> </w:t>
      </w:r>
      <w:proofErr w:type="gramStart"/>
      <w:r w:rsidRPr="00E21DDC">
        <w:rPr>
          <w:color w:val="000000" w:themeColor="text1"/>
        </w:rPr>
        <w:t>Kandungan probiotik (peptodoglikan dan lipoposakarida pad</w:t>
      </w:r>
      <w:r>
        <w:rPr>
          <w:color w:val="000000" w:themeColor="text1"/>
        </w:rPr>
        <w:t xml:space="preserve">a dinding sel bakteri) </w:t>
      </w:r>
      <w:r w:rsidRPr="00E21DDC">
        <w:rPr>
          <w:color w:val="000000" w:themeColor="text1"/>
        </w:rPr>
        <w:t>berpotensi memicu munculnya respon imun pada kakap putih.</w:t>
      </w:r>
      <w:proofErr w:type="gramEnd"/>
      <w:r w:rsidRPr="00E21DDC">
        <w:rPr>
          <w:color w:val="000000" w:themeColor="text1"/>
        </w:rPr>
        <w:t xml:space="preserve"> </w:t>
      </w:r>
      <w:proofErr w:type="gramStart"/>
      <w:r w:rsidRPr="00E21DDC">
        <w:rPr>
          <w:color w:val="000000" w:themeColor="text1"/>
        </w:rPr>
        <w:t xml:space="preserve">Semakin banyak benda asing (prebiotik maupun probiotik) yang </w:t>
      </w:r>
      <w:r>
        <w:rPr>
          <w:color w:val="000000" w:themeColor="text1"/>
        </w:rPr>
        <w:t>masuk dalam tubuh ikan, maka</w:t>
      </w:r>
      <w:r w:rsidRPr="00E21DDC">
        <w:rPr>
          <w:color w:val="000000" w:themeColor="text1"/>
        </w:rPr>
        <w:t xml:space="preserve"> energi yang dibutuhkan untuk merespo</w:t>
      </w:r>
      <w:r>
        <w:rPr>
          <w:color w:val="000000" w:themeColor="text1"/>
        </w:rPr>
        <w:t>nnya pun semakin besar, maka</w:t>
      </w:r>
      <w:r w:rsidRPr="00E21DDC">
        <w:rPr>
          <w:color w:val="000000" w:themeColor="text1"/>
        </w:rPr>
        <w:t xml:space="preserve"> energi yang dibutuhkan untuk pertumbuhan </w:t>
      </w:r>
      <w:r>
        <w:rPr>
          <w:color w:val="000000" w:themeColor="text1"/>
        </w:rPr>
        <w:t>menjadi berkurang</w:t>
      </w:r>
      <w:r w:rsidRPr="00E21DDC">
        <w:rPr>
          <w:color w:val="000000" w:themeColor="text1"/>
        </w:rPr>
        <w:t>.</w:t>
      </w:r>
      <w:proofErr w:type="gramEnd"/>
      <w:r>
        <w:rPr>
          <w:color w:val="000000" w:themeColor="text1"/>
        </w:rPr>
        <w:t xml:space="preserve"> </w:t>
      </w:r>
      <w:r>
        <w:t xml:space="preserve">Syafitri (2016) menambahkan bahwa </w:t>
      </w:r>
      <w:r>
        <w:rPr>
          <w:color w:val="000000" w:themeColor="text1"/>
        </w:rPr>
        <w:t>i</w:t>
      </w:r>
      <w:r w:rsidRPr="00EF10A0">
        <w:rPr>
          <w:color w:val="000000" w:themeColor="text1"/>
        </w:rPr>
        <w:t xml:space="preserve">kan </w:t>
      </w:r>
      <w:proofErr w:type="gramStart"/>
      <w:r w:rsidRPr="00EF10A0">
        <w:rPr>
          <w:color w:val="000000" w:themeColor="text1"/>
        </w:rPr>
        <w:t>akan</w:t>
      </w:r>
      <w:proofErr w:type="gramEnd"/>
      <w:r w:rsidRPr="00EF10A0">
        <w:rPr>
          <w:color w:val="000000" w:themeColor="text1"/>
        </w:rPr>
        <w:t xml:space="preserve"> tumbuh apabila nutrisi pakan yang dicerna dan diserap oleh tubuh ikan lebih besar dari jumlah yang diperlukan untuk memelihara tubuhnya</w:t>
      </w:r>
      <w:r>
        <w:t>.</w:t>
      </w:r>
      <w:r w:rsidRPr="00E21DDC">
        <w:rPr>
          <w:color w:val="000000" w:themeColor="text1"/>
        </w:rPr>
        <w:t xml:space="preserve"> Alasan ini yang mungkin</w:t>
      </w:r>
      <w:r>
        <w:t xml:space="preserve"> menyebabkan pertumbuhan berat mutlak kakap </w:t>
      </w:r>
      <w:proofErr w:type="gramStart"/>
      <w:r>
        <w:t>putih  tidak</w:t>
      </w:r>
      <w:proofErr w:type="gramEnd"/>
      <w:r>
        <w:t xml:space="preserve"> berbanding lurus dengan peningkatan dosis pada setiap perlakuan (prebiotik dan probiotik). </w:t>
      </w:r>
    </w:p>
    <w:p w:rsidR="00113323" w:rsidRDefault="00113323" w:rsidP="00113323">
      <w:pPr>
        <w:contextualSpacing/>
        <w:jc w:val="both"/>
        <w:rPr>
          <w:lang w:val="id-ID"/>
        </w:rPr>
      </w:pPr>
    </w:p>
    <w:p w:rsidR="00113323" w:rsidRDefault="00113323" w:rsidP="00113323">
      <w:pPr>
        <w:contextualSpacing/>
        <w:jc w:val="both"/>
        <w:rPr>
          <w:b/>
          <w:lang w:val="id-ID"/>
        </w:rPr>
      </w:pPr>
      <w:r>
        <w:rPr>
          <w:b/>
          <w:lang w:val="id-ID"/>
        </w:rPr>
        <w:t>Pertumbuhan Panjang Mutlak</w:t>
      </w:r>
    </w:p>
    <w:p w:rsidR="00113323" w:rsidRPr="00113323" w:rsidRDefault="00113323" w:rsidP="00113323">
      <w:pPr>
        <w:contextualSpacing/>
        <w:jc w:val="both"/>
        <w:rPr>
          <w:b/>
          <w:color w:val="000000" w:themeColor="text1"/>
          <w:lang w:val="id-ID"/>
        </w:rPr>
      </w:pPr>
      <w:proofErr w:type="gramStart"/>
      <w:r>
        <w:t>Perbedaan dosis prebiotik maupun probiotik tidak berpengaruh terhadap pertumbuhan panjang mutlak kakap putih (Tabel 2).</w:t>
      </w:r>
      <w:proofErr w:type="gramEnd"/>
      <w:r>
        <w:t xml:space="preserve"> Interaksi antara prebiotik dan probiotik (sinbiotik) juga tidak </w:t>
      </w:r>
      <w:r>
        <w:lastRenderedPageBreak/>
        <w:t>menunjukkan pengaruh terhadap pertumbuhan panjang mutlak kakap putih</w:t>
      </w:r>
    </w:p>
    <w:p w:rsidR="00113323" w:rsidRDefault="00113323" w:rsidP="00113323">
      <w:pPr>
        <w:widowControl w:val="0"/>
        <w:autoSpaceDE w:val="0"/>
        <w:autoSpaceDN w:val="0"/>
        <w:adjustRightInd w:val="0"/>
        <w:jc w:val="both"/>
        <w:rPr>
          <w:lang w:val="id-ID"/>
        </w:rPr>
      </w:pPr>
    </w:p>
    <w:p w:rsidR="00C77B11" w:rsidRDefault="00C77B11" w:rsidP="00113323">
      <w:pPr>
        <w:widowControl w:val="0"/>
        <w:autoSpaceDE w:val="0"/>
        <w:autoSpaceDN w:val="0"/>
        <w:adjustRightInd w:val="0"/>
        <w:jc w:val="both"/>
        <w:rPr>
          <w:lang w:val="id-ID"/>
        </w:rPr>
        <w:sectPr w:rsidR="00C77B11" w:rsidSect="00113323">
          <w:type w:val="continuous"/>
          <w:pgSz w:w="11906" w:h="16838"/>
          <w:pgMar w:top="1440" w:right="1440" w:bottom="1440" w:left="1440" w:header="708" w:footer="708" w:gutter="0"/>
          <w:cols w:num="2" w:space="708"/>
          <w:docGrid w:linePitch="360"/>
        </w:sectPr>
      </w:pPr>
    </w:p>
    <w:p w:rsidR="00EB7693" w:rsidRDefault="00EB7693" w:rsidP="00113323">
      <w:pPr>
        <w:rPr>
          <w:lang w:val="id-ID"/>
        </w:rPr>
      </w:pPr>
    </w:p>
    <w:p w:rsidR="00EB7693" w:rsidRPr="00EB7693" w:rsidRDefault="00113323" w:rsidP="00113323">
      <w:pPr>
        <w:rPr>
          <w:lang w:val="id-ID"/>
        </w:rPr>
      </w:pPr>
      <w:proofErr w:type="gramStart"/>
      <w:r>
        <w:t>Tabel 2.</w:t>
      </w:r>
      <w:proofErr w:type="gramEnd"/>
      <w:r>
        <w:t xml:space="preserve"> Pertumbuhan panjang mutlak (cm) pada perlakuan prebiotik </w:t>
      </w:r>
      <w:proofErr w:type="gramStart"/>
      <w:r>
        <w:t>dan  probiotik</w:t>
      </w:r>
      <w:proofErr w:type="gramEnd"/>
    </w:p>
    <w:tbl>
      <w:tblPr>
        <w:tblW w:w="8375" w:type="dxa"/>
        <w:tblInd w:w="108" w:type="dxa"/>
        <w:tblLook w:val="04A0"/>
      </w:tblPr>
      <w:tblGrid>
        <w:gridCol w:w="1795"/>
        <w:gridCol w:w="1834"/>
        <w:gridCol w:w="1770"/>
        <w:gridCol w:w="1771"/>
        <w:gridCol w:w="1205"/>
      </w:tblGrid>
      <w:tr w:rsidR="00113323" w:rsidRPr="00522839" w:rsidTr="00113323">
        <w:trPr>
          <w:trHeight w:val="347"/>
        </w:trPr>
        <w:tc>
          <w:tcPr>
            <w:tcW w:w="1795" w:type="dxa"/>
            <w:vMerge w:val="restart"/>
            <w:tcBorders>
              <w:top w:val="single" w:sz="4" w:space="0" w:color="auto"/>
              <w:left w:val="nil"/>
              <w:bottom w:val="single" w:sz="4" w:space="0" w:color="000000"/>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PREBIOTIK</w:t>
            </w:r>
          </w:p>
        </w:tc>
        <w:tc>
          <w:tcPr>
            <w:tcW w:w="5375" w:type="dxa"/>
            <w:gridSpan w:val="3"/>
            <w:tcBorders>
              <w:top w:val="single" w:sz="4" w:space="0" w:color="auto"/>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PROBIOTIK</w:t>
            </w:r>
          </w:p>
        </w:tc>
        <w:tc>
          <w:tcPr>
            <w:tcW w:w="1205" w:type="dxa"/>
            <w:vMerge w:val="restart"/>
            <w:tcBorders>
              <w:top w:val="single" w:sz="4" w:space="0" w:color="auto"/>
              <w:left w:val="nil"/>
              <w:bottom w:val="single" w:sz="4" w:space="0" w:color="000000"/>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Rataan</w:t>
            </w:r>
          </w:p>
        </w:tc>
      </w:tr>
      <w:tr w:rsidR="00113323" w:rsidRPr="00522839" w:rsidTr="00113323">
        <w:trPr>
          <w:trHeight w:val="347"/>
        </w:trPr>
        <w:tc>
          <w:tcPr>
            <w:tcW w:w="1795" w:type="dxa"/>
            <w:vMerge/>
            <w:tcBorders>
              <w:top w:val="single" w:sz="4" w:space="0" w:color="auto"/>
              <w:left w:val="nil"/>
              <w:bottom w:val="single" w:sz="4" w:space="0" w:color="000000"/>
              <w:right w:val="nil"/>
            </w:tcBorders>
            <w:vAlign w:val="center"/>
            <w:hideMark/>
          </w:tcPr>
          <w:p w:rsidR="00113323" w:rsidRPr="00522839" w:rsidRDefault="00113323" w:rsidP="00FF4479">
            <w:pPr>
              <w:rPr>
                <w:color w:val="000000"/>
                <w:sz w:val="22"/>
                <w:szCs w:val="22"/>
                <w:lang w:eastAsia="id-ID"/>
              </w:rPr>
            </w:pPr>
          </w:p>
        </w:tc>
        <w:tc>
          <w:tcPr>
            <w:tcW w:w="1834"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 ml/ 100 g Pakan</w:t>
            </w:r>
          </w:p>
        </w:tc>
        <w:tc>
          <w:tcPr>
            <w:tcW w:w="1770"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6 ml/100 g Pakan</w:t>
            </w:r>
          </w:p>
        </w:tc>
        <w:tc>
          <w:tcPr>
            <w:tcW w:w="1771"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8 ml/100 g Pakan</w:t>
            </w:r>
          </w:p>
        </w:tc>
        <w:tc>
          <w:tcPr>
            <w:tcW w:w="1205" w:type="dxa"/>
            <w:vMerge/>
            <w:tcBorders>
              <w:top w:val="single" w:sz="4" w:space="0" w:color="auto"/>
              <w:left w:val="nil"/>
              <w:bottom w:val="single" w:sz="4" w:space="0" w:color="000000"/>
              <w:right w:val="nil"/>
            </w:tcBorders>
            <w:vAlign w:val="center"/>
            <w:hideMark/>
          </w:tcPr>
          <w:p w:rsidR="00113323" w:rsidRPr="00522839" w:rsidRDefault="00113323" w:rsidP="00FF4479">
            <w:pPr>
              <w:rPr>
                <w:color w:val="000000"/>
                <w:sz w:val="22"/>
                <w:szCs w:val="22"/>
                <w:lang w:eastAsia="id-ID"/>
              </w:rPr>
            </w:pPr>
          </w:p>
        </w:tc>
      </w:tr>
      <w:tr w:rsidR="00113323" w:rsidRPr="00522839" w:rsidTr="00113323">
        <w:trPr>
          <w:trHeight w:val="347"/>
        </w:trPr>
        <w:tc>
          <w:tcPr>
            <w:tcW w:w="1795" w:type="dxa"/>
            <w:tcBorders>
              <w:top w:val="nil"/>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 ml/100 g Pakan</w:t>
            </w:r>
          </w:p>
        </w:tc>
        <w:tc>
          <w:tcPr>
            <w:tcW w:w="1834" w:type="dxa"/>
            <w:tcBorders>
              <w:top w:val="nil"/>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5,07</w:t>
            </w:r>
          </w:p>
        </w:tc>
        <w:tc>
          <w:tcPr>
            <w:tcW w:w="1770" w:type="dxa"/>
            <w:tcBorders>
              <w:top w:val="nil"/>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4,67</w:t>
            </w:r>
          </w:p>
        </w:tc>
        <w:tc>
          <w:tcPr>
            <w:tcW w:w="1771" w:type="dxa"/>
            <w:tcBorders>
              <w:top w:val="nil"/>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4,73</w:t>
            </w:r>
          </w:p>
        </w:tc>
        <w:tc>
          <w:tcPr>
            <w:tcW w:w="1205" w:type="dxa"/>
            <w:tcBorders>
              <w:top w:val="nil"/>
              <w:left w:val="nil"/>
              <w:bottom w:val="nil"/>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4,82</w:t>
            </w:r>
            <w:r>
              <w:rPr>
                <w:color w:val="000000"/>
                <w:sz w:val="22"/>
                <w:szCs w:val="22"/>
                <w:lang w:eastAsia="id-ID"/>
              </w:rPr>
              <w:t>±0,22a</w:t>
            </w:r>
          </w:p>
        </w:tc>
      </w:tr>
      <w:tr w:rsidR="00113323" w:rsidRPr="00522839" w:rsidTr="00113323">
        <w:trPr>
          <w:trHeight w:val="347"/>
        </w:trPr>
        <w:tc>
          <w:tcPr>
            <w:tcW w:w="1795" w:type="dxa"/>
            <w:tcBorders>
              <w:top w:val="nil"/>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6 ml/100 g Pakan</w:t>
            </w:r>
          </w:p>
        </w:tc>
        <w:tc>
          <w:tcPr>
            <w:tcW w:w="1834" w:type="dxa"/>
            <w:tcBorders>
              <w:top w:val="nil"/>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4,5</w:t>
            </w:r>
            <w:r>
              <w:rPr>
                <w:color w:val="000000"/>
                <w:sz w:val="22"/>
                <w:szCs w:val="22"/>
                <w:lang w:eastAsia="id-ID"/>
              </w:rPr>
              <w:t>0</w:t>
            </w:r>
          </w:p>
        </w:tc>
        <w:tc>
          <w:tcPr>
            <w:tcW w:w="1770" w:type="dxa"/>
            <w:tcBorders>
              <w:top w:val="nil"/>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4,67</w:t>
            </w:r>
          </w:p>
        </w:tc>
        <w:tc>
          <w:tcPr>
            <w:tcW w:w="1771" w:type="dxa"/>
            <w:tcBorders>
              <w:top w:val="nil"/>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4,43</w:t>
            </w:r>
          </w:p>
        </w:tc>
        <w:tc>
          <w:tcPr>
            <w:tcW w:w="1205" w:type="dxa"/>
            <w:tcBorders>
              <w:top w:val="nil"/>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4,53</w:t>
            </w:r>
            <w:r>
              <w:rPr>
                <w:color w:val="000000"/>
                <w:sz w:val="22"/>
                <w:szCs w:val="22"/>
                <w:lang w:eastAsia="id-ID"/>
              </w:rPr>
              <w:t>±0,12a</w:t>
            </w:r>
          </w:p>
        </w:tc>
      </w:tr>
      <w:tr w:rsidR="00113323" w:rsidRPr="00522839" w:rsidTr="00113323">
        <w:trPr>
          <w:trHeight w:val="347"/>
        </w:trPr>
        <w:tc>
          <w:tcPr>
            <w:tcW w:w="1795"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Rataan</w:t>
            </w:r>
          </w:p>
        </w:tc>
        <w:tc>
          <w:tcPr>
            <w:tcW w:w="1834"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4,79</w:t>
            </w:r>
            <w:r>
              <w:rPr>
                <w:color w:val="000000"/>
                <w:sz w:val="22"/>
                <w:szCs w:val="22"/>
                <w:lang w:eastAsia="id-ID"/>
              </w:rPr>
              <w:t>±0,40 a</w:t>
            </w:r>
          </w:p>
        </w:tc>
        <w:tc>
          <w:tcPr>
            <w:tcW w:w="1770"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4,67</w:t>
            </w:r>
            <w:r>
              <w:rPr>
                <w:color w:val="000000"/>
                <w:sz w:val="22"/>
                <w:szCs w:val="22"/>
                <w:lang w:eastAsia="id-ID"/>
              </w:rPr>
              <w:t>±0,0 a</w:t>
            </w:r>
          </w:p>
        </w:tc>
        <w:tc>
          <w:tcPr>
            <w:tcW w:w="1771"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4,58</w:t>
            </w:r>
            <w:r>
              <w:rPr>
                <w:color w:val="000000"/>
                <w:sz w:val="22"/>
                <w:szCs w:val="22"/>
                <w:lang w:eastAsia="id-ID"/>
              </w:rPr>
              <w:t>±0,21 a</w:t>
            </w:r>
          </w:p>
        </w:tc>
        <w:tc>
          <w:tcPr>
            <w:tcW w:w="1205" w:type="dxa"/>
            <w:tcBorders>
              <w:top w:val="single" w:sz="4" w:space="0" w:color="auto"/>
              <w:left w:val="nil"/>
              <w:bottom w:val="single" w:sz="4" w:space="0" w:color="auto"/>
              <w:right w:val="nil"/>
            </w:tcBorders>
            <w:shd w:val="clear" w:color="auto" w:fill="auto"/>
            <w:noWrap/>
            <w:vAlign w:val="center"/>
            <w:hideMark/>
          </w:tcPr>
          <w:p w:rsidR="00113323" w:rsidRPr="00522839" w:rsidRDefault="00113323" w:rsidP="00FF4479">
            <w:pPr>
              <w:jc w:val="center"/>
              <w:rPr>
                <w:color w:val="000000"/>
                <w:sz w:val="22"/>
                <w:szCs w:val="22"/>
                <w:lang w:eastAsia="id-ID"/>
              </w:rPr>
            </w:pPr>
            <w:r w:rsidRPr="00522839">
              <w:rPr>
                <w:color w:val="000000"/>
                <w:sz w:val="22"/>
                <w:szCs w:val="22"/>
                <w:lang w:eastAsia="id-ID"/>
              </w:rPr>
              <w:t> </w:t>
            </w:r>
          </w:p>
        </w:tc>
      </w:tr>
    </w:tbl>
    <w:p w:rsidR="00113323" w:rsidRDefault="00113323" w:rsidP="00113323">
      <w:pPr>
        <w:rPr>
          <w:sz w:val="22"/>
          <w:szCs w:val="22"/>
        </w:rPr>
      </w:pPr>
      <w:r>
        <w:rPr>
          <w:sz w:val="22"/>
          <w:szCs w:val="22"/>
        </w:rPr>
        <w:t xml:space="preserve">Keterangan: Angka yang mengandung huruf yang </w:t>
      </w:r>
      <w:proofErr w:type="gramStart"/>
      <w:r>
        <w:rPr>
          <w:sz w:val="22"/>
          <w:szCs w:val="22"/>
        </w:rPr>
        <w:t>sama</w:t>
      </w:r>
      <w:proofErr w:type="gramEnd"/>
      <w:r>
        <w:rPr>
          <w:sz w:val="22"/>
          <w:szCs w:val="22"/>
        </w:rPr>
        <w:t xml:space="preserve"> menunjukkan berbeda nyata pada </w:t>
      </w:r>
    </w:p>
    <w:p w:rsidR="00113323" w:rsidRDefault="00113323" w:rsidP="00113323">
      <w:pPr>
        <w:ind w:left="720"/>
        <w:rPr>
          <w:sz w:val="22"/>
          <w:szCs w:val="22"/>
          <w:lang w:val="id-ID"/>
        </w:rPr>
      </w:pPr>
      <w:r>
        <w:rPr>
          <w:sz w:val="22"/>
          <w:szCs w:val="22"/>
        </w:rPr>
        <w:t xml:space="preserve">        </w:t>
      </w:r>
      <w:proofErr w:type="gramStart"/>
      <w:r>
        <w:rPr>
          <w:sz w:val="22"/>
          <w:szCs w:val="22"/>
        </w:rPr>
        <w:t>taraf</w:t>
      </w:r>
      <w:proofErr w:type="gramEnd"/>
      <w:r>
        <w:rPr>
          <w:sz w:val="22"/>
          <w:szCs w:val="22"/>
        </w:rPr>
        <w:t xml:space="preserve"> kepercayaan 95%.</w:t>
      </w:r>
    </w:p>
    <w:p w:rsidR="00164D80" w:rsidRDefault="00164D80" w:rsidP="00164D80">
      <w:pPr>
        <w:rPr>
          <w:lang w:val="id-ID"/>
        </w:rPr>
      </w:pPr>
    </w:p>
    <w:p w:rsidR="00164D80" w:rsidRDefault="00164D80" w:rsidP="00164D80">
      <w:pPr>
        <w:rPr>
          <w:lang w:val="id-ID"/>
        </w:rPr>
        <w:sectPr w:rsidR="00164D80" w:rsidSect="00113323">
          <w:type w:val="continuous"/>
          <w:pgSz w:w="11906" w:h="16838"/>
          <w:pgMar w:top="1440" w:right="1440" w:bottom="1440" w:left="1440" w:header="708" w:footer="708" w:gutter="0"/>
          <w:cols w:space="708"/>
          <w:docGrid w:linePitch="360"/>
        </w:sectPr>
      </w:pPr>
    </w:p>
    <w:p w:rsidR="00164D80" w:rsidRDefault="00164D80" w:rsidP="00164D80">
      <w:pPr>
        <w:jc w:val="both"/>
        <w:rPr>
          <w:lang w:val="id-ID"/>
        </w:rPr>
      </w:pPr>
      <w:proofErr w:type="gramStart"/>
      <w:r>
        <w:lastRenderedPageBreak/>
        <w:t>Perlakuan prebiotik maupun probiotik berpengaruh nyata pada pertumbuhan berat mutlak bukan untuk penambahan panjang mutlak kakap putih.</w:t>
      </w:r>
      <w:proofErr w:type="gramEnd"/>
      <w:r>
        <w:t xml:space="preserve"> </w:t>
      </w:r>
      <w:proofErr w:type="gramStart"/>
      <w:r>
        <w:t>Namun perlakuan prebiotik maupun probiotik tidak berpengaruh pada pertumbuhan panjang mutlaknya.</w:t>
      </w:r>
      <w:proofErr w:type="gramEnd"/>
      <w:r>
        <w:t xml:space="preserve"> Pertumbuhan panjang mutlak pada penelitian ini bukan merupakan parameter </w:t>
      </w:r>
      <w:proofErr w:type="gramStart"/>
      <w:r>
        <w:t>utama  untuk</w:t>
      </w:r>
      <w:proofErr w:type="gramEnd"/>
      <w:r>
        <w:t xml:space="preserve"> menunjang performa pertumbuhan kakap putih. Hal ini sejalan dengan penelitian </w:t>
      </w:r>
      <w:proofErr w:type="gramStart"/>
      <w:r>
        <w:t>Hidayat</w:t>
      </w:r>
      <w:r>
        <w:rPr>
          <w:lang w:val="id-ID"/>
        </w:rPr>
        <w:t xml:space="preserve"> </w:t>
      </w:r>
      <w:r>
        <w:t xml:space="preserve"> </w:t>
      </w:r>
      <w:r>
        <w:rPr>
          <w:lang w:val="id-ID"/>
        </w:rPr>
        <w:t>(</w:t>
      </w:r>
      <w:proofErr w:type="gramEnd"/>
      <w:r>
        <w:t>2013) dimana penggunakan tepung keong mas tidak berpengaruh nyata terhadap pertumbuhan panjang mutlak ikan gabus (</w:t>
      </w:r>
      <w:r>
        <w:rPr>
          <w:i/>
        </w:rPr>
        <w:t>Channa sriata</w:t>
      </w:r>
      <w:r>
        <w:t xml:space="preserve">). </w:t>
      </w:r>
      <w:proofErr w:type="gramStart"/>
      <w:r>
        <w:t>Pertumbuhan ikan dipengaruhi oleh beberapa faktor yaitu faktor dari dalam dan faktor dari luar, adapun faktor dari dalam meliputi keturunan, ketahanan terhadap penyakit dan kemampuan dalam memanfaatkan makanan, sedangkan faktor dari luar meliputi sifat fisika, kimia dan biologi perairan (Prihadi, 2007).</w:t>
      </w:r>
      <w:proofErr w:type="gramEnd"/>
      <w:r>
        <w:t xml:space="preserve"> </w:t>
      </w:r>
    </w:p>
    <w:p w:rsidR="00164D80" w:rsidRDefault="00164D80" w:rsidP="00164D80">
      <w:pPr>
        <w:jc w:val="both"/>
        <w:rPr>
          <w:lang w:val="id-ID"/>
        </w:rPr>
      </w:pPr>
    </w:p>
    <w:p w:rsidR="00164D80" w:rsidRDefault="00164D80" w:rsidP="00164D80">
      <w:pPr>
        <w:jc w:val="both"/>
        <w:rPr>
          <w:b/>
          <w:lang w:val="id-ID"/>
        </w:rPr>
      </w:pPr>
      <w:r>
        <w:rPr>
          <w:b/>
          <w:lang w:val="id-ID"/>
        </w:rPr>
        <w:t>Laju Pertumbuhan Harian</w:t>
      </w:r>
    </w:p>
    <w:p w:rsidR="00164D80" w:rsidRDefault="00164D80" w:rsidP="00164D80">
      <w:pPr>
        <w:jc w:val="both"/>
        <w:rPr>
          <w:lang w:val="id-ID"/>
        </w:rPr>
      </w:pPr>
      <w:proofErr w:type="gramStart"/>
      <w:r>
        <w:t>Perlakuan dosis prebiotik dan probiotik yang semakin tinggi menghasilkan laju pertumbuhan harian kakap putih yang semakin rendah secara signifikan (Tabel 2).</w:t>
      </w:r>
      <w:proofErr w:type="gramEnd"/>
      <w:r>
        <w:t xml:space="preserve"> Rataan pertumbuhan berat mutlak untuk  prebiotik 4 ml/100g adalah  0,66±10,05 g/hari, sedangkan prebiotik 6 ml/100 g pakan adalah 0,61±0,03 g/hari. </w:t>
      </w:r>
      <w:proofErr w:type="gramStart"/>
      <w:r>
        <w:t>Perlakuan dosis probiotik menghasilkan laju pertumbuhan harian yang cukup bervariasi.</w:t>
      </w:r>
      <w:proofErr w:type="gramEnd"/>
      <w:r>
        <w:t xml:space="preserve"> Rataan pertumbuhan berat mutlak untuk probiotik 4 ml/100 g pakan adalah  0,68±0,05 g/hari; probiotik 6 ml/100 g pakan adalah 0,61±0,02 g/hari ; dan  probiotik 8 ml/100 g pakan 0,63±0,04 g/hari (Tabel 3). Namun interaksi prebiotik dan probiotik (sinbiotik) tidak memberikan pengaruh nyata (p&gt;0</w:t>
      </w:r>
      <w:proofErr w:type="gramStart"/>
      <w:r>
        <w:t>,05</w:t>
      </w:r>
      <w:proofErr w:type="gramEnd"/>
      <w:r>
        <w:t>) terhadap laju pertumbuhan harian</w:t>
      </w:r>
    </w:p>
    <w:p w:rsidR="00164D80" w:rsidRDefault="00164D80" w:rsidP="00164D80">
      <w:pPr>
        <w:jc w:val="both"/>
        <w:rPr>
          <w:b/>
          <w:lang w:val="id-ID"/>
        </w:rPr>
        <w:sectPr w:rsidR="00164D80" w:rsidSect="00164D80">
          <w:type w:val="continuous"/>
          <w:pgSz w:w="11906" w:h="16838"/>
          <w:pgMar w:top="1440" w:right="1440" w:bottom="1440" w:left="1440" w:header="708" w:footer="708" w:gutter="0"/>
          <w:cols w:num="2" w:space="708"/>
          <w:docGrid w:linePitch="360"/>
        </w:sectPr>
      </w:pPr>
    </w:p>
    <w:p w:rsidR="00EB7693" w:rsidRDefault="00EB7693" w:rsidP="00164D80">
      <w:pPr>
        <w:rPr>
          <w:lang w:val="id-ID"/>
        </w:rPr>
      </w:pPr>
    </w:p>
    <w:p w:rsidR="00164D80" w:rsidRPr="002B009A" w:rsidRDefault="00164D80" w:rsidP="00164D80">
      <w:proofErr w:type="gramStart"/>
      <w:r>
        <w:t>Tabel 3.</w:t>
      </w:r>
      <w:proofErr w:type="gramEnd"/>
      <w:r>
        <w:t xml:space="preserve"> Laju pertumbuhan harian (g) pada perlakuan prebiotik dan probiotik</w:t>
      </w:r>
    </w:p>
    <w:tbl>
      <w:tblPr>
        <w:tblW w:w="8747" w:type="dxa"/>
        <w:tblInd w:w="108" w:type="dxa"/>
        <w:tblLook w:val="04A0"/>
      </w:tblPr>
      <w:tblGrid>
        <w:gridCol w:w="1786"/>
        <w:gridCol w:w="1955"/>
        <w:gridCol w:w="1892"/>
        <w:gridCol w:w="1897"/>
        <w:gridCol w:w="1217"/>
      </w:tblGrid>
      <w:tr w:rsidR="00164D80" w:rsidRPr="004065E9" w:rsidTr="00164D80">
        <w:trPr>
          <w:trHeight w:val="324"/>
        </w:trPr>
        <w:tc>
          <w:tcPr>
            <w:tcW w:w="1786" w:type="dxa"/>
            <w:vMerge w:val="restart"/>
            <w:tcBorders>
              <w:top w:val="single" w:sz="4" w:space="0" w:color="auto"/>
              <w:left w:val="nil"/>
              <w:bottom w:val="single" w:sz="4" w:space="0" w:color="000000"/>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PREBIOTIK</w:t>
            </w:r>
          </w:p>
        </w:tc>
        <w:tc>
          <w:tcPr>
            <w:tcW w:w="5744" w:type="dxa"/>
            <w:gridSpan w:val="3"/>
            <w:tcBorders>
              <w:top w:val="single" w:sz="4" w:space="0" w:color="auto"/>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PROBIOTIK</w:t>
            </w:r>
          </w:p>
        </w:tc>
        <w:tc>
          <w:tcPr>
            <w:tcW w:w="1217" w:type="dxa"/>
            <w:vMerge w:val="restart"/>
            <w:tcBorders>
              <w:top w:val="single" w:sz="4" w:space="0" w:color="auto"/>
              <w:left w:val="nil"/>
              <w:bottom w:val="single" w:sz="4" w:space="0" w:color="000000"/>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Rataan</w:t>
            </w:r>
            <w:r>
              <w:rPr>
                <w:color w:val="000000"/>
                <w:sz w:val="22"/>
                <w:szCs w:val="22"/>
                <w:lang w:eastAsia="id-ID"/>
              </w:rPr>
              <w:t xml:space="preserve"> Prebiotik</w:t>
            </w:r>
          </w:p>
        </w:tc>
      </w:tr>
      <w:tr w:rsidR="00164D80" w:rsidRPr="004065E9" w:rsidTr="00164D80">
        <w:trPr>
          <w:trHeight w:val="324"/>
        </w:trPr>
        <w:tc>
          <w:tcPr>
            <w:tcW w:w="1786" w:type="dxa"/>
            <w:vMerge/>
            <w:tcBorders>
              <w:top w:val="single" w:sz="4" w:space="0" w:color="auto"/>
              <w:left w:val="nil"/>
              <w:bottom w:val="single" w:sz="4" w:space="0" w:color="000000"/>
              <w:right w:val="nil"/>
            </w:tcBorders>
            <w:vAlign w:val="center"/>
            <w:hideMark/>
          </w:tcPr>
          <w:p w:rsidR="00164D80" w:rsidRPr="004065E9" w:rsidRDefault="00164D80" w:rsidP="00FF4479">
            <w:pPr>
              <w:rPr>
                <w:color w:val="000000"/>
                <w:sz w:val="22"/>
                <w:szCs w:val="22"/>
                <w:lang w:eastAsia="id-ID"/>
              </w:rPr>
            </w:pPr>
          </w:p>
        </w:tc>
        <w:tc>
          <w:tcPr>
            <w:tcW w:w="1955"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4 ml/ 100 g Pakan</w:t>
            </w:r>
          </w:p>
        </w:tc>
        <w:tc>
          <w:tcPr>
            <w:tcW w:w="1892"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6 ml/100 g Pakan</w:t>
            </w:r>
          </w:p>
        </w:tc>
        <w:tc>
          <w:tcPr>
            <w:tcW w:w="1897"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8 ml/100 g Pakan</w:t>
            </w:r>
          </w:p>
        </w:tc>
        <w:tc>
          <w:tcPr>
            <w:tcW w:w="1217" w:type="dxa"/>
            <w:vMerge/>
            <w:tcBorders>
              <w:top w:val="single" w:sz="4" w:space="0" w:color="auto"/>
              <w:left w:val="nil"/>
              <w:bottom w:val="single" w:sz="4" w:space="0" w:color="000000"/>
              <w:right w:val="nil"/>
            </w:tcBorders>
            <w:vAlign w:val="center"/>
            <w:hideMark/>
          </w:tcPr>
          <w:p w:rsidR="00164D80" w:rsidRPr="004065E9" w:rsidRDefault="00164D80" w:rsidP="00FF4479">
            <w:pPr>
              <w:rPr>
                <w:color w:val="000000"/>
                <w:sz w:val="22"/>
                <w:szCs w:val="22"/>
                <w:lang w:eastAsia="id-ID"/>
              </w:rPr>
            </w:pPr>
          </w:p>
        </w:tc>
      </w:tr>
      <w:tr w:rsidR="00164D80" w:rsidRPr="004065E9" w:rsidTr="00164D80">
        <w:trPr>
          <w:trHeight w:val="324"/>
        </w:trPr>
        <w:tc>
          <w:tcPr>
            <w:tcW w:w="1786" w:type="dxa"/>
            <w:tcBorders>
              <w:top w:val="nil"/>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4 ml/100 g Pakan</w:t>
            </w:r>
          </w:p>
        </w:tc>
        <w:tc>
          <w:tcPr>
            <w:tcW w:w="1955" w:type="dxa"/>
            <w:tcBorders>
              <w:top w:val="nil"/>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0,71</w:t>
            </w:r>
          </w:p>
        </w:tc>
        <w:tc>
          <w:tcPr>
            <w:tcW w:w="1892" w:type="dxa"/>
            <w:tcBorders>
              <w:top w:val="nil"/>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0,62</w:t>
            </w:r>
          </w:p>
        </w:tc>
        <w:tc>
          <w:tcPr>
            <w:tcW w:w="1897" w:type="dxa"/>
            <w:tcBorders>
              <w:top w:val="nil"/>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0,65</w:t>
            </w:r>
          </w:p>
        </w:tc>
        <w:tc>
          <w:tcPr>
            <w:tcW w:w="1217" w:type="dxa"/>
            <w:tcBorders>
              <w:top w:val="nil"/>
              <w:left w:val="nil"/>
              <w:bottom w:val="nil"/>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0,66</w:t>
            </w:r>
            <w:r>
              <w:rPr>
                <w:color w:val="000000"/>
                <w:sz w:val="22"/>
                <w:szCs w:val="22"/>
                <w:lang w:eastAsia="id-ID"/>
              </w:rPr>
              <w:t>±0,05b</w:t>
            </w:r>
          </w:p>
        </w:tc>
      </w:tr>
      <w:tr w:rsidR="00164D80" w:rsidRPr="004065E9" w:rsidTr="00164D80">
        <w:trPr>
          <w:trHeight w:val="324"/>
        </w:trPr>
        <w:tc>
          <w:tcPr>
            <w:tcW w:w="1786" w:type="dxa"/>
            <w:tcBorders>
              <w:top w:val="nil"/>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6 ml/100 g Pakan</w:t>
            </w:r>
          </w:p>
        </w:tc>
        <w:tc>
          <w:tcPr>
            <w:tcW w:w="1955" w:type="dxa"/>
            <w:tcBorders>
              <w:top w:val="nil"/>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0,64</w:t>
            </w:r>
          </w:p>
        </w:tc>
        <w:tc>
          <w:tcPr>
            <w:tcW w:w="1892" w:type="dxa"/>
            <w:tcBorders>
              <w:top w:val="nil"/>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0,59</w:t>
            </w:r>
          </w:p>
        </w:tc>
        <w:tc>
          <w:tcPr>
            <w:tcW w:w="1897" w:type="dxa"/>
            <w:tcBorders>
              <w:top w:val="nil"/>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w:t>
            </w:r>
          </w:p>
        </w:tc>
        <w:tc>
          <w:tcPr>
            <w:tcW w:w="1217" w:type="dxa"/>
            <w:tcBorders>
              <w:top w:val="nil"/>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0,61</w:t>
            </w:r>
            <w:r>
              <w:rPr>
                <w:color w:val="000000"/>
                <w:sz w:val="22"/>
                <w:szCs w:val="22"/>
                <w:lang w:eastAsia="id-ID"/>
              </w:rPr>
              <w:t>±0,03a</w:t>
            </w:r>
          </w:p>
        </w:tc>
      </w:tr>
      <w:tr w:rsidR="00164D80" w:rsidRPr="004065E9" w:rsidTr="00164D80">
        <w:trPr>
          <w:trHeight w:val="324"/>
        </w:trPr>
        <w:tc>
          <w:tcPr>
            <w:tcW w:w="1786"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Rataan</w:t>
            </w:r>
            <w:r>
              <w:rPr>
                <w:color w:val="000000"/>
                <w:sz w:val="22"/>
                <w:szCs w:val="22"/>
                <w:lang w:eastAsia="id-ID"/>
              </w:rPr>
              <w:t xml:space="preserve"> Probiotik</w:t>
            </w:r>
          </w:p>
        </w:tc>
        <w:tc>
          <w:tcPr>
            <w:tcW w:w="1955"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0,68</w:t>
            </w:r>
            <w:r>
              <w:rPr>
                <w:color w:val="000000"/>
                <w:sz w:val="22"/>
                <w:szCs w:val="22"/>
                <w:lang w:eastAsia="id-ID"/>
              </w:rPr>
              <w:t>±0,05 b</w:t>
            </w:r>
          </w:p>
        </w:tc>
        <w:tc>
          <w:tcPr>
            <w:tcW w:w="1892"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0,61</w:t>
            </w:r>
            <w:r>
              <w:rPr>
                <w:color w:val="000000"/>
                <w:sz w:val="22"/>
                <w:szCs w:val="22"/>
                <w:lang w:eastAsia="id-ID"/>
              </w:rPr>
              <w:t>±0,02 a</w:t>
            </w:r>
          </w:p>
        </w:tc>
        <w:tc>
          <w:tcPr>
            <w:tcW w:w="1897"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0,63</w:t>
            </w:r>
            <w:r>
              <w:rPr>
                <w:color w:val="000000"/>
                <w:sz w:val="22"/>
                <w:szCs w:val="22"/>
                <w:lang w:eastAsia="id-ID"/>
              </w:rPr>
              <w:t>±0,04 a</w:t>
            </w:r>
          </w:p>
        </w:tc>
        <w:tc>
          <w:tcPr>
            <w:tcW w:w="1217" w:type="dxa"/>
            <w:tcBorders>
              <w:top w:val="single" w:sz="4" w:space="0" w:color="auto"/>
              <w:left w:val="nil"/>
              <w:bottom w:val="single" w:sz="4" w:space="0" w:color="auto"/>
              <w:right w:val="nil"/>
            </w:tcBorders>
            <w:shd w:val="clear" w:color="auto" w:fill="auto"/>
            <w:noWrap/>
            <w:vAlign w:val="center"/>
            <w:hideMark/>
          </w:tcPr>
          <w:p w:rsidR="00164D80" w:rsidRPr="004065E9" w:rsidRDefault="00164D80" w:rsidP="00FF4479">
            <w:pPr>
              <w:jc w:val="center"/>
              <w:rPr>
                <w:color w:val="000000"/>
                <w:sz w:val="22"/>
                <w:szCs w:val="22"/>
                <w:lang w:eastAsia="id-ID"/>
              </w:rPr>
            </w:pPr>
            <w:r w:rsidRPr="004065E9">
              <w:rPr>
                <w:color w:val="000000"/>
                <w:sz w:val="22"/>
                <w:szCs w:val="22"/>
                <w:lang w:eastAsia="id-ID"/>
              </w:rPr>
              <w:t> </w:t>
            </w:r>
          </w:p>
        </w:tc>
      </w:tr>
    </w:tbl>
    <w:p w:rsidR="00164D80" w:rsidRDefault="00164D80" w:rsidP="00164D80">
      <w:pPr>
        <w:rPr>
          <w:sz w:val="22"/>
          <w:szCs w:val="22"/>
        </w:rPr>
      </w:pPr>
      <w:r>
        <w:rPr>
          <w:sz w:val="22"/>
          <w:szCs w:val="22"/>
        </w:rPr>
        <w:t xml:space="preserve">Keterangan: Angka yang mengandung huruf yang </w:t>
      </w:r>
      <w:proofErr w:type="gramStart"/>
      <w:r>
        <w:rPr>
          <w:sz w:val="22"/>
          <w:szCs w:val="22"/>
        </w:rPr>
        <w:t>sama</w:t>
      </w:r>
      <w:proofErr w:type="gramEnd"/>
      <w:r>
        <w:rPr>
          <w:sz w:val="22"/>
          <w:szCs w:val="22"/>
        </w:rPr>
        <w:t xml:space="preserve"> menunjukkan berbeda nyata pada </w:t>
      </w:r>
    </w:p>
    <w:p w:rsidR="00164D80" w:rsidRDefault="00164D80" w:rsidP="00164D80">
      <w:pPr>
        <w:ind w:left="720"/>
        <w:rPr>
          <w:sz w:val="22"/>
          <w:szCs w:val="22"/>
          <w:lang w:val="id-ID"/>
        </w:rPr>
      </w:pPr>
      <w:r>
        <w:rPr>
          <w:sz w:val="22"/>
          <w:szCs w:val="22"/>
        </w:rPr>
        <w:t xml:space="preserve">        </w:t>
      </w:r>
      <w:proofErr w:type="gramStart"/>
      <w:r>
        <w:rPr>
          <w:sz w:val="22"/>
          <w:szCs w:val="22"/>
        </w:rPr>
        <w:t>taraf</w:t>
      </w:r>
      <w:proofErr w:type="gramEnd"/>
      <w:r>
        <w:rPr>
          <w:sz w:val="22"/>
          <w:szCs w:val="22"/>
        </w:rPr>
        <w:t xml:space="preserve"> kepercayaan 95%.</w:t>
      </w:r>
    </w:p>
    <w:p w:rsidR="00164D80" w:rsidRDefault="00164D80" w:rsidP="00164D80">
      <w:pPr>
        <w:rPr>
          <w:lang w:val="id-ID"/>
        </w:rPr>
      </w:pPr>
    </w:p>
    <w:p w:rsidR="00164D80" w:rsidRDefault="00164D80" w:rsidP="00164D80">
      <w:pPr>
        <w:rPr>
          <w:lang w:val="id-ID"/>
        </w:rPr>
        <w:sectPr w:rsidR="00164D80" w:rsidSect="00164D80">
          <w:type w:val="continuous"/>
          <w:pgSz w:w="11906" w:h="16838"/>
          <w:pgMar w:top="1440" w:right="1440" w:bottom="1440" w:left="1440" w:header="708" w:footer="708" w:gutter="0"/>
          <w:cols w:space="708"/>
          <w:docGrid w:linePitch="360"/>
        </w:sectPr>
      </w:pPr>
    </w:p>
    <w:p w:rsidR="00164D80" w:rsidRDefault="00164D80" w:rsidP="00164D80">
      <w:pPr>
        <w:jc w:val="both"/>
        <w:rPr>
          <w:lang w:val="id-ID"/>
        </w:rPr>
      </w:pPr>
      <w:proofErr w:type="gramStart"/>
      <w:r>
        <w:lastRenderedPageBreak/>
        <w:t xml:space="preserve">Pertumbuhan kakap putih tanpa adanya perlakuan mengikuti kurva sigmoid dimana laju pertumbuhan eksponensialnya </w:t>
      </w:r>
      <w:r>
        <w:lastRenderedPageBreak/>
        <w:t>dicapai pada umur ikan 40 sampai 60 hari pemeliharaan (Febriana, 2018).</w:t>
      </w:r>
      <w:proofErr w:type="gramEnd"/>
      <w:r>
        <w:t xml:space="preserve"> </w:t>
      </w:r>
      <w:proofErr w:type="gramStart"/>
      <w:r>
        <w:t xml:space="preserve">Sedangkan waktu pemeliharaan pada penelitian ini </w:t>
      </w:r>
      <w:r>
        <w:lastRenderedPageBreak/>
        <w:t>ialah 40 hari, yang berarti bahwa pada waktu tersebut kakap putih belum mencapai waktu yang optimal dalam peningkatan laju pertumbuhan harian.</w:t>
      </w:r>
      <w:proofErr w:type="gramEnd"/>
      <w:r>
        <w:t xml:space="preserve"> </w:t>
      </w:r>
      <w:proofErr w:type="gramStart"/>
      <w:r>
        <w:t>Pertumbuhan yang belum mencapai waktu yang optimal dalam upaya peningkatan laju pertumbuhan harian kakap putih, menyebabkan setiap perlakuan baik prebiotik maupun probiotik serta sinbiotik yang diberikan pada kakap putih tidak memberikan efek yang optimal.</w:t>
      </w:r>
      <w:proofErr w:type="gramEnd"/>
      <w:r>
        <w:t xml:space="preserve"> </w:t>
      </w:r>
    </w:p>
    <w:p w:rsidR="00C77B11" w:rsidRDefault="00C77B11" w:rsidP="00164D80">
      <w:pPr>
        <w:jc w:val="both"/>
        <w:rPr>
          <w:lang w:val="id-ID"/>
        </w:rPr>
      </w:pPr>
    </w:p>
    <w:p w:rsidR="00164D80" w:rsidRDefault="00164D80" w:rsidP="00164D80">
      <w:pPr>
        <w:jc w:val="both"/>
        <w:rPr>
          <w:b/>
          <w:lang w:val="id-ID"/>
        </w:rPr>
      </w:pPr>
      <w:r>
        <w:rPr>
          <w:b/>
          <w:lang w:val="id-ID"/>
        </w:rPr>
        <w:t>Kelangsungan Hidup</w:t>
      </w:r>
    </w:p>
    <w:p w:rsidR="00164D80" w:rsidRDefault="00164D80" w:rsidP="00164D80">
      <w:pPr>
        <w:jc w:val="both"/>
        <w:rPr>
          <w:lang w:val="id-ID"/>
        </w:rPr>
      </w:pPr>
      <w:r>
        <w:t xml:space="preserve">Perbedaan dosis prebiotik maupun probiotik tidak berpengaruh terhadap tingkat kelangsungan </w:t>
      </w:r>
      <w:proofErr w:type="gramStart"/>
      <w:r>
        <w:t>hidup  mutlak</w:t>
      </w:r>
      <w:proofErr w:type="gramEnd"/>
      <w:r>
        <w:t xml:space="preserve"> kakap putih (Tabel 4). </w:t>
      </w:r>
      <w:proofErr w:type="gramStart"/>
      <w:r>
        <w:t>Interaksi  antara</w:t>
      </w:r>
      <w:proofErr w:type="gramEnd"/>
      <w:r>
        <w:t xml:space="preserve"> prebiotik dan probiotik (sinbiotik) juga tidak menunjukkan pengaruh terhadap tingkat kelangsungan hidup kakap putih</w:t>
      </w:r>
    </w:p>
    <w:p w:rsidR="00164D80" w:rsidRDefault="00164D80" w:rsidP="00164D80">
      <w:pPr>
        <w:jc w:val="both"/>
        <w:rPr>
          <w:b/>
          <w:lang w:val="id-ID"/>
        </w:rPr>
        <w:sectPr w:rsidR="00164D80" w:rsidSect="00164D80">
          <w:type w:val="continuous"/>
          <w:pgSz w:w="11906" w:h="16838"/>
          <w:pgMar w:top="1440" w:right="1440" w:bottom="1440" w:left="1440" w:header="708" w:footer="708" w:gutter="0"/>
          <w:cols w:num="2" w:space="708"/>
          <w:docGrid w:linePitch="360"/>
        </w:sectPr>
      </w:pPr>
    </w:p>
    <w:p w:rsidR="00EB7693" w:rsidRDefault="00EB7693" w:rsidP="00164D80">
      <w:pPr>
        <w:rPr>
          <w:lang w:val="id-ID"/>
        </w:rPr>
      </w:pPr>
    </w:p>
    <w:p w:rsidR="00164D80" w:rsidRDefault="00164D80" w:rsidP="00164D80">
      <w:pPr>
        <w:rPr>
          <w:lang w:val="id-ID"/>
        </w:rPr>
      </w:pPr>
      <w:proofErr w:type="gramStart"/>
      <w:r>
        <w:t>Tabel 4.</w:t>
      </w:r>
      <w:proofErr w:type="gramEnd"/>
      <w:r>
        <w:t xml:space="preserve"> Tingkat kelangsungan hidup (%) pada perlakuan prebiotik dan probiotik</w:t>
      </w:r>
    </w:p>
    <w:tbl>
      <w:tblPr>
        <w:tblW w:w="8707" w:type="dxa"/>
        <w:tblInd w:w="108" w:type="dxa"/>
        <w:tblLook w:val="04A0"/>
      </w:tblPr>
      <w:tblGrid>
        <w:gridCol w:w="1796"/>
        <w:gridCol w:w="1910"/>
        <w:gridCol w:w="1843"/>
        <w:gridCol w:w="1843"/>
        <w:gridCol w:w="1315"/>
      </w:tblGrid>
      <w:tr w:rsidR="00164D80" w:rsidRPr="00A4130E" w:rsidTr="00164D80">
        <w:trPr>
          <w:trHeight w:val="315"/>
        </w:trPr>
        <w:tc>
          <w:tcPr>
            <w:tcW w:w="1796" w:type="dxa"/>
            <w:vMerge w:val="restart"/>
            <w:tcBorders>
              <w:top w:val="single" w:sz="4" w:space="0" w:color="auto"/>
              <w:left w:val="nil"/>
              <w:bottom w:val="single" w:sz="4" w:space="0" w:color="000000"/>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PREBIOTIK</w:t>
            </w:r>
          </w:p>
        </w:tc>
        <w:tc>
          <w:tcPr>
            <w:tcW w:w="5596" w:type="dxa"/>
            <w:gridSpan w:val="3"/>
            <w:tcBorders>
              <w:top w:val="single" w:sz="4" w:space="0" w:color="auto"/>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PROBIOTIK</w:t>
            </w:r>
          </w:p>
        </w:tc>
        <w:tc>
          <w:tcPr>
            <w:tcW w:w="1315" w:type="dxa"/>
            <w:vMerge w:val="restart"/>
            <w:tcBorders>
              <w:top w:val="single" w:sz="4" w:space="0" w:color="auto"/>
              <w:left w:val="nil"/>
              <w:bottom w:val="single" w:sz="4" w:space="0" w:color="000000"/>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Rataan</w:t>
            </w:r>
          </w:p>
        </w:tc>
      </w:tr>
      <w:tr w:rsidR="00164D80" w:rsidRPr="00A4130E" w:rsidTr="00164D80">
        <w:trPr>
          <w:trHeight w:val="315"/>
        </w:trPr>
        <w:tc>
          <w:tcPr>
            <w:tcW w:w="1796" w:type="dxa"/>
            <w:vMerge/>
            <w:tcBorders>
              <w:top w:val="single" w:sz="4" w:space="0" w:color="auto"/>
              <w:left w:val="nil"/>
              <w:bottom w:val="single" w:sz="4" w:space="0" w:color="000000"/>
              <w:right w:val="nil"/>
            </w:tcBorders>
            <w:vAlign w:val="center"/>
            <w:hideMark/>
          </w:tcPr>
          <w:p w:rsidR="00164D80" w:rsidRPr="00A4130E" w:rsidRDefault="00164D80" w:rsidP="00FF4479">
            <w:pPr>
              <w:rPr>
                <w:color w:val="000000"/>
                <w:sz w:val="22"/>
                <w:szCs w:val="22"/>
                <w:lang w:eastAsia="id-ID"/>
              </w:rPr>
            </w:pPr>
          </w:p>
        </w:tc>
        <w:tc>
          <w:tcPr>
            <w:tcW w:w="1910"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4 ml/ 100 g Pakan</w:t>
            </w:r>
          </w:p>
        </w:tc>
        <w:tc>
          <w:tcPr>
            <w:tcW w:w="1843"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6 ml/100 g Pakan</w:t>
            </w:r>
          </w:p>
        </w:tc>
        <w:tc>
          <w:tcPr>
            <w:tcW w:w="1843"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8 ml/100 g Pakan</w:t>
            </w:r>
          </w:p>
        </w:tc>
        <w:tc>
          <w:tcPr>
            <w:tcW w:w="1315" w:type="dxa"/>
            <w:vMerge/>
            <w:tcBorders>
              <w:top w:val="single" w:sz="4" w:space="0" w:color="auto"/>
              <w:left w:val="nil"/>
              <w:bottom w:val="single" w:sz="4" w:space="0" w:color="000000"/>
              <w:right w:val="nil"/>
            </w:tcBorders>
            <w:vAlign w:val="center"/>
            <w:hideMark/>
          </w:tcPr>
          <w:p w:rsidR="00164D80" w:rsidRPr="00A4130E" w:rsidRDefault="00164D80" w:rsidP="00FF4479">
            <w:pPr>
              <w:rPr>
                <w:color w:val="000000"/>
                <w:sz w:val="22"/>
                <w:szCs w:val="22"/>
                <w:lang w:eastAsia="id-ID"/>
              </w:rPr>
            </w:pPr>
          </w:p>
        </w:tc>
      </w:tr>
      <w:tr w:rsidR="00164D80" w:rsidRPr="00A4130E" w:rsidTr="00164D80">
        <w:trPr>
          <w:trHeight w:val="315"/>
        </w:trPr>
        <w:tc>
          <w:tcPr>
            <w:tcW w:w="1796" w:type="dxa"/>
            <w:tcBorders>
              <w:top w:val="nil"/>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4 ml/100 g Pakan</w:t>
            </w:r>
          </w:p>
        </w:tc>
        <w:tc>
          <w:tcPr>
            <w:tcW w:w="1910" w:type="dxa"/>
            <w:tcBorders>
              <w:top w:val="nil"/>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92,22</w:t>
            </w:r>
          </w:p>
        </w:tc>
        <w:tc>
          <w:tcPr>
            <w:tcW w:w="1843" w:type="dxa"/>
            <w:tcBorders>
              <w:top w:val="nil"/>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91,11</w:t>
            </w:r>
          </w:p>
        </w:tc>
        <w:tc>
          <w:tcPr>
            <w:tcW w:w="1843" w:type="dxa"/>
            <w:tcBorders>
              <w:top w:val="nil"/>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91,11</w:t>
            </w:r>
          </w:p>
        </w:tc>
        <w:tc>
          <w:tcPr>
            <w:tcW w:w="1315" w:type="dxa"/>
            <w:tcBorders>
              <w:top w:val="nil"/>
              <w:left w:val="nil"/>
              <w:bottom w:val="nil"/>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91,48</w:t>
            </w:r>
            <w:r>
              <w:rPr>
                <w:color w:val="000000"/>
                <w:sz w:val="22"/>
                <w:szCs w:val="22"/>
                <w:lang w:eastAsia="id-ID"/>
              </w:rPr>
              <w:t>±0,64a</w:t>
            </w:r>
          </w:p>
        </w:tc>
      </w:tr>
      <w:tr w:rsidR="00164D80" w:rsidRPr="00A4130E" w:rsidTr="00164D80">
        <w:trPr>
          <w:trHeight w:val="315"/>
        </w:trPr>
        <w:tc>
          <w:tcPr>
            <w:tcW w:w="1796" w:type="dxa"/>
            <w:tcBorders>
              <w:top w:val="nil"/>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6 ml/100 g Pakan</w:t>
            </w:r>
          </w:p>
        </w:tc>
        <w:tc>
          <w:tcPr>
            <w:tcW w:w="1910" w:type="dxa"/>
            <w:tcBorders>
              <w:top w:val="nil"/>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90,00</w:t>
            </w:r>
          </w:p>
        </w:tc>
        <w:tc>
          <w:tcPr>
            <w:tcW w:w="1843" w:type="dxa"/>
            <w:tcBorders>
              <w:top w:val="nil"/>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88,89</w:t>
            </w:r>
          </w:p>
        </w:tc>
        <w:tc>
          <w:tcPr>
            <w:tcW w:w="1843" w:type="dxa"/>
            <w:tcBorders>
              <w:top w:val="nil"/>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86,67</w:t>
            </w:r>
          </w:p>
        </w:tc>
        <w:tc>
          <w:tcPr>
            <w:tcW w:w="1315" w:type="dxa"/>
            <w:tcBorders>
              <w:top w:val="nil"/>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88,52</w:t>
            </w:r>
            <w:r>
              <w:rPr>
                <w:color w:val="000000"/>
                <w:sz w:val="22"/>
                <w:szCs w:val="22"/>
                <w:lang w:eastAsia="id-ID"/>
              </w:rPr>
              <w:t>±1,70a</w:t>
            </w:r>
          </w:p>
        </w:tc>
      </w:tr>
      <w:tr w:rsidR="00164D80" w:rsidRPr="00A4130E" w:rsidTr="00164D80">
        <w:trPr>
          <w:trHeight w:val="315"/>
        </w:trPr>
        <w:tc>
          <w:tcPr>
            <w:tcW w:w="1796"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Rataan</w:t>
            </w:r>
          </w:p>
        </w:tc>
        <w:tc>
          <w:tcPr>
            <w:tcW w:w="1910"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91,11</w:t>
            </w:r>
            <w:r>
              <w:rPr>
                <w:color w:val="000000"/>
                <w:sz w:val="22"/>
                <w:szCs w:val="22"/>
                <w:lang w:eastAsia="id-ID"/>
              </w:rPr>
              <w:t>±1,57 a</w:t>
            </w:r>
          </w:p>
        </w:tc>
        <w:tc>
          <w:tcPr>
            <w:tcW w:w="1843"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90,00</w:t>
            </w:r>
            <w:r>
              <w:rPr>
                <w:color w:val="000000"/>
                <w:sz w:val="22"/>
                <w:szCs w:val="22"/>
                <w:lang w:eastAsia="id-ID"/>
              </w:rPr>
              <w:t>±1,57 a</w:t>
            </w:r>
          </w:p>
        </w:tc>
        <w:tc>
          <w:tcPr>
            <w:tcW w:w="1843"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88,89</w:t>
            </w:r>
            <w:r>
              <w:rPr>
                <w:color w:val="000000"/>
                <w:sz w:val="22"/>
                <w:szCs w:val="22"/>
                <w:lang w:eastAsia="id-ID"/>
              </w:rPr>
              <w:t>±3,14 a</w:t>
            </w:r>
          </w:p>
        </w:tc>
        <w:tc>
          <w:tcPr>
            <w:tcW w:w="1315" w:type="dxa"/>
            <w:tcBorders>
              <w:top w:val="single" w:sz="4" w:space="0" w:color="auto"/>
              <w:left w:val="nil"/>
              <w:bottom w:val="single" w:sz="4" w:space="0" w:color="auto"/>
              <w:right w:val="nil"/>
            </w:tcBorders>
            <w:shd w:val="clear" w:color="auto" w:fill="auto"/>
            <w:noWrap/>
            <w:vAlign w:val="center"/>
            <w:hideMark/>
          </w:tcPr>
          <w:p w:rsidR="00164D80" w:rsidRPr="00A4130E" w:rsidRDefault="00164D80" w:rsidP="00FF4479">
            <w:pPr>
              <w:jc w:val="center"/>
              <w:rPr>
                <w:color w:val="000000"/>
                <w:sz w:val="22"/>
                <w:szCs w:val="22"/>
                <w:lang w:eastAsia="id-ID"/>
              </w:rPr>
            </w:pPr>
            <w:r w:rsidRPr="00A4130E">
              <w:rPr>
                <w:color w:val="000000"/>
                <w:sz w:val="22"/>
                <w:szCs w:val="22"/>
                <w:lang w:eastAsia="id-ID"/>
              </w:rPr>
              <w:t> </w:t>
            </w:r>
          </w:p>
        </w:tc>
      </w:tr>
    </w:tbl>
    <w:p w:rsidR="00164D80" w:rsidRDefault="00164D80" w:rsidP="00164D80">
      <w:pPr>
        <w:rPr>
          <w:sz w:val="22"/>
          <w:szCs w:val="22"/>
        </w:rPr>
      </w:pPr>
      <w:r>
        <w:rPr>
          <w:sz w:val="22"/>
          <w:szCs w:val="22"/>
        </w:rPr>
        <w:t xml:space="preserve">Keterangan: Angka yang mengandung huruf yang </w:t>
      </w:r>
      <w:proofErr w:type="gramStart"/>
      <w:r>
        <w:rPr>
          <w:sz w:val="22"/>
          <w:szCs w:val="22"/>
        </w:rPr>
        <w:t>sama</w:t>
      </w:r>
      <w:proofErr w:type="gramEnd"/>
      <w:r>
        <w:rPr>
          <w:sz w:val="22"/>
          <w:szCs w:val="22"/>
        </w:rPr>
        <w:t xml:space="preserve"> menunjukkan berbeda nyata pada </w:t>
      </w:r>
    </w:p>
    <w:p w:rsidR="00164D80" w:rsidRDefault="00164D80" w:rsidP="00164D80">
      <w:pPr>
        <w:ind w:left="720"/>
      </w:pPr>
      <w:r>
        <w:rPr>
          <w:sz w:val="22"/>
          <w:szCs w:val="22"/>
        </w:rPr>
        <w:t xml:space="preserve">        </w:t>
      </w:r>
      <w:proofErr w:type="gramStart"/>
      <w:r>
        <w:rPr>
          <w:sz w:val="22"/>
          <w:szCs w:val="22"/>
        </w:rPr>
        <w:t>taraf</w:t>
      </w:r>
      <w:proofErr w:type="gramEnd"/>
      <w:r>
        <w:rPr>
          <w:sz w:val="22"/>
          <w:szCs w:val="22"/>
        </w:rPr>
        <w:t xml:space="preserve"> kepercayaan 95%.</w:t>
      </w:r>
    </w:p>
    <w:p w:rsidR="006C1218" w:rsidRDefault="006C1218" w:rsidP="00164D80">
      <w:pPr>
        <w:sectPr w:rsidR="006C1218" w:rsidSect="00164D80">
          <w:type w:val="continuous"/>
          <w:pgSz w:w="11906" w:h="16838"/>
          <w:pgMar w:top="1440" w:right="1440" w:bottom="1440" w:left="1440" w:header="708" w:footer="708" w:gutter="0"/>
          <w:cols w:space="708"/>
          <w:docGrid w:linePitch="360"/>
        </w:sectPr>
      </w:pPr>
    </w:p>
    <w:p w:rsidR="006C1218" w:rsidRDefault="006C1218" w:rsidP="006C1218">
      <w:pPr>
        <w:jc w:val="both"/>
        <w:rPr>
          <w:lang w:val="id-ID"/>
        </w:rPr>
      </w:pPr>
      <w:proofErr w:type="gramStart"/>
      <w:r>
        <w:lastRenderedPageBreak/>
        <w:t>Persentase tingkat kelangsungan hidup kakap putih pada penelitian ini berkisar antara 80-90%.</w:t>
      </w:r>
      <w:proofErr w:type="gramEnd"/>
      <w:r>
        <w:t xml:space="preserve"> </w:t>
      </w:r>
      <w:proofErr w:type="gramStart"/>
      <w:r>
        <w:t>Meskipun pada perlakuan prebiotik maupun probiotik serta interaksi antar keduanya (sinbiotik) tidak berpengaruh nyata terhadap tingkat kelangsungan hidup kakap putih.</w:t>
      </w:r>
      <w:proofErr w:type="gramEnd"/>
      <w:r>
        <w:t xml:space="preserve"> Persentase tingkat kelangsungan hidup kakap putih dalam proses pembesaran tanpa adanya perlakuan ialah lebih dari 70 % (Asdary, 2019). </w:t>
      </w:r>
      <w:proofErr w:type="gramStart"/>
      <w:r>
        <w:t>Hasil tersebut lebih rendah dibandingkan dengan persentase tingkat kelangsungn hidup pada penelitian ini, hal ini menunjukkan bahwa pemberian prebiotik maupun probiotik serta interaksi antar keduanya (sinbiotik) cukup baik dan aman untuk digunakan.</w:t>
      </w:r>
      <w:proofErr w:type="gramEnd"/>
      <w:r>
        <w:t xml:space="preserve">  Efek tersebut sejalan dengan Djauhari </w:t>
      </w:r>
      <w:r>
        <w:rPr>
          <w:i/>
        </w:rPr>
        <w:t>et al</w:t>
      </w:r>
      <w:proofErr w:type="gramStart"/>
      <w:r>
        <w:rPr>
          <w:i/>
        </w:rPr>
        <w:t>.</w:t>
      </w:r>
      <w:r>
        <w:t>(</w:t>
      </w:r>
      <w:proofErr w:type="gramEnd"/>
      <w:r>
        <w:t>2017) yang menunjukkan bahwa penggunaan oligosakarida pada ikan patin (</w:t>
      </w:r>
      <w:r>
        <w:rPr>
          <w:i/>
        </w:rPr>
        <w:t>Pangasius</w:t>
      </w:r>
      <w:r>
        <w:t xml:space="preserve"> sp.) mampu meningkatkan pertumbuhan dan menurunkan tingkat kematian.</w:t>
      </w:r>
    </w:p>
    <w:p w:rsidR="006C1218" w:rsidRDefault="006C1218" w:rsidP="006C1218">
      <w:pPr>
        <w:jc w:val="both"/>
        <w:rPr>
          <w:lang w:val="id-ID"/>
        </w:rPr>
      </w:pPr>
    </w:p>
    <w:p w:rsidR="006C1218" w:rsidRDefault="006C1218" w:rsidP="006C1218">
      <w:pPr>
        <w:jc w:val="both"/>
        <w:rPr>
          <w:lang w:val="id-ID"/>
        </w:rPr>
      </w:pPr>
      <w:proofErr w:type="gramStart"/>
      <w:r>
        <w:t>Kelangsungan hidup sangat erat hubungannya dengan mortalitas yakni kematian yang terjadi pada suatu populasi sehingga jumlahnya berkurang.</w:t>
      </w:r>
      <w:proofErr w:type="gramEnd"/>
      <w:r>
        <w:t xml:space="preserve"> </w:t>
      </w:r>
      <w:proofErr w:type="gramStart"/>
      <w:r>
        <w:t>Kematian pada benih kakap putih biasa terjadi pada 10 hari pertama pemeliharaan.</w:t>
      </w:r>
      <w:proofErr w:type="gramEnd"/>
      <w:r>
        <w:t xml:space="preserve"> </w:t>
      </w:r>
      <w:proofErr w:type="gramStart"/>
      <w:r>
        <w:t xml:space="preserve">Hardayani </w:t>
      </w:r>
      <w:r>
        <w:lastRenderedPageBreak/>
        <w:t>(2013) menjelaskan bahwa tingkat kematian benih ikan kakap putih banyak terjadi pada 10 hari pertama, karena ikan kakap putih yang mempunyai sifat kanibalisme yang tinggi.</w:t>
      </w:r>
      <w:proofErr w:type="gramEnd"/>
      <w:r>
        <w:t xml:space="preserve">  Pada penelitian ini menggunkan </w:t>
      </w:r>
      <w:proofErr w:type="gramStart"/>
      <w:r>
        <w:t>benih  ikan</w:t>
      </w:r>
      <w:proofErr w:type="gramEnd"/>
      <w:r>
        <w:t xml:space="preserve"> berumur lebih dari 10 hari dimana ikan sudah mampu beradaptasi dengan lingkungan sehingga tingkat kematian dapat diminimalisir. </w:t>
      </w:r>
    </w:p>
    <w:p w:rsidR="006C1218" w:rsidRDefault="006C1218" w:rsidP="006C1218">
      <w:pPr>
        <w:jc w:val="both"/>
        <w:rPr>
          <w:lang w:val="id-ID"/>
        </w:rPr>
      </w:pPr>
    </w:p>
    <w:p w:rsidR="006C1218" w:rsidRDefault="00FD55A7" w:rsidP="006C1218">
      <w:pPr>
        <w:jc w:val="both"/>
        <w:rPr>
          <w:b/>
          <w:lang w:val="id-ID"/>
        </w:rPr>
      </w:pPr>
      <w:r>
        <w:rPr>
          <w:b/>
          <w:lang w:val="id-ID"/>
        </w:rPr>
        <w:t>Rasio Konversi Pakan</w:t>
      </w:r>
    </w:p>
    <w:p w:rsidR="00164D80" w:rsidRPr="00EB7693" w:rsidRDefault="00FD55A7" w:rsidP="00EB7693">
      <w:pPr>
        <w:jc w:val="both"/>
        <w:rPr>
          <w:b/>
          <w:lang w:val="id-ID"/>
        </w:rPr>
      </w:pPr>
      <w:r>
        <w:t xml:space="preserve">Perlakuan dosis prebiotik maupun probiotik yang semakin tinggi menghasilkan rasio konversi </w:t>
      </w:r>
      <w:proofErr w:type="gramStart"/>
      <w:r>
        <w:t>pakan  kakap</w:t>
      </w:r>
      <w:proofErr w:type="gramEnd"/>
      <w:r>
        <w:t xml:space="preserve"> putih yang semakin tinggi secara signifikan (Tabel 5). Rataan rasio konversi pakan </w:t>
      </w:r>
      <w:proofErr w:type="gramStart"/>
      <w:r>
        <w:t>untuk  prebiotik</w:t>
      </w:r>
      <w:proofErr w:type="gramEnd"/>
      <w:r>
        <w:t xml:space="preserve"> 4 ml/100g adalah  1,63±0,05 ; sedangkan prebiotik 6 ml/100 g pakan adalah 1,68±0,03. </w:t>
      </w:r>
      <w:proofErr w:type="gramStart"/>
      <w:r>
        <w:t>Perlakuan dosis probiotik menghasilkan nilai rasio konversi pakan yang cukup bervariasi.</w:t>
      </w:r>
      <w:proofErr w:type="gramEnd"/>
      <w:r>
        <w:t xml:space="preserve"> Rataan rasio konversi pakan untuk probiotik 4 ml/100 g pakan adalah  1,60±0,06 ; probiotik 6 ml/100 g pakan adalah 1,68±0,02 ; dan  probiotik 8 ml/100 g pakan 1,67±0,05 (Tabel 5). Namun inetraksi prebiotik dan probiotik (sinbiotik) tidak memberikan pengaruh </w:t>
      </w:r>
      <w:r>
        <w:lastRenderedPageBreak/>
        <w:t>nyata (p&gt;0</w:t>
      </w:r>
      <w:proofErr w:type="gramStart"/>
      <w:r>
        <w:t>,05</w:t>
      </w:r>
      <w:proofErr w:type="gramEnd"/>
      <w:r>
        <w:t>) terhadap rasio konversi pakan</w:t>
      </w:r>
    </w:p>
    <w:p w:rsidR="00164D80" w:rsidRDefault="00164D80" w:rsidP="00164D80">
      <w:pPr>
        <w:spacing w:line="480" w:lineRule="auto"/>
      </w:pPr>
    </w:p>
    <w:p w:rsidR="00FD55A7" w:rsidRDefault="00FD55A7" w:rsidP="00164D80">
      <w:pPr>
        <w:jc w:val="both"/>
        <w:rPr>
          <w:b/>
          <w:lang w:val="id-ID"/>
        </w:rPr>
        <w:sectPr w:rsidR="00FD55A7" w:rsidSect="006C1218">
          <w:type w:val="continuous"/>
          <w:pgSz w:w="11906" w:h="16838"/>
          <w:pgMar w:top="1440" w:right="1440" w:bottom="1440" w:left="1440" w:header="708" w:footer="708" w:gutter="0"/>
          <w:cols w:num="2" w:space="708"/>
          <w:docGrid w:linePitch="360"/>
        </w:sectPr>
      </w:pPr>
    </w:p>
    <w:p w:rsidR="00FD55A7" w:rsidRPr="009D6556" w:rsidRDefault="00FD55A7" w:rsidP="00FD55A7">
      <w:proofErr w:type="gramStart"/>
      <w:r>
        <w:lastRenderedPageBreak/>
        <w:t>Tabel 5.</w:t>
      </w:r>
      <w:proofErr w:type="gramEnd"/>
      <w:r>
        <w:t xml:space="preserve"> Rasio konversi pakan (kg) pada perlakuan prebiotik dan probiotik</w:t>
      </w:r>
    </w:p>
    <w:tbl>
      <w:tblPr>
        <w:tblW w:w="8609" w:type="dxa"/>
        <w:tblInd w:w="108" w:type="dxa"/>
        <w:tblLook w:val="04A0"/>
      </w:tblPr>
      <w:tblGrid>
        <w:gridCol w:w="1796"/>
        <w:gridCol w:w="1910"/>
        <w:gridCol w:w="1843"/>
        <w:gridCol w:w="1843"/>
        <w:gridCol w:w="1217"/>
      </w:tblGrid>
      <w:tr w:rsidR="00FD55A7" w:rsidRPr="00BF5935" w:rsidTr="00FD55A7">
        <w:trPr>
          <w:trHeight w:val="315"/>
        </w:trPr>
        <w:tc>
          <w:tcPr>
            <w:tcW w:w="1796" w:type="dxa"/>
            <w:vMerge w:val="restart"/>
            <w:tcBorders>
              <w:top w:val="single" w:sz="4" w:space="0" w:color="auto"/>
              <w:left w:val="nil"/>
              <w:bottom w:val="single" w:sz="4" w:space="0" w:color="000000"/>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PREBIOTIK</w:t>
            </w:r>
          </w:p>
        </w:tc>
        <w:tc>
          <w:tcPr>
            <w:tcW w:w="5596" w:type="dxa"/>
            <w:gridSpan w:val="3"/>
            <w:tcBorders>
              <w:top w:val="single" w:sz="4" w:space="0" w:color="auto"/>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PROBIOTIK</w:t>
            </w:r>
          </w:p>
        </w:tc>
        <w:tc>
          <w:tcPr>
            <w:tcW w:w="1217" w:type="dxa"/>
            <w:vMerge w:val="restart"/>
            <w:tcBorders>
              <w:top w:val="single" w:sz="4" w:space="0" w:color="auto"/>
              <w:left w:val="nil"/>
              <w:bottom w:val="single" w:sz="4" w:space="0" w:color="000000"/>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Rataan</w:t>
            </w:r>
            <w:r>
              <w:rPr>
                <w:color w:val="000000"/>
                <w:sz w:val="22"/>
                <w:szCs w:val="22"/>
                <w:lang w:eastAsia="id-ID"/>
              </w:rPr>
              <w:t xml:space="preserve"> Prebiotik</w:t>
            </w:r>
          </w:p>
        </w:tc>
      </w:tr>
      <w:tr w:rsidR="00FD55A7" w:rsidRPr="00BF5935" w:rsidTr="00FD55A7">
        <w:trPr>
          <w:trHeight w:val="315"/>
        </w:trPr>
        <w:tc>
          <w:tcPr>
            <w:tcW w:w="1796" w:type="dxa"/>
            <w:vMerge/>
            <w:tcBorders>
              <w:top w:val="single" w:sz="4" w:space="0" w:color="auto"/>
              <w:left w:val="nil"/>
              <w:bottom w:val="single" w:sz="4" w:space="0" w:color="000000"/>
              <w:right w:val="nil"/>
            </w:tcBorders>
            <w:vAlign w:val="center"/>
            <w:hideMark/>
          </w:tcPr>
          <w:p w:rsidR="00FD55A7" w:rsidRPr="00BF5935" w:rsidRDefault="00FD55A7" w:rsidP="00FF4479">
            <w:pPr>
              <w:rPr>
                <w:color w:val="000000"/>
                <w:sz w:val="22"/>
                <w:szCs w:val="22"/>
                <w:lang w:eastAsia="id-ID"/>
              </w:rPr>
            </w:pPr>
          </w:p>
        </w:tc>
        <w:tc>
          <w:tcPr>
            <w:tcW w:w="1910"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4 ml/ 100 g Pakan</w:t>
            </w:r>
          </w:p>
        </w:tc>
        <w:tc>
          <w:tcPr>
            <w:tcW w:w="1843"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6 ml/100 g Pakan</w:t>
            </w:r>
          </w:p>
        </w:tc>
        <w:tc>
          <w:tcPr>
            <w:tcW w:w="1843"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8 ml/100 g Pakan</w:t>
            </w:r>
          </w:p>
        </w:tc>
        <w:tc>
          <w:tcPr>
            <w:tcW w:w="1217" w:type="dxa"/>
            <w:vMerge/>
            <w:tcBorders>
              <w:top w:val="single" w:sz="4" w:space="0" w:color="auto"/>
              <w:left w:val="nil"/>
              <w:bottom w:val="single" w:sz="4" w:space="0" w:color="000000"/>
              <w:right w:val="nil"/>
            </w:tcBorders>
            <w:vAlign w:val="center"/>
            <w:hideMark/>
          </w:tcPr>
          <w:p w:rsidR="00FD55A7" w:rsidRPr="00BF5935" w:rsidRDefault="00FD55A7" w:rsidP="00FF4479">
            <w:pPr>
              <w:rPr>
                <w:color w:val="000000"/>
                <w:sz w:val="22"/>
                <w:szCs w:val="22"/>
                <w:lang w:eastAsia="id-ID"/>
              </w:rPr>
            </w:pPr>
          </w:p>
        </w:tc>
      </w:tr>
      <w:tr w:rsidR="00FD55A7" w:rsidRPr="00BF5935" w:rsidTr="00FD55A7">
        <w:trPr>
          <w:trHeight w:val="315"/>
        </w:trPr>
        <w:tc>
          <w:tcPr>
            <w:tcW w:w="1796" w:type="dxa"/>
            <w:tcBorders>
              <w:top w:val="nil"/>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4 ml/100 g Pakan</w:t>
            </w:r>
          </w:p>
        </w:tc>
        <w:tc>
          <w:tcPr>
            <w:tcW w:w="1910" w:type="dxa"/>
            <w:tcBorders>
              <w:top w:val="nil"/>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1,56</w:t>
            </w:r>
          </w:p>
        </w:tc>
        <w:tc>
          <w:tcPr>
            <w:tcW w:w="1843" w:type="dxa"/>
            <w:tcBorders>
              <w:top w:val="nil"/>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1,66</w:t>
            </w:r>
          </w:p>
        </w:tc>
        <w:tc>
          <w:tcPr>
            <w:tcW w:w="1843" w:type="dxa"/>
            <w:tcBorders>
              <w:top w:val="nil"/>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1,63</w:t>
            </w:r>
          </w:p>
        </w:tc>
        <w:tc>
          <w:tcPr>
            <w:tcW w:w="1217" w:type="dxa"/>
            <w:tcBorders>
              <w:top w:val="nil"/>
              <w:left w:val="nil"/>
              <w:bottom w:val="nil"/>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1,62</w:t>
            </w:r>
            <w:r>
              <w:rPr>
                <w:color w:val="000000"/>
                <w:sz w:val="22"/>
                <w:szCs w:val="22"/>
                <w:lang w:eastAsia="id-ID"/>
              </w:rPr>
              <w:t>±0,05a</w:t>
            </w:r>
          </w:p>
        </w:tc>
      </w:tr>
      <w:tr w:rsidR="00FD55A7" w:rsidRPr="00BF5935" w:rsidTr="00FD55A7">
        <w:trPr>
          <w:trHeight w:val="315"/>
        </w:trPr>
        <w:tc>
          <w:tcPr>
            <w:tcW w:w="1796" w:type="dxa"/>
            <w:tcBorders>
              <w:top w:val="nil"/>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6 ml/100 g Pakan</w:t>
            </w:r>
          </w:p>
        </w:tc>
        <w:tc>
          <w:tcPr>
            <w:tcW w:w="1910" w:type="dxa"/>
            <w:tcBorders>
              <w:top w:val="nil"/>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1,64</w:t>
            </w:r>
          </w:p>
        </w:tc>
        <w:tc>
          <w:tcPr>
            <w:tcW w:w="1843" w:type="dxa"/>
            <w:tcBorders>
              <w:top w:val="nil"/>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1,69</w:t>
            </w:r>
          </w:p>
        </w:tc>
        <w:tc>
          <w:tcPr>
            <w:tcW w:w="1843" w:type="dxa"/>
            <w:tcBorders>
              <w:top w:val="nil"/>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1,70</w:t>
            </w:r>
          </w:p>
        </w:tc>
        <w:tc>
          <w:tcPr>
            <w:tcW w:w="1217" w:type="dxa"/>
            <w:tcBorders>
              <w:top w:val="nil"/>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1,68</w:t>
            </w:r>
            <w:r>
              <w:rPr>
                <w:color w:val="000000"/>
                <w:sz w:val="22"/>
                <w:szCs w:val="22"/>
                <w:lang w:eastAsia="id-ID"/>
              </w:rPr>
              <w:t>±0,03b</w:t>
            </w:r>
          </w:p>
        </w:tc>
      </w:tr>
      <w:tr w:rsidR="00FD55A7" w:rsidRPr="00BF5935" w:rsidTr="00FD55A7">
        <w:trPr>
          <w:trHeight w:val="315"/>
        </w:trPr>
        <w:tc>
          <w:tcPr>
            <w:tcW w:w="1796"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Rataan</w:t>
            </w:r>
            <w:r>
              <w:rPr>
                <w:color w:val="000000"/>
                <w:sz w:val="22"/>
                <w:szCs w:val="22"/>
                <w:lang w:eastAsia="id-ID"/>
              </w:rPr>
              <w:t xml:space="preserve"> Probiotik</w:t>
            </w:r>
          </w:p>
        </w:tc>
        <w:tc>
          <w:tcPr>
            <w:tcW w:w="1910"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1,60</w:t>
            </w:r>
            <w:r>
              <w:rPr>
                <w:color w:val="000000"/>
                <w:sz w:val="22"/>
                <w:szCs w:val="22"/>
                <w:lang w:eastAsia="id-ID"/>
              </w:rPr>
              <w:t xml:space="preserve">±0,06 a  </w:t>
            </w:r>
          </w:p>
        </w:tc>
        <w:tc>
          <w:tcPr>
            <w:tcW w:w="1843"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1,68</w:t>
            </w:r>
            <w:r>
              <w:rPr>
                <w:color w:val="000000"/>
                <w:sz w:val="22"/>
                <w:szCs w:val="22"/>
                <w:lang w:eastAsia="id-ID"/>
              </w:rPr>
              <w:t>±0,02 b</w:t>
            </w:r>
          </w:p>
        </w:tc>
        <w:tc>
          <w:tcPr>
            <w:tcW w:w="1843"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1,67</w:t>
            </w:r>
            <w:r>
              <w:rPr>
                <w:color w:val="000000"/>
                <w:sz w:val="22"/>
                <w:szCs w:val="22"/>
                <w:lang w:eastAsia="id-ID"/>
              </w:rPr>
              <w:t>±0,05 b</w:t>
            </w:r>
          </w:p>
        </w:tc>
        <w:tc>
          <w:tcPr>
            <w:tcW w:w="1217" w:type="dxa"/>
            <w:tcBorders>
              <w:top w:val="single" w:sz="4" w:space="0" w:color="auto"/>
              <w:left w:val="nil"/>
              <w:bottom w:val="single" w:sz="4" w:space="0" w:color="auto"/>
              <w:right w:val="nil"/>
            </w:tcBorders>
            <w:shd w:val="clear" w:color="auto" w:fill="auto"/>
            <w:noWrap/>
            <w:vAlign w:val="center"/>
            <w:hideMark/>
          </w:tcPr>
          <w:p w:rsidR="00FD55A7" w:rsidRPr="00BF5935" w:rsidRDefault="00FD55A7" w:rsidP="00FF4479">
            <w:pPr>
              <w:jc w:val="center"/>
              <w:rPr>
                <w:color w:val="000000"/>
                <w:sz w:val="22"/>
                <w:szCs w:val="22"/>
                <w:lang w:eastAsia="id-ID"/>
              </w:rPr>
            </w:pPr>
            <w:r w:rsidRPr="00BF5935">
              <w:rPr>
                <w:color w:val="000000"/>
                <w:sz w:val="22"/>
                <w:szCs w:val="22"/>
                <w:lang w:eastAsia="id-ID"/>
              </w:rPr>
              <w:t> </w:t>
            </w:r>
          </w:p>
        </w:tc>
      </w:tr>
    </w:tbl>
    <w:p w:rsidR="00FD55A7" w:rsidRDefault="00FD55A7" w:rsidP="00FD55A7">
      <w:pPr>
        <w:rPr>
          <w:sz w:val="22"/>
          <w:szCs w:val="22"/>
        </w:rPr>
      </w:pPr>
      <w:r>
        <w:rPr>
          <w:sz w:val="22"/>
          <w:szCs w:val="22"/>
        </w:rPr>
        <w:t xml:space="preserve">Keterangan: Angka yang mengandung huruf yang </w:t>
      </w:r>
      <w:proofErr w:type="gramStart"/>
      <w:r>
        <w:rPr>
          <w:sz w:val="22"/>
          <w:szCs w:val="22"/>
        </w:rPr>
        <w:t>sama</w:t>
      </w:r>
      <w:proofErr w:type="gramEnd"/>
      <w:r>
        <w:rPr>
          <w:sz w:val="22"/>
          <w:szCs w:val="22"/>
        </w:rPr>
        <w:t xml:space="preserve"> menunjukkan berbeda nyata pada </w:t>
      </w:r>
    </w:p>
    <w:p w:rsidR="00FD55A7" w:rsidRDefault="00FD55A7" w:rsidP="00FD55A7">
      <w:pPr>
        <w:ind w:left="720"/>
      </w:pPr>
      <w:r>
        <w:rPr>
          <w:sz w:val="22"/>
          <w:szCs w:val="22"/>
        </w:rPr>
        <w:t xml:space="preserve">        </w:t>
      </w:r>
      <w:proofErr w:type="gramStart"/>
      <w:r>
        <w:rPr>
          <w:sz w:val="22"/>
          <w:szCs w:val="22"/>
        </w:rPr>
        <w:t>taraf</w:t>
      </w:r>
      <w:proofErr w:type="gramEnd"/>
      <w:r>
        <w:rPr>
          <w:sz w:val="22"/>
          <w:szCs w:val="22"/>
        </w:rPr>
        <w:t xml:space="preserve"> kepercayaan 95%.</w:t>
      </w:r>
    </w:p>
    <w:p w:rsidR="00164D80" w:rsidRDefault="00164D80" w:rsidP="00164D80">
      <w:pPr>
        <w:jc w:val="both"/>
        <w:rPr>
          <w:b/>
          <w:lang w:val="id-ID"/>
        </w:rPr>
      </w:pPr>
    </w:p>
    <w:p w:rsidR="00FD55A7" w:rsidRDefault="00FD55A7" w:rsidP="00164D80">
      <w:pPr>
        <w:jc w:val="both"/>
        <w:rPr>
          <w:b/>
          <w:lang w:val="id-ID"/>
        </w:rPr>
        <w:sectPr w:rsidR="00FD55A7" w:rsidSect="00164D80">
          <w:type w:val="continuous"/>
          <w:pgSz w:w="11906" w:h="16838"/>
          <w:pgMar w:top="1440" w:right="1440" w:bottom="1440" w:left="1440" w:header="708" w:footer="708" w:gutter="0"/>
          <w:cols w:space="708"/>
          <w:docGrid w:linePitch="360"/>
        </w:sectPr>
      </w:pPr>
    </w:p>
    <w:p w:rsidR="00FD55A7" w:rsidRDefault="00FD55A7" w:rsidP="00FD55A7">
      <w:pPr>
        <w:jc w:val="both"/>
        <w:rPr>
          <w:lang w:val="id-ID"/>
        </w:rPr>
      </w:pPr>
      <w:r>
        <w:lastRenderedPageBreak/>
        <w:t xml:space="preserve">Tingkat konversi pakan yang semakin kecil menunjukkan jumlah pakan yang diberikan semakin efektif untuk pertumbuhan ikan, sebaliknya semakin besar tingkat konversi pakan diberikan menunjukkan bahwa pakan yang diberikan kurang efektif untuk pertumbuhan (Meliawati </w:t>
      </w:r>
      <w:r>
        <w:rPr>
          <w:i/>
        </w:rPr>
        <w:t>et al.</w:t>
      </w:r>
      <w:proofErr w:type="gramStart"/>
      <w:r>
        <w:rPr>
          <w:i/>
        </w:rPr>
        <w:t>,</w:t>
      </w:r>
      <w:r>
        <w:t>2010</w:t>
      </w:r>
      <w:proofErr w:type="gramEnd"/>
      <w:r>
        <w:t>). Nilai konversi pakan yang diperoleh dari perlakuan prebiotik maupun probiotik ialah 1</w:t>
      </w:r>
      <w:proofErr w:type="gramStart"/>
      <w:r>
        <w:t>,60</w:t>
      </w:r>
      <w:proofErr w:type="gramEnd"/>
      <w:r>
        <w:t>. Nilai kisaran rasio konversi pakan 1</w:t>
      </w:r>
      <w:proofErr w:type="gramStart"/>
      <w:r>
        <w:t>,5</w:t>
      </w:r>
      <w:proofErr w:type="gramEnd"/>
      <w:r>
        <w:t xml:space="preserve">-2,0 kg dianggap paling baik untuk pertumbuhan ikan (Rayes, 2013).  </w:t>
      </w:r>
      <w:proofErr w:type="gramStart"/>
      <w:r>
        <w:t>Hal ini berarti nilai konversi pakan yang diperoleh pada perlakuan prebiotik maupun probiotik aman untuk digunakan dalam usaha budidaya kakap putih.</w:t>
      </w:r>
      <w:proofErr w:type="gramEnd"/>
      <w:r>
        <w:t xml:space="preserve"> </w:t>
      </w:r>
    </w:p>
    <w:p w:rsidR="00FD55A7" w:rsidRDefault="00FD55A7" w:rsidP="00FD55A7">
      <w:pPr>
        <w:jc w:val="both"/>
        <w:rPr>
          <w:lang w:val="id-ID"/>
        </w:rPr>
      </w:pPr>
    </w:p>
    <w:p w:rsidR="00FD55A7" w:rsidRDefault="00FD55A7" w:rsidP="00FD55A7">
      <w:pPr>
        <w:jc w:val="both"/>
        <w:rPr>
          <w:lang w:val="id-ID"/>
        </w:rPr>
      </w:pPr>
      <w:proofErr w:type="gramStart"/>
      <w:r>
        <w:t>Rasio konversi pakan merupakan salah satu nilai yang menentukan tingkat efisiensi pakan yang diberikan untuk pertumbuhan ikan.</w:t>
      </w:r>
      <w:proofErr w:type="gramEnd"/>
      <w:r>
        <w:t xml:space="preserve"> </w:t>
      </w:r>
      <w:proofErr w:type="gramStart"/>
      <w:r>
        <w:t>Semakin rendah nilai rasio konversi pakan maka pakan yang diberikan semakin efektif untuk pertumbuhan ikan, sehingga menyebabkan kebutuhan pakan yang lebih rendah dan menekan biaya dalam penggunkan pakan.</w:t>
      </w:r>
      <w:proofErr w:type="gramEnd"/>
      <w:r>
        <w:t xml:space="preserve"> Nilai rasio konversi pakan 0</w:t>
      </w:r>
      <w:proofErr w:type="gramStart"/>
      <w:r>
        <w:t>,92</w:t>
      </w:r>
      <w:proofErr w:type="gramEnd"/>
      <w:r>
        <w:t xml:space="preserve"> menghasilkan biaya pakan yang lebih rendah dibandingkan dengan nilai rasio </w:t>
      </w:r>
      <w:r>
        <w:lastRenderedPageBreak/>
        <w:t xml:space="preserve">konversi pakan 1,1 tingginya nilai rasio konversi pakan yang dihasilkan mengakibatkan penggunaan pakan tersebut belum efektif untuk digunakan dalam kegiatan budidaya kakap putih (Febriana, 2018). </w:t>
      </w:r>
      <w:r>
        <w:rPr>
          <w:color w:val="000000" w:themeColor="text1"/>
        </w:rPr>
        <w:t>Rasio konversi pakan</w:t>
      </w:r>
      <w:r w:rsidRPr="00EF10A0">
        <w:rPr>
          <w:color w:val="000000" w:themeColor="text1"/>
        </w:rPr>
        <w:t xml:space="preserve"> kakap putih setelah pemberian sinbiotik dengan dosis probiotik dan prebiotik yang berbeda selama 40 hari</w:t>
      </w:r>
      <w:r>
        <w:rPr>
          <w:color w:val="000000" w:themeColor="text1"/>
        </w:rPr>
        <w:t xml:space="preserve"> pemeliharaan</w:t>
      </w:r>
      <w:r w:rsidRPr="00EF10A0">
        <w:rPr>
          <w:color w:val="000000" w:themeColor="text1"/>
        </w:rPr>
        <w:t xml:space="preserve">, menunjukan bahwa </w:t>
      </w:r>
      <w:r>
        <w:rPr>
          <w:color w:val="000000" w:themeColor="text1"/>
        </w:rPr>
        <w:t>interaksi antar keduanya tidak berpengaruh nyata terhadap nilai rasio konversi pakan kakap putih</w:t>
      </w:r>
      <w:r>
        <w:t xml:space="preserve">. Diduga pada parameter rasio konversi pakan probiotik tidak mampu membantu proses pencernaan pakan dengan ditambahnya prebiotik. </w:t>
      </w:r>
    </w:p>
    <w:p w:rsidR="00FD55A7" w:rsidRDefault="00FD55A7" w:rsidP="00FD55A7">
      <w:pPr>
        <w:jc w:val="both"/>
        <w:rPr>
          <w:lang w:val="id-ID"/>
        </w:rPr>
      </w:pPr>
    </w:p>
    <w:p w:rsidR="00FD55A7" w:rsidRDefault="00404D5D" w:rsidP="00FD55A7">
      <w:pPr>
        <w:jc w:val="both"/>
        <w:rPr>
          <w:b/>
          <w:lang w:val="id-ID"/>
        </w:rPr>
      </w:pPr>
      <w:r>
        <w:rPr>
          <w:b/>
          <w:lang w:val="id-ID"/>
        </w:rPr>
        <w:t>Retensi Protein</w:t>
      </w:r>
    </w:p>
    <w:p w:rsidR="00404D5D" w:rsidRDefault="00404D5D" w:rsidP="00FD55A7">
      <w:pPr>
        <w:jc w:val="both"/>
        <w:rPr>
          <w:lang w:val="id-ID"/>
        </w:rPr>
      </w:pPr>
      <w:r>
        <w:t>Perlakuan prebiotik maupun probiotik menunjukan adanya pengaruh terhadap retensi protein kakap putih, dimana pada perlakuan prebiotik 4 ml/100 g pakan (30</w:t>
      </w:r>
      <w:proofErr w:type="gramStart"/>
      <w:r>
        <w:t>,64</w:t>
      </w:r>
      <w:proofErr w:type="gramEnd"/>
      <w:r>
        <w:t xml:space="preserve">±2,16) dan probiotik 4 ml/100 g pakan (31,54±2,23) sebagai dosis terbaik. </w:t>
      </w:r>
      <w:proofErr w:type="gramStart"/>
      <w:r>
        <w:t>Begitupun  interaksi</w:t>
      </w:r>
      <w:proofErr w:type="gramEnd"/>
      <w:r>
        <w:t xml:space="preserve"> antara prebiotik dan probiotik (sinbiotik) menunjukkan adanya pengaruh terhadap retensi protein dengan dosis kombinasi prebiotik 4ml/100 g pakan dan probiotik 4ml/100 g pakan sebagai dosis terbaik.</w:t>
      </w:r>
    </w:p>
    <w:p w:rsidR="00404D5D" w:rsidRDefault="00404D5D" w:rsidP="00FD55A7">
      <w:pPr>
        <w:jc w:val="both"/>
        <w:rPr>
          <w:lang w:val="id-ID"/>
        </w:rPr>
      </w:pPr>
      <w:r>
        <w:rPr>
          <w:lang w:val="id-ID"/>
        </w:rPr>
        <w:t>(Tabel 6)</w:t>
      </w:r>
    </w:p>
    <w:p w:rsidR="00404D5D" w:rsidRPr="00404D5D" w:rsidRDefault="00404D5D" w:rsidP="00FD55A7">
      <w:pPr>
        <w:jc w:val="both"/>
        <w:rPr>
          <w:lang w:val="id-ID"/>
        </w:rPr>
        <w:sectPr w:rsidR="00404D5D" w:rsidRPr="00404D5D" w:rsidSect="00FD55A7">
          <w:type w:val="continuous"/>
          <w:pgSz w:w="11906" w:h="16838"/>
          <w:pgMar w:top="1440" w:right="1440" w:bottom="1440" w:left="1440" w:header="708" w:footer="708" w:gutter="0"/>
          <w:cols w:num="2" w:space="708"/>
          <w:docGrid w:linePitch="360"/>
        </w:sectPr>
      </w:pPr>
    </w:p>
    <w:p w:rsidR="00404D5D" w:rsidRDefault="00404D5D" w:rsidP="00404D5D">
      <w:pPr>
        <w:rPr>
          <w:lang w:val="id-ID"/>
        </w:rPr>
      </w:pPr>
      <w:proofErr w:type="gramStart"/>
      <w:r>
        <w:lastRenderedPageBreak/>
        <w:t>Tabel 6.</w:t>
      </w:r>
      <w:proofErr w:type="gramEnd"/>
      <w:r>
        <w:t xml:space="preserve"> Rasio konversi pakan (%</w:t>
      </w:r>
      <w:proofErr w:type="gramStart"/>
      <w:r>
        <w:t>)  pada</w:t>
      </w:r>
      <w:proofErr w:type="gramEnd"/>
      <w:r>
        <w:t xml:space="preserve"> perlakuan prebiotik dan probiotik</w:t>
      </w:r>
    </w:p>
    <w:tbl>
      <w:tblPr>
        <w:tblW w:w="8521" w:type="dxa"/>
        <w:tblInd w:w="108" w:type="dxa"/>
        <w:tblLook w:val="04A0"/>
      </w:tblPr>
      <w:tblGrid>
        <w:gridCol w:w="1875"/>
        <w:gridCol w:w="1812"/>
        <w:gridCol w:w="1752"/>
        <w:gridCol w:w="1755"/>
        <w:gridCol w:w="1327"/>
      </w:tblGrid>
      <w:tr w:rsidR="00404D5D" w:rsidRPr="00A70F59" w:rsidTr="00404D5D">
        <w:trPr>
          <w:trHeight w:val="348"/>
        </w:trPr>
        <w:tc>
          <w:tcPr>
            <w:tcW w:w="1875" w:type="dxa"/>
            <w:vMerge w:val="restart"/>
            <w:tcBorders>
              <w:top w:val="single" w:sz="4" w:space="0" w:color="auto"/>
              <w:left w:val="nil"/>
              <w:bottom w:val="single" w:sz="4" w:space="0" w:color="000000"/>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PREBIOTIK</w:t>
            </w:r>
          </w:p>
        </w:tc>
        <w:tc>
          <w:tcPr>
            <w:tcW w:w="5319" w:type="dxa"/>
            <w:gridSpan w:val="3"/>
            <w:tcBorders>
              <w:top w:val="single" w:sz="4" w:space="0" w:color="auto"/>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PROBIOTIK</w:t>
            </w:r>
          </w:p>
        </w:tc>
        <w:tc>
          <w:tcPr>
            <w:tcW w:w="1327" w:type="dxa"/>
            <w:vMerge w:val="restart"/>
            <w:tcBorders>
              <w:top w:val="single" w:sz="4" w:space="0" w:color="auto"/>
              <w:left w:val="nil"/>
              <w:bottom w:val="single" w:sz="4" w:space="0" w:color="000000"/>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Rataan</w:t>
            </w:r>
            <w:r>
              <w:rPr>
                <w:color w:val="000000"/>
                <w:sz w:val="22"/>
                <w:szCs w:val="22"/>
                <w:lang w:eastAsia="id-ID"/>
              </w:rPr>
              <w:t xml:space="preserve"> Prebiotik</w:t>
            </w:r>
          </w:p>
        </w:tc>
      </w:tr>
      <w:tr w:rsidR="00404D5D" w:rsidRPr="00A70F59" w:rsidTr="00404D5D">
        <w:trPr>
          <w:trHeight w:val="348"/>
        </w:trPr>
        <w:tc>
          <w:tcPr>
            <w:tcW w:w="1875" w:type="dxa"/>
            <w:vMerge/>
            <w:tcBorders>
              <w:top w:val="single" w:sz="4" w:space="0" w:color="auto"/>
              <w:left w:val="nil"/>
              <w:bottom w:val="single" w:sz="4" w:space="0" w:color="000000"/>
              <w:right w:val="nil"/>
            </w:tcBorders>
            <w:vAlign w:val="center"/>
            <w:hideMark/>
          </w:tcPr>
          <w:p w:rsidR="00404D5D" w:rsidRPr="00A70F59" w:rsidRDefault="00404D5D" w:rsidP="00FF4479">
            <w:pPr>
              <w:rPr>
                <w:color w:val="000000"/>
                <w:sz w:val="22"/>
                <w:szCs w:val="22"/>
                <w:lang w:eastAsia="id-ID"/>
              </w:rPr>
            </w:pPr>
          </w:p>
        </w:tc>
        <w:tc>
          <w:tcPr>
            <w:tcW w:w="1812"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4 ml/ 100 g Pakan</w:t>
            </w:r>
          </w:p>
        </w:tc>
        <w:tc>
          <w:tcPr>
            <w:tcW w:w="1752"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6 ml/100 g Pakan</w:t>
            </w:r>
          </w:p>
        </w:tc>
        <w:tc>
          <w:tcPr>
            <w:tcW w:w="1755"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8 ml/100 g Pakan</w:t>
            </w:r>
          </w:p>
        </w:tc>
        <w:tc>
          <w:tcPr>
            <w:tcW w:w="1327" w:type="dxa"/>
            <w:vMerge/>
            <w:tcBorders>
              <w:top w:val="single" w:sz="4" w:space="0" w:color="auto"/>
              <w:left w:val="nil"/>
              <w:bottom w:val="single" w:sz="4" w:space="0" w:color="000000"/>
              <w:right w:val="nil"/>
            </w:tcBorders>
            <w:vAlign w:val="center"/>
            <w:hideMark/>
          </w:tcPr>
          <w:p w:rsidR="00404D5D" w:rsidRPr="00A70F59" w:rsidRDefault="00404D5D" w:rsidP="00FF4479">
            <w:pPr>
              <w:rPr>
                <w:color w:val="000000"/>
                <w:sz w:val="22"/>
                <w:szCs w:val="22"/>
                <w:lang w:eastAsia="id-ID"/>
              </w:rPr>
            </w:pPr>
          </w:p>
        </w:tc>
      </w:tr>
      <w:tr w:rsidR="00404D5D" w:rsidRPr="00A70F59" w:rsidTr="00404D5D">
        <w:trPr>
          <w:trHeight w:val="348"/>
        </w:trPr>
        <w:tc>
          <w:tcPr>
            <w:tcW w:w="1875" w:type="dxa"/>
            <w:tcBorders>
              <w:top w:val="nil"/>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4 ml/100 g Pakan</w:t>
            </w:r>
          </w:p>
        </w:tc>
        <w:tc>
          <w:tcPr>
            <w:tcW w:w="1812" w:type="dxa"/>
            <w:tcBorders>
              <w:top w:val="nil"/>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33,12</w:t>
            </w:r>
            <w:r>
              <w:rPr>
                <w:color w:val="000000"/>
                <w:sz w:val="22"/>
                <w:szCs w:val="22"/>
                <w:lang w:eastAsia="id-ID"/>
              </w:rPr>
              <w:t>a</w:t>
            </w:r>
          </w:p>
        </w:tc>
        <w:tc>
          <w:tcPr>
            <w:tcW w:w="1752" w:type="dxa"/>
            <w:tcBorders>
              <w:top w:val="nil"/>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29,17</w:t>
            </w:r>
            <w:r>
              <w:rPr>
                <w:color w:val="000000"/>
                <w:sz w:val="22"/>
                <w:szCs w:val="22"/>
                <w:lang w:eastAsia="id-ID"/>
              </w:rPr>
              <w:t>bc</w:t>
            </w:r>
          </w:p>
        </w:tc>
        <w:tc>
          <w:tcPr>
            <w:tcW w:w="1755" w:type="dxa"/>
            <w:tcBorders>
              <w:top w:val="nil"/>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29,63</w:t>
            </w:r>
            <w:r>
              <w:rPr>
                <w:color w:val="000000"/>
                <w:sz w:val="22"/>
                <w:szCs w:val="22"/>
                <w:lang w:eastAsia="id-ID"/>
              </w:rPr>
              <w:t>bc</w:t>
            </w:r>
          </w:p>
        </w:tc>
        <w:tc>
          <w:tcPr>
            <w:tcW w:w="1327" w:type="dxa"/>
            <w:tcBorders>
              <w:top w:val="nil"/>
              <w:left w:val="nil"/>
              <w:bottom w:val="nil"/>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30,64</w:t>
            </w:r>
            <w:r>
              <w:rPr>
                <w:color w:val="000000"/>
                <w:sz w:val="22"/>
                <w:szCs w:val="22"/>
                <w:lang w:eastAsia="id-ID"/>
              </w:rPr>
              <w:t>±2,16a</w:t>
            </w:r>
          </w:p>
        </w:tc>
      </w:tr>
      <w:tr w:rsidR="00404D5D" w:rsidRPr="00A70F59" w:rsidTr="00404D5D">
        <w:trPr>
          <w:trHeight w:val="348"/>
        </w:trPr>
        <w:tc>
          <w:tcPr>
            <w:tcW w:w="1875" w:type="dxa"/>
            <w:tcBorders>
              <w:top w:val="nil"/>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6 ml/100 g Pakan</w:t>
            </w:r>
          </w:p>
        </w:tc>
        <w:tc>
          <w:tcPr>
            <w:tcW w:w="1812" w:type="dxa"/>
            <w:tcBorders>
              <w:top w:val="nil"/>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29,96</w:t>
            </w:r>
            <w:r>
              <w:rPr>
                <w:color w:val="000000"/>
                <w:sz w:val="22"/>
                <w:szCs w:val="22"/>
                <w:lang w:eastAsia="id-ID"/>
              </w:rPr>
              <w:t>b</w:t>
            </w:r>
          </w:p>
        </w:tc>
        <w:tc>
          <w:tcPr>
            <w:tcW w:w="1752" w:type="dxa"/>
            <w:tcBorders>
              <w:top w:val="nil"/>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28,48</w:t>
            </w:r>
            <w:r>
              <w:rPr>
                <w:color w:val="000000"/>
                <w:sz w:val="22"/>
                <w:szCs w:val="22"/>
                <w:lang w:eastAsia="id-ID"/>
              </w:rPr>
              <w:t>c</w:t>
            </w:r>
          </w:p>
        </w:tc>
        <w:tc>
          <w:tcPr>
            <w:tcW w:w="1755" w:type="dxa"/>
            <w:tcBorders>
              <w:top w:val="nil"/>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22,96</w:t>
            </w:r>
            <w:r>
              <w:rPr>
                <w:color w:val="000000"/>
                <w:sz w:val="22"/>
                <w:szCs w:val="22"/>
                <w:lang w:eastAsia="id-ID"/>
              </w:rPr>
              <w:t>d</w:t>
            </w:r>
          </w:p>
        </w:tc>
        <w:tc>
          <w:tcPr>
            <w:tcW w:w="1327" w:type="dxa"/>
            <w:tcBorders>
              <w:top w:val="nil"/>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27,13</w:t>
            </w:r>
            <w:r>
              <w:rPr>
                <w:color w:val="000000"/>
                <w:sz w:val="22"/>
                <w:szCs w:val="22"/>
                <w:lang w:eastAsia="id-ID"/>
              </w:rPr>
              <w:t>±3,69b</w:t>
            </w:r>
          </w:p>
        </w:tc>
      </w:tr>
      <w:tr w:rsidR="00404D5D" w:rsidRPr="00A70F59" w:rsidTr="00404D5D">
        <w:trPr>
          <w:trHeight w:val="348"/>
        </w:trPr>
        <w:tc>
          <w:tcPr>
            <w:tcW w:w="1875"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Rataan</w:t>
            </w:r>
            <w:r>
              <w:rPr>
                <w:color w:val="000000"/>
                <w:sz w:val="22"/>
                <w:szCs w:val="22"/>
                <w:lang w:eastAsia="id-ID"/>
              </w:rPr>
              <w:t xml:space="preserve"> Probiotik</w:t>
            </w:r>
          </w:p>
        </w:tc>
        <w:tc>
          <w:tcPr>
            <w:tcW w:w="1812"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31,54</w:t>
            </w:r>
            <w:r>
              <w:rPr>
                <w:color w:val="000000"/>
                <w:sz w:val="22"/>
                <w:szCs w:val="22"/>
                <w:lang w:eastAsia="id-ID"/>
              </w:rPr>
              <w:t>±2,23a</w:t>
            </w:r>
          </w:p>
        </w:tc>
        <w:tc>
          <w:tcPr>
            <w:tcW w:w="1752"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28,83</w:t>
            </w:r>
            <w:r>
              <w:rPr>
                <w:color w:val="000000"/>
                <w:sz w:val="22"/>
                <w:szCs w:val="22"/>
                <w:lang w:eastAsia="id-ID"/>
              </w:rPr>
              <w:t>±0,49b</w:t>
            </w:r>
          </w:p>
        </w:tc>
        <w:tc>
          <w:tcPr>
            <w:tcW w:w="1755"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26,30</w:t>
            </w:r>
            <w:r>
              <w:rPr>
                <w:color w:val="000000"/>
                <w:sz w:val="22"/>
                <w:szCs w:val="22"/>
                <w:lang w:eastAsia="id-ID"/>
              </w:rPr>
              <w:t>±4,72c</w:t>
            </w:r>
          </w:p>
        </w:tc>
        <w:tc>
          <w:tcPr>
            <w:tcW w:w="1327" w:type="dxa"/>
            <w:tcBorders>
              <w:top w:val="single" w:sz="4" w:space="0" w:color="auto"/>
              <w:left w:val="nil"/>
              <w:bottom w:val="single" w:sz="4" w:space="0" w:color="auto"/>
              <w:right w:val="nil"/>
            </w:tcBorders>
            <w:shd w:val="clear" w:color="auto" w:fill="auto"/>
            <w:noWrap/>
            <w:vAlign w:val="center"/>
            <w:hideMark/>
          </w:tcPr>
          <w:p w:rsidR="00404D5D" w:rsidRPr="00A70F59" w:rsidRDefault="00404D5D" w:rsidP="00FF4479">
            <w:pPr>
              <w:jc w:val="center"/>
              <w:rPr>
                <w:color w:val="000000"/>
                <w:sz w:val="22"/>
                <w:szCs w:val="22"/>
                <w:lang w:eastAsia="id-ID"/>
              </w:rPr>
            </w:pPr>
            <w:r w:rsidRPr="00A70F59">
              <w:rPr>
                <w:color w:val="000000"/>
                <w:sz w:val="22"/>
                <w:szCs w:val="22"/>
                <w:lang w:eastAsia="id-ID"/>
              </w:rPr>
              <w:t> </w:t>
            </w:r>
          </w:p>
        </w:tc>
      </w:tr>
    </w:tbl>
    <w:p w:rsidR="00404D5D" w:rsidRDefault="00404D5D" w:rsidP="00404D5D">
      <w:pPr>
        <w:rPr>
          <w:sz w:val="22"/>
          <w:szCs w:val="22"/>
        </w:rPr>
      </w:pPr>
      <w:r>
        <w:rPr>
          <w:sz w:val="22"/>
          <w:szCs w:val="22"/>
        </w:rPr>
        <w:lastRenderedPageBreak/>
        <w:t xml:space="preserve">Keterangan: Angka yang mengandung huruf yang </w:t>
      </w:r>
      <w:proofErr w:type="gramStart"/>
      <w:r>
        <w:rPr>
          <w:sz w:val="22"/>
          <w:szCs w:val="22"/>
        </w:rPr>
        <w:t>sama</w:t>
      </w:r>
      <w:proofErr w:type="gramEnd"/>
      <w:r>
        <w:rPr>
          <w:sz w:val="22"/>
          <w:szCs w:val="22"/>
        </w:rPr>
        <w:t xml:space="preserve"> menunjukkan berbeda nyata pada </w:t>
      </w:r>
    </w:p>
    <w:p w:rsidR="00404D5D" w:rsidRDefault="00404D5D" w:rsidP="00404D5D">
      <w:pPr>
        <w:ind w:left="720"/>
      </w:pPr>
      <w:r>
        <w:rPr>
          <w:sz w:val="22"/>
          <w:szCs w:val="22"/>
        </w:rPr>
        <w:t xml:space="preserve">        </w:t>
      </w:r>
      <w:proofErr w:type="gramStart"/>
      <w:r>
        <w:rPr>
          <w:sz w:val="22"/>
          <w:szCs w:val="22"/>
        </w:rPr>
        <w:t>taraf</w:t>
      </w:r>
      <w:proofErr w:type="gramEnd"/>
      <w:r>
        <w:rPr>
          <w:sz w:val="22"/>
          <w:szCs w:val="22"/>
        </w:rPr>
        <w:t xml:space="preserve"> kepercayaan 95%.</w:t>
      </w:r>
    </w:p>
    <w:p w:rsidR="00404D5D" w:rsidRDefault="00404D5D" w:rsidP="00404D5D">
      <w:pPr>
        <w:rPr>
          <w:lang w:val="id-ID"/>
        </w:rPr>
        <w:sectPr w:rsidR="00404D5D" w:rsidSect="00404D5D">
          <w:type w:val="continuous"/>
          <w:pgSz w:w="11906" w:h="16838"/>
          <w:pgMar w:top="1440" w:right="1440" w:bottom="1440" w:left="1440" w:header="708" w:footer="708" w:gutter="0"/>
          <w:cols w:space="708"/>
          <w:docGrid w:linePitch="360"/>
        </w:sectPr>
      </w:pPr>
    </w:p>
    <w:p w:rsidR="00404D5D" w:rsidRDefault="00404D5D" w:rsidP="00404D5D">
      <w:pPr>
        <w:jc w:val="both"/>
      </w:pPr>
      <w:r>
        <w:lastRenderedPageBreak/>
        <w:t xml:space="preserve">Retensi protein merupakan sejumlah nutrien pakan yang tercerna oleh ikan yang kemudian </w:t>
      </w:r>
      <w:proofErr w:type="gramStart"/>
      <w:r>
        <w:t>akan</w:t>
      </w:r>
      <w:proofErr w:type="gramEnd"/>
      <w:r>
        <w:t xml:space="preserve"> terhidrolisis menjadi asam amino yang selanjutnya akan terserap untuk tumbuh dan menjadi protein dalam daging. Selanjutkan pakan akan lebih efisien dimanfaatkan oleh ikan jika nutrisi pada pakan mudah terserap sehingga menyebabkan meningkatnya juga retensi protein tersebut (Setiawati, </w:t>
      </w:r>
      <w:r>
        <w:rPr>
          <w:i/>
        </w:rPr>
        <w:t xml:space="preserve">et </w:t>
      </w:r>
      <w:proofErr w:type="gramStart"/>
      <w:r>
        <w:rPr>
          <w:i/>
        </w:rPr>
        <w:t>al. ,</w:t>
      </w:r>
      <w:r>
        <w:t>2013</w:t>
      </w:r>
      <w:proofErr w:type="gramEnd"/>
      <w:r>
        <w:t xml:space="preserve">). </w:t>
      </w:r>
    </w:p>
    <w:p w:rsidR="00404D5D" w:rsidRDefault="00404D5D" w:rsidP="00404D5D">
      <w:pPr>
        <w:jc w:val="both"/>
        <w:rPr>
          <w:lang w:val="id-ID"/>
        </w:rPr>
      </w:pPr>
      <w:proofErr w:type="gramStart"/>
      <w:r>
        <w:t>Salah satu faktor keberhasilan dalam meningkatkan pertumbuhan dan efisiensi pakan pada ikan ialah keberadaan bakteri probiotik pada saluran pencernaan.</w:t>
      </w:r>
      <w:proofErr w:type="gramEnd"/>
      <w:r>
        <w:t xml:space="preserve"> Bakteri probiotik tersebut </w:t>
      </w:r>
      <w:proofErr w:type="gramStart"/>
      <w:r>
        <w:t>akan</w:t>
      </w:r>
      <w:proofErr w:type="gramEnd"/>
      <w:r>
        <w:t xml:space="preserve"> masuk kedalam usus ikan dan akan membantu proses pencernaan yang akan menimbulkan efek meningkatnya kencernaan terhadap pakan. Apabila keberadaan protein pada pakan rendah secara otomatis </w:t>
      </w:r>
      <w:proofErr w:type="gramStart"/>
      <w:r>
        <w:t>akan</w:t>
      </w:r>
      <w:proofErr w:type="gramEnd"/>
      <w:r>
        <w:t xml:space="preserve"> mempengaruhi pertumbuhan ikan. Prebiotik </w:t>
      </w:r>
      <w:proofErr w:type="gramStart"/>
      <w:r>
        <w:t>oligosakarida  yang</w:t>
      </w:r>
      <w:proofErr w:type="gramEnd"/>
      <w:r>
        <w:t xml:space="preserve"> ada pada </w:t>
      </w:r>
      <w:r>
        <w:lastRenderedPageBreak/>
        <w:t xml:space="preserve">ekstrak tepung ubi jalar unggu dapat dimanfaatkan oleh bakteri probiotik. </w:t>
      </w:r>
      <w:proofErr w:type="gramStart"/>
      <w:r>
        <w:t>Bakteri probiotik tersebut dapat tumbuh dengan baik di dalam saluran pencernaan dan memperbaik saluran pencernaan ikan sehingga dapat meningkatkan penyerapan makanan serta meningkatkan retensi protein.</w:t>
      </w:r>
      <w:proofErr w:type="gramEnd"/>
      <w:r>
        <w:t xml:space="preserve"> </w:t>
      </w:r>
      <w:proofErr w:type="gramStart"/>
      <w:r>
        <w:t>Kondisi tersebut mampu dicapai dengan baik pada dosis prebiotik 4 ml/100 g pakan dan pro 4 ml/100 g pakan.</w:t>
      </w:r>
      <w:proofErr w:type="gramEnd"/>
      <w:r>
        <w:t xml:space="preserve"> </w:t>
      </w:r>
      <w:proofErr w:type="gramStart"/>
      <w:r>
        <w:t>Hasil tersebut berbanding lurus dengan pertumbuhan berat mutlak dimana pada dosis prebiotik 4ml/100 g pakan dan probiotik 4 ml/100 g pakan menghasilkan pertumbuhan tertinggi.</w:t>
      </w:r>
      <w:proofErr w:type="gramEnd"/>
      <w:r>
        <w:t xml:space="preserve"> </w:t>
      </w:r>
    </w:p>
    <w:p w:rsidR="00404D5D" w:rsidRDefault="00404D5D" w:rsidP="00404D5D">
      <w:pPr>
        <w:jc w:val="both"/>
        <w:rPr>
          <w:lang w:val="id-ID"/>
        </w:rPr>
      </w:pPr>
    </w:p>
    <w:p w:rsidR="00404D5D" w:rsidRDefault="00404D5D" w:rsidP="00404D5D">
      <w:pPr>
        <w:jc w:val="both"/>
        <w:rPr>
          <w:b/>
          <w:lang w:val="id-ID"/>
        </w:rPr>
      </w:pPr>
      <w:r>
        <w:rPr>
          <w:b/>
          <w:lang w:val="id-ID"/>
        </w:rPr>
        <w:t>Kualitas Air</w:t>
      </w:r>
    </w:p>
    <w:p w:rsidR="00CF0562" w:rsidRDefault="00CF0562" w:rsidP="00CF0562">
      <w:pPr>
        <w:jc w:val="both"/>
      </w:pPr>
      <w:r>
        <w:t xml:space="preserve">Semua parameter kualitas air pada penelitian ini masih dalam kisaran normal untuk digunakan dalam usaha budidaya kakap putih (Tabel 7). </w:t>
      </w:r>
    </w:p>
    <w:p w:rsidR="00CF0562" w:rsidRDefault="00CF0562" w:rsidP="00CF0562">
      <w:pPr>
        <w:sectPr w:rsidR="00CF0562" w:rsidSect="00404D5D">
          <w:type w:val="continuous"/>
          <w:pgSz w:w="11906" w:h="16838"/>
          <w:pgMar w:top="1440" w:right="1440" w:bottom="1440" w:left="1440" w:header="708" w:footer="708" w:gutter="0"/>
          <w:cols w:num="2" w:space="708"/>
          <w:docGrid w:linePitch="360"/>
        </w:sectPr>
      </w:pPr>
    </w:p>
    <w:p w:rsidR="00CF0562" w:rsidRDefault="00CF0562" w:rsidP="00CF0562">
      <w:r>
        <w:lastRenderedPageBreak/>
        <w:t xml:space="preserve">Tabel 7 Hasil Pengamatan Kualitas Air </w:t>
      </w:r>
    </w:p>
    <w:tbl>
      <w:tblPr>
        <w:tblW w:w="8001" w:type="dxa"/>
        <w:tblInd w:w="93" w:type="dxa"/>
        <w:tblLook w:val="04A0"/>
      </w:tblPr>
      <w:tblGrid>
        <w:gridCol w:w="1281"/>
        <w:gridCol w:w="843"/>
        <w:gridCol w:w="949"/>
        <w:gridCol w:w="950"/>
        <w:gridCol w:w="950"/>
        <w:gridCol w:w="950"/>
        <w:gridCol w:w="950"/>
        <w:gridCol w:w="1128"/>
      </w:tblGrid>
      <w:tr w:rsidR="00CF0562" w:rsidRPr="00274134" w:rsidTr="00FF4479">
        <w:trPr>
          <w:trHeight w:val="329"/>
        </w:trPr>
        <w:tc>
          <w:tcPr>
            <w:tcW w:w="1281" w:type="dxa"/>
            <w:vMerge w:val="restart"/>
            <w:tcBorders>
              <w:top w:val="single" w:sz="4" w:space="0" w:color="auto"/>
              <w:left w:val="nil"/>
              <w:bottom w:val="single" w:sz="4" w:space="0" w:color="000000"/>
            </w:tcBorders>
            <w:shd w:val="clear" w:color="auto" w:fill="auto"/>
            <w:noWrap/>
            <w:vAlign w:val="center"/>
            <w:hideMark/>
          </w:tcPr>
          <w:p w:rsidR="00CF0562" w:rsidRPr="00274134" w:rsidRDefault="00CF0562" w:rsidP="00FF4479">
            <w:pPr>
              <w:jc w:val="center"/>
              <w:rPr>
                <w:color w:val="000000"/>
                <w:lang w:eastAsia="id-ID"/>
              </w:rPr>
            </w:pPr>
            <w:r w:rsidRPr="00274134">
              <w:rPr>
                <w:color w:val="000000"/>
                <w:lang w:eastAsia="id-ID"/>
              </w:rPr>
              <w:t>Parameter</w:t>
            </w:r>
          </w:p>
        </w:tc>
        <w:tc>
          <w:tcPr>
            <w:tcW w:w="5592" w:type="dxa"/>
            <w:gridSpan w:val="6"/>
            <w:tcBorders>
              <w:top w:val="single" w:sz="4" w:space="0" w:color="auto"/>
              <w:bottom w:val="nil"/>
              <w:right w:val="single" w:sz="4" w:space="0" w:color="auto"/>
            </w:tcBorders>
            <w:shd w:val="clear" w:color="auto" w:fill="auto"/>
            <w:noWrap/>
            <w:vAlign w:val="center"/>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Perlakuan</w:t>
            </w:r>
          </w:p>
        </w:tc>
        <w:tc>
          <w:tcPr>
            <w:tcW w:w="1128" w:type="dxa"/>
            <w:vMerge w:val="restart"/>
            <w:tcBorders>
              <w:top w:val="single" w:sz="4" w:space="0" w:color="auto"/>
              <w:left w:val="single" w:sz="4" w:space="0" w:color="auto"/>
              <w:bottom w:val="single" w:sz="4" w:space="0" w:color="000000"/>
            </w:tcBorders>
            <w:shd w:val="clear" w:color="auto" w:fill="auto"/>
            <w:noWrap/>
            <w:vAlign w:val="center"/>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Baku Mutu</w:t>
            </w:r>
          </w:p>
        </w:tc>
      </w:tr>
      <w:tr w:rsidR="00CF0562" w:rsidRPr="00274134" w:rsidTr="00FF4479">
        <w:trPr>
          <w:trHeight w:val="329"/>
        </w:trPr>
        <w:tc>
          <w:tcPr>
            <w:tcW w:w="1281" w:type="dxa"/>
            <w:vMerge/>
            <w:tcBorders>
              <w:top w:val="single" w:sz="4" w:space="0" w:color="auto"/>
              <w:left w:val="nil"/>
              <w:bottom w:val="single" w:sz="4" w:space="0" w:color="000000"/>
            </w:tcBorders>
            <w:vAlign w:val="center"/>
            <w:hideMark/>
          </w:tcPr>
          <w:p w:rsidR="00CF0562" w:rsidRPr="00274134" w:rsidRDefault="00CF0562" w:rsidP="00FF4479">
            <w:pPr>
              <w:rPr>
                <w:color w:val="000000"/>
                <w:lang w:eastAsia="id-ID"/>
              </w:rPr>
            </w:pPr>
          </w:p>
        </w:tc>
        <w:tc>
          <w:tcPr>
            <w:tcW w:w="843" w:type="dxa"/>
            <w:tcBorders>
              <w:top w:val="single" w:sz="4" w:space="0" w:color="auto"/>
              <w:bottom w:val="single" w:sz="4" w:space="0" w:color="auto"/>
              <w:right w:val="nil"/>
            </w:tcBorders>
            <w:shd w:val="clear" w:color="auto" w:fill="auto"/>
            <w:noWrap/>
            <w:vAlign w:val="center"/>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1</w:t>
            </w:r>
          </w:p>
        </w:tc>
        <w:tc>
          <w:tcPr>
            <w:tcW w:w="949" w:type="dxa"/>
            <w:tcBorders>
              <w:top w:val="single" w:sz="4" w:space="0" w:color="auto"/>
              <w:left w:val="nil"/>
              <w:bottom w:val="single" w:sz="4" w:space="0" w:color="auto"/>
              <w:right w:val="nil"/>
            </w:tcBorders>
            <w:shd w:val="clear" w:color="auto" w:fill="auto"/>
            <w:noWrap/>
            <w:vAlign w:val="center"/>
            <w:hideMark/>
          </w:tcPr>
          <w:p w:rsidR="00CF0562" w:rsidRPr="00274134" w:rsidRDefault="00CF0562" w:rsidP="00FF4479">
            <w:pPr>
              <w:jc w:val="center"/>
              <w:rPr>
                <w:rFonts w:ascii="Calibri" w:hAnsi="Calibri" w:cs="Calibri"/>
                <w:color w:val="000000"/>
                <w:sz w:val="22"/>
                <w:szCs w:val="22"/>
                <w:lang w:eastAsia="id-ID"/>
              </w:rPr>
            </w:pPr>
            <w:r w:rsidRPr="00274134">
              <w:rPr>
                <w:rFonts w:ascii="Calibri" w:hAnsi="Calibri" w:cs="Calibri"/>
                <w:color w:val="000000"/>
                <w:sz w:val="22"/>
                <w:szCs w:val="22"/>
                <w:lang w:eastAsia="id-ID"/>
              </w:rPr>
              <w:t>2</w:t>
            </w:r>
          </w:p>
        </w:tc>
        <w:tc>
          <w:tcPr>
            <w:tcW w:w="950" w:type="dxa"/>
            <w:tcBorders>
              <w:top w:val="single" w:sz="4" w:space="0" w:color="auto"/>
              <w:left w:val="nil"/>
              <w:bottom w:val="single" w:sz="4" w:space="0" w:color="auto"/>
              <w:right w:val="nil"/>
            </w:tcBorders>
            <w:shd w:val="clear" w:color="auto" w:fill="auto"/>
            <w:noWrap/>
            <w:vAlign w:val="center"/>
            <w:hideMark/>
          </w:tcPr>
          <w:p w:rsidR="00CF0562" w:rsidRPr="00274134" w:rsidRDefault="00CF0562" w:rsidP="00FF4479">
            <w:pPr>
              <w:jc w:val="center"/>
              <w:rPr>
                <w:rFonts w:ascii="Calibri" w:hAnsi="Calibri" w:cs="Calibri"/>
                <w:color w:val="000000"/>
                <w:sz w:val="22"/>
                <w:szCs w:val="22"/>
                <w:lang w:eastAsia="id-ID"/>
              </w:rPr>
            </w:pPr>
            <w:r w:rsidRPr="00274134">
              <w:rPr>
                <w:rFonts w:ascii="Calibri" w:hAnsi="Calibri" w:cs="Calibri"/>
                <w:color w:val="000000"/>
                <w:sz w:val="22"/>
                <w:szCs w:val="22"/>
                <w:lang w:eastAsia="id-ID"/>
              </w:rPr>
              <w:t>3</w:t>
            </w:r>
          </w:p>
        </w:tc>
        <w:tc>
          <w:tcPr>
            <w:tcW w:w="950" w:type="dxa"/>
            <w:tcBorders>
              <w:top w:val="single" w:sz="4" w:space="0" w:color="auto"/>
              <w:left w:val="nil"/>
              <w:bottom w:val="single" w:sz="4" w:space="0" w:color="auto"/>
              <w:right w:val="nil"/>
            </w:tcBorders>
            <w:shd w:val="clear" w:color="auto" w:fill="auto"/>
            <w:noWrap/>
            <w:vAlign w:val="center"/>
            <w:hideMark/>
          </w:tcPr>
          <w:p w:rsidR="00CF0562" w:rsidRPr="00274134" w:rsidRDefault="00CF0562" w:rsidP="00FF4479">
            <w:pPr>
              <w:jc w:val="center"/>
              <w:rPr>
                <w:rFonts w:ascii="Calibri" w:hAnsi="Calibri" w:cs="Calibri"/>
                <w:color w:val="000000"/>
                <w:sz w:val="22"/>
                <w:szCs w:val="22"/>
                <w:lang w:eastAsia="id-ID"/>
              </w:rPr>
            </w:pPr>
            <w:r w:rsidRPr="00274134">
              <w:rPr>
                <w:rFonts w:ascii="Calibri" w:hAnsi="Calibri" w:cs="Calibri"/>
                <w:color w:val="000000"/>
                <w:sz w:val="22"/>
                <w:szCs w:val="22"/>
                <w:lang w:eastAsia="id-ID"/>
              </w:rPr>
              <w:t>4</w:t>
            </w:r>
          </w:p>
        </w:tc>
        <w:tc>
          <w:tcPr>
            <w:tcW w:w="950" w:type="dxa"/>
            <w:tcBorders>
              <w:top w:val="single" w:sz="4" w:space="0" w:color="auto"/>
              <w:left w:val="nil"/>
              <w:bottom w:val="single" w:sz="4" w:space="0" w:color="auto"/>
              <w:right w:val="nil"/>
            </w:tcBorders>
            <w:shd w:val="clear" w:color="auto" w:fill="auto"/>
            <w:noWrap/>
            <w:vAlign w:val="center"/>
            <w:hideMark/>
          </w:tcPr>
          <w:p w:rsidR="00CF0562" w:rsidRPr="00274134" w:rsidRDefault="00CF0562" w:rsidP="00FF4479">
            <w:pPr>
              <w:jc w:val="center"/>
              <w:rPr>
                <w:rFonts w:ascii="Calibri" w:hAnsi="Calibri" w:cs="Calibri"/>
                <w:color w:val="000000"/>
                <w:sz w:val="22"/>
                <w:szCs w:val="22"/>
                <w:lang w:eastAsia="id-ID"/>
              </w:rPr>
            </w:pPr>
            <w:r w:rsidRPr="00274134">
              <w:rPr>
                <w:rFonts w:ascii="Calibri" w:hAnsi="Calibri" w:cs="Calibri"/>
                <w:color w:val="000000"/>
                <w:sz w:val="22"/>
                <w:szCs w:val="22"/>
                <w:lang w:eastAsia="id-ID"/>
              </w:rPr>
              <w:t>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CF0562" w:rsidRPr="00274134" w:rsidRDefault="00CF0562" w:rsidP="00FF4479">
            <w:pPr>
              <w:jc w:val="center"/>
              <w:rPr>
                <w:rFonts w:ascii="Calibri" w:hAnsi="Calibri" w:cs="Calibri"/>
                <w:color w:val="000000"/>
                <w:sz w:val="22"/>
                <w:szCs w:val="22"/>
                <w:lang w:eastAsia="id-ID"/>
              </w:rPr>
            </w:pPr>
            <w:r w:rsidRPr="00274134">
              <w:rPr>
                <w:rFonts w:ascii="Calibri" w:hAnsi="Calibri" w:cs="Calibri"/>
                <w:color w:val="000000"/>
                <w:sz w:val="22"/>
                <w:szCs w:val="22"/>
                <w:lang w:eastAsia="id-ID"/>
              </w:rPr>
              <w:t>6</w:t>
            </w:r>
          </w:p>
        </w:tc>
        <w:tc>
          <w:tcPr>
            <w:tcW w:w="1128" w:type="dxa"/>
            <w:vMerge/>
            <w:tcBorders>
              <w:top w:val="single" w:sz="4" w:space="0" w:color="auto"/>
              <w:left w:val="single" w:sz="4" w:space="0" w:color="auto"/>
              <w:bottom w:val="single" w:sz="4" w:space="0" w:color="000000"/>
            </w:tcBorders>
            <w:vAlign w:val="center"/>
            <w:hideMark/>
          </w:tcPr>
          <w:p w:rsidR="00CF0562" w:rsidRPr="00274134" w:rsidRDefault="00CF0562" w:rsidP="00FF4479">
            <w:pPr>
              <w:rPr>
                <w:color w:val="000000"/>
                <w:sz w:val="22"/>
                <w:szCs w:val="22"/>
                <w:lang w:eastAsia="id-ID"/>
              </w:rPr>
            </w:pPr>
          </w:p>
        </w:tc>
      </w:tr>
      <w:tr w:rsidR="00CF0562" w:rsidRPr="00274134" w:rsidTr="00FF4479">
        <w:trPr>
          <w:trHeight w:val="329"/>
        </w:trPr>
        <w:tc>
          <w:tcPr>
            <w:tcW w:w="1281" w:type="dxa"/>
            <w:tcBorders>
              <w:top w:val="nil"/>
              <w:left w:val="nil"/>
              <w:bottom w:val="nil"/>
              <w:right w:val="nil"/>
            </w:tcBorders>
            <w:shd w:val="clear" w:color="auto" w:fill="auto"/>
            <w:noWrap/>
            <w:vAlign w:val="bottom"/>
            <w:hideMark/>
          </w:tcPr>
          <w:p w:rsidR="00CF0562" w:rsidRPr="00274134" w:rsidRDefault="00CF0562" w:rsidP="00FF4479">
            <w:pPr>
              <w:rPr>
                <w:color w:val="000000"/>
                <w:sz w:val="22"/>
                <w:szCs w:val="22"/>
                <w:lang w:eastAsia="id-ID"/>
              </w:rPr>
            </w:pPr>
            <w:r w:rsidRPr="00274134">
              <w:rPr>
                <w:color w:val="000000"/>
                <w:sz w:val="22"/>
                <w:szCs w:val="22"/>
                <w:lang w:eastAsia="id-ID"/>
              </w:rPr>
              <w:t>DO (mg/ℓ)</w:t>
            </w:r>
          </w:p>
        </w:tc>
        <w:tc>
          <w:tcPr>
            <w:tcW w:w="843"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4,59</w:t>
            </w:r>
          </w:p>
        </w:tc>
        <w:tc>
          <w:tcPr>
            <w:tcW w:w="949"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4,88</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4,92</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4,85</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4,90</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4,84</w:t>
            </w:r>
          </w:p>
        </w:tc>
        <w:tc>
          <w:tcPr>
            <w:tcW w:w="1128" w:type="dxa"/>
            <w:tcBorders>
              <w:top w:val="nil"/>
              <w:left w:val="nil"/>
              <w:bottom w:val="nil"/>
              <w:right w:val="nil"/>
            </w:tcBorders>
            <w:shd w:val="clear" w:color="auto" w:fill="auto"/>
            <w:noWrap/>
            <w:vAlign w:val="bottom"/>
            <w:hideMark/>
          </w:tcPr>
          <w:p w:rsidR="00CF0562" w:rsidRPr="00036B84" w:rsidRDefault="00CF0562" w:rsidP="00FF4479">
            <w:pPr>
              <w:rPr>
                <w:color w:val="000000"/>
                <w:sz w:val="22"/>
                <w:szCs w:val="22"/>
                <w:lang w:eastAsia="id-ID"/>
              </w:rPr>
            </w:pPr>
            <w:r>
              <w:rPr>
                <w:color w:val="000000"/>
                <w:sz w:val="22"/>
                <w:szCs w:val="22"/>
                <w:lang w:eastAsia="id-ID"/>
              </w:rPr>
              <w:t>&gt;4*</w:t>
            </w:r>
          </w:p>
        </w:tc>
      </w:tr>
      <w:tr w:rsidR="00CF0562" w:rsidRPr="00274134" w:rsidTr="00FF4479">
        <w:trPr>
          <w:trHeight w:val="329"/>
        </w:trPr>
        <w:tc>
          <w:tcPr>
            <w:tcW w:w="1281" w:type="dxa"/>
            <w:tcBorders>
              <w:top w:val="nil"/>
              <w:left w:val="nil"/>
              <w:bottom w:val="nil"/>
              <w:right w:val="nil"/>
            </w:tcBorders>
            <w:shd w:val="clear" w:color="auto" w:fill="auto"/>
            <w:noWrap/>
            <w:vAlign w:val="bottom"/>
            <w:hideMark/>
          </w:tcPr>
          <w:p w:rsidR="00CF0562" w:rsidRPr="00274134" w:rsidRDefault="00CF0562" w:rsidP="00FF4479">
            <w:pPr>
              <w:rPr>
                <w:color w:val="000000"/>
                <w:sz w:val="22"/>
                <w:szCs w:val="22"/>
                <w:lang w:eastAsia="id-ID"/>
              </w:rPr>
            </w:pPr>
            <w:r w:rsidRPr="00274134">
              <w:rPr>
                <w:color w:val="000000"/>
                <w:sz w:val="22"/>
                <w:szCs w:val="22"/>
                <w:lang w:eastAsia="id-ID"/>
              </w:rPr>
              <w:t>pH</w:t>
            </w:r>
          </w:p>
        </w:tc>
        <w:tc>
          <w:tcPr>
            <w:tcW w:w="843"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7,59</w:t>
            </w:r>
          </w:p>
        </w:tc>
        <w:tc>
          <w:tcPr>
            <w:tcW w:w="949"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7,65</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7,68</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7,64</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7,63</w:t>
            </w:r>
          </w:p>
        </w:tc>
        <w:tc>
          <w:tcPr>
            <w:tcW w:w="950" w:type="dxa"/>
            <w:tcBorders>
              <w:top w:val="nil"/>
              <w:left w:val="nil"/>
              <w:bottom w:val="nil"/>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7,61</w:t>
            </w:r>
          </w:p>
        </w:tc>
        <w:tc>
          <w:tcPr>
            <w:tcW w:w="1128" w:type="dxa"/>
            <w:tcBorders>
              <w:top w:val="nil"/>
              <w:left w:val="nil"/>
              <w:bottom w:val="nil"/>
              <w:right w:val="nil"/>
            </w:tcBorders>
            <w:shd w:val="clear" w:color="auto" w:fill="auto"/>
            <w:noWrap/>
            <w:vAlign w:val="bottom"/>
            <w:hideMark/>
          </w:tcPr>
          <w:p w:rsidR="00CF0562" w:rsidRPr="00036B84" w:rsidRDefault="00CF0562" w:rsidP="00FF4479">
            <w:pPr>
              <w:rPr>
                <w:color w:val="000000"/>
                <w:sz w:val="22"/>
                <w:szCs w:val="22"/>
                <w:lang w:eastAsia="id-ID"/>
              </w:rPr>
            </w:pPr>
            <w:r>
              <w:rPr>
                <w:color w:val="000000"/>
                <w:sz w:val="22"/>
                <w:szCs w:val="22"/>
                <w:lang w:eastAsia="id-ID"/>
              </w:rPr>
              <w:t>7-8,5*</w:t>
            </w:r>
          </w:p>
        </w:tc>
      </w:tr>
      <w:tr w:rsidR="00CF0562" w:rsidRPr="00274134" w:rsidTr="00FF4479">
        <w:trPr>
          <w:trHeight w:val="329"/>
        </w:trPr>
        <w:tc>
          <w:tcPr>
            <w:tcW w:w="1281" w:type="dxa"/>
            <w:tcBorders>
              <w:top w:val="nil"/>
              <w:left w:val="nil"/>
              <w:bottom w:val="single" w:sz="4" w:space="0" w:color="auto"/>
              <w:right w:val="nil"/>
            </w:tcBorders>
            <w:shd w:val="clear" w:color="auto" w:fill="auto"/>
            <w:noWrap/>
            <w:vAlign w:val="bottom"/>
            <w:hideMark/>
          </w:tcPr>
          <w:p w:rsidR="00CF0562" w:rsidRPr="00274134" w:rsidRDefault="00CF0562" w:rsidP="00FF4479">
            <w:pPr>
              <w:rPr>
                <w:color w:val="000000"/>
                <w:sz w:val="22"/>
                <w:szCs w:val="22"/>
                <w:lang w:eastAsia="id-ID"/>
              </w:rPr>
            </w:pPr>
            <w:r w:rsidRPr="00274134">
              <w:rPr>
                <w:color w:val="000000"/>
                <w:sz w:val="22"/>
                <w:szCs w:val="22"/>
                <w:lang w:eastAsia="id-ID"/>
              </w:rPr>
              <w:t>Suhu (°C)</w:t>
            </w:r>
          </w:p>
        </w:tc>
        <w:tc>
          <w:tcPr>
            <w:tcW w:w="843"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31</w:t>
            </w:r>
          </w:p>
        </w:tc>
        <w:tc>
          <w:tcPr>
            <w:tcW w:w="949"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32</w:t>
            </w:r>
          </w:p>
        </w:tc>
        <w:tc>
          <w:tcPr>
            <w:tcW w:w="950"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31</w:t>
            </w:r>
          </w:p>
        </w:tc>
        <w:tc>
          <w:tcPr>
            <w:tcW w:w="950"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31</w:t>
            </w:r>
          </w:p>
        </w:tc>
        <w:tc>
          <w:tcPr>
            <w:tcW w:w="950"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32</w:t>
            </w:r>
          </w:p>
        </w:tc>
        <w:tc>
          <w:tcPr>
            <w:tcW w:w="950" w:type="dxa"/>
            <w:tcBorders>
              <w:top w:val="nil"/>
              <w:left w:val="nil"/>
              <w:bottom w:val="single" w:sz="4" w:space="0" w:color="auto"/>
              <w:right w:val="nil"/>
            </w:tcBorders>
            <w:shd w:val="clear" w:color="auto" w:fill="auto"/>
            <w:noWrap/>
            <w:vAlign w:val="bottom"/>
            <w:hideMark/>
          </w:tcPr>
          <w:p w:rsidR="00CF0562" w:rsidRPr="00274134" w:rsidRDefault="00CF0562" w:rsidP="00FF4479">
            <w:pPr>
              <w:jc w:val="center"/>
              <w:rPr>
                <w:color w:val="000000"/>
                <w:sz w:val="22"/>
                <w:szCs w:val="22"/>
                <w:lang w:eastAsia="id-ID"/>
              </w:rPr>
            </w:pPr>
            <w:r w:rsidRPr="00274134">
              <w:rPr>
                <w:color w:val="000000"/>
                <w:sz w:val="22"/>
                <w:szCs w:val="22"/>
                <w:lang w:eastAsia="id-ID"/>
              </w:rPr>
              <w:t>32</w:t>
            </w:r>
          </w:p>
        </w:tc>
        <w:tc>
          <w:tcPr>
            <w:tcW w:w="1128" w:type="dxa"/>
            <w:tcBorders>
              <w:top w:val="nil"/>
              <w:left w:val="nil"/>
              <w:bottom w:val="single" w:sz="4" w:space="0" w:color="auto"/>
              <w:right w:val="nil"/>
            </w:tcBorders>
            <w:shd w:val="clear" w:color="auto" w:fill="auto"/>
            <w:noWrap/>
            <w:vAlign w:val="bottom"/>
            <w:hideMark/>
          </w:tcPr>
          <w:p w:rsidR="00CF0562" w:rsidRPr="00036B84" w:rsidRDefault="00CF0562" w:rsidP="00FF4479">
            <w:pPr>
              <w:rPr>
                <w:color w:val="000000"/>
                <w:sz w:val="22"/>
                <w:szCs w:val="22"/>
                <w:lang w:eastAsia="id-ID"/>
              </w:rPr>
            </w:pPr>
            <w:r w:rsidRPr="00036B84">
              <w:rPr>
                <w:color w:val="000000"/>
                <w:sz w:val="22"/>
                <w:szCs w:val="22"/>
                <w:lang w:eastAsia="id-ID"/>
              </w:rPr>
              <w:t> </w:t>
            </w:r>
            <w:r>
              <w:rPr>
                <w:color w:val="000000"/>
                <w:sz w:val="22"/>
                <w:szCs w:val="22"/>
                <w:lang w:eastAsia="id-ID"/>
              </w:rPr>
              <w:t xml:space="preserve">28-32** </w:t>
            </w:r>
          </w:p>
        </w:tc>
      </w:tr>
    </w:tbl>
    <w:p w:rsidR="00CF0562" w:rsidRDefault="00CF0562" w:rsidP="00CF0562">
      <w:pPr>
        <w:rPr>
          <w:sz w:val="20"/>
          <w:szCs w:val="20"/>
        </w:rPr>
      </w:pPr>
      <w:r>
        <w:t>*</w:t>
      </w:r>
      <w:r>
        <w:rPr>
          <w:sz w:val="20"/>
          <w:szCs w:val="20"/>
        </w:rPr>
        <w:t>Berdasarkan Baku Mutu Air Laut Untuk Biota Laut KepMen Lingkungan Hidup No.51Th 2004</w:t>
      </w:r>
    </w:p>
    <w:p w:rsidR="00CF0562" w:rsidRPr="00B01BD6" w:rsidRDefault="00CF0562" w:rsidP="00CF0562">
      <w:pPr>
        <w:rPr>
          <w:i/>
          <w:sz w:val="20"/>
          <w:szCs w:val="20"/>
        </w:rPr>
      </w:pPr>
      <w:r>
        <w:rPr>
          <w:sz w:val="20"/>
          <w:szCs w:val="20"/>
        </w:rPr>
        <w:t xml:space="preserve">** Pridona </w:t>
      </w:r>
      <w:r>
        <w:rPr>
          <w:i/>
          <w:sz w:val="20"/>
          <w:szCs w:val="20"/>
        </w:rPr>
        <w:t xml:space="preserve">et al., </w:t>
      </w:r>
      <w:r w:rsidRPr="00B01BD6">
        <w:rPr>
          <w:sz w:val="20"/>
          <w:szCs w:val="20"/>
        </w:rPr>
        <w:t>2013</w:t>
      </w:r>
    </w:p>
    <w:p w:rsidR="00CF0562" w:rsidRDefault="00CF0562" w:rsidP="00CF0562">
      <w:pPr>
        <w:sectPr w:rsidR="00CF0562" w:rsidSect="00CF0562">
          <w:type w:val="continuous"/>
          <w:pgSz w:w="11906" w:h="16838"/>
          <w:pgMar w:top="1440" w:right="1440" w:bottom="1440" w:left="1440" w:header="708" w:footer="708" w:gutter="0"/>
          <w:cols w:space="708"/>
          <w:docGrid w:linePitch="360"/>
        </w:sectPr>
      </w:pPr>
    </w:p>
    <w:p w:rsidR="00CF0562" w:rsidRDefault="00CF0562" w:rsidP="00CF0562">
      <w:pPr>
        <w:rPr>
          <w:sz w:val="22"/>
          <w:szCs w:val="22"/>
        </w:rPr>
      </w:pPr>
      <w:r w:rsidRPr="00E066FD">
        <w:rPr>
          <w:sz w:val="22"/>
          <w:szCs w:val="22"/>
        </w:rPr>
        <w:lastRenderedPageBreak/>
        <w:t>Keteranga</w:t>
      </w:r>
      <w:r>
        <w:rPr>
          <w:sz w:val="22"/>
          <w:szCs w:val="22"/>
        </w:rPr>
        <w:t>n perlakuan</w:t>
      </w:r>
      <w:r>
        <w:rPr>
          <w:sz w:val="22"/>
          <w:szCs w:val="22"/>
        </w:rPr>
        <w:tab/>
        <w:t>:</w:t>
      </w:r>
    </w:p>
    <w:p w:rsidR="00CF0562" w:rsidRPr="0003375A"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Prebiotik 4 ml/100g pakan &amp; Probiotik 4 ml/100g pakan</w:t>
      </w:r>
    </w:p>
    <w:p w:rsidR="00CF0562" w:rsidRPr="0003375A"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Prebiotik 4 ml/100g pakan &amp; Probiotik 6 ml/ 100g pakan</w:t>
      </w:r>
    </w:p>
    <w:p w:rsidR="00CF0562" w:rsidRPr="0003375A"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Prebiotik 4 ml/100g pakan &amp; Probiotik 8 ml/100g pakan</w:t>
      </w:r>
    </w:p>
    <w:p w:rsidR="00CF0562" w:rsidRPr="0003375A"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Prebiotik 6 ml/100g pakan &amp; Probiotik 4 ml 100g pakan</w:t>
      </w:r>
    </w:p>
    <w:p w:rsidR="00CF0562" w:rsidRPr="0003375A"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 xml:space="preserve">Prebiotik 6 ml/100g pakan &amp; Probiotik 6 ml/ 100g pakan </w:t>
      </w:r>
    </w:p>
    <w:p w:rsidR="00CF0562" w:rsidRDefault="00CF0562" w:rsidP="0003375A">
      <w:pPr>
        <w:pStyle w:val="ListParagraph"/>
        <w:numPr>
          <w:ilvl w:val="0"/>
          <w:numId w:val="2"/>
        </w:numPr>
        <w:rPr>
          <w:rFonts w:ascii="Times New Roman" w:hAnsi="Times New Roman"/>
          <w:sz w:val="24"/>
          <w:szCs w:val="24"/>
        </w:rPr>
      </w:pPr>
      <w:r w:rsidRPr="0003375A">
        <w:rPr>
          <w:rFonts w:ascii="Times New Roman" w:hAnsi="Times New Roman"/>
          <w:sz w:val="24"/>
          <w:szCs w:val="24"/>
        </w:rPr>
        <w:t>Prebiotik 6 ml/100g pakan &amp; Probiotik 8 ml/100g pakan</w:t>
      </w:r>
    </w:p>
    <w:p w:rsidR="0003375A" w:rsidRDefault="0003375A" w:rsidP="0003375A">
      <w:pPr>
        <w:jc w:val="both"/>
        <w:rPr>
          <w:color w:val="000000" w:themeColor="text1"/>
        </w:rPr>
      </w:pPr>
      <w:proofErr w:type="gramStart"/>
      <w:r w:rsidRPr="005B7B68">
        <w:t xml:space="preserve">Oksigen terlarut (DO) adalah kualitas kimia air yanng sangat mendukung bagi </w:t>
      </w:r>
      <w:r w:rsidRPr="005B7B68">
        <w:lastRenderedPageBreak/>
        <w:t>perkembangan ikan kakap putih.</w:t>
      </w:r>
      <w:proofErr w:type="gramEnd"/>
      <w:r w:rsidRPr="005B7B68">
        <w:t xml:space="preserve"> DO merupakan kebutuhan dasar untuk makhluk</w:t>
      </w:r>
      <w:r>
        <w:t xml:space="preserve"> </w:t>
      </w:r>
      <w:r w:rsidRPr="005B7B68">
        <w:t>hidup didalam perairan yang berasal dari proses fotosintesis tumbuhan dan dari udara yang masuk kedalam air</w:t>
      </w:r>
      <w:r>
        <w:t xml:space="preserve"> (Jone, 2005)</w:t>
      </w:r>
      <w:r w:rsidRPr="005B7B68">
        <w:t>. Nilai DO pada medai pemeliharaan yaitu 4</w:t>
      </w:r>
      <w:proofErr w:type="gramStart"/>
      <w:r w:rsidRPr="005B7B68">
        <w:t>,59</w:t>
      </w:r>
      <w:proofErr w:type="gramEnd"/>
      <w:r w:rsidRPr="005B7B68">
        <w:rPr>
          <w:color w:val="000000"/>
          <w:lang w:eastAsia="id-ID"/>
        </w:rPr>
        <w:t xml:space="preserve"> mg/ℓ</w:t>
      </w:r>
      <w:r w:rsidRPr="005B7B68">
        <w:t xml:space="preserve"> -4,92</w:t>
      </w:r>
      <w:r w:rsidRPr="005B7B68">
        <w:rPr>
          <w:color w:val="000000"/>
          <w:lang w:eastAsia="id-ID"/>
        </w:rPr>
        <w:t xml:space="preserve"> mg/ℓ. </w:t>
      </w:r>
      <w:proofErr w:type="gramStart"/>
      <w:r w:rsidRPr="009248A8">
        <w:rPr>
          <w:lang w:eastAsia="id-ID"/>
        </w:rPr>
        <w:t>Hasil tersebut masih dalam kisaran normal untuk budidaya</w:t>
      </w:r>
      <w:r w:rsidRPr="009248A8">
        <w:t xml:space="preserve"> ikan kakap putih</w:t>
      </w:r>
      <w:r>
        <w:t>.</w:t>
      </w:r>
      <w:proofErr w:type="gramEnd"/>
      <w:r>
        <w:rPr>
          <w:color w:val="FF0000"/>
        </w:rPr>
        <w:t xml:space="preserve"> </w:t>
      </w:r>
      <w:r w:rsidRPr="005B7B68">
        <w:rPr>
          <w:color w:val="000000" w:themeColor="text1"/>
        </w:rPr>
        <w:t>Oksigen terlarut ikan kakap putih membutuhkan</w:t>
      </w:r>
    </w:p>
    <w:p w:rsidR="0003375A" w:rsidRDefault="0003375A" w:rsidP="0003375A">
      <w:pPr>
        <w:jc w:val="both"/>
        <w:rPr>
          <w:color w:val="000000" w:themeColor="text1"/>
          <w:lang w:eastAsia="id-ID"/>
        </w:rPr>
      </w:pPr>
      <w:r w:rsidRPr="005B7B68">
        <w:rPr>
          <w:color w:val="000000" w:themeColor="text1"/>
        </w:rPr>
        <w:t xml:space="preserve"> </w:t>
      </w:r>
      <w:proofErr w:type="gramStart"/>
      <w:r w:rsidRPr="005B7B68">
        <w:rPr>
          <w:color w:val="000000" w:themeColor="text1"/>
        </w:rPr>
        <w:t xml:space="preserve">≥4 </w:t>
      </w:r>
      <w:r w:rsidRPr="005B7B68">
        <w:rPr>
          <w:color w:val="000000" w:themeColor="text1"/>
          <w:lang w:eastAsia="id-ID"/>
        </w:rPr>
        <w:t>mg/ℓ</w:t>
      </w:r>
      <w:r>
        <w:rPr>
          <w:color w:val="000000" w:themeColor="text1"/>
          <w:lang w:eastAsia="id-ID"/>
        </w:rPr>
        <w:t xml:space="preserve"> (Anriyono, 2017).</w:t>
      </w:r>
      <w:proofErr w:type="gramEnd"/>
      <w:r>
        <w:rPr>
          <w:color w:val="000000" w:themeColor="text1"/>
          <w:lang w:eastAsia="id-ID"/>
        </w:rPr>
        <w:t xml:space="preserve"> </w:t>
      </w:r>
    </w:p>
    <w:p w:rsidR="0003375A" w:rsidRDefault="0003375A" w:rsidP="0003375A">
      <w:pPr>
        <w:jc w:val="both"/>
        <w:rPr>
          <w:color w:val="000000" w:themeColor="text1"/>
          <w:lang w:eastAsia="id-ID"/>
        </w:rPr>
      </w:pPr>
    </w:p>
    <w:p w:rsidR="0003375A" w:rsidRDefault="0003375A" w:rsidP="0003375A">
      <w:pPr>
        <w:jc w:val="both"/>
      </w:pPr>
      <w:proofErr w:type="gramStart"/>
      <w:r>
        <w:rPr>
          <w:color w:val="000000" w:themeColor="text1"/>
          <w:lang w:eastAsia="id-ID"/>
        </w:rPr>
        <w:t>pH</w:t>
      </w:r>
      <w:proofErr w:type="gramEnd"/>
      <w:r>
        <w:rPr>
          <w:color w:val="000000" w:themeColor="text1"/>
          <w:lang w:eastAsia="id-ID"/>
        </w:rPr>
        <w:t xml:space="preserve"> merupakan indikator keasaman dan kebasaan air, pH mempengaruhi proses metabolisme dan proses fisiologi benih. Nilai pH pada media pemeliharaan yaitu 7</w:t>
      </w:r>
      <w:proofErr w:type="gramStart"/>
      <w:r>
        <w:rPr>
          <w:color w:val="000000" w:themeColor="text1"/>
          <w:lang w:eastAsia="id-ID"/>
        </w:rPr>
        <w:t>,59</w:t>
      </w:r>
      <w:proofErr w:type="gramEnd"/>
      <w:r>
        <w:rPr>
          <w:color w:val="000000" w:themeColor="text1"/>
          <w:lang w:eastAsia="id-ID"/>
        </w:rPr>
        <w:t xml:space="preserve">-7,68. </w:t>
      </w:r>
      <w:proofErr w:type="gramStart"/>
      <w:r w:rsidRPr="009248A8">
        <w:rPr>
          <w:lang w:eastAsia="id-ID"/>
        </w:rPr>
        <w:t xml:space="preserve">Hasil tersebut masih dalam </w:t>
      </w:r>
      <w:r w:rsidRPr="009248A8">
        <w:rPr>
          <w:lang w:eastAsia="id-ID"/>
        </w:rPr>
        <w:lastRenderedPageBreak/>
        <w:t>kisaran normal</w:t>
      </w:r>
      <w:r>
        <w:rPr>
          <w:color w:val="FF0000"/>
          <w:lang w:eastAsia="id-ID"/>
        </w:rPr>
        <w:t>.</w:t>
      </w:r>
      <w:proofErr w:type="gramEnd"/>
      <w:r>
        <w:rPr>
          <w:color w:val="FF0000"/>
          <w:lang w:eastAsia="id-ID"/>
        </w:rPr>
        <w:t xml:space="preserve"> </w:t>
      </w:r>
      <w:r>
        <w:rPr>
          <w:lang w:eastAsia="id-ID"/>
        </w:rPr>
        <w:t>Kisaran nilai pH untuk budidaya ikan kakap putih yaitu 7</w:t>
      </w:r>
      <w:proofErr w:type="gramStart"/>
      <w:r>
        <w:rPr>
          <w:lang w:eastAsia="id-ID"/>
        </w:rPr>
        <w:t>,5</w:t>
      </w:r>
      <w:proofErr w:type="gramEnd"/>
      <w:r>
        <w:rPr>
          <w:lang w:eastAsia="id-ID"/>
        </w:rPr>
        <w:t xml:space="preserve">-8,5 (Rayes, 2013). </w:t>
      </w:r>
      <w:r w:rsidRPr="005B7B68">
        <w:t xml:space="preserve">Suhu perairan merupakan parameter fisika yang mempengaruhi sebaran organisme, peningkatan suhu perairan secara langsung ataupun tidak langsung </w:t>
      </w:r>
      <w:proofErr w:type="gramStart"/>
      <w:r w:rsidRPr="005B7B68">
        <w:t>akan</w:t>
      </w:r>
      <w:proofErr w:type="gramEnd"/>
      <w:r w:rsidRPr="005B7B68">
        <w:t xml:space="preserve"> mempengaruhi kehidupan organisme suatu perairan (Hardianti, 2016). </w:t>
      </w:r>
      <w:proofErr w:type="gramStart"/>
      <w:r w:rsidRPr="005B7B68">
        <w:t>Nilai suhu pada medai pemeliharaan yaitu 31-32ºC.</w:t>
      </w:r>
      <w:proofErr w:type="gramEnd"/>
      <w:r w:rsidRPr="005B7B68">
        <w:t xml:space="preserve"> </w:t>
      </w:r>
      <w:proofErr w:type="gramStart"/>
      <w:r w:rsidRPr="009248A8">
        <w:t>Hasil tersebut masih dalam kisaran normal untuk budidaya ikan kakap putih</w:t>
      </w:r>
      <w:r w:rsidRPr="005B7B68">
        <w:t>.</w:t>
      </w:r>
      <w:proofErr w:type="gramEnd"/>
      <w:r w:rsidRPr="005B7B68">
        <w:t xml:space="preserve"> </w:t>
      </w:r>
      <w:proofErr w:type="gramStart"/>
      <w:r w:rsidRPr="005B7B68">
        <w:t xml:space="preserve">Suhu optimum untuk pertumbuhan ikan kakap putih ialah 28ºC-32ºC (Pridona </w:t>
      </w:r>
      <w:r w:rsidRPr="005B7B68">
        <w:rPr>
          <w:i/>
        </w:rPr>
        <w:t>et al</w:t>
      </w:r>
      <w:r>
        <w:t>., 2013</w:t>
      </w:r>
      <w:r w:rsidRPr="005B7B68">
        <w:t>).</w:t>
      </w:r>
      <w:proofErr w:type="gramEnd"/>
    </w:p>
    <w:p w:rsidR="0003375A" w:rsidRDefault="0003375A" w:rsidP="0003375A">
      <w:pPr>
        <w:jc w:val="both"/>
      </w:pPr>
    </w:p>
    <w:p w:rsidR="0003375A" w:rsidRDefault="0003375A" w:rsidP="0003375A">
      <w:pPr>
        <w:jc w:val="both"/>
        <w:rPr>
          <w:lang w:val="id-ID"/>
        </w:rPr>
      </w:pPr>
      <w:r>
        <w:t xml:space="preserve">Penggunaan probiotik pada sinbiotik selain dapat meningkatkan kelangsungan hidup ikan, juga dapat memperbaiki kualitas air (Syafitri, 2016). Hasil pengamatan kualitas air pada penelitian ini masih dalam kisaran normal untuk usaha budidaya, yang berarti bahwa efek sinbiotik dapat digunakan untuk usaha budidaya. </w:t>
      </w:r>
    </w:p>
    <w:p w:rsidR="0003375A" w:rsidRDefault="0003375A" w:rsidP="0003375A">
      <w:pPr>
        <w:jc w:val="both"/>
        <w:rPr>
          <w:lang w:val="id-ID"/>
        </w:rPr>
      </w:pPr>
    </w:p>
    <w:p w:rsidR="0003375A" w:rsidRDefault="0003375A" w:rsidP="0003375A">
      <w:pPr>
        <w:jc w:val="center"/>
        <w:rPr>
          <w:b/>
          <w:lang w:val="id-ID"/>
        </w:rPr>
      </w:pPr>
      <w:r>
        <w:rPr>
          <w:b/>
          <w:lang w:val="id-ID"/>
        </w:rPr>
        <w:t>KESIMPULAN</w:t>
      </w:r>
    </w:p>
    <w:p w:rsidR="0003375A" w:rsidRDefault="0003375A" w:rsidP="0003375A">
      <w:pPr>
        <w:jc w:val="center"/>
        <w:rPr>
          <w:b/>
          <w:lang w:val="id-ID"/>
        </w:rPr>
      </w:pPr>
    </w:p>
    <w:p w:rsidR="0003375A" w:rsidRPr="0003375A" w:rsidRDefault="0003375A" w:rsidP="0003375A">
      <w:pPr>
        <w:pStyle w:val="ListParagraph"/>
        <w:numPr>
          <w:ilvl w:val="0"/>
          <w:numId w:val="3"/>
        </w:numPr>
        <w:spacing w:after="0" w:line="240" w:lineRule="auto"/>
        <w:ind w:left="714" w:hanging="357"/>
        <w:jc w:val="both"/>
        <w:rPr>
          <w:rFonts w:ascii="Times New Roman" w:hAnsi="Times New Roman"/>
          <w:sz w:val="24"/>
          <w:szCs w:val="24"/>
        </w:rPr>
      </w:pPr>
      <w:r w:rsidRPr="0003375A">
        <w:rPr>
          <w:rFonts w:ascii="Times New Roman" w:hAnsi="Times New Roman"/>
          <w:sz w:val="24"/>
          <w:szCs w:val="24"/>
        </w:rPr>
        <w:t xml:space="preserve">Pemberian prebiotik berpengaruh terhadap pertumbuhan berat mutlak, laju pertumbuhan harian, rasio konversi pakan dan retensi protein. </w:t>
      </w:r>
    </w:p>
    <w:p w:rsidR="0003375A" w:rsidRPr="0003375A" w:rsidRDefault="0003375A" w:rsidP="0003375A">
      <w:pPr>
        <w:pStyle w:val="ListParagraph"/>
        <w:numPr>
          <w:ilvl w:val="0"/>
          <w:numId w:val="3"/>
        </w:numPr>
        <w:spacing w:after="0" w:line="240" w:lineRule="auto"/>
        <w:ind w:left="714" w:hanging="357"/>
        <w:jc w:val="both"/>
        <w:rPr>
          <w:rFonts w:ascii="Times New Roman" w:hAnsi="Times New Roman"/>
          <w:sz w:val="24"/>
          <w:szCs w:val="24"/>
        </w:rPr>
      </w:pPr>
      <w:r w:rsidRPr="0003375A">
        <w:rPr>
          <w:rFonts w:ascii="Times New Roman" w:hAnsi="Times New Roman"/>
          <w:sz w:val="24"/>
          <w:szCs w:val="24"/>
        </w:rPr>
        <w:t xml:space="preserve">Pemberian probiotik berpengaruh terhadap pertumbuhan berat mutlak, laju pertumbuhan harian, rasio konversi pakan dan retensi protein. </w:t>
      </w:r>
    </w:p>
    <w:p w:rsidR="0003375A" w:rsidRPr="0003375A" w:rsidRDefault="0003375A" w:rsidP="0003375A">
      <w:pPr>
        <w:pStyle w:val="ListParagraph"/>
        <w:numPr>
          <w:ilvl w:val="0"/>
          <w:numId w:val="3"/>
        </w:numPr>
        <w:spacing w:after="0" w:line="240" w:lineRule="auto"/>
        <w:ind w:left="714" w:hanging="357"/>
        <w:jc w:val="both"/>
        <w:rPr>
          <w:rFonts w:ascii="Times New Roman" w:hAnsi="Times New Roman"/>
          <w:sz w:val="24"/>
          <w:szCs w:val="24"/>
        </w:rPr>
      </w:pPr>
      <w:r w:rsidRPr="0003375A">
        <w:rPr>
          <w:rFonts w:ascii="Times New Roman" w:hAnsi="Times New Roman"/>
          <w:sz w:val="24"/>
          <w:szCs w:val="24"/>
        </w:rPr>
        <w:t>Pemberian sinbiotik hanya berpengaruh terhadap retensi protein.</w:t>
      </w:r>
    </w:p>
    <w:p w:rsidR="0003375A" w:rsidRPr="0003375A" w:rsidRDefault="0003375A" w:rsidP="0003375A">
      <w:pPr>
        <w:pStyle w:val="ListParagraph"/>
        <w:numPr>
          <w:ilvl w:val="0"/>
          <w:numId w:val="3"/>
        </w:numPr>
        <w:spacing w:after="0" w:line="240" w:lineRule="auto"/>
        <w:ind w:left="714" w:hanging="357"/>
        <w:jc w:val="both"/>
        <w:rPr>
          <w:rFonts w:ascii="Times New Roman" w:hAnsi="Times New Roman"/>
          <w:sz w:val="24"/>
          <w:szCs w:val="24"/>
        </w:rPr>
      </w:pPr>
      <w:r w:rsidRPr="0003375A">
        <w:rPr>
          <w:rFonts w:ascii="Times New Roman" w:hAnsi="Times New Roman"/>
          <w:sz w:val="24"/>
          <w:szCs w:val="24"/>
        </w:rPr>
        <w:t xml:space="preserve">Dosis pada perlakuan prebiotik 4ml/100 g pakan dan probiotik 4 ml/100 g pakan merupakan dosis yang menunjukan performa pertumbuhan terbaik pada kakap putih.   </w:t>
      </w:r>
    </w:p>
    <w:p w:rsidR="0003375A" w:rsidRPr="0003375A" w:rsidRDefault="0003375A" w:rsidP="0003375A">
      <w:pPr>
        <w:jc w:val="both"/>
        <w:rPr>
          <w:b/>
          <w:lang w:val="id-ID"/>
        </w:rPr>
      </w:pPr>
    </w:p>
    <w:p w:rsidR="0003375A" w:rsidRPr="0003375A" w:rsidRDefault="0003375A" w:rsidP="0003375A">
      <w:pPr>
        <w:jc w:val="both"/>
        <w:rPr>
          <w:lang w:val="id-ID"/>
        </w:rPr>
      </w:pPr>
    </w:p>
    <w:p w:rsidR="00CF0562" w:rsidRDefault="00CF0562" w:rsidP="00CF0562"/>
    <w:p w:rsidR="00404D5D" w:rsidRPr="00404D5D" w:rsidRDefault="00404D5D" w:rsidP="00404D5D">
      <w:pPr>
        <w:jc w:val="both"/>
        <w:rPr>
          <w:b/>
          <w:lang w:val="id-ID"/>
        </w:rPr>
      </w:pPr>
    </w:p>
    <w:p w:rsidR="0003375A" w:rsidRDefault="0003375A" w:rsidP="00FD55A7">
      <w:pPr>
        <w:jc w:val="both"/>
        <w:rPr>
          <w:b/>
          <w:lang w:val="id-ID"/>
        </w:rPr>
      </w:pPr>
    </w:p>
    <w:p w:rsidR="0003375A" w:rsidRDefault="0003375A" w:rsidP="00EB7693">
      <w:pPr>
        <w:jc w:val="center"/>
        <w:rPr>
          <w:b/>
          <w:lang w:val="id-ID"/>
        </w:rPr>
      </w:pPr>
      <w:r>
        <w:rPr>
          <w:b/>
          <w:lang w:val="id-ID"/>
        </w:rPr>
        <w:lastRenderedPageBreak/>
        <w:t>DAFTAR PUSTAKA</w:t>
      </w:r>
    </w:p>
    <w:p w:rsidR="00B82C01" w:rsidRDefault="00B82C01" w:rsidP="00B82C01">
      <w:pPr>
        <w:rPr>
          <w:b/>
          <w:lang w:val="id-ID"/>
        </w:rPr>
      </w:pPr>
    </w:p>
    <w:p w:rsidR="00EB7693" w:rsidRPr="00C369FF" w:rsidRDefault="00EB7693" w:rsidP="001F39E3">
      <w:pPr>
        <w:autoSpaceDE w:val="0"/>
        <w:autoSpaceDN w:val="0"/>
        <w:adjustRightInd w:val="0"/>
        <w:ind w:left="720" w:right="-1" w:hanging="720"/>
        <w:rPr>
          <w:lang w:val="id-ID"/>
        </w:rPr>
      </w:pPr>
      <w:r>
        <w:t xml:space="preserve">Aji, M. </w:t>
      </w:r>
      <w:r w:rsidRPr="0098353F">
        <w:t xml:space="preserve">B. 2014. </w:t>
      </w:r>
      <w:proofErr w:type="gramStart"/>
      <w:r w:rsidRPr="00C452C5">
        <w:t>Aktivitas Senyawa Antimikrob</w:t>
      </w:r>
      <w:r>
        <w:t>a dari Bakteri Biokontrol D2.2 t</w:t>
      </w:r>
      <w:r w:rsidRPr="00C452C5">
        <w:t>erhad</w:t>
      </w:r>
      <w:r>
        <w:t>ap Bakteri pada Udang dan Ikan s</w:t>
      </w:r>
      <w:r w:rsidRPr="00C452C5">
        <w:t>ecara In Vitro</w:t>
      </w:r>
      <w:r w:rsidRPr="0098353F">
        <w:t>.</w:t>
      </w:r>
      <w:proofErr w:type="gramEnd"/>
      <w:r w:rsidRPr="0098353F">
        <w:t xml:space="preserve"> </w:t>
      </w:r>
      <w:proofErr w:type="gramStart"/>
      <w:r w:rsidRPr="00C369FF">
        <w:rPr>
          <w:i/>
          <w:iCs/>
        </w:rPr>
        <w:t>Skripsi</w:t>
      </w:r>
      <w:r w:rsidRPr="003C38D8">
        <w:t>.</w:t>
      </w:r>
      <w:proofErr w:type="gramEnd"/>
      <w:r>
        <w:t xml:space="preserve"> Universitas Lampung</w:t>
      </w:r>
      <w:r>
        <w:rPr>
          <w:lang w:val="id-ID"/>
        </w:rPr>
        <w:t xml:space="preserve">, Lampung. </w:t>
      </w:r>
    </w:p>
    <w:p w:rsidR="00EB7693" w:rsidRDefault="00EB7693" w:rsidP="001F39E3">
      <w:pPr>
        <w:rPr>
          <w:lang w:val="id-ID" w:eastAsia="id-ID"/>
        </w:rPr>
      </w:pPr>
    </w:p>
    <w:p w:rsidR="00EB7693" w:rsidRPr="003C38D8" w:rsidRDefault="00EB7693" w:rsidP="001F39E3">
      <w:pPr>
        <w:ind w:left="720" w:hanging="720"/>
        <w:rPr>
          <w:lang w:val="id-ID" w:eastAsia="id-ID"/>
        </w:rPr>
      </w:pPr>
      <w:r>
        <w:rPr>
          <w:lang w:val="id-ID" w:eastAsia="id-ID"/>
        </w:rPr>
        <w:t xml:space="preserve">Amanah, B. 2017. Respon Imun Humoral Udang Putih Pada Pemberian Sinbiotik dengan Kandungan Probiotik </w:t>
      </w:r>
      <w:r>
        <w:rPr>
          <w:i/>
          <w:lang w:val="id-ID" w:eastAsia="id-ID"/>
        </w:rPr>
        <w:t xml:space="preserve">Bacillus </w:t>
      </w:r>
      <w:r>
        <w:rPr>
          <w:lang w:val="id-ID" w:eastAsia="id-ID"/>
        </w:rPr>
        <w:t xml:space="preserve">sp. D2.2. </w:t>
      </w:r>
      <w:r w:rsidRPr="00C369FF">
        <w:rPr>
          <w:i/>
          <w:lang w:val="id-ID" w:eastAsia="id-ID"/>
        </w:rPr>
        <w:t>Skripsi</w:t>
      </w:r>
      <w:r>
        <w:rPr>
          <w:lang w:val="id-ID" w:eastAsia="id-ID"/>
        </w:rPr>
        <w:t xml:space="preserve">. Universitas Lampung, Lampung. </w:t>
      </w:r>
    </w:p>
    <w:p w:rsidR="00EB7693" w:rsidRDefault="00EB7693" w:rsidP="001F39E3">
      <w:pPr>
        <w:rPr>
          <w:lang w:val="id-ID" w:eastAsia="id-ID"/>
        </w:rPr>
      </w:pPr>
    </w:p>
    <w:p w:rsidR="00EB7693" w:rsidRDefault="00EB7693" w:rsidP="001F39E3">
      <w:pPr>
        <w:rPr>
          <w:lang w:val="id-ID" w:eastAsia="id-ID"/>
        </w:rPr>
      </w:pPr>
      <w:r>
        <w:rPr>
          <w:lang w:val="id-ID" w:eastAsia="id-ID"/>
        </w:rPr>
        <w:t xml:space="preserve">Anriyono. 2017. Pertumbuhan Benih Ikan </w:t>
      </w:r>
    </w:p>
    <w:p w:rsidR="00EB7693" w:rsidRPr="00D03D47" w:rsidRDefault="00EB7693" w:rsidP="001F39E3">
      <w:pPr>
        <w:ind w:left="720"/>
        <w:rPr>
          <w:lang w:val="id-ID" w:eastAsia="id-ID"/>
        </w:rPr>
      </w:pPr>
      <w:r>
        <w:rPr>
          <w:lang w:val="id-ID" w:eastAsia="id-ID"/>
        </w:rPr>
        <w:t>Kakap Putih (</w:t>
      </w:r>
      <w:r>
        <w:rPr>
          <w:i/>
          <w:lang w:val="id-ID" w:eastAsia="id-ID"/>
        </w:rPr>
        <w:t>Lates calcarifer</w:t>
      </w:r>
      <w:r>
        <w:rPr>
          <w:lang w:val="id-ID" w:eastAsia="id-ID"/>
        </w:rPr>
        <w:t xml:space="preserve">) dengan  Dosis Pakan yang Berbeda. </w:t>
      </w:r>
      <w:r w:rsidRPr="00C369FF">
        <w:rPr>
          <w:i/>
          <w:lang w:val="id-ID" w:eastAsia="id-ID"/>
        </w:rPr>
        <w:t>Skripsi</w:t>
      </w:r>
      <w:r>
        <w:rPr>
          <w:lang w:val="id-ID" w:eastAsia="id-ID"/>
        </w:rPr>
        <w:t xml:space="preserve">. Universitas Negeri Manado. </w:t>
      </w:r>
    </w:p>
    <w:p w:rsidR="00EB7693" w:rsidRDefault="00EB7693" w:rsidP="001F39E3">
      <w:pPr>
        <w:rPr>
          <w:lang w:val="id-ID" w:eastAsia="id-ID"/>
        </w:rPr>
      </w:pPr>
    </w:p>
    <w:p w:rsidR="00EB7693" w:rsidRDefault="00EB7693" w:rsidP="001F39E3">
      <w:pPr>
        <w:rPr>
          <w:i/>
          <w:lang w:val="id-ID" w:eastAsia="id-ID"/>
        </w:rPr>
      </w:pPr>
      <w:r>
        <w:rPr>
          <w:lang w:val="id-ID" w:eastAsia="id-ID"/>
        </w:rPr>
        <w:t xml:space="preserve">Afandi R, Tang, U. 2002. </w:t>
      </w:r>
      <w:r>
        <w:rPr>
          <w:i/>
          <w:lang w:val="id-ID" w:eastAsia="id-ID"/>
        </w:rPr>
        <w:t xml:space="preserve">Fisiologi Hewan </w:t>
      </w:r>
    </w:p>
    <w:p w:rsidR="00EB7693" w:rsidRPr="00DC6543" w:rsidRDefault="00EB7693" w:rsidP="001F39E3">
      <w:pPr>
        <w:ind w:left="720"/>
        <w:rPr>
          <w:lang w:val="id-ID" w:eastAsia="id-ID"/>
        </w:rPr>
      </w:pPr>
      <w:r>
        <w:rPr>
          <w:i/>
          <w:lang w:val="id-ID" w:eastAsia="id-ID"/>
        </w:rPr>
        <w:t>Air</w:t>
      </w:r>
      <w:r>
        <w:rPr>
          <w:lang w:val="id-ID" w:eastAsia="id-ID"/>
        </w:rPr>
        <w:t xml:space="preserve">. </w:t>
      </w:r>
      <w:r>
        <w:rPr>
          <w:i/>
          <w:lang w:val="id-ID" w:eastAsia="id-ID"/>
        </w:rPr>
        <w:t>Skripsi</w:t>
      </w:r>
      <w:r>
        <w:rPr>
          <w:lang w:val="id-ID" w:eastAsia="id-ID"/>
        </w:rPr>
        <w:t>. Universitas Riau, Riau.</w:t>
      </w:r>
    </w:p>
    <w:p w:rsidR="00EB7693" w:rsidRDefault="00EB7693" w:rsidP="001F39E3">
      <w:pPr>
        <w:rPr>
          <w:lang w:val="id-ID" w:eastAsia="id-ID"/>
        </w:rPr>
      </w:pPr>
    </w:p>
    <w:p w:rsidR="00EB7693" w:rsidRDefault="00EB7693" w:rsidP="001F39E3">
      <w:pPr>
        <w:rPr>
          <w:lang w:val="id-ID" w:eastAsia="id-ID"/>
        </w:rPr>
      </w:pPr>
      <w:r>
        <w:rPr>
          <w:lang w:eastAsia="id-ID"/>
        </w:rPr>
        <w:t xml:space="preserve">Arifin, M., </w:t>
      </w:r>
      <w:r>
        <w:rPr>
          <w:lang w:val="id-ID" w:eastAsia="id-ID"/>
        </w:rPr>
        <w:t>Z</w:t>
      </w:r>
      <w:r>
        <w:rPr>
          <w:lang w:eastAsia="id-ID"/>
        </w:rPr>
        <w:t xml:space="preserve">. 2017. Bahan Alternatif </w:t>
      </w:r>
    </w:p>
    <w:p w:rsidR="00EB7693" w:rsidRDefault="00EB7693" w:rsidP="001F39E3">
      <w:pPr>
        <w:ind w:left="720"/>
        <w:rPr>
          <w:lang w:val="id-ID" w:eastAsia="id-ID"/>
        </w:rPr>
      </w:pPr>
      <w:proofErr w:type="gramStart"/>
      <w:r>
        <w:rPr>
          <w:lang w:eastAsia="id-ID"/>
        </w:rPr>
        <w:t>Ekstrak Ubi Jalar sebagai Media</w:t>
      </w:r>
      <w:r>
        <w:rPr>
          <w:lang w:val="id-ID" w:eastAsia="id-ID"/>
        </w:rPr>
        <w:t xml:space="preserve"> </w:t>
      </w:r>
      <w:r>
        <w:rPr>
          <w:lang w:eastAsia="id-ID"/>
        </w:rPr>
        <w:t xml:space="preserve">Tumbuh Bakteri </w:t>
      </w:r>
      <w:r w:rsidRPr="00A53078">
        <w:rPr>
          <w:i/>
          <w:lang w:eastAsia="id-ID"/>
        </w:rPr>
        <w:t>Bacillus</w:t>
      </w:r>
      <w:r>
        <w:rPr>
          <w:lang w:eastAsia="id-ID"/>
        </w:rPr>
        <w:t xml:space="preserve"> sp. D2.2.</w:t>
      </w:r>
      <w:proofErr w:type="gramEnd"/>
      <w:r>
        <w:rPr>
          <w:lang w:eastAsia="id-ID"/>
        </w:rPr>
        <w:t xml:space="preserve"> </w:t>
      </w:r>
      <w:proofErr w:type="gramStart"/>
      <w:r w:rsidRPr="00C369FF">
        <w:rPr>
          <w:i/>
          <w:lang w:eastAsia="id-ID"/>
        </w:rPr>
        <w:t>Skripsi</w:t>
      </w:r>
      <w:r>
        <w:rPr>
          <w:lang w:eastAsia="id-ID"/>
        </w:rPr>
        <w:t>.</w:t>
      </w:r>
      <w:proofErr w:type="gramEnd"/>
      <w:r>
        <w:rPr>
          <w:lang w:eastAsia="id-ID"/>
        </w:rPr>
        <w:t xml:space="preserve"> Universitas Lampung</w:t>
      </w:r>
      <w:r>
        <w:rPr>
          <w:lang w:val="id-ID" w:eastAsia="id-ID"/>
        </w:rPr>
        <w:t>,</w:t>
      </w:r>
      <w:r>
        <w:rPr>
          <w:lang w:eastAsia="id-ID"/>
        </w:rPr>
        <w:t xml:space="preserve"> Lampung.</w:t>
      </w:r>
    </w:p>
    <w:p w:rsidR="00EB7693" w:rsidRDefault="00EB7693" w:rsidP="001F39E3">
      <w:pPr>
        <w:rPr>
          <w:lang w:val="id-ID" w:eastAsia="id-ID"/>
        </w:rPr>
      </w:pPr>
    </w:p>
    <w:p w:rsidR="00EB7693" w:rsidRDefault="00EB7693" w:rsidP="001F39E3">
      <w:pPr>
        <w:rPr>
          <w:lang w:val="id-ID" w:eastAsia="id-ID"/>
        </w:rPr>
      </w:pPr>
      <w:r>
        <w:rPr>
          <w:lang w:val="id-ID" w:eastAsia="id-ID"/>
        </w:rPr>
        <w:t xml:space="preserve">Asdary, M. Prastowo, D. Yuliana &amp; </w:t>
      </w:r>
    </w:p>
    <w:p w:rsidR="00EB7693" w:rsidRPr="0067589C" w:rsidRDefault="00EB7693" w:rsidP="001F39E3">
      <w:pPr>
        <w:ind w:left="720"/>
        <w:rPr>
          <w:lang w:val="id-ID" w:eastAsia="id-ID"/>
        </w:rPr>
      </w:pPr>
      <w:r>
        <w:rPr>
          <w:lang w:val="id-ID" w:eastAsia="id-ID"/>
        </w:rPr>
        <w:t>Kusumaningrum, I. 2019. Pembesaran Kakap Putih (</w:t>
      </w:r>
      <w:r>
        <w:rPr>
          <w:i/>
          <w:lang w:val="id-ID" w:eastAsia="id-ID"/>
        </w:rPr>
        <w:t>Lates calcalifer</w:t>
      </w:r>
      <w:r>
        <w:rPr>
          <w:lang w:val="id-ID" w:eastAsia="id-ID"/>
        </w:rPr>
        <w:t xml:space="preserve">) dengan Sistem Resirkulasi Raceway. </w:t>
      </w:r>
      <w:r>
        <w:rPr>
          <w:i/>
          <w:lang w:val="id-ID" w:eastAsia="id-ID"/>
        </w:rPr>
        <w:t xml:space="preserve">Jurnal Perekayasaan Budidaya Air Payau dan Laut. </w:t>
      </w:r>
      <w:r>
        <w:rPr>
          <w:lang w:val="id-ID" w:eastAsia="id-ID"/>
        </w:rPr>
        <w:t xml:space="preserve">14:64-70. </w:t>
      </w:r>
    </w:p>
    <w:p w:rsidR="00EB7693" w:rsidRDefault="00EB7693" w:rsidP="001F39E3">
      <w:pPr>
        <w:rPr>
          <w:lang w:val="id-ID"/>
        </w:rPr>
      </w:pPr>
    </w:p>
    <w:p w:rsidR="00EB7693" w:rsidRDefault="00EB7693" w:rsidP="001F39E3">
      <w:pPr>
        <w:rPr>
          <w:lang w:val="id-ID"/>
        </w:rPr>
      </w:pPr>
      <w:r>
        <w:rPr>
          <w:lang w:val="id-ID"/>
        </w:rPr>
        <w:t xml:space="preserve">Basir, B. 2013. Kinerja Probiotik </w:t>
      </w:r>
    </w:p>
    <w:p w:rsidR="00EB7693" w:rsidRPr="003804B6" w:rsidRDefault="00EB7693" w:rsidP="001F39E3">
      <w:pPr>
        <w:ind w:left="720"/>
        <w:rPr>
          <w:lang w:val="id-ID"/>
        </w:rPr>
      </w:pPr>
      <w:r>
        <w:rPr>
          <w:i/>
          <w:lang w:val="id-ID"/>
        </w:rPr>
        <w:t xml:space="preserve">Lactococcus lactis </w:t>
      </w:r>
      <w:r>
        <w:rPr>
          <w:lang w:val="id-ID"/>
        </w:rPr>
        <w:t>Dalam Saluran Pencernaan Udang vamamei (</w:t>
      </w:r>
      <w:r>
        <w:rPr>
          <w:i/>
          <w:lang w:val="id-ID"/>
        </w:rPr>
        <w:t xml:space="preserve">Litopenaues vannamei </w:t>
      </w:r>
      <w:r>
        <w:rPr>
          <w:lang w:val="id-ID"/>
        </w:rPr>
        <w:t xml:space="preserve">) Dengan Pemberian Pakan Yang Disumplemen Prebiotik Kacang Hijau. </w:t>
      </w:r>
      <w:r>
        <w:rPr>
          <w:i/>
          <w:lang w:val="id-ID"/>
        </w:rPr>
        <w:t xml:space="preserve">Tesis. </w:t>
      </w:r>
      <w:r>
        <w:rPr>
          <w:lang w:val="id-ID"/>
        </w:rPr>
        <w:t xml:space="preserve">Universitas Hasanudin, Makasar. </w:t>
      </w:r>
    </w:p>
    <w:p w:rsidR="0003375A" w:rsidRDefault="0003375A" w:rsidP="001F39E3">
      <w:pPr>
        <w:jc w:val="both"/>
        <w:rPr>
          <w:b/>
          <w:lang w:val="id-ID"/>
        </w:rPr>
      </w:pPr>
    </w:p>
    <w:p w:rsidR="0003375A" w:rsidRDefault="0003375A" w:rsidP="001F39E3">
      <w:pPr>
        <w:jc w:val="both"/>
        <w:rPr>
          <w:b/>
          <w:lang w:val="id-ID"/>
        </w:rPr>
      </w:pPr>
    </w:p>
    <w:p w:rsidR="00EB7693" w:rsidRDefault="00EB7693" w:rsidP="001F39E3">
      <w:pPr>
        <w:widowControl w:val="0"/>
        <w:autoSpaceDE w:val="0"/>
        <w:autoSpaceDN w:val="0"/>
        <w:adjustRightInd w:val="0"/>
        <w:ind w:left="720" w:hanging="720"/>
        <w:rPr>
          <w:spacing w:val="-4"/>
          <w:lang w:val="id-ID"/>
        </w:rPr>
      </w:pPr>
      <w:r>
        <w:rPr>
          <w:lang w:val="id-ID"/>
        </w:rPr>
        <w:lastRenderedPageBreak/>
        <w:t>Djauhari, R., Monalisa, SS., &amp; Simamora, R. 2017. Evaluasi Kinerja Ikan Patin (</w:t>
      </w:r>
      <w:r>
        <w:rPr>
          <w:i/>
          <w:lang w:val="id-ID"/>
        </w:rPr>
        <w:t xml:space="preserve">Pangasius </w:t>
      </w:r>
      <w:r>
        <w:rPr>
          <w:lang w:val="id-ID"/>
        </w:rPr>
        <w:t xml:space="preserve">sp.) yang diberi prebiotik Monosakarida. </w:t>
      </w:r>
      <w:r>
        <w:rPr>
          <w:i/>
          <w:spacing w:val="-4"/>
          <w:lang w:val="id-ID"/>
        </w:rPr>
        <w:t xml:space="preserve">Prosiding SEMNAS Kelautan dan Perikanan III.  </w:t>
      </w:r>
      <w:r>
        <w:rPr>
          <w:spacing w:val="-4"/>
          <w:lang w:val="id-ID"/>
        </w:rPr>
        <w:t>327-340.</w:t>
      </w:r>
    </w:p>
    <w:p w:rsidR="00EB7693" w:rsidRPr="00AB1325" w:rsidRDefault="00EB7693" w:rsidP="001F39E3">
      <w:pPr>
        <w:rPr>
          <w:lang w:val="id-ID"/>
        </w:rPr>
      </w:pPr>
    </w:p>
    <w:p w:rsidR="00EB7693" w:rsidRDefault="00EB7693" w:rsidP="001F39E3">
      <w:pPr>
        <w:ind w:left="720" w:hanging="720"/>
        <w:rPr>
          <w:lang w:val="id-ID"/>
        </w:rPr>
      </w:pPr>
      <w:proofErr w:type="gramStart"/>
      <w:r w:rsidRPr="00CE0853">
        <w:t xml:space="preserve">Cerezuela, R., </w:t>
      </w:r>
      <w:r>
        <w:t>Meseguer, J., &amp; Esteban, M. A. 2011</w:t>
      </w:r>
      <w:r w:rsidRPr="00CE0853">
        <w:t>.</w:t>
      </w:r>
      <w:proofErr w:type="gramEnd"/>
      <w:r w:rsidRPr="00CE0853">
        <w:t xml:space="preserve"> Current Knowledge in Synbiotic Use for Fish Aquaculture: </w:t>
      </w:r>
      <w:r w:rsidRPr="006E6C4A">
        <w:rPr>
          <w:i/>
        </w:rPr>
        <w:t>A Review. J</w:t>
      </w:r>
      <w:r>
        <w:rPr>
          <w:i/>
          <w:lang w:val="id-ID"/>
        </w:rPr>
        <w:t>urnal</w:t>
      </w:r>
      <w:r w:rsidRPr="006E6C4A">
        <w:rPr>
          <w:i/>
        </w:rPr>
        <w:t xml:space="preserve"> Aquac Res Development</w:t>
      </w:r>
      <w:r w:rsidRPr="00CE0853">
        <w:t xml:space="preserve"> S1:</w:t>
      </w:r>
      <w:r>
        <w:rPr>
          <w:lang w:val="id-ID"/>
        </w:rPr>
        <w:t xml:space="preserve"> </w:t>
      </w:r>
      <w:r w:rsidRPr="00CE0853">
        <w:t>008.</w:t>
      </w:r>
    </w:p>
    <w:p w:rsidR="00EB7693" w:rsidRPr="00EB7693" w:rsidRDefault="00EB7693" w:rsidP="001F39E3">
      <w:pPr>
        <w:ind w:left="720" w:hanging="720"/>
        <w:rPr>
          <w:lang w:val="id-ID"/>
        </w:rPr>
      </w:pPr>
    </w:p>
    <w:p w:rsidR="00EB7693" w:rsidRDefault="00EB7693" w:rsidP="001F39E3">
      <w:pPr>
        <w:widowControl w:val="0"/>
        <w:autoSpaceDE w:val="0"/>
        <w:autoSpaceDN w:val="0"/>
        <w:adjustRightInd w:val="0"/>
        <w:rPr>
          <w:lang w:val="id-ID"/>
        </w:rPr>
      </w:pPr>
      <w:r>
        <w:rPr>
          <w:lang w:val="id-ID"/>
        </w:rPr>
        <w:t xml:space="preserve">Febriana, D. Santoso, L. &amp; Saputra, S. </w:t>
      </w:r>
    </w:p>
    <w:p w:rsidR="00EB7693" w:rsidRDefault="00EB7693" w:rsidP="001F39E3">
      <w:pPr>
        <w:widowControl w:val="0"/>
        <w:autoSpaceDE w:val="0"/>
        <w:autoSpaceDN w:val="0"/>
        <w:adjustRightInd w:val="0"/>
        <w:ind w:left="720"/>
        <w:rPr>
          <w:lang w:val="id-ID"/>
        </w:rPr>
      </w:pPr>
      <w:r>
        <w:rPr>
          <w:lang w:val="id-ID"/>
        </w:rPr>
        <w:t>Pengaruh Pemberian Pakan dengan Kadar Protein Berbeda Terhadap Pertumbuhan Ikan Kakap Putih (</w:t>
      </w:r>
      <w:r>
        <w:rPr>
          <w:i/>
          <w:lang w:val="id-ID"/>
        </w:rPr>
        <w:t>Lates calcarifer</w:t>
      </w:r>
      <w:r>
        <w:rPr>
          <w:lang w:val="id-ID"/>
        </w:rPr>
        <w:t xml:space="preserve">) yang Dipelihara Di Bak Terkontrol. </w:t>
      </w:r>
      <w:r>
        <w:rPr>
          <w:i/>
          <w:lang w:val="id-ID"/>
        </w:rPr>
        <w:t>Berkala Perikanan Terubuk</w:t>
      </w:r>
      <w:r>
        <w:rPr>
          <w:lang w:val="id-ID"/>
        </w:rPr>
        <w:t xml:space="preserve">. 46 (2):89-96. </w:t>
      </w:r>
    </w:p>
    <w:p w:rsidR="0003375A" w:rsidRDefault="0003375A" w:rsidP="001F39E3">
      <w:pPr>
        <w:jc w:val="both"/>
        <w:rPr>
          <w:b/>
          <w:lang w:val="id-ID"/>
        </w:rPr>
      </w:pPr>
    </w:p>
    <w:p w:rsidR="00EB7693" w:rsidRDefault="00EB7693" w:rsidP="001F39E3">
      <w:pPr>
        <w:widowControl w:val="0"/>
        <w:autoSpaceDE w:val="0"/>
        <w:autoSpaceDN w:val="0"/>
        <w:adjustRightInd w:val="0"/>
        <w:ind w:left="720" w:hanging="720"/>
        <w:rPr>
          <w:lang w:val="id-ID"/>
        </w:rPr>
      </w:pPr>
      <w:r>
        <w:rPr>
          <w:lang w:val="id-ID"/>
        </w:rPr>
        <w:t>Hardianti, Q.,  Rusliadi, &amp; Mulyadi. 2016. Effect of Feeding Made With Different Composition on Growth and Survival Seeds of Barramundi (</w:t>
      </w:r>
      <w:r>
        <w:rPr>
          <w:i/>
          <w:lang w:val="id-ID"/>
        </w:rPr>
        <w:t>Lates calcarifer</w:t>
      </w:r>
      <w:r>
        <w:rPr>
          <w:lang w:val="id-ID"/>
        </w:rPr>
        <w:t xml:space="preserve">). </w:t>
      </w:r>
      <w:r w:rsidRPr="00C369FF">
        <w:rPr>
          <w:i/>
          <w:lang w:val="id-ID"/>
        </w:rPr>
        <w:t>Skripsi</w:t>
      </w:r>
      <w:r>
        <w:rPr>
          <w:lang w:val="id-ID"/>
        </w:rPr>
        <w:t>. Universitas Riau. Riau</w:t>
      </w:r>
    </w:p>
    <w:p w:rsidR="00EB7693" w:rsidRDefault="00EB7693" w:rsidP="001F39E3">
      <w:pPr>
        <w:jc w:val="both"/>
        <w:rPr>
          <w:b/>
          <w:lang w:val="id-ID"/>
        </w:rPr>
      </w:pPr>
    </w:p>
    <w:p w:rsidR="00EB7693" w:rsidRDefault="00EB7693" w:rsidP="001F39E3">
      <w:pPr>
        <w:widowControl w:val="0"/>
        <w:autoSpaceDE w:val="0"/>
        <w:autoSpaceDN w:val="0"/>
        <w:adjustRightInd w:val="0"/>
        <w:ind w:left="720" w:hanging="720"/>
        <w:rPr>
          <w:rFonts w:eastAsia="Calibri"/>
          <w:color w:val="000000"/>
          <w:spacing w:val="-3"/>
          <w:lang w:val="id-ID"/>
        </w:rPr>
      </w:pPr>
      <w:r>
        <w:rPr>
          <w:lang w:val="id-ID" w:eastAsia="id-ID"/>
        </w:rPr>
        <w:t>Hardayani, Y. 2013. Kelangsungan Hidup dan Pertumbuhan Juvenil Ikan Kakap Putih (</w:t>
      </w:r>
      <w:r>
        <w:rPr>
          <w:i/>
          <w:lang w:val="id-ID" w:eastAsia="id-ID"/>
        </w:rPr>
        <w:t>Lates calcarifer</w:t>
      </w:r>
      <w:r>
        <w:rPr>
          <w:lang w:val="id-ID" w:eastAsia="id-ID"/>
        </w:rPr>
        <w:t>) Dipelihara pada Media Air Hijau, Wadah Gelap dan Transparan.</w:t>
      </w:r>
      <w:r>
        <w:rPr>
          <w:rFonts w:eastAsia="Calibri"/>
          <w:color w:val="000000"/>
          <w:spacing w:val="-3"/>
          <w:lang w:val="id-ID"/>
        </w:rPr>
        <w:t xml:space="preserve"> </w:t>
      </w:r>
      <w:r w:rsidRPr="00C369FF">
        <w:rPr>
          <w:rFonts w:eastAsia="Calibri"/>
          <w:i/>
          <w:color w:val="000000"/>
          <w:spacing w:val="-3"/>
          <w:lang w:val="id-ID"/>
        </w:rPr>
        <w:t>Skripsi</w:t>
      </w:r>
      <w:r>
        <w:rPr>
          <w:rFonts w:eastAsia="Calibri"/>
          <w:color w:val="000000"/>
          <w:spacing w:val="-3"/>
          <w:lang w:val="id-ID"/>
        </w:rPr>
        <w:t xml:space="preserve">. Fakultas Perikanan dan Ilmu Keluatan. Intitut Pertanian Bogor, Jawa Barat. </w:t>
      </w:r>
    </w:p>
    <w:p w:rsidR="00EB7693" w:rsidRDefault="00EB7693" w:rsidP="001F39E3">
      <w:pPr>
        <w:widowControl w:val="0"/>
        <w:autoSpaceDE w:val="0"/>
        <w:autoSpaceDN w:val="0"/>
        <w:adjustRightInd w:val="0"/>
        <w:rPr>
          <w:rFonts w:eastAsia="Calibri"/>
          <w:color w:val="000000"/>
          <w:spacing w:val="-3"/>
          <w:lang w:val="id-ID"/>
        </w:rPr>
      </w:pPr>
    </w:p>
    <w:p w:rsidR="00EB7693" w:rsidRDefault="00EB7693" w:rsidP="001F39E3">
      <w:pPr>
        <w:widowControl w:val="0"/>
        <w:autoSpaceDE w:val="0"/>
        <w:autoSpaceDN w:val="0"/>
        <w:adjustRightInd w:val="0"/>
        <w:rPr>
          <w:rFonts w:eastAsia="Calibri"/>
          <w:color w:val="000000"/>
          <w:spacing w:val="-3"/>
          <w:lang w:val="id-ID"/>
        </w:rPr>
      </w:pPr>
      <w:r>
        <w:rPr>
          <w:rFonts w:eastAsia="Calibri"/>
          <w:color w:val="000000"/>
          <w:spacing w:val="-3"/>
          <w:lang w:val="id-ID"/>
        </w:rPr>
        <w:t xml:space="preserve">Hidayat, D. Ssanti, A.D. &amp; Yulisman. 2013. Kelangsungan Hidup, Pertumbuhan dan </w:t>
      </w:r>
    </w:p>
    <w:p w:rsidR="00EB7693" w:rsidRPr="00C83BAF" w:rsidRDefault="00EB7693" w:rsidP="001F39E3">
      <w:pPr>
        <w:widowControl w:val="0"/>
        <w:autoSpaceDE w:val="0"/>
        <w:autoSpaceDN w:val="0"/>
        <w:adjustRightInd w:val="0"/>
        <w:ind w:left="720"/>
        <w:rPr>
          <w:rFonts w:eastAsia="Calibri"/>
          <w:color w:val="000000"/>
          <w:spacing w:val="-3"/>
          <w:lang w:val="id-ID"/>
        </w:rPr>
      </w:pPr>
      <w:r>
        <w:rPr>
          <w:rFonts w:eastAsia="Calibri"/>
          <w:color w:val="000000"/>
          <w:spacing w:val="-3"/>
          <w:lang w:val="id-ID"/>
        </w:rPr>
        <w:t>Efisiensi pakan Ikan Gabus (</w:t>
      </w:r>
      <w:r>
        <w:rPr>
          <w:rFonts w:eastAsia="Calibri"/>
          <w:i/>
          <w:color w:val="000000"/>
          <w:spacing w:val="-3"/>
          <w:lang w:val="id-ID"/>
        </w:rPr>
        <w:t>Channa strata</w:t>
      </w:r>
      <w:r>
        <w:rPr>
          <w:rFonts w:eastAsia="Calibri"/>
          <w:color w:val="000000"/>
          <w:spacing w:val="-3"/>
          <w:lang w:val="id-ID"/>
        </w:rPr>
        <w:t>) yang diberi Pakan Berbahan Baku Tepung Keong Mas (</w:t>
      </w:r>
      <w:r>
        <w:rPr>
          <w:rFonts w:eastAsia="Calibri"/>
          <w:i/>
          <w:color w:val="000000"/>
          <w:spacing w:val="-3"/>
          <w:lang w:val="id-ID"/>
        </w:rPr>
        <w:t xml:space="preserve">Pomacea </w:t>
      </w:r>
      <w:r>
        <w:rPr>
          <w:rFonts w:eastAsia="Calibri"/>
          <w:color w:val="000000"/>
          <w:spacing w:val="-3"/>
          <w:lang w:val="id-ID"/>
        </w:rPr>
        <w:t xml:space="preserve">sp.). </w:t>
      </w:r>
      <w:r>
        <w:rPr>
          <w:rFonts w:eastAsia="Calibri"/>
          <w:i/>
          <w:color w:val="000000"/>
          <w:spacing w:val="-3"/>
          <w:lang w:val="id-ID"/>
        </w:rPr>
        <w:t xml:space="preserve">Jurnal Akuakultur Rawa Indonesia. </w:t>
      </w:r>
      <w:r>
        <w:rPr>
          <w:rFonts w:eastAsia="Calibri"/>
          <w:color w:val="000000"/>
          <w:spacing w:val="-3"/>
          <w:lang w:val="id-ID"/>
        </w:rPr>
        <w:t xml:space="preserve"> 1 (2):161-172. </w:t>
      </w:r>
    </w:p>
    <w:p w:rsidR="00EB7693" w:rsidRDefault="00EB7693" w:rsidP="001F39E3">
      <w:pPr>
        <w:widowControl w:val="0"/>
        <w:autoSpaceDE w:val="0"/>
        <w:autoSpaceDN w:val="0"/>
        <w:adjustRightInd w:val="0"/>
        <w:rPr>
          <w:rFonts w:eastAsia="Calibri"/>
          <w:color w:val="000000"/>
          <w:spacing w:val="-3"/>
          <w:lang w:val="id-ID"/>
        </w:rPr>
      </w:pPr>
    </w:p>
    <w:p w:rsidR="00EB7693" w:rsidRDefault="00EB7693" w:rsidP="001F39E3">
      <w:pPr>
        <w:widowControl w:val="0"/>
        <w:autoSpaceDE w:val="0"/>
        <w:autoSpaceDN w:val="0"/>
        <w:adjustRightInd w:val="0"/>
        <w:ind w:left="720" w:hanging="720"/>
        <w:rPr>
          <w:rFonts w:eastAsia="Calibri"/>
          <w:color w:val="000000"/>
          <w:spacing w:val="-3"/>
          <w:lang w:val="id-ID"/>
        </w:rPr>
      </w:pPr>
      <w:r>
        <w:rPr>
          <w:rFonts w:eastAsia="Calibri"/>
          <w:color w:val="000000"/>
          <w:spacing w:val="-3"/>
          <w:lang w:val="id-ID"/>
        </w:rPr>
        <w:t xml:space="preserve">Iribarren, D., Daga, P &amp; Moreira, M.T., &amp; Feijoo, G. 2012. Potential Environmental Effect Of  Probiotic Used In Aquaculture. </w:t>
      </w:r>
      <w:r>
        <w:rPr>
          <w:rFonts w:eastAsia="Calibri"/>
          <w:i/>
          <w:color w:val="000000"/>
          <w:spacing w:val="-3"/>
          <w:lang w:val="id-ID"/>
        </w:rPr>
        <w:t>Aquacult Int</w:t>
      </w:r>
      <w:r>
        <w:rPr>
          <w:rFonts w:eastAsia="Calibri"/>
          <w:color w:val="000000"/>
          <w:spacing w:val="-3"/>
          <w:lang w:val="id-ID"/>
        </w:rPr>
        <w:t xml:space="preserve">. 20:779-789. </w:t>
      </w:r>
    </w:p>
    <w:p w:rsidR="00EB7693" w:rsidRDefault="00EB7693" w:rsidP="001F39E3">
      <w:pPr>
        <w:widowControl w:val="0"/>
        <w:autoSpaceDE w:val="0"/>
        <w:autoSpaceDN w:val="0"/>
        <w:adjustRightInd w:val="0"/>
        <w:rPr>
          <w:rFonts w:eastAsia="Calibri"/>
          <w:color w:val="000000"/>
          <w:spacing w:val="-3"/>
          <w:lang w:val="id-ID"/>
        </w:rPr>
      </w:pPr>
      <w:r>
        <w:rPr>
          <w:rFonts w:eastAsia="Calibri"/>
          <w:color w:val="000000"/>
          <w:spacing w:val="-3"/>
          <w:lang w:val="id-ID"/>
        </w:rPr>
        <w:lastRenderedPageBreak/>
        <w:t xml:space="preserve">Jone-Lee, A., Lee, G.F. 2005. </w:t>
      </w:r>
    </w:p>
    <w:p w:rsidR="00EB7693" w:rsidRDefault="00EB7693" w:rsidP="001F39E3">
      <w:pPr>
        <w:widowControl w:val="0"/>
        <w:autoSpaceDE w:val="0"/>
        <w:autoSpaceDN w:val="0"/>
        <w:adjustRightInd w:val="0"/>
        <w:ind w:left="720"/>
        <w:rPr>
          <w:rFonts w:eastAsia="Calibri"/>
          <w:color w:val="000000"/>
          <w:spacing w:val="-3"/>
          <w:lang w:val="id-ID"/>
        </w:rPr>
      </w:pPr>
      <w:r>
        <w:rPr>
          <w:rFonts w:eastAsia="Calibri"/>
          <w:color w:val="000000"/>
          <w:spacing w:val="-3"/>
          <w:lang w:val="id-ID"/>
        </w:rPr>
        <w:t xml:space="preserve">Eutrophication (Excessive Fertilization). Water Encyclopedia: </w:t>
      </w:r>
      <w:r w:rsidRPr="00D13ED8">
        <w:rPr>
          <w:rFonts w:eastAsia="Calibri"/>
          <w:i/>
          <w:color w:val="000000"/>
          <w:spacing w:val="-3"/>
          <w:lang w:val="id-ID"/>
        </w:rPr>
        <w:t>Surface and Agricultural Water</w:t>
      </w:r>
      <w:r>
        <w:rPr>
          <w:rFonts w:eastAsia="Calibri"/>
          <w:color w:val="000000"/>
          <w:spacing w:val="-3"/>
          <w:lang w:val="id-ID"/>
        </w:rPr>
        <w:t xml:space="preserve">. Wiley, Hoboken, NJ.P107-114. </w:t>
      </w:r>
    </w:p>
    <w:p w:rsidR="00EB7693" w:rsidRDefault="00EB7693" w:rsidP="001F39E3">
      <w:pPr>
        <w:widowControl w:val="0"/>
        <w:autoSpaceDE w:val="0"/>
        <w:autoSpaceDN w:val="0"/>
        <w:adjustRightInd w:val="0"/>
        <w:rPr>
          <w:rFonts w:eastAsia="Calibri"/>
          <w:color w:val="000000"/>
          <w:spacing w:val="-3"/>
          <w:lang w:val="id-ID"/>
        </w:rPr>
      </w:pPr>
    </w:p>
    <w:p w:rsidR="00EB7693" w:rsidRDefault="00EB7693" w:rsidP="001F39E3">
      <w:pPr>
        <w:widowControl w:val="0"/>
        <w:autoSpaceDE w:val="0"/>
        <w:autoSpaceDN w:val="0"/>
        <w:adjustRightInd w:val="0"/>
        <w:rPr>
          <w:rFonts w:eastAsia="Calibri"/>
          <w:color w:val="000000"/>
          <w:spacing w:val="-3"/>
          <w:lang w:val="id-ID"/>
        </w:rPr>
      </w:pPr>
      <w:r>
        <w:rPr>
          <w:rFonts w:eastAsia="Calibri"/>
          <w:color w:val="000000"/>
          <w:spacing w:val="-3"/>
          <w:lang w:val="id-ID"/>
        </w:rPr>
        <w:t xml:space="preserve">Kementrian Kelautan dan Perikanan. 2018. </w:t>
      </w:r>
    </w:p>
    <w:p w:rsidR="00EB7693" w:rsidRDefault="00EB7693" w:rsidP="001F39E3">
      <w:pPr>
        <w:widowControl w:val="0"/>
        <w:autoSpaceDE w:val="0"/>
        <w:autoSpaceDN w:val="0"/>
        <w:adjustRightInd w:val="0"/>
        <w:ind w:left="720"/>
        <w:rPr>
          <w:rFonts w:eastAsia="Calibri"/>
          <w:color w:val="000000"/>
          <w:spacing w:val="-3"/>
          <w:lang w:val="id-ID"/>
        </w:rPr>
      </w:pPr>
      <w:r>
        <w:rPr>
          <w:rFonts w:eastAsia="Calibri"/>
          <w:color w:val="000000"/>
          <w:spacing w:val="-3"/>
          <w:lang w:val="id-ID"/>
        </w:rPr>
        <w:t xml:space="preserve">Produksi Ikan Kakap putih. [Internet]. [Diunduh pada 3 Agustus 2019]. Tersedia dalam </w:t>
      </w:r>
      <w:hyperlink r:id="rId6" w:history="1">
        <w:r w:rsidRPr="00BF3D8E">
          <w:rPr>
            <w:rStyle w:val="Hyperlink"/>
            <w:rFonts w:eastAsia="Calibri"/>
            <w:spacing w:val="-3"/>
            <w:lang w:val="id-ID"/>
          </w:rPr>
          <w:t>www.kkp.go.id</w:t>
        </w:r>
      </w:hyperlink>
      <w:r>
        <w:rPr>
          <w:rFonts w:eastAsia="Calibri"/>
          <w:color w:val="000000"/>
          <w:spacing w:val="-3"/>
          <w:lang w:val="id-ID"/>
        </w:rPr>
        <w:t xml:space="preserve">.  </w:t>
      </w:r>
    </w:p>
    <w:p w:rsidR="001F39E3" w:rsidRDefault="001F39E3" w:rsidP="001F39E3">
      <w:pPr>
        <w:widowControl w:val="0"/>
        <w:autoSpaceDE w:val="0"/>
        <w:autoSpaceDN w:val="0"/>
        <w:adjustRightInd w:val="0"/>
        <w:ind w:left="720"/>
        <w:rPr>
          <w:rFonts w:eastAsia="Calibri"/>
          <w:color w:val="000000"/>
          <w:spacing w:val="-3"/>
          <w:lang w:val="id-ID"/>
        </w:rPr>
      </w:pPr>
    </w:p>
    <w:p w:rsidR="001F39E3" w:rsidRPr="003112F3" w:rsidRDefault="001F39E3" w:rsidP="001F39E3">
      <w:pPr>
        <w:widowControl w:val="0"/>
        <w:tabs>
          <w:tab w:val="left" w:pos="709"/>
        </w:tabs>
        <w:autoSpaceDE w:val="0"/>
        <w:autoSpaceDN w:val="0"/>
        <w:adjustRightInd w:val="0"/>
        <w:ind w:left="709" w:hanging="709"/>
        <w:rPr>
          <w:lang w:val="id-ID"/>
        </w:rPr>
      </w:pPr>
      <w:r>
        <w:rPr>
          <w:lang w:val="id-ID"/>
        </w:rPr>
        <w:t>Meliawati, R., Suwirya, K. 2010. Optimasi Tingkat Pemberaian Pakan Terhadap Benih Kerapu Sunu (</w:t>
      </w:r>
      <w:r>
        <w:rPr>
          <w:i/>
          <w:lang w:val="id-ID"/>
        </w:rPr>
        <w:t xml:space="preserve">Plectropomus leopardusi). </w:t>
      </w:r>
      <w:r>
        <w:rPr>
          <w:lang w:val="id-ID"/>
        </w:rPr>
        <w:t xml:space="preserve">Prosiding Forum Inovas Tekhnologi Akuakultur. </w:t>
      </w:r>
      <w:r>
        <w:rPr>
          <w:i/>
          <w:lang w:val="id-ID"/>
        </w:rPr>
        <w:t>Jurnal Optimasi Tingkat Pemberian Pakan</w:t>
      </w:r>
      <w:r>
        <w:rPr>
          <w:lang w:val="id-ID"/>
        </w:rPr>
        <w:t xml:space="preserve">. 1 (2):659-665. </w:t>
      </w:r>
    </w:p>
    <w:p w:rsidR="001F39E3" w:rsidRDefault="001F39E3" w:rsidP="001F39E3">
      <w:pPr>
        <w:widowControl w:val="0"/>
        <w:tabs>
          <w:tab w:val="left" w:pos="709"/>
        </w:tabs>
        <w:autoSpaceDE w:val="0"/>
        <w:autoSpaceDN w:val="0"/>
        <w:adjustRightInd w:val="0"/>
        <w:rPr>
          <w:lang w:val="id-ID"/>
        </w:rPr>
      </w:pPr>
    </w:p>
    <w:p w:rsidR="001F39E3" w:rsidRPr="007A6C85" w:rsidRDefault="001F39E3" w:rsidP="001F39E3">
      <w:pPr>
        <w:widowControl w:val="0"/>
        <w:tabs>
          <w:tab w:val="left" w:pos="709"/>
        </w:tabs>
        <w:autoSpaceDE w:val="0"/>
        <w:autoSpaceDN w:val="0"/>
        <w:adjustRightInd w:val="0"/>
        <w:ind w:left="709" w:hanging="709"/>
        <w:rPr>
          <w:lang w:val="id-ID"/>
        </w:rPr>
      </w:pPr>
      <w:r>
        <w:rPr>
          <w:lang w:val="id-ID"/>
        </w:rPr>
        <w:t xml:space="preserve">Nandi, A., Banerjee, G., Ghosh, K.S., &amp; Ray, K. A. 2017. Probiotic Efficiency of </w:t>
      </w:r>
      <w:r>
        <w:rPr>
          <w:i/>
          <w:lang w:val="id-ID"/>
        </w:rPr>
        <w:t xml:space="preserve">Bacillus </w:t>
      </w:r>
      <w:r>
        <w:rPr>
          <w:lang w:val="id-ID"/>
        </w:rPr>
        <w:t xml:space="preserve">sp. in Labeo Rohita Challenged by Aeromonas Hydrohila:Assessment of Stress Profile, Haemato-biochemical Parameters and Immune Responses. </w:t>
      </w:r>
      <w:r>
        <w:rPr>
          <w:i/>
          <w:lang w:val="id-ID"/>
        </w:rPr>
        <w:t>Aquaculture Research</w:t>
      </w:r>
      <w:r>
        <w:rPr>
          <w:lang w:val="id-ID"/>
        </w:rPr>
        <w:t xml:space="preserve">. 48:4334-4345. </w:t>
      </w:r>
    </w:p>
    <w:p w:rsidR="00EB7693" w:rsidRDefault="00EB7693" w:rsidP="001F39E3">
      <w:pPr>
        <w:jc w:val="both"/>
        <w:rPr>
          <w:b/>
          <w:lang w:val="id-ID"/>
        </w:rPr>
      </w:pPr>
    </w:p>
    <w:p w:rsidR="001F39E3" w:rsidRDefault="001F39E3" w:rsidP="001F39E3">
      <w:pPr>
        <w:widowControl w:val="0"/>
        <w:tabs>
          <w:tab w:val="left" w:pos="1180"/>
          <w:tab w:val="left" w:pos="1540"/>
          <w:tab w:val="left" w:pos="2080"/>
          <w:tab w:val="left" w:pos="2400"/>
          <w:tab w:val="left" w:pos="3880"/>
        </w:tabs>
        <w:autoSpaceDE w:val="0"/>
        <w:autoSpaceDN w:val="0"/>
        <w:adjustRightInd w:val="0"/>
        <w:ind w:left="709" w:hanging="709"/>
        <w:rPr>
          <w:lang w:val="id-ID"/>
        </w:rPr>
      </w:pPr>
      <w:r>
        <w:rPr>
          <w:lang w:val="id-ID"/>
        </w:rPr>
        <w:t xml:space="preserve">Permatasari, D. 2017. Aplikasi </w:t>
      </w:r>
      <w:r>
        <w:rPr>
          <w:i/>
          <w:lang w:val="id-ID"/>
        </w:rPr>
        <w:t xml:space="preserve">Bacillus </w:t>
      </w:r>
      <w:r>
        <w:rPr>
          <w:lang w:val="id-ID"/>
        </w:rPr>
        <w:t xml:space="preserve">sp. D2.2 dalam Sinbiotik Terhadap Respon Imun Seluler Udang Vaname. </w:t>
      </w:r>
      <w:r w:rsidRPr="00103622">
        <w:rPr>
          <w:i/>
          <w:lang w:val="id-ID"/>
        </w:rPr>
        <w:t>Skripsi</w:t>
      </w:r>
      <w:r>
        <w:rPr>
          <w:lang w:val="id-ID"/>
        </w:rPr>
        <w:t xml:space="preserve">. Universitas Lampung, Lampung. </w:t>
      </w: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Default="001F39E3" w:rsidP="001F39E3">
      <w:pPr>
        <w:widowControl w:val="0"/>
        <w:tabs>
          <w:tab w:val="left" w:pos="1180"/>
          <w:tab w:val="left" w:pos="1540"/>
          <w:tab w:val="left" w:pos="2080"/>
          <w:tab w:val="left" w:pos="2400"/>
          <w:tab w:val="left" w:pos="3880"/>
        </w:tabs>
        <w:autoSpaceDE w:val="0"/>
        <w:autoSpaceDN w:val="0"/>
        <w:adjustRightInd w:val="0"/>
        <w:ind w:left="709" w:hanging="709"/>
        <w:rPr>
          <w:lang w:val="id-ID"/>
        </w:rPr>
      </w:pPr>
      <w:r>
        <w:rPr>
          <w:lang w:val="id-ID"/>
        </w:rPr>
        <w:t xml:space="preserve">Pridona, R. 2013. Pengaruh Penambahan Squalene Pada </w:t>
      </w:r>
      <w:r>
        <w:rPr>
          <w:i/>
          <w:lang w:val="id-ID"/>
        </w:rPr>
        <w:t xml:space="preserve">Artemia </w:t>
      </w:r>
      <w:r>
        <w:rPr>
          <w:lang w:val="id-ID"/>
        </w:rPr>
        <w:t>sp. dengan Dosis yang Berbeda Terhadap Pertumbuhandan Kelulushidupan Larva Ikan Kakap Putih (</w:t>
      </w:r>
      <w:r>
        <w:rPr>
          <w:i/>
          <w:lang w:val="id-ID"/>
        </w:rPr>
        <w:t>Lates calcarifer</w:t>
      </w:r>
      <w:r>
        <w:rPr>
          <w:lang w:val="id-ID"/>
        </w:rPr>
        <w:t xml:space="preserve">). </w:t>
      </w:r>
      <w:r w:rsidRPr="00103622">
        <w:rPr>
          <w:i/>
          <w:lang w:val="id-ID"/>
        </w:rPr>
        <w:t>Skripsi</w:t>
      </w:r>
      <w:r>
        <w:rPr>
          <w:lang w:val="id-ID"/>
        </w:rPr>
        <w:t xml:space="preserve">. Universitas Riau, Riau. </w:t>
      </w:r>
    </w:p>
    <w:p w:rsidR="001F39E3" w:rsidRDefault="001F39E3" w:rsidP="001F39E3">
      <w:pPr>
        <w:widowControl w:val="0"/>
        <w:tabs>
          <w:tab w:val="left" w:pos="1180"/>
          <w:tab w:val="left" w:pos="1540"/>
          <w:tab w:val="left" w:pos="2080"/>
          <w:tab w:val="left" w:pos="2400"/>
          <w:tab w:val="left" w:pos="3880"/>
        </w:tabs>
        <w:autoSpaceDE w:val="0"/>
        <w:autoSpaceDN w:val="0"/>
        <w:adjustRightInd w:val="0"/>
        <w:ind w:left="709" w:hanging="709"/>
        <w:rPr>
          <w:lang w:val="id-ID"/>
        </w:rPr>
      </w:pPr>
    </w:p>
    <w:p w:rsidR="001F39E3" w:rsidRDefault="001F39E3" w:rsidP="001F39E3">
      <w:pPr>
        <w:widowControl w:val="0"/>
        <w:tabs>
          <w:tab w:val="left" w:pos="1180"/>
          <w:tab w:val="left" w:pos="1540"/>
          <w:tab w:val="left" w:pos="2080"/>
          <w:tab w:val="left" w:pos="2400"/>
          <w:tab w:val="left" w:pos="3880"/>
        </w:tabs>
        <w:autoSpaceDE w:val="0"/>
        <w:autoSpaceDN w:val="0"/>
        <w:adjustRightInd w:val="0"/>
        <w:ind w:left="709" w:hanging="709"/>
        <w:rPr>
          <w:lang w:val="id-ID"/>
        </w:rPr>
      </w:pPr>
      <w:r>
        <w:rPr>
          <w:lang w:val="id-ID"/>
        </w:rPr>
        <w:t>Prihadi, D.J. Pengaruh Jenis dan Waktu Pemberian Pakan Terhadap Tingkat Kelangsungan Hidup dan Pertumbuhan Kerapu Macan (</w:t>
      </w:r>
      <w:r>
        <w:rPr>
          <w:i/>
          <w:lang w:val="id-ID"/>
        </w:rPr>
        <w:t>Epinephelus fuscoguttatus</w:t>
      </w:r>
      <w:r>
        <w:rPr>
          <w:lang w:val="id-ID"/>
        </w:rPr>
        <w:t xml:space="preserve">) dalam </w:t>
      </w:r>
      <w:r>
        <w:rPr>
          <w:lang w:val="id-ID"/>
        </w:rPr>
        <w:lastRenderedPageBreak/>
        <w:t xml:space="preserve">Keramba Jaring Apung di Balai Budidaya Laut Lampung. </w:t>
      </w:r>
      <w:r>
        <w:rPr>
          <w:i/>
          <w:lang w:val="id-ID"/>
        </w:rPr>
        <w:t xml:space="preserve">Jurnal Akuakultur Indonesia. </w:t>
      </w:r>
      <w:r>
        <w:rPr>
          <w:lang w:val="id-ID"/>
        </w:rPr>
        <w:t xml:space="preserve">492-953-1 </w:t>
      </w:r>
    </w:p>
    <w:p w:rsidR="001F39E3" w:rsidRPr="00B263A7"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Default="001F39E3" w:rsidP="001F39E3">
      <w:pPr>
        <w:rPr>
          <w:color w:val="000000" w:themeColor="text1"/>
          <w:spacing w:val="6"/>
          <w:lang w:val="id-ID"/>
        </w:rPr>
      </w:pPr>
      <w:r w:rsidRPr="00B05D52">
        <w:rPr>
          <w:bCs/>
          <w:color w:val="000000" w:themeColor="text1"/>
        </w:rPr>
        <w:t>Raa,</w:t>
      </w:r>
      <w:r w:rsidRPr="00B05D52">
        <w:rPr>
          <w:bCs/>
          <w:color w:val="000000" w:themeColor="text1"/>
          <w:spacing w:val="1"/>
        </w:rPr>
        <w:t xml:space="preserve"> </w:t>
      </w:r>
      <w:r w:rsidRPr="00B05D52">
        <w:rPr>
          <w:bCs/>
          <w:color w:val="000000" w:themeColor="text1"/>
        </w:rPr>
        <w:t>J.</w:t>
      </w:r>
      <w:r w:rsidRPr="00B05D52">
        <w:rPr>
          <w:bCs/>
          <w:color w:val="000000" w:themeColor="text1"/>
          <w:spacing w:val="-1"/>
        </w:rPr>
        <w:t xml:space="preserve"> </w:t>
      </w:r>
      <w:r w:rsidRPr="00B05D52">
        <w:rPr>
          <w:color w:val="000000" w:themeColor="text1"/>
        </w:rPr>
        <w:t>1996.</w:t>
      </w:r>
      <w:r w:rsidRPr="00B05D52">
        <w:rPr>
          <w:color w:val="000000" w:themeColor="text1"/>
          <w:spacing w:val="1"/>
        </w:rPr>
        <w:t xml:space="preserve"> </w:t>
      </w:r>
      <w:r w:rsidRPr="00B05D52">
        <w:rPr>
          <w:color w:val="000000" w:themeColor="text1"/>
        </w:rPr>
        <w:t>The</w:t>
      </w:r>
      <w:r w:rsidRPr="00B05D52">
        <w:rPr>
          <w:color w:val="000000" w:themeColor="text1"/>
          <w:spacing w:val="21"/>
        </w:rPr>
        <w:t xml:space="preserve"> </w:t>
      </w:r>
      <w:r w:rsidRPr="00B05D52">
        <w:rPr>
          <w:color w:val="000000" w:themeColor="text1"/>
        </w:rPr>
        <w:t>use</w:t>
      </w:r>
      <w:r w:rsidRPr="00B05D52">
        <w:rPr>
          <w:color w:val="000000" w:themeColor="text1"/>
          <w:spacing w:val="12"/>
        </w:rPr>
        <w:t xml:space="preserve"> </w:t>
      </w:r>
      <w:r w:rsidRPr="00B05D52">
        <w:rPr>
          <w:color w:val="000000" w:themeColor="text1"/>
        </w:rPr>
        <w:t>of</w:t>
      </w:r>
      <w:r>
        <w:rPr>
          <w:color w:val="000000" w:themeColor="text1"/>
          <w:spacing w:val="6"/>
          <w:lang w:val="id-ID"/>
        </w:rPr>
        <w:t xml:space="preserve"> </w:t>
      </w:r>
    </w:p>
    <w:p w:rsidR="001F39E3" w:rsidRPr="001F39E3" w:rsidRDefault="001F39E3" w:rsidP="001F39E3">
      <w:pPr>
        <w:ind w:left="709"/>
        <w:rPr>
          <w:color w:val="000000" w:themeColor="text1"/>
          <w:lang w:val="id-ID"/>
        </w:rPr>
      </w:pPr>
      <w:proofErr w:type="gramStart"/>
      <w:r w:rsidRPr="00B05D52">
        <w:rPr>
          <w:color w:val="000000" w:themeColor="text1"/>
          <w:w w:val="106"/>
        </w:rPr>
        <w:t>immunostimulatory</w:t>
      </w:r>
      <w:proofErr w:type="gramEnd"/>
      <w:r w:rsidRPr="00B05D52">
        <w:rPr>
          <w:color w:val="000000" w:themeColor="text1"/>
          <w:spacing w:val="-1"/>
          <w:w w:val="106"/>
        </w:rPr>
        <w:t xml:space="preserve"> </w:t>
      </w:r>
      <w:r w:rsidRPr="00B05D52">
        <w:rPr>
          <w:color w:val="000000" w:themeColor="text1"/>
        </w:rPr>
        <w:t>substances</w:t>
      </w:r>
      <w:r w:rsidRPr="00B05D52">
        <w:rPr>
          <w:color w:val="000000" w:themeColor="text1"/>
          <w:spacing w:val="31"/>
        </w:rPr>
        <w:t xml:space="preserve"> </w:t>
      </w:r>
      <w:r w:rsidRPr="00B05D52">
        <w:rPr>
          <w:color w:val="000000" w:themeColor="text1"/>
        </w:rPr>
        <w:t>in</w:t>
      </w:r>
      <w:r w:rsidRPr="00B05D52">
        <w:rPr>
          <w:color w:val="000000" w:themeColor="text1"/>
          <w:spacing w:val="6"/>
        </w:rPr>
        <w:t xml:space="preserve"> </w:t>
      </w:r>
      <w:r w:rsidRPr="00B05D52">
        <w:rPr>
          <w:color w:val="000000" w:themeColor="text1"/>
        </w:rPr>
        <w:t>fish</w:t>
      </w:r>
      <w:r w:rsidRPr="00B05D52">
        <w:rPr>
          <w:color w:val="000000" w:themeColor="text1"/>
          <w:spacing w:val="-1"/>
        </w:rPr>
        <w:t xml:space="preserve"> </w:t>
      </w:r>
      <w:r w:rsidRPr="00B05D52">
        <w:rPr>
          <w:color w:val="000000" w:themeColor="text1"/>
        </w:rPr>
        <w:t>and</w:t>
      </w:r>
      <w:r w:rsidRPr="00B05D52">
        <w:rPr>
          <w:color w:val="000000" w:themeColor="text1"/>
          <w:spacing w:val="21"/>
        </w:rPr>
        <w:t xml:space="preserve"> </w:t>
      </w:r>
      <w:r w:rsidRPr="00B05D52">
        <w:rPr>
          <w:color w:val="000000" w:themeColor="text1"/>
          <w:w w:val="102"/>
        </w:rPr>
        <w:t>shellfish</w:t>
      </w:r>
      <w:r w:rsidRPr="00B05D52">
        <w:rPr>
          <w:color w:val="000000" w:themeColor="text1"/>
        </w:rPr>
        <w:t xml:space="preserve"> farming. </w:t>
      </w:r>
      <w:r w:rsidRPr="00B05D52">
        <w:rPr>
          <w:color w:val="000000" w:themeColor="text1"/>
          <w:spacing w:val="1"/>
        </w:rPr>
        <w:t xml:space="preserve"> </w:t>
      </w:r>
      <w:r w:rsidRPr="00B05D52">
        <w:rPr>
          <w:color w:val="000000" w:themeColor="text1"/>
        </w:rPr>
        <w:t>Rev.</w:t>
      </w:r>
      <w:r w:rsidRPr="00B05D52">
        <w:rPr>
          <w:color w:val="000000" w:themeColor="text1"/>
          <w:spacing w:val="25"/>
        </w:rPr>
        <w:t xml:space="preserve"> </w:t>
      </w:r>
      <w:r w:rsidRPr="00B05D52">
        <w:rPr>
          <w:color w:val="000000" w:themeColor="text1"/>
        </w:rPr>
        <w:t>Fish.</w:t>
      </w:r>
      <w:r w:rsidRPr="00B05D52">
        <w:rPr>
          <w:color w:val="000000" w:themeColor="text1"/>
          <w:spacing w:val="26"/>
        </w:rPr>
        <w:t xml:space="preserve"> </w:t>
      </w:r>
      <w:r w:rsidRPr="00B05D52">
        <w:rPr>
          <w:color w:val="000000" w:themeColor="text1"/>
        </w:rPr>
        <w:t>Sc.</w:t>
      </w:r>
      <w:r w:rsidRPr="00B05D52">
        <w:rPr>
          <w:color w:val="000000" w:themeColor="text1"/>
          <w:spacing w:val="8"/>
        </w:rPr>
        <w:t xml:space="preserve"> </w:t>
      </w:r>
      <w:r w:rsidRPr="00B05D52">
        <w:rPr>
          <w:bCs/>
          <w:color w:val="000000" w:themeColor="text1"/>
        </w:rPr>
        <w:t>4:</w:t>
      </w:r>
      <w:r w:rsidRPr="00B05D52">
        <w:rPr>
          <w:color w:val="000000" w:themeColor="text1"/>
        </w:rPr>
        <w:t>229–288.</w:t>
      </w: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Default="001F39E3" w:rsidP="001F39E3">
      <w:pPr>
        <w:widowControl w:val="0"/>
        <w:tabs>
          <w:tab w:val="left" w:pos="1180"/>
          <w:tab w:val="left" w:pos="1540"/>
          <w:tab w:val="left" w:pos="2080"/>
          <w:tab w:val="left" w:pos="2400"/>
          <w:tab w:val="left" w:pos="3880"/>
        </w:tabs>
        <w:autoSpaceDE w:val="0"/>
        <w:autoSpaceDN w:val="0"/>
        <w:adjustRightInd w:val="0"/>
        <w:ind w:left="709" w:hanging="709"/>
        <w:rPr>
          <w:lang w:val="id-ID"/>
        </w:rPr>
      </w:pPr>
      <w:r>
        <w:rPr>
          <w:lang w:val="id-ID"/>
        </w:rPr>
        <w:t>Rahmawati, S. I., Zubaida, E., &amp; Supariati, E. 2015. Evaluasi Pertumbuhan Isolat Probiotik (</w:t>
      </w:r>
      <w:r>
        <w:rPr>
          <w:i/>
          <w:lang w:val="id-ID"/>
        </w:rPr>
        <w:t xml:space="preserve">L. Casei </w:t>
      </w:r>
      <w:r>
        <w:rPr>
          <w:lang w:val="id-ID"/>
        </w:rPr>
        <w:t xml:space="preserve">dan </w:t>
      </w:r>
      <w:r>
        <w:rPr>
          <w:i/>
          <w:lang w:val="id-ID"/>
        </w:rPr>
        <w:t>L. plantarum</w:t>
      </w:r>
      <w:r>
        <w:rPr>
          <w:lang w:val="id-ID"/>
        </w:rPr>
        <w:t>) dalam Medium Fermentasi Berbasis Ubi Jalar (</w:t>
      </w:r>
      <w:r>
        <w:rPr>
          <w:i/>
          <w:lang w:val="id-ID"/>
        </w:rPr>
        <w:t>Ipomoea batatas)</w:t>
      </w:r>
      <w:r>
        <w:rPr>
          <w:lang w:val="id-ID"/>
        </w:rPr>
        <w:t xml:space="preserve"> selama Proses Fermentasi (Kajian Jenis Isolat dan Jenis Tepung Ubi Jalar. </w:t>
      </w:r>
      <w:r>
        <w:rPr>
          <w:i/>
          <w:lang w:val="id-ID"/>
        </w:rPr>
        <w:t>Jurnal Aplikasi Pangan</w:t>
      </w:r>
      <w:r>
        <w:rPr>
          <w:lang w:val="id-ID"/>
        </w:rPr>
        <w:t xml:space="preserve">. 4 (4):133-141. </w:t>
      </w: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r>
        <w:rPr>
          <w:lang w:val="id-ID"/>
        </w:rPr>
        <w:t xml:space="preserve">Rayes, R. D., Sutesna, I., Diniarti, N., &amp; </w:t>
      </w:r>
    </w:p>
    <w:p w:rsidR="001F39E3" w:rsidRDefault="001F39E3" w:rsidP="001F39E3">
      <w:pPr>
        <w:widowControl w:val="0"/>
        <w:tabs>
          <w:tab w:val="left" w:pos="709"/>
          <w:tab w:val="left" w:pos="1540"/>
          <w:tab w:val="left" w:pos="2080"/>
          <w:tab w:val="left" w:pos="2400"/>
          <w:tab w:val="left" w:pos="3880"/>
        </w:tabs>
        <w:autoSpaceDE w:val="0"/>
        <w:autoSpaceDN w:val="0"/>
        <w:adjustRightInd w:val="0"/>
        <w:ind w:left="709"/>
        <w:rPr>
          <w:lang w:val="id-ID"/>
        </w:rPr>
      </w:pPr>
      <w:r>
        <w:rPr>
          <w:lang w:val="id-ID"/>
        </w:rPr>
        <w:t>Supii, A. I. 2013. Pengaruh Perubahan Salinitas Terhadap Pertumbuhan dan Sintasan Ikan Kakap Putih (</w:t>
      </w:r>
      <w:r>
        <w:rPr>
          <w:i/>
          <w:lang w:val="id-ID"/>
        </w:rPr>
        <w:t xml:space="preserve">Lates calcarifer </w:t>
      </w:r>
      <w:r>
        <w:rPr>
          <w:lang w:val="id-ID"/>
        </w:rPr>
        <w:t xml:space="preserve">Bloch). </w:t>
      </w:r>
      <w:r>
        <w:rPr>
          <w:i/>
          <w:lang w:val="id-ID"/>
        </w:rPr>
        <w:t xml:space="preserve">Jurnal Kelautan. </w:t>
      </w:r>
      <w:r>
        <w:rPr>
          <w:lang w:val="id-ID"/>
        </w:rPr>
        <w:t xml:space="preserve">6 (1):47-56. </w:t>
      </w:r>
    </w:p>
    <w:p w:rsidR="001F39E3" w:rsidRDefault="001F39E3" w:rsidP="001F39E3">
      <w:pPr>
        <w:widowControl w:val="0"/>
        <w:tabs>
          <w:tab w:val="left" w:pos="709"/>
          <w:tab w:val="left" w:pos="1540"/>
          <w:tab w:val="left" w:pos="2080"/>
          <w:tab w:val="left" w:pos="2400"/>
          <w:tab w:val="left" w:pos="3880"/>
        </w:tabs>
        <w:autoSpaceDE w:val="0"/>
        <w:autoSpaceDN w:val="0"/>
        <w:adjustRightInd w:val="0"/>
        <w:ind w:left="709"/>
        <w:rPr>
          <w:lang w:val="id-ID"/>
        </w:rPr>
      </w:pPr>
    </w:p>
    <w:p w:rsidR="001F39E3" w:rsidRDefault="001F39E3" w:rsidP="001F39E3">
      <w:pPr>
        <w:rPr>
          <w:color w:val="000000" w:themeColor="text1"/>
          <w:spacing w:val="5"/>
          <w:lang w:val="id-ID"/>
        </w:rPr>
      </w:pPr>
      <w:r w:rsidRPr="00B05D52">
        <w:rPr>
          <w:bCs/>
          <w:color w:val="000000" w:themeColor="text1"/>
        </w:rPr>
        <w:t>Sakai,</w:t>
      </w:r>
      <w:r w:rsidRPr="00B05D52">
        <w:rPr>
          <w:bCs/>
          <w:color w:val="000000" w:themeColor="text1"/>
          <w:spacing w:val="19"/>
        </w:rPr>
        <w:t xml:space="preserve"> </w:t>
      </w:r>
      <w:r w:rsidRPr="00B05D52">
        <w:rPr>
          <w:bCs/>
          <w:color w:val="000000" w:themeColor="text1"/>
        </w:rPr>
        <w:t>M.</w:t>
      </w:r>
      <w:r w:rsidRPr="00B05D52">
        <w:rPr>
          <w:bCs/>
          <w:color w:val="000000" w:themeColor="text1"/>
          <w:spacing w:val="15"/>
        </w:rPr>
        <w:t xml:space="preserve"> </w:t>
      </w:r>
      <w:r w:rsidRPr="00B05D52">
        <w:rPr>
          <w:color w:val="000000" w:themeColor="text1"/>
        </w:rPr>
        <w:t>1999.</w:t>
      </w:r>
      <w:r w:rsidRPr="00B05D52">
        <w:rPr>
          <w:color w:val="000000" w:themeColor="text1"/>
          <w:spacing w:val="15"/>
        </w:rPr>
        <w:t xml:space="preserve"> </w:t>
      </w:r>
      <w:r w:rsidRPr="00B05D52">
        <w:rPr>
          <w:color w:val="000000" w:themeColor="text1"/>
          <w:w w:val="111"/>
        </w:rPr>
        <w:t>Current</w:t>
      </w:r>
      <w:r w:rsidRPr="00B05D52">
        <w:rPr>
          <w:color w:val="000000" w:themeColor="text1"/>
          <w:spacing w:val="11"/>
          <w:w w:val="111"/>
        </w:rPr>
        <w:t xml:space="preserve"> </w:t>
      </w:r>
      <w:proofErr w:type="gramStart"/>
      <w:r w:rsidRPr="00B05D52">
        <w:rPr>
          <w:color w:val="000000" w:themeColor="text1"/>
        </w:rPr>
        <w:t xml:space="preserve">research </w:t>
      </w:r>
      <w:r w:rsidRPr="00B05D52">
        <w:rPr>
          <w:color w:val="000000" w:themeColor="text1"/>
          <w:spacing w:val="17"/>
        </w:rPr>
        <w:t xml:space="preserve"> </w:t>
      </w:r>
      <w:r w:rsidRPr="00B05D52">
        <w:rPr>
          <w:color w:val="000000" w:themeColor="text1"/>
        </w:rPr>
        <w:t>status</w:t>
      </w:r>
      <w:proofErr w:type="gramEnd"/>
      <w:r w:rsidRPr="00B05D52">
        <w:rPr>
          <w:color w:val="000000" w:themeColor="text1"/>
        </w:rPr>
        <w:t xml:space="preserve"> </w:t>
      </w:r>
      <w:r w:rsidRPr="00B05D52">
        <w:rPr>
          <w:color w:val="000000" w:themeColor="text1"/>
          <w:spacing w:val="5"/>
        </w:rPr>
        <w:t xml:space="preserve"> </w:t>
      </w:r>
    </w:p>
    <w:p w:rsidR="001F39E3" w:rsidRPr="001F39E3" w:rsidRDefault="001F39E3" w:rsidP="001F39E3">
      <w:pPr>
        <w:ind w:left="720"/>
        <w:rPr>
          <w:color w:val="000000" w:themeColor="text1"/>
          <w:w w:val="107"/>
          <w:lang w:val="id-ID"/>
        </w:rPr>
      </w:pPr>
      <w:proofErr w:type="gramStart"/>
      <w:r w:rsidRPr="00B05D52">
        <w:rPr>
          <w:color w:val="000000" w:themeColor="text1"/>
        </w:rPr>
        <w:t>of</w:t>
      </w:r>
      <w:proofErr w:type="gramEnd"/>
      <w:r w:rsidRPr="00B05D52">
        <w:rPr>
          <w:color w:val="000000" w:themeColor="text1"/>
          <w:spacing w:val="20"/>
        </w:rPr>
        <w:t xml:space="preserve"> </w:t>
      </w:r>
      <w:r w:rsidRPr="00B05D52">
        <w:rPr>
          <w:color w:val="000000" w:themeColor="text1"/>
        </w:rPr>
        <w:t>fish</w:t>
      </w:r>
      <w:r w:rsidRPr="00B05D52">
        <w:rPr>
          <w:color w:val="000000" w:themeColor="text1"/>
          <w:spacing w:val="13"/>
        </w:rPr>
        <w:t xml:space="preserve"> </w:t>
      </w:r>
      <w:r w:rsidRPr="00B05D52">
        <w:rPr>
          <w:color w:val="000000" w:themeColor="text1"/>
          <w:w w:val="107"/>
        </w:rPr>
        <w:t>immunostimulants.</w:t>
      </w:r>
      <w:r w:rsidRPr="00B05D52">
        <w:rPr>
          <w:color w:val="000000" w:themeColor="text1"/>
          <w:spacing w:val="2"/>
          <w:w w:val="107"/>
        </w:rPr>
        <w:t xml:space="preserve"> </w:t>
      </w:r>
      <w:proofErr w:type="gramStart"/>
      <w:r w:rsidRPr="00B05D52">
        <w:rPr>
          <w:color w:val="000000" w:themeColor="text1"/>
          <w:w w:val="107"/>
        </w:rPr>
        <w:t>Aqua-</w:t>
      </w:r>
      <w:r w:rsidRPr="00B05D52">
        <w:rPr>
          <w:color w:val="000000" w:themeColor="text1"/>
        </w:rPr>
        <w:t>culture</w:t>
      </w:r>
      <w:r w:rsidRPr="00B05D52">
        <w:rPr>
          <w:color w:val="000000" w:themeColor="text1"/>
          <w:lang w:val="id-ID"/>
        </w:rPr>
        <w:t>.</w:t>
      </w:r>
      <w:proofErr w:type="gramEnd"/>
      <w:r w:rsidRPr="00B05D52">
        <w:rPr>
          <w:color w:val="000000" w:themeColor="text1"/>
          <w:lang w:val="id-ID"/>
        </w:rPr>
        <w:t xml:space="preserve"> </w:t>
      </w:r>
      <w:r w:rsidRPr="00B05D52">
        <w:rPr>
          <w:bCs/>
          <w:color w:val="000000" w:themeColor="text1"/>
        </w:rPr>
        <w:t>172:</w:t>
      </w:r>
      <w:r w:rsidRPr="00B05D52">
        <w:rPr>
          <w:color w:val="000000" w:themeColor="text1"/>
        </w:rPr>
        <w:t>63–92.</w:t>
      </w: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Pr="00892073" w:rsidRDefault="001F39E3" w:rsidP="001F39E3">
      <w:pPr>
        <w:ind w:left="720" w:hanging="720"/>
        <w:rPr>
          <w:lang w:val="id-ID" w:eastAsia="id-ID"/>
        </w:rPr>
      </w:pPr>
      <w:r>
        <w:rPr>
          <w:lang w:val="id-ID" w:eastAsia="id-ID"/>
        </w:rPr>
        <w:t>Setiawati, E.J., Tarsim, Adiputra, T.Y., &amp; Hudaidah, S. 2013. Pengaruh Penambahan Probiotik Pada Pakan Dengan Dosis Berbeda Terhadap Pertumbuhan, Kelulushidupan, Efisiensi Pakan dan Retensi Protein Ikan Patin (</w:t>
      </w:r>
      <w:r>
        <w:rPr>
          <w:i/>
          <w:lang w:val="id-ID" w:eastAsia="id-ID"/>
        </w:rPr>
        <w:t>Pangasius hypopthalmus</w:t>
      </w:r>
      <w:r>
        <w:rPr>
          <w:lang w:val="id-ID" w:eastAsia="id-ID"/>
        </w:rPr>
        <w:t xml:space="preserve">). </w:t>
      </w:r>
      <w:r>
        <w:rPr>
          <w:i/>
          <w:lang w:val="id-ID" w:eastAsia="id-ID"/>
        </w:rPr>
        <w:t>Jurnal Rekayasa dan Teknologi Budidaya Perairan</w:t>
      </w:r>
      <w:r>
        <w:rPr>
          <w:lang w:val="id-ID" w:eastAsia="id-ID"/>
        </w:rPr>
        <w:t xml:space="preserve">. 1 (2):151-162. </w:t>
      </w:r>
    </w:p>
    <w:p w:rsidR="001F39E3" w:rsidRDefault="001F39E3" w:rsidP="001F39E3">
      <w:pPr>
        <w:rPr>
          <w:lang w:val="id-ID" w:eastAsia="id-ID"/>
        </w:rPr>
      </w:pPr>
    </w:p>
    <w:p w:rsidR="001F39E3" w:rsidRDefault="001F39E3" w:rsidP="001F39E3">
      <w:pPr>
        <w:rPr>
          <w:color w:val="000000" w:themeColor="text1"/>
          <w:spacing w:val="17"/>
          <w:lang w:val="id-ID"/>
        </w:rPr>
      </w:pPr>
      <w:proofErr w:type="gramStart"/>
      <w:r w:rsidRPr="00B05D52">
        <w:rPr>
          <w:bCs/>
          <w:color w:val="000000" w:themeColor="text1"/>
        </w:rPr>
        <w:t>Soderhall,</w:t>
      </w:r>
      <w:r w:rsidRPr="00B05D52">
        <w:rPr>
          <w:bCs/>
          <w:color w:val="000000" w:themeColor="text1"/>
          <w:spacing w:val="23"/>
        </w:rPr>
        <w:t xml:space="preserve"> </w:t>
      </w:r>
      <w:r w:rsidRPr="00B05D52">
        <w:rPr>
          <w:bCs/>
          <w:color w:val="000000" w:themeColor="text1"/>
        </w:rPr>
        <w:t>K.,</w:t>
      </w:r>
      <w:r w:rsidRPr="00B05D52">
        <w:rPr>
          <w:bCs/>
          <w:color w:val="000000" w:themeColor="text1"/>
          <w:spacing w:val="13"/>
        </w:rPr>
        <w:t xml:space="preserve"> </w:t>
      </w:r>
      <w:r w:rsidRPr="00B05D52">
        <w:rPr>
          <w:bCs/>
          <w:color w:val="000000" w:themeColor="text1"/>
        </w:rPr>
        <w:t>and</w:t>
      </w:r>
      <w:r w:rsidRPr="00B05D52">
        <w:rPr>
          <w:bCs/>
          <w:color w:val="000000" w:themeColor="text1"/>
          <w:spacing w:val="19"/>
        </w:rPr>
        <w:t xml:space="preserve"> </w:t>
      </w:r>
      <w:r w:rsidRPr="00B05D52">
        <w:rPr>
          <w:bCs/>
          <w:color w:val="000000" w:themeColor="text1"/>
        </w:rPr>
        <w:t>L.</w:t>
      </w:r>
      <w:r w:rsidRPr="00B05D52">
        <w:rPr>
          <w:bCs/>
          <w:color w:val="000000" w:themeColor="text1"/>
          <w:spacing w:val="12"/>
        </w:rPr>
        <w:t xml:space="preserve"> </w:t>
      </w:r>
      <w:r w:rsidRPr="00B05D52">
        <w:rPr>
          <w:bCs/>
          <w:color w:val="000000" w:themeColor="text1"/>
        </w:rPr>
        <w:t>Cerenius.</w:t>
      </w:r>
      <w:proofErr w:type="gramEnd"/>
      <w:r w:rsidRPr="00B05D52">
        <w:rPr>
          <w:bCs/>
          <w:color w:val="000000" w:themeColor="text1"/>
          <w:spacing w:val="23"/>
        </w:rPr>
        <w:t xml:space="preserve"> </w:t>
      </w:r>
      <w:r w:rsidRPr="00B05D52">
        <w:rPr>
          <w:color w:val="000000" w:themeColor="text1"/>
        </w:rPr>
        <w:t>1998.</w:t>
      </w:r>
      <w:r w:rsidRPr="00B05D52">
        <w:rPr>
          <w:color w:val="000000" w:themeColor="text1"/>
          <w:spacing w:val="17"/>
        </w:rPr>
        <w:t xml:space="preserve"> </w:t>
      </w:r>
    </w:p>
    <w:p w:rsidR="001F39E3" w:rsidRPr="001F39E3" w:rsidRDefault="001F39E3" w:rsidP="001F39E3">
      <w:pPr>
        <w:ind w:left="720"/>
        <w:rPr>
          <w:color w:val="000000" w:themeColor="text1"/>
          <w:w w:val="106"/>
          <w:lang w:val="id-ID"/>
        </w:rPr>
      </w:pPr>
      <w:proofErr w:type="gramStart"/>
      <w:r w:rsidRPr="00B05D52">
        <w:rPr>
          <w:color w:val="000000" w:themeColor="text1"/>
        </w:rPr>
        <w:t xml:space="preserve">Role </w:t>
      </w:r>
      <w:r w:rsidRPr="00B05D52">
        <w:rPr>
          <w:color w:val="000000" w:themeColor="text1"/>
          <w:spacing w:val="8"/>
        </w:rPr>
        <w:t xml:space="preserve"> </w:t>
      </w:r>
      <w:r w:rsidRPr="00B05D52">
        <w:rPr>
          <w:color w:val="000000" w:themeColor="text1"/>
        </w:rPr>
        <w:t>of</w:t>
      </w:r>
      <w:proofErr w:type="gramEnd"/>
      <w:r w:rsidRPr="00B05D52">
        <w:rPr>
          <w:color w:val="000000" w:themeColor="text1"/>
          <w:spacing w:val="22"/>
        </w:rPr>
        <w:t xml:space="preserve"> </w:t>
      </w:r>
      <w:r w:rsidRPr="00B05D52">
        <w:rPr>
          <w:color w:val="000000" w:themeColor="text1"/>
        </w:rPr>
        <w:t xml:space="preserve">the </w:t>
      </w:r>
      <w:r w:rsidRPr="00B05D52">
        <w:rPr>
          <w:color w:val="000000" w:themeColor="text1"/>
          <w:spacing w:val="2"/>
        </w:rPr>
        <w:t xml:space="preserve"> </w:t>
      </w:r>
      <w:r w:rsidRPr="00B05D52">
        <w:rPr>
          <w:color w:val="000000" w:themeColor="text1"/>
          <w:w w:val="106"/>
        </w:rPr>
        <w:t xml:space="preserve">prophenoloxidase-acti- </w:t>
      </w:r>
      <w:r w:rsidRPr="00B05D52">
        <w:rPr>
          <w:color w:val="000000" w:themeColor="text1"/>
        </w:rPr>
        <w:t>vating</w:t>
      </w:r>
      <w:r w:rsidRPr="00B05D52">
        <w:rPr>
          <w:color w:val="000000" w:themeColor="text1"/>
          <w:spacing w:val="22"/>
        </w:rPr>
        <w:t xml:space="preserve"> </w:t>
      </w:r>
      <w:r w:rsidRPr="00B05D52">
        <w:rPr>
          <w:color w:val="000000" w:themeColor="text1"/>
        </w:rPr>
        <w:t>system</w:t>
      </w:r>
      <w:r w:rsidRPr="00B05D52">
        <w:rPr>
          <w:color w:val="000000" w:themeColor="text1"/>
          <w:spacing w:val="20"/>
          <w:lang w:val="id-ID"/>
        </w:rPr>
        <w:t xml:space="preserve"> </w:t>
      </w:r>
      <w:r w:rsidRPr="00B05D52">
        <w:rPr>
          <w:color w:val="000000" w:themeColor="text1"/>
        </w:rPr>
        <w:t>in</w:t>
      </w:r>
      <w:r w:rsidRPr="00B05D52">
        <w:rPr>
          <w:color w:val="000000" w:themeColor="text1"/>
          <w:spacing w:val="17"/>
        </w:rPr>
        <w:t xml:space="preserve"> </w:t>
      </w:r>
      <w:r w:rsidRPr="00B05D52">
        <w:rPr>
          <w:color w:val="000000" w:themeColor="text1"/>
          <w:w w:val="109"/>
        </w:rPr>
        <w:t>invertebrate</w:t>
      </w:r>
      <w:r w:rsidRPr="00B05D52">
        <w:rPr>
          <w:color w:val="000000" w:themeColor="text1"/>
          <w:spacing w:val="9"/>
          <w:w w:val="109"/>
        </w:rPr>
        <w:t xml:space="preserve"> </w:t>
      </w:r>
      <w:r w:rsidRPr="00B05D52">
        <w:rPr>
          <w:color w:val="000000" w:themeColor="text1"/>
        </w:rPr>
        <w:t xml:space="preserve">immunity.  </w:t>
      </w:r>
      <w:proofErr w:type="gramStart"/>
      <w:r w:rsidRPr="00B05D52">
        <w:rPr>
          <w:color w:val="000000" w:themeColor="text1"/>
        </w:rPr>
        <w:t>Curr.</w:t>
      </w:r>
      <w:proofErr w:type="gramEnd"/>
      <w:r w:rsidRPr="00B05D52">
        <w:rPr>
          <w:color w:val="000000" w:themeColor="text1"/>
        </w:rPr>
        <w:t xml:space="preserve"> </w:t>
      </w:r>
      <w:r w:rsidRPr="00B05D52">
        <w:rPr>
          <w:color w:val="000000" w:themeColor="text1"/>
          <w:spacing w:val="3"/>
        </w:rPr>
        <w:t xml:space="preserve"> </w:t>
      </w:r>
      <w:proofErr w:type="gramStart"/>
      <w:r w:rsidRPr="00B05D52">
        <w:rPr>
          <w:color w:val="000000" w:themeColor="text1"/>
        </w:rPr>
        <w:t>Opin.</w:t>
      </w:r>
      <w:proofErr w:type="gramEnd"/>
      <w:r w:rsidRPr="00B05D52">
        <w:rPr>
          <w:color w:val="000000" w:themeColor="text1"/>
        </w:rPr>
        <w:t xml:space="preserve"> </w:t>
      </w:r>
      <w:r w:rsidRPr="00B05D52">
        <w:rPr>
          <w:color w:val="000000" w:themeColor="text1"/>
          <w:spacing w:val="2"/>
        </w:rPr>
        <w:t xml:space="preserve"> </w:t>
      </w:r>
      <w:proofErr w:type="gramStart"/>
      <w:r w:rsidRPr="00B05D52">
        <w:rPr>
          <w:color w:val="000000" w:themeColor="text1"/>
        </w:rPr>
        <w:t>Immunol.</w:t>
      </w:r>
      <w:proofErr w:type="gramEnd"/>
      <w:r w:rsidRPr="00B05D52">
        <w:rPr>
          <w:color w:val="000000" w:themeColor="text1"/>
        </w:rPr>
        <w:t xml:space="preserve"> </w:t>
      </w:r>
      <w:r w:rsidRPr="00B05D52">
        <w:rPr>
          <w:color w:val="000000" w:themeColor="text1"/>
          <w:spacing w:val="10"/>
        </w:rPr>
        <w:t xml:space="preserve"> </w:t>
      </w:r>
      <w:r w:rsidRPr="00B05D52">
        <w:rPr>
          <w:bCs/>
          <w:color w:val="000000" w:themeColor="text1"/>
        </w:rPr>
        <w:t>10:</w:t>
      </w:r>
      <w:r w:rsidRPr="00B05D52">
        <w:rPr>
          <w:color w:val="000000" w:themeColor="text1"/>
        </w:rPr>
        <w:t>23–28.</w:t>
      </w:r>
    </w:p>
    <w:p w:rsidR="001F39E3"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Pr="00DF7620" w:rsidRDefault="001F39E3" w:rsidP="001F39E3">
      <w:pPr>
        <w:widowControl w:val="0"/>
        <w:tabs>
          <w:tab w:val="left" w:pos="1180"/>
          <w:tab w:val="left" w:pos="1540"/>
          <w:tab w:val="left" w:pos="2080"/>
          <w:tab w:val="left" w:pos="2400"/>
          <w:tab w:val="left" w:pos="3880"/>
        </w:tabs>
        <w:autoSpaceDE w:val="0"/>
        <w:autoSpaceDN w:val="0"/>
        <w:adjustRightInd w:val="0"/>
        <w:rPr>
          <w:lang w:val="id-ID"/>
        </w:rPr>
      </w:pPr>
    </w:p>
    <w:p w:rsidR="001F39E3" w:rsidRDefault="001F39E3" w:rsidP="001F39E3">
      <w:pPr>
        <w:jc w:val="both"/>
        <w:rPr>
          <w:b/>
          <w:lang w:val="id-ID"/>
        </w:rPr>
      </w:pPr>
    </w:p>
    <w:p w:rsidR="001F39E3" w:rsidRPr="0002341E" w:rsidRDefault="001F39E3" w:rsidP="001F39E3">
      <w:pPr>
        <w:ind w:left="720" w:hanging="720"/>
        <w:rPr>
          <w:lang w:val="id-ID" w:eastAsia="id-ID"/>
        </w:rPr>
      </w:pPr>
      <w:r>
        <w:rPr>
          <w:lang w:val="id-ID" w:eastAsia="id-ID"/>
        </w:rPr>
        <w:lastRenderedPageBreak/>
        <w:t xml:space="preserve">Suhartini. 2009. Prospek Ubi Jalar Sebagai Bahan Baku Minuman Probiotik. </w:t>
      </w:r>
      <w:r>
        <w:rPr>
          <w:i/>
          <w:lang w:val="id-ID" w:eastAsia="id-ID"/>
        </w:rPr>
        <w:t>Iptek Tanaman Pangan</w:t>
      </w:r>
      <w:r>
        <w:rPr>
          <w:lang w:val="id-ID" w:eastAsia="id-ID"/>
        </w:rPr>
        <w:t xml:space="preserve">. 4 (2):169-180. </w:t>
      </w:r>
    </w:p>
    <w:p w:rsidR="001F39E3" w:rsidRPr="00E8031D" w:rsidRDefault="001F39E3" w:rsidP="001F39E3">
      <w:pPr>
        <w:rPr>
          <w:lang w:val="id-ID" w:eastAsia="id-ID"/>
        </w:rPr>
      </w:pPr>
    </w:p>
    <w:p w:rsidR="001F39E3" w:rsidRDefault="001F39E3" w:rsidP="001F39E3">
      <w:pPr>
        <w:ind w:left="720" w:hanging="720"/>
        <w:rPr>
          <w:lang w:val="id-ID" w:eastAsia="id-ID"/>
        </w:rPr>
      </w:pPr>
      <w:r w:rsidRPr="00A83C9D">
        <w:rPr>
          <w:lang w:eastAsia="id-ID"/>
        </w:rPr>
        <w:t>Sukenda, Nuryati</w:t>
      </w:r>
      <w:r>
        <w:rPr>
          <w:lang w:eastAsia="id-ID"/>
        </w:rPr>
        <w:t>,</w:t>
      </w:r>
      <w:r w:rsidRPr="00A83C9D">
        <w:rPr>
          <w:lang w:eastAsia="id-ID"/>
        </w:rPr>
        <w:t xml:space="preserve"> S</w:t>
      </w:r>
      <w:r>
        <w:rPr>
          <w:lang w:eastAsia="id-ID"/>
        </w:rPr>
        <w:t>.,</w:t>
      </w:r>
      <w:r w:rsidRPr="00A83C9D">
        <w:rPr>
          <w:lang w:eastAsia="id-ID"/>
        </w:rPr>
        <w:t xml:space="preserve"> </w:t>
      </w:r>
      <w:r>
        <w:rPr>
          <w:lang w:eastAsia="id-ID"/>
        </w:rPr>
        <w:t xml:space="preserve">&amp; </w:t>
      </w:r>
      <w:r w:rsidRPr="00A83C9D">
        <w:rPr>
          <w:lang w:eastAsia="id-ID"/>
        </w:rPr>
        <w:t>Sari</w:t>
      </w:r>
      <w:r>
        <w:rPr>
          <w:lang w:eastAsia="id-ID"/>
        </w:rPr>
        <w:t>,</w:t>
      </w:r>
      <w:r w:rsidRPr="00A83C9D">
        <w:rPr>
          <w:lang w:eastAsia="id-ID"/>
        </w:rPr>
        <w:t xml:space="preserve"> I.R. </w:t>
      </w:r>
      <w:r>
        <w:rPr>
          <w:lang w:eastAsia="id-ID"/>
        </w:rPr>
        <w:t>201</w:t>
      </w:r>
      <w:r>
        <w:rPr>
          <w:lang w:val="id-ID" w:eastAsia="id-ID"/>
        </w:rPr>
        <w:t>5</w:t>
      </w:r>
      <w:r w:rsidRPr="00A83C9D">
        <w:rPr>
          <w:lang w:eastAsia="id-ID"/>
        </w:rPr>
        <w:t xml:space="preserve">. </w:t>
      </w:r>
      <w:proofErr w:type="gramStart"/>
      <w:r w:rsidRPr="00A83C9D">
        <w:rPr>
          <w:lang w:eastAsia="id-ID"/>
        </w:rPr>
        <w:t>Pemberian Meniran Phyllanthus neruri untuk Pencegahan Infeksi IMNV (Infectious Myonecrosis Virus) pada Udang Vaname (Litopenaeus vannamei)</w:t>
      </w:r>
      <w:r w:rsidRPr="00A83C9D">
        <w:rPr>
          <w:i/>
          <w:lang w:eastAsia="id-ID"/>
        </w:rPr>
        <w:t>.</w:t>
      </w:r>
      <w:proofErr w:type="gramEnd"/>
      <w:r w:rsidRPr="00A83C9D">
        <w:rPr>
          <w:lang w:eastAsia="id-ID"/>
        </w:rPr>
        <w:t xml:space="preserve"> </w:t>
      </w:r>
      <w:proofErr w:type="gramStart"/>
      <w:r w:rsidRPr="00DB27CC">
        <w:rPr>
          <w:i/>
          <w:lang w:eastAsia="id-ID"/>
        </w:rPr>
        <w:t>Jurnal Akuakultur Indonesia</w:t>
      </w:r>
      <w:r>
        <w:rPr>
          <w:lang w:val="id-ID" w:eastAsia="id-ID"/>
        </w:rPr>
        <w:t>.</w:t>
      </w:r>
      <w:proofErr w:type="gramEnd"/>
      <w:r>
        <w:rPr>
          <w:lang w:eastAsia="id-ID"/>
        </w:rPr>
        <w:t xml:space="preserve"> </w:t>
      </w:r>
      <w:r w:rsidRPr="00DC09AF">
        <w:rPr>
          <w:lang w:eastAsia="id-ID"/>
        </w:rPr>
        <w:t>10</w:t>
      </w:r>
      <w:r>
        <w:rPr>
          <w:lang w:val="id-ID" w:eastAsia="id-ID"/>
        </w:rPr>
        <w:t xml:space="preserve"> (2): </w:t>
      </w:r>
      <w:r w:rsidRPr="00A83C9D">
        <w:rPr>
          <w:lang w:eastAsia="id-ID"/>
        </w:rPr>
        <w:t>192-202.</w:t>
      </w:r>
    </w:p>
    <w:p w:rsidR="001F39E3" w:rsidRDefault="001F39E3" w:rsidP="001F39E3">
      <w:pPr>
        <w:rPr>
          <w:lang w:val="id-ID" w:eastAsia="id-ID"/>
        </w:rPr>
      </w:pPr>
    </w:p>
    <w:p w:rsidR="001F39E3" w:rsidRDefault="001F39E3" w:rsidP="001F39E3">
      <w:pPr>
        <w:rPr>
          <w:lang w:val="id-ID" w:eastAsia="id-ID"/>
        </w:rPr>
      </w:pPr>
      <w:r>
        <w:rPr>
          <w:lang w:val="id-ID" w:eastAsia="id-ID"/>
        </w:rPr>
        <w:t xml:space="preserve">Syafitri, E., Usman, MT, Mulyadi. 2016. </w:t>
      </w:r>
    </w:p>
    <w:p w:rsidR="001F39E3" w:rsidRPr="00B377A1" w:rsidRDefault="001F39E3" w:rsidP="001F39E3">
      <w:pPr>
        <w:ind w:left="720"/>
        <w:rPr>
          <w:lang w:val="id-ID" w:eastAsia="id-ID"/>
        </w:rPr>
      </w:pPr>
      <w:r>
        <w:rPr>
          <w:lang w:val="id-ID" w:eastAsia="id-ID"/>
        </w:rPr>
        <w:t>The Effect of Probiotics Addition on Feed The Growth and Survival of Tiger Grouper Fish (</w:t>
      </w:r>
      <w:r w:rsidRPr="008E6762">
        <w:rPr>
          <w:i/>
          <w:lang w:val="id-ID" w:eastAsia="id-ID"/>
        </w:rPr>
        <w:t>Epenephelus fuscoguttatus</w:t>
      </w:r>
      <w:r>
        <w:rPr>
          <w:lang w:val="id-ID" w:eastAsia="id-ID"/>
        </w:rPr>
        <w:t xml:space="preserve">). </w:t>
      </w:r>
      <w:r w:rsidRPr="00103622">
        <w:rPr>
          <w:i/>
          <w:lang w:val="id-ID" w:eastAsia="id-ID"/>
        </w:rPr>
        <w:t>Skripsi</w:t>
      </w:r>
      <w:r>
        <w:rPr>
          <w:lang w:val="id-ID" w:eastAsia="id-ID"/>
        </w:rPr>
        <w:t xml:space="preserve">. Universitas Riau, Riau. </w:t>
      </w:r>
    </w:p>
    <w:p w:rsidR="0003375A" w:rsidRDefault="0003375A" w:rsidP="001F39E3">
      <w:pPr>
        <w:jc w:val="both"/>
        <w:rPr>
          <w:b/>
          <w:lang w:val="id-ID"/>
        </w:rPr>
      </w:pPr>
    </w:p>
    <w:p w:rsidR="001F39E3" w:rsidRPr="00103622" w:rsidRDefault="001F39E3" w:rsidP="001F39E3">
      <w:pPr>
        <w:widowControl w:val="0"/>
        <w:autoSpaceDE w:val="0"/>
        <w:autoSpaceDN w:val="0"/>
        <w:adjustRightInd w:val="0"/>
        <w:ind w:left="720" w:hanging="720"/>
        <w:rPr>
          <w:bCs/>
          <w:noProof/>
          <w:lang w:val="id-ID"/>
        </w:rPr>
      </w:pPr>
      <w:r>
        <w:rPr>
          <w:lang w:val="id-ID"/>
        </w:rPr>
        <w:t>Widodo</w:t>
      </w:r>
      <w:r>
        <w:t xml:space="preserve">, </w:t>
      </w:r>
      <w:r>
        <w:rPr>
          <w:lang w:val="id-ID"/>
        </w:rPr>
        <w:t>A</w:t>
      </w:r>
      <w:r>
        <w:t xml:space="preserve">. </w:t>
      </w:r>
      <w:proofErr w:type="gramStart"/>
      <w:r>
        <w:t>201</w:t>
      </w:r>
      <w:r>
        <w:rPr>
          <w:lang w:val="id-ID"/>
        </w:rPr>
        <w:t>7</w:t>
      </w:r>
      <w:r w:rsidRPr="00CE0853">
        <w:t xml:space="preserve">. </w:t>
      </w:r>
      <w:r w:rsidRPr="00076C49">
        <w:rPr>
          <w:bCs/>
          <w:noProof/>
        </w:rPr>
        <w:t>Pote</w:t>
      </w:r>
      <w:r>
        <w:rPr>
          <w:bCs/>
          <w:noProof/>
        </w:rPr>
        <w:t>nsi Ekstrak Ubi Jalar (</w:t>
      </w:r>
      <w:r w:rsidRPr="00076C49">
        <w:rPr>
          <w:bCs/>
          <w:i/>
          <w:noProof/>
        </w:rPr>
        <w:t>Ipomoea batatas</w:t>
      </w:r>
      <w:r>
        <w:rPr>
          <w:bCs/>
          <w:noProof/>
        </w:rPr>
        <w:t>) dalam Sinbiotik t</w:t>
      </w:r>
      <w:r w:rsidRPr="00076C49">
        <w:rPr>
          <w:bCs/>
          <w:noProof/>
        </w:rPr>
        <w:t>erhadap Performa Pertumb</w:t>
      </w:r>
      <w:r>
        <w:rPr>
          <w:bCs/>
          <w:noProof/>
        </w:rPr>
        <w:t>uhan Udang Vaname (</w:t>
      </w:r>
      <w:r w:rsidRPr="00076C49">
        <w:rPr>
          <w:bCs/>
          <w:i/>
          <w:noProof/>
        </w:rPr>
        <w:t>Litopenaeus vannamei</w:t>
      </w:r>
      <w:r w:rsidRPr="00076C49">
        <w:rPr>
          <w:bCs/>
          <w:noProof/>
        </w:rPr>
        <w:t>)</w:t>
      </w:r>
      <w:r>
        <w:rPr>
          <w:bCs/>
          <w:noProof/>
        </w:rPr>
        <w:t>.</w:t>
      </w:r>
      <w:proofErr w:type="gramEnd"/>
      <w:r>
        <w:rPr>
          <w:bCs/>
          <w:noProof/>
        </w:rPr>
        <w:t xml:space="preserve"> </w:t>
      </w:r>
      <w:r w:rsidRPr="00103622">
        <w:rPr>
          <w:bCs/>
          <w:i/>
          <w:noProof/>
        </w:rPr>
        <w:t>Skripsi</w:t>
      </w:r>
      <w:r>
        <w:rPr>
          <w:bCs/>
          <w:noProof/>
        </w:rPr>
        <w:t>. Uni</w:t>
      </w:r>
      <w:r>
        <w:rPr>
          <w:bCs/>
          <w:noProof/>
          <w:lang w:val="id-ID"/>
        </w:rPr>
        <w:t xml:space="preserve">versitas Lampung, Lampung. </w:t>
      </w:r>
    </w:p>
    <w:p w:rsidR="001F39E3" w:rsidRDefault="001F39E3"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03375A" w:rsidRDefault="0003375A" w:rsidP="00FD55A7">
      <w:pPr>
        <w:jc w:val="both"/>
        <w:rPr>
          <w:b/>
          <w:lang w:val="id-ID"/>
        </w:rPr>
      </w:pPr>
    </w:p>
    <w:p w:rsidR="00CF0562" w:rsidRDefault="00CF0562" w:rsidP="00282F6D">
      <w:pPr>
        <w:rPr>
          <w:lang w:val="id-ID"/>
        </w:rPr>
        <w:sectPr w:rsidR="00CF0562" w:rsidSect="00CF0562">
          <w:type w:val="continuous"/>
          <w:pgSz w:w="11906" w:h="16838"/>
          <w:pgMar w:top="1440" w:right="1440" w:bottom="1440" w:left="1440" w:header="708" w:footer="708" w:gutter="0"/>
          <w:cols w:num="2" w:space="708"/>
          <w:docGrid w:linePitch="360"/>
        </w:sectPr>
      </w:pPr>
    </w:p>
    <w:p w:rsidR="00282F6D" w:rsidRPr="00282F6D" w:rsidRDefault="00282F6D" w:rsidP="001F39E3">
      <w:pPr>
        <w:jc w:val="center"/>
        <w:rPr>
          <w:lang w:val="id-ID"/>
        </w:rPr>
      </w:pPr>
    </w:p>
    <w:sectPr w:rsidR="00282F6D" w:rsidRPr="00282F6D" w:rsidSect="00164D80">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1FE3"/>
    <w:multiLevelType w:val="hybridMultilevel"/>
    <w:tmpl w:val="E23A5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7A4B0C"/>
    <w:multiLevelType w:val="hybridMultilevel"/>
    <w:tmpl w:val="824AB4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647431"/>
    <w:multiLevelType w:val="hybridMultilevel"/>
    <w:tmpl w:val="9EB05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82F6D"/>
    <w:rsid w:val="0003375A"/>
    <w:rsid w:val="000A1401"/>
    <w:rsid w:val="00113323"/>
    <w:rsid w:val="00164D80"/>
    <w:rsid w:val="001F39E3"/>
    <w:rsid w:val="00282F6D"/>
    <w:rsid w:val="002A1999"/>
    <w:rsid w:val="003544A4"/>
    <w:rsid w:val="003576F1"/>
    <w:rsid w:val="003D7E73"/>
    <w:rsid w:val="00404D5D"/>
    <w:rsid w:val="00417E14"/>
    <w:rsid w:val="004B1FEA"/>
    <w:rsid w:val="005A3402"/>
    <w:rsid w:val="005B2422"/>
    <w:rsid w:val="00646BA4"/>
    <w:rsid w:val="006C1218"/>
    <w:rsid w:val="008800A1"/>
    <w:rsid w:val="00935CDA"/>
    <w:rsid w:val="009B2B15"/>
    <w:rsid w:val="00B05A49"/>
    <w:rsid w:val="00B36F68"/>
    <w:rsid w:val="00B82C01"/>
    <w:rsid w:val="00C77B11"/>
    <w:rsid w:val="00CC6E33"/>
    <w:rsid w:val="00CF0562"/>
    <w:rsid w:val="00E673BE"/>
    <w:rsid w:val="00EB7693"/>
    <w:rsid w:val="00ED1655"/>
    <w:rsid w:val="00F362B2"/>
    <w:rsid w:val="00F672E5"/>
    <w:rsid w:val="00FD55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6D"/>
    <w:pPr>
      <w:spacing w:line="240" w:lineRule="auto"/>
      <w:jc w:val="left"/>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6D"/>
    <w:rPr>
      <w:color w:val="0000FF"/>
      <w:u w:val="single"/>
    </w:rPr>
  </w:style>
  <w:style w:type="paragraph" w:styleId="ListParagraph">
    <w:name w:val="List Paragraph"/>
    <w:aliases w:val="Tabel,kepala,point-point,List Paragraph1,Judul super kecil,Body,no subbab,Body Buku"/>
    <w:basedOn w:val="Normal"/>
    <w:link w:val="ListParagraphChar"/>
    <w:uiPriority w:val="34"/>
    <w:qFormat/>
    <w:rsid w:val="003576F1"/>
    <w:pPr>
      <w:spacing w:after="200" w:line="276" w:lineRule="auto"/>
      <w:ind w:left="720"/>
      <w:contextualSpacing/>
    </w:pPr>
    <w:rPr>
      <w:rFonts w:ascii="Calibri" w:eastAsia="Calibri" w:hAnsi="Calibri"/>
      <w:sz w:val="22"/>
      <w:szCs w:val="22"/>
      <w:lang w:val="id-ID" w:eastAsia="en-US"/>
    </w:r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rsid w:val="003576F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p.go.id" TargetMode="External"/><Relationship Id="rId5" Type="http://schemas.openxmlformats.org/officeDocument/2006/relationships/hyperlink" Target="mailto:meylindracicilianingr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290115</dc:creator>
  <cp:lastModifiedBy>USER 290115</cp:lastModifiedBy>
  <cp:revision>16</cp:revision>
  <dcterms:created xsi:type="dcterms:W3CDTF">2019-09-02T12:25:00Z</dcterms:created>
  <dcterms:modified xsi:type="dcterms:W3CDTF">2019-09-12T13:26:00Z</dcterms:modified>
</cp:coreProperties>
</file>