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E3" w:rsidRDefault="00C347E3" w:rsidP="00E83B07">
      <w:pPr>
        <w:jc w:val="center"/>
        <w:rPr>
          <w:rFonts w:ascii="Times New Roman" w:hAnsi="Times New Roman" w:cs="Times New Roman"/>
          <w:b/>
          <w:sz w:val="24"/>
          <w:szCs w:val="24"/>
        </w:rPr>
      </w:pPr>
    </w:p>
    <w:p w:rsidR="00A32F3F" w:rsidRPr="00E83B07" w:rsidRDefault="00A32F3F" w:rsidP="00E83B07">
      <w:pPr>
        <w:jc w:val="center"/>
        <w:rPr>
          <w:rFonts w:ascii="Times New Roman" w:hAnsi="Times New Roman" w:cs="Times New Roman"/>
          <w:b/>
          <w:sz w:val="24"/>
          <w:szCs w:val="24"/>
        </w:rPr>
      </w:pPr>
      <w:proofErr w:type="gramStart"/>
      <w:r w:rsidRPr="00E83B07">
        <w:rPr>
          <w:rFonts w:ascii="Times New Roman" w:hAnsi="Times New Roman" w:cs="Times New Roman"/>
          <w:b/>
          <w:sz w:val="24"/>
          <w:szCs w:val="24"/>
        </w:rPr>
        <w:t>ANALYSIS OF</w:t>
      </w:r>
      <w:r w:rsidR="002B0D5F" w:rsidRPr="00E83B07">
        <w:rPr>
          <w:rFonts w:ascii="Times New Roman" w:hAnsi="Times New Roman" w:cs="Times New Roman"/>
          <w:b/>
          <w:sz w:val="24"/>
          <w:szCs w:val="24"/>
        </w:rPr>
        <w:t xml:space="preserve"> COMMUNITY FOREST</w:t>
      </w:r>
      <w:r w:rsidR="0054103C" w:rsidRPr="00E83B07">
        <w:rPr>
          <w:rFonts w:ascii="Times New Roman" w:hAnsi="Times New Roman" w:cs="Times New Roman"/>
          <w:b/>
          <w:sz w:val="24"/>
          <w:szCs w:val="24"/>
        </w:rPr>
        <w:t xml:space="preserve"> FARMER</w:t>
      </w:r>
      <w:r w:rsidR="002B0D5F" w:rsidRPr="00E83B07">
        <w:rPr>
          <w:rFonts w:ascii="Times New Roman" w:hAnsi="Times New Roman" w:cs="Times New Roman"/>
          <w:b/>
          <w:sz w:val="24"/>
          <w:szCs w:val="24"/>
        </w:rPr>
        <w:t>’S</w:t>
      </w:r>
      <w:r w:rsidRPr="00E83B07">
        <w:rPr>
          <w:rFonts w:ascii="Times New Roman" w:hAnsi="Times New Roman" w:cs="Times New Roman"/>
          <w:b/>
          <w:sz w:val="24"/>
          <w:szCs w:val="24"/>
        </w:rPr>
        <w:t xml:space="preserve"> INTEREST </w:t>
      </w:r>
      <w:r w:rsidR="002B0D5F" w:rsidRPr="00E83B07">
        <w:rPr>
          <w:rFonts w:ascii="Times New Roman" w:hAnsi="Times New Roman" w:cs="Times New Roman"/>
          <w:b/>
          <w:sz w:val="24"/>
          <w:szCs w:val="24"/>
        </w:rPr>
        <w:t>O</w:t>
      </w:r>
      <w:r w:rsidRPr="00E83B07">
        <w:rPr>
          <w:rFonts w:ascii="Times New Roman" w:hAnsi="Times New Roman" w:cs="Times New Roman"/>
          <w:b/>
          <w:sz w:val="24"/>
          <w:szCs w:val="24"/>
        </w:rPr>
        <w:t>N IMPLEMENT</w:t>
      </w:r>
      <w:r w:rsidR="002B0D5F" w:rsidRPr="00E83B07">
        <w:rPr>
          <w:rFonts w:ascii="Times New Roman" w:hAnsi="Times New Roman" w:cs="Times New Roman"/>
          <w:b/>
          <w:sz w:val="24"/>
          <w:szCs w:val="24"/>
        </w:rPr>
        <w:t xml:space="preserve">ATION OF </w:t>
      </w:r>
      <w:r w:rsidRPr="00E83B07">
        <w:rPr>
          <w:rFonts w:ascii="Times New Roman" w:hAnsi="Times New Roman" w:cs="Times New Roman"/>
          <w:b/>
          <w:sz w:val="24"/>
          <w:szCs w:val="24"/>
        </w:rPr>
        <w:t xml:space="preserve">AGRICULTURAL INSURANCE </w:t>
      </w:r>
      <w:r w:rsidR="002B0D5F" w:rsidRPr="00E83B07">
        <w:rPr>
          <w:rFonts w:ascii="Times New Roman" w:hAnsi="Times New Roman" w:cs="Times New Roman"/>
          <w:b/>
          <w:sz w:val="24"/>
          <w:szCs w:val="24"/>
        </w:rPr>
        <w:t>IN</w:t>
      </w:r>
      <w:r w:rsidRPr="00E83B07">
        <w:rPr>
          <w:rFonts w:ascii="Times New Roman" w:hAnsi="Times New Roman" w:cs="Times New Roman"/>
          <w:b/>
          <w:sz w:val="24"/>
          <w:szCs w:val="24"/>
        </w:rPr>
        <w:t xml:space="preserve"> PRINGSEWU</w:t>
      </w:r>
      <w:r w:rsidR="002B0D5F" w:rsidRPr="00E83B07">
        <w:rPr>
          <w:rFonts w:ascii="Times New Roman" w:hAnsi="Times New Roman" w:cs="Times New Roman"/>
          <w:b/>
          <w:sz w:val="24"/>
          <w:szCs w:val="24"/>
        </w:rPr>
        <w:t xml:space="preserve"> DISTRICT</w:t>
      </w:r>
      <w:r w:rsidRPr="00E83B07">
        <w:rPr>
          <w:rFonts w:ascii="Times New Roman" w:hAnsi="Times New Roman" w:cs="Times New Roman"/>
          <w:b/>
          <w:sz w:val="24"/>
          <w:szCs w:val="24"/>
        </w:rPr>
        <w:t>, LAMPUNG PROVINCE.</w:t>
      </w:r>
      <w:proofErr w:type="gramEnd"/>
    </w:p>
    <w:p w:rsidR="002A4DED" w:rsidRPr="00C9610C" w:rsidRDefault="002A4DED" w:rsidP="00394178">
      <w:pPr>
        <w:rPr>
          <w:rFonts w:ascii="Times New Roman" w:hAnsi="Times New Roman" w:cs="Times New Roman"/>
          <w:sz w:val="24"/>
          <w:szCs w:val="24"/>
        </w:rPr>
      </w:pPr>
    </w:p>
    <w:p w:rsidR="00231F34" w:rsidRPr="00231F34" w:rsidRDefault="002B0D5F" w:rsidP="00231F34">
      <w:pPr>
        <w:spacing w:after="0"/>
        <w:jc w:val="center"/>
        <w:rPr>
          <w:rFonts w:ascii="Times New Roman" w:hAnsi="Times New Roman" w:cs="Times New Roman"/>
          <w:sz w:val="24"/>
          <w:szCs w:val="24"/>
        </w:rPr>
      </w:pPr>
      <w:proofErr w:type="spellStart"/>
      <w:r w:rsidRPr="00231F34">
        <w:rPr>
          <w:rFonts w:ascii="Times New Roman" w:hAnsi="Times New Roman" w:cs="Times New Roman"/>
          <w:sz w:val="24"/>
          <w:szCs w:val="24"/>
        </w:rPr>
        <w:t>Revi</w:t>
      </w:r>
      <w:proofErr w:type="spellEnd"/>
      <w:r w:rsidRPr="00231F34">
        <w:rPr>
          <w:rFonts w:ascii="Times New Roman" w:hAnsi="Times New Roman" w:cs="Times New Roman"/>
          <w:sz w:val="24"/>
          <w:szCs w:val="24"/>
        </w:rPr>
        <w:t xml:space="preserve"> </w:t>
      </w:r>
      <w:proofErr w:type="spellStart"/>
      <w:r w:rsidRPr="00231F34">
        <w:rPr>
          <w:rFonts w:ascii="Times New Roman" w:hAnsi="Times New Roman" w:cs="Times New Roman"/>
          <w:sz w:val="24"/>
          <w:szCs w:val="24"/>
        </w:rPr>
        <w:t>Ameliya</w:t>
      </w:r>
      <w:proofErr w:type="spellEnd"/>
      <w:r w:rsidRPr="00231F34">
        <w:rPr>
          <w:rFonts w:ascii="Times New Roman" w:hAnsi="Times New Roman" w:cs="Times New Roman"/>
          <w:sz w:val="24"/>
          <w:szCs w:val="24"/>
        </w:rPr>
        <w:t xml:space="preserve">, </w:t>
      </w:r>
      <w:proofErr w:type="spellStart"/>
      <w:r w:rsidRPr="00231F34">
        <w:rPr>
          <w:rFonts w:ascii="Times New Roman" w:hAnsi="Times New Roman" w:cs="Times New Roman"/>
          <w:sz w:val="24"/>
          <w:szCs w:val="24"/>
        </w:rPr>
        <w:t>Slamet</w:t>
      </w:r>
      <w:proofErr w:type="spellEnd"/>
      <w:r w:rsidRPr="00231F34">
        <w:rPr>
          <w:rFonts w:ascii="Times New Roman" w:hAnsi="Times New Roman" w:cs="Times New Roman"/>
          <w:sz w:val="24"/>
          <w:szCs w:val="24"/>
        </w:rPr>
        <w:t xml:space="preserve"> Budi </w:t>
      </w:r>
      <w:proofErr w:type="spellStart"/>
      <w:r w:rsidRPr="00231F34">
        <w:rPr>
          <w:rFonts w:ascii="Times New Roman" w:hAnsi="Times New Roman" w:cs="Times New Roman"/>
          <w:sz w:val="24"/>
          <w:szCs w:val="24"/>
        </w:rPr>
        <w:t>Yuwono</w:t>
      </w:r>
      <w:proofErr w:type="spellEnd"/>
      <w:r w:rsidRPr="00231F34">
        <w:rPr>
          <w:rFonts w:ascii="Times New Roman" w:hAnsi="Times New Roman" w:cs="Times New Roman"/>
          <w:sz w:val="24"/>
          <w:szCs w:val="24"/>
        </w:rPr>
        <w:t>, Christine</w:t>
      </w:r>
      <w:r w:rsidR="00E83B07" w:rsidRPr="00231F34">
        <w:rPr>
          <w:rFonts w:ascii="Times New Roman" w:hAnsi="Times New Roman" w:cs="Times New Roman"/>
          <w:sz w:val="24"/>
          <w:szCs w:val="24"/>
        </w:rPr>
        <w:t xml:space="preserve"> </w:t>
      </w:r>
      <w:proofErr w:type="spellStart"/>
      <w:r w:rsidR="00E83B07" w:rsidRPr="00231F34">
        <w:rPr>
          <w:rFonts w:ascii="Times New Roman" w:hAnsi="Times New Roman" w:cs="Times New Roman"/>
          <w:sz w:val="24"/>
          <w:szCs w:val="24"/>
        </w:rPr>
        <w:t>Wulandari</w:t>
      </w:r>
      <w:proofErr w:type="spellEnd"/>
      <w:r w:rsidR="00E83B07" w:rsidRPr="00231F34">
        <w:rPr>
          <w:rFonts w:ascii="Times New Roman" w:hAnsi="Times New Roman" w:cs="Times New Roman"/>
          <w:sz w:val="24"/>
          <w:szCs w:val="24"/>
        </w:rPr>
        <w:t xml:space="preserve"> and </w:t>
      </w:r>
      <w:proofErr w:type="spellStart"/>
      <w:r w:rsidR="00E83B07" w:rsidRPr="00231F34">
        <w:rPr>
          <w:rFonts w:ascii="Times New Roman" w:hAnsi="Times New Roman" w:cs="Times New Roman"/>
          <w:sz w:val="24"/>
          <w:szCs w:val="24"/>
        </w:rPr>
        <w:t>Indra</w:t>
      </w:r>
      <w:proofErr w:type="spellEnd"/>
      <w:r w:rsidR="00E83B07" w:rsidRPr="00231F34">
        <w:rPr>
          <w:rFonts w:ascii="Times New Roman" w:hAnsi="Times New Roman" w:cs="Times New Roman"/>
          <w:sz w:val="24"/>
          <w:szCs w:val="24"/>
        </w:rPr>
        <w:t xml:space="preserve"> </w:t>
      </w:r>
      <w:proofErr w:type="spellStart"/>
      <w:r w:rsidR="00E83B07" w:rsidRPr="00231F34">
        <w:rPr>
          <w:rFonts w:ascii="Times New Roman" w:hAnsi="Times New Roman" w:cs="Times New Roman"/>
          <w:sz w:val="24"/>
          <w:szCs w:val="24"/>
        </w:rPr>
        <w:t>Gumay</w:t>
      </w:r>
      <w:proofErr w:type="spellEnd"/>
      <w:r w:rsidR="00E83B07" w:rsidRPr="00231F34">
        <w:rPr>
          <w:rFonts w:ascii="Times New Roman" w:hAnsi="Times New Roman" w:cs="Times New Roman"/>
          <w:sz w:val="24"/>
          <w:szCs w:val="24"/>
        </w:rPr>
        <w:t xml:space="preserve"> </w:t>
      </w:r>
      <w:proofErr w:type="spellStart"/>
      <w:r w:rsidR="00E83B07" w:rsidRPr="00231F34">
        <w:rPr>
          <w:rFonts w:ascii="Times New Roman" w:hAnsi="Times New Roman" w:cs="Times New Roman"/>
          <w:sz w:val="24"/>
          <w:szCs w:val="24"/>
        </w:rPr>
        <w:t>Febry</w:t>
      </w:r>
      <w:r w:rsidRPr="00231F34">
        <w:rPr>
          <w:rFonts w:ascii="Times New Roman" w:hAnsi="Times New Roman" w:cs="Times New Roman"/>
          <w:sz w:val="24"/>
          <w:szCs w:val="24"/>
        </w:rPr>
        <w:t>ano</w:t>
      </w:r>
      <w:proofErr w:type="spellEnd"/>
    </w:p>
    <w:p w:rsidR="002B0D5F" w:rsidRPr="00231F34" w:rsidRDefault="002B0D5F" w:rsidP="00231F34">
      <w:pPr>
        <w:spacing w:after="0"/>
        <w:jc w:val="center"/>
        <w:rPr>
          <w:rFonts w:ascii="Times New Roman" w:hAnsi="Times New Roman" w:cs="Times New Roman"/>
          <w:sz w:val="20"/>
          <w:szCs w:val="20"/>
        </w:rPr>
      </w:pPr>
      <w:r w:rsidRPr="00231F34">
        <w:rPr>
          <w:rFonts w:ascii="Times New Roman" w:hAnsi="Times New Roman" w:cs="Times New Roman"/>
          <w:sz w:val="20"/>
          <w:szCs w:val="20"/>
        </w:rPr>
        <w:t xml:space="preserve">Magister </w:t>
      </w:r>
      <w:proofErr w:type="spellStart"/>
      <w:r w:rsidRPr="00231F34">
        <w:rPr>
          <w:rFonts w:ascii="Times New Roman" w:hAnsi="Times New Roman" w:cs="Times New Roman"/>
          <w:sz w:val="20"/>
          <w:szCs w:val="20"/>
        </w:rPr>
        <w:t>Ilmu</w:t>
      </w:r>
      <w:proofErr w:type="spellEnd"/>
      <w:r w:rsidRPr="00231F34">
        <w:rPr>
          <w:rFonts w:ascii="Times New Roman" w:hAnsi="Times New Roman" w:cs="Times New Roman"/>
          <w:sz w:val="20"/>
          <w:szCs w:val="20"/>
        </w:rPr>
        <w:t xml:space="preserve"> </w:t>
      </w:r>
      <w:proofErr w:type="spellStart"/>
      <w:r w:rsidRPr="00231F34">
        <w:rPr>
          <w:rFonts w:ascii="Times New Roman" w:hAnsi="Times New Roman" w:cs="Times New Roman"/>
          <w:sz w:val="20"/>
          <w:szCs w:val="20"/>
        </w:rPr>
        <w:t>Kehutanan</w:t>
      </w:r>
      <w:proofErr w:type="spellEnd"/>
      <w:r w:rsidRPr="00231F34">
        <w:rPr>
          <w:rFonts w:ascii="Times New Roman" w:hAnsi="Times New Roman" w:cs="Times New Roman"/>
          <w:sz w:val="20"/>
          <w:szCs w:val="20"/>
        </w:rPr>
        <w:t xml:space="preserve">, </w:t>
      </w:r>
      <w:proofErr w:type="spellStart"/>
      <w:r w:rsidRPr="00231F34">
        <w:rPr>
          <w:rFonts w:ascii="Times New Roman" w:hAnsi="Times New Roman" w:cs="Times New Roman"/>
          <w:sz w:val="20"/>
          <w:szCs w:val="20"/>
        </w:rPr>
        <w:t>Fakultas</w:t>
      </w:r>
      <w:proofErr w:type="spellEnd"/>
      <w:r w:rsidRPr="00231F34">
        <w:rPr>
          <w:rFonts w:ascii="Times New Roman" w:hAnsi="Times New Roman" w:cs="Times New Roman"/>
          <w:sz w:val="20"/>
          <w:szCs w:val="20"/>
        </w:rPr>
        <w:t xml:space="preserve"> </w:t>
      </w:r>
      <w:proofErr w:type="spellStart"/>
      <w:r w:rsidRPr="00231F34">
        <w:rPr>
          <w:rFonts w:ascii="Times New Roman" w:hAnsi="Times New Roman" w:cs="Times New Roman"/>
          <w:sz w:val="20"/>
          <w:szCs w:val="20"/>
        </w:rPr>
        <w:t>Pertanian</w:t>
      </w:r>
      <w:proofErr w:type="spellEnd"/>
      <w:r w:rsidRPr="00231F34">
        <w:rPr>
          <w:rFonts w:ascii="Times New Roman" w:hAnsi="Times New Roman" w:cs="Times New Roman"/>
          <w:sz w:val="20"/>
          <w:szCs w:val="20"/>
        </w:rPr>
        <w:t xml:space="preserve">, </w:t>
      </w:r>
      <w:proofErr w:type="spellStart"/>
      <w:r w:rsidRPr="00231F34">
        <w:rPr>
          <w:rFonts w:ascii="Times New Roman" w:hAnsi="Times New Roman" w:cs="Times New Roman"/>
          <w:sz w:val="20"/>
          <w:szCs w:val="20"/>
        </w:rPr>
        <w:t>Universitas</w:t>
      </w:r>
      <w:proofErr w:type="spellEnd"/>
      <w:r w:rsidRPr="00231F34">
        <w:rPr>
          <w:rFonts w:ascii="Times New Roman" w:hAnsi="Times New Roman" w:cs="Times New Roman"/>
          <w:sz w:val="20"/>
          <w:szCs w:val="20"/>
        </w:rPr>
        <w:t xml:space="preserve"> Lampung</w:t>
      </w:r>
    </w:p>
    <w:p w:rsidR="002A4DED" w:rsidRPr="00231F34" w:rsidRDefault="002B0D5F" w:rsidP="00231F34">
      <w:pPr>
        <w:jc w:val="center"/>
        <w:rPr>
          <w:rFonts w:ascii="Times New Roman" w:hAnsi="Times New Roman" w:cs="Times New Roman"/>
          <w:sz w:val="20"/>
          <w:szCs w:val="20"/>
        </w:rPr>
      </w:pPr>
      <w:proofErr w:type="spellStart"/>
      <w:r w:rsidRPr="00231F34">
        <w:rPr>
          <w:rFonts w:ascii="Times New Roman" w:hAnsi="Times New Roman" w:cs="Times New Roman"/>
          <w:sz w:val="20"/>
          <w:szCs w:val="20"/>
        </w:rPr>
        <w:t>Jln</w:t>
      </w:r>
      <w:proofErr w:type="spellEnd"/>
      <w:r w:rsidRPr="00231F34">
        <w:rPr>
          <w:rFonts w:ascii="Times New Roman" w:hAnsi="Times New Roman" w:cs="Times New Roman"/>
          <w:sz w:val="20"/>
          <w:szCs w:val="20"/>
        </w:rPr>
        <w:t xml:space="preserve">. Prof. Dr. </w:t>
      </w:r>
      <w:proofErr w:type="spellStart"/>
      <w:r w:rsidRPr="00231F34">
        <w:rPr>
          <w:rFonts w:ascii="Times New Roman" w:hAnsi="Times New Roman" w:cs="Times New Roman"/>
          <w:sz w:val="20"/>
          <w:szCs w:val="20"/>
        </w:rPr>
        <w:t>Soemantri</w:t>
      </w:r>
      <w:proofErr w:type="spellEnd"/>
      <w:r w:rsidRPr="00231F34">
        <w:rPr>
          <w:rFonts w:ascii="Times New Roman" w:hAnsi="Times New Roman" w:cs="Times New Roman"/>
          <w:sz w:val="20"/>
          <w:szCs w:val="20"/>
        </w:rPr>
        <w:t xml:space="preserve"> </w:t>
      </w:r>
      <w:proofErr w:type="spellStart"/>
      <w:r w:rsidRPr="00231F34">
        <w:rPr>
          <w:rFonts w:ascii="Times New Roman" w:hAnsi="Times New Roman" w:cs="Times New Roman"/>
          <w:sz w:val="20"/>
          <w:szCs w:val="20"/>
        </w:rPr>
        <w:t>Brojonegoro</w:t>
      </w:r>
      <w:proofErr w:type="spellEnd"/>
      <w:r w:rsidRPr="00231F34">
        <w:rPr>
          <w:rFonts w:ascii="Times New Roman" w:hAnsi="Times New Roman" w:cs="Times New Roman"/>
          <w:sz w:val="20"/>
          <w:szCs w:val="20"/>
        </w:rPr>
        <w:t xml:space="preserve"> No. 1 </w:t>
      </w:r>
      <w:proofErr w:type="spellStart"/>
      <w:r w:rsidRPr="00231F34">
        <w:rPr>
          <w:rFonts w:ascii="Times New Roman" w:hAnsi="Times New Roman" w:cs="Times New Roman"/>
          <w:sz w:val="20"/>
          <w:szCs w:val="20"/>
        </w:rPr>
        <w:t>Gedung</w:t>
      </w:r>
      <w:proofErr w:type="spellEnd"/>
      <w:r w:rsidRPr="00231F34">
        <w:rPr>
          <w:rFonts w:ascii="Times New Roman" w:hAnsi="Times New Roman" w:cs="Times New Roman"/>
          <w:sz w:val="20"/>
          <w:szCs w:val="20"/>
        </w:rPr>
        <w:t xml:space="preserve"> </w:t>
      </w:r>
      <w:proofErr w:type="spellStart"/>
      <w:r w:rsidRPr="00231F34">
        <w:rPr>
          <w:rFonts w:ascii="Times New Roman" w:hAnsi="Times New Roman" w:cs="Times New Roman"/>
          <w:sz w:val="20"/>
          <w:szCs w:val="20"/>
        </w:rPr>
        <w:t>Meneng</w:t>
      </w:r>
      <w:proofErr w:type="spellEnd"/>
      <w:r w:rsidRPr="00231F34">
        <w:rPr>
          <w:rFonts w:ascii="Times New Roman" w:hAnsi="Times New Roman" w:cs="Times New Roman"/>
          <w:sz w:val="20"/>
          <w:szCs w:val="20"/>
        </w:rPr>
        <w:t>, Bandar Lampung Email: revi.ameliya@gmail.com</w:t>
      </w:r>
    </w:p>
    <w:p w:rsidR="002A4DED" w:rsidRPr="00C9610C" w:rsidRDefault="002A4DED" w:rsidP="00394178">
      <w:pPr>
        <w:rPr>
          <w:rFonts w:ascii="Times New Roman" w:hAnsi="Times New Roman" w:cs="Times New Roman"/>
          <w:sz w:val="24"/>
          <w:szCs w:val="24"/>
        </w:rPr>
      </w:pPr>
    </w:p>
    <w:p w:rsidR="00A32F3F" w:rsidRPr="00C9610C" w:rsidRDefault="002A4DED" w:rsidP="00231F34">
      <w:pPr>
        <w:jc w:val="center"/>
        <w:rPr>
          <w:rFonts w:ascii="Times New Roman" w:hAnsi="Times New Roman" w:cs="Times New Roman"/>
          <w:sz w:val="24"/>
          <w:szCs w:val="24"/>
        </w:rPr>
      </w:pPr>
      <w:r w:rsidRPr="00C9610C">
        <w:rPr>
          <w:rFonts w:ascii="Times New Roman" w:hAnsi="Times New Roman" w:cs="Times New Roman"/>
          <w:sz w:val="24"/>
          <w:szCs w:val="24"/>
        </w:rPr>
        <w:t>Abstract</w:t>
      </w:r>
    </w:p>
    <w:p w:rsidR="002A4DED" w:rsidRPr="00C9610C" w:rsidRDefault="002A4DED" w:rsidP="00394178">
      <w:pPr>
        <w:rPr>
          <w:rFonts w:ascii="Times New Roman" w:hAnsi="Times New Roman" w:cs="Times New Roman"/>
          <w:sz w:val="24"/>
          <w:szCs w:val="24"/>
        </w:rPr>
      </w:pPr>
    </w:p>
    <w:p w:rsidR="00A32F3F" w:rsidRPr="00C9610C" w:rsidRDefault="00A32F3F" w:rsidP="00394178">
      <w:pPr>
        <w:rPr>
          <w:rFonts w:ascii="Times New Roman" w:hAnsi="Times New Roman" w:cs="Times New Roman"/>
          <w:sz w:val="24"/>
          <w:szCs w:val="24"/>
        </w:rPr>
      </w:pPr>
      <w:r w:rsidRPr="00C9610C">
        <w:rPr>
          <w:rFonts w:ascii="Times New Roman" w:hAnsi="Times New Roman" w:cs="Times New Roman"/>
          <w:sz w:val="24"/>
          <w:szCs w:val="24"/>
        </w:rPr>
        <w:t xml:space="preserve">Forest management </w:t>
      </w:r>
      <w:r w:rsidR="002830BC" w:rsidRPr="00C9610C">
        <w:rPr>
          <w:rFonts w:ascii="Times New Roman" w:hAnsi="Times New Roman" w:cs="Times New Roman"/>
          <w:sz w:val="24"/>
          <w:szCs w:val="24"/>
        </w:rPr>
        <w:t>is</w:t>
      </w:r>
      <w:r w:rsidRPr="00C9610C">
        <w:rPr>
          <w:rFonts w:ascii="Times New Roman" w:hAnsi="Times New Roman" w:cs="Times New Roman"/>
          <w:sz w:val="24"/>
          <w:szCs w:val="24"/>
        </w:rPr>
        <w:t xml:space="preserve"> refer</w:t>
      </w:r>
      <w:r w:rsidR="002830BC" w:rsidRPr="00C9610C">
        <w:rPr>
          <w:rFonts w:ascii="Times New Roman" w:hAnsi="Times New Roman" w:cs="Times New Roman"/>
          <w:sz w:val="24"/>
          <w:szCs w:val="24"/>
        </w:rPr>
        <w:t>ring</w:t>
      </w:r>
      <w:r w:rsidRPr="00C9610C">
        <w:rPr>
          <w:rFonts w:ascii="Times New Roman" w:hAnsi="Times New Roman" w:cs="Times New Roman"/>
          <w:sz w:val="24"/>
          <w:szCs w:val="24"/>
        </w:rPr>
        <w:t xml:space="preserve"> to the paradigm of community-based forest management. The </w:t>
      </w:r>
      <w:r w:rsidR="002830BC" w:rsidRPr="00C9610C">
        <w:rPr>
          <w:rFonts w:ascii="Times New Roman" w:hAnsi="Times New Roman" w:cs="Times New Roman"/>
          <w:sz w:val="24"/>
          <w:szCs w:val="24"/>
        </w:rPr>
        <w:t>benefit</w:t>
      </w:r>
      <w:r w:rsidRPr="00C9610C">
        <w:rPr>
          <w:rFonts w:ascii="Times New Roman" w:hAnsi="Times New Roman" w:cs="Times New Roman"/>
          <w:sz w:val="24"/>
          <w:szCs w:val="24"/>
        </w:rPr>
        <w:t xml:space="preserve"> of community forests is expected to be not only an ecological support but also be able to support their daily needs. </w:t>
      </w:r>
      <w:r w:rsidR="00EE77C3" w:rsidRPr="00C9610C">
        <w:rPr>
          <w:rFonts w:ascii="Times New Roman" w:hAnsi="Times New Roman" w:cs="Times New Roman"/>
          <w:sz w:val="24"/>
          <w:szCs w:val="24"/>
        </w:rPr>
        <w:t>The</w:t>
      </w:r>
      <w:r w:rsidRPr="00C9610C">
        <w:rPr>
          <w:rFonts w:ascii="Times New Roman" w:hAnsi="Times New Roman" w:cs="Times New Roman"/>
          <w:sz w:val="24"/>
          <w:szCs w:val="24"/>
        </w:rPr>
        <w:t xml:space="preserve"> government </w:t>
      </w:r>
      <w:r w:rsidR="000604D7" w:rsidRPr="00C9610C">
        <w:rPr>
          <w:rFonts w:ascii="Times New Roman" w:hAnsi="Times New Roman" w:cs="Times New Roman"/>
          <w:sz w:val="24"/>
          <w:szCs w:val="24"/>
        </w:rPr>
        <w:t>was start</w:t>
      </w:r>
      <w:r w:rsidRPr="00C9610C">
        <w:rPr>
          <w:rFonts w:ascii="Times New Roman" w:hAnsi="Times New Roman" w:cs="Times New Roman"/>
          <w:sz w:val="24"/>
          <w:szCs w:val="24"/>
        </w:rPr>
        <w:t xml:space="preserve"> </w:t>
      </w:r>
      <w:r w:rsidR="00624291" w:rsidRPr="00C9610C">
        <w:rPr>
          <w:rFonts w:ascii="Times New Roman" w:hAnsi="Times New Roman" w:cs="Times New Roman"/>
          <w:sz w:val="24"/>
          <w:szCs w:val="24"/>
        </w:rPr>
        <w:t>an</w:t>
      </w:r>
      <w:r w:rsidRPr="00C9610C">
        <w:rPr>
          <w:rFonts w:ascii="Times New Roman" w:hAnsi="Times New Roman" w:cs="Times New Roman"/>
          <w:sz w:val="24"/>
          <w:szCs w:val="24"/>
        </w:rPr>
        <w:t xml:space="preserve"> encouragement to plant fast growing trees such as </w:t>
      </w:r>
      <w:proofErr w:type="spellStart"/>
      <w:r w:rsidRPr="00C9610C">
        <w:rPr>
          <w:rFonts w:ascii="Times New Roman" w:hAnsi="Times New Roman" w:cs="Times New Roman"/>
          <w:sz w:val="24"/>
          <w:szCs w:val="24"/>
        </w:rPr>
        <w:t>sen</w:t>
      </w:r>
      <w:r w:rsidR="002D4CA1" w:rsidRPr="00C9610C">
        <w:rPr>
          <w:rFonts w:ascii="Times New Roman" w:hAnsi="Times New Roman" w:cs="Times New Roman"/>
          <w:sz w:val="24"/>
          <w:szCs w:val="24"/>
        </w:rPr>
        <w:t>gon</w:t>
      </w:r>
      <w:proofErr w:type="spellEnd"/>
      <w:r w:rsidR="000604D7" w:rsidRPr="00C9610C">
        <w:rPr>
          <w:rFonts w:ascii="Times New Roman" w:hAnsi="Times New Roman" w:cs="Times New Roman"/>
          <w:sz w:val="24"/>
          <w:szCs w:val="24"/>
        </w:rPr>
        <w:t xml:space="preserve"> because </w:t>
      </w:r>
      <w:r w:rsidR="002D4CA1" w:rsidRPr="00C9610C">
        <w:rPr>
          <w:rFonts w:ascii="Times New Roman" w:hAnsi="Times New Roman" w:cs="Times New Roman"/>
          <w:sz w:val="24"/>
          <w:szCs w:val="24"/>
        </w:rPr>
        <w:t xml:space="preserve">of </w:t>
      </w:r>
      <w:r w:rsidR="000604D7" w:rsidRPr="00C9610C">
        <w:rPr>
          <w:rFonts w:ascii="Times New Roman" w:hAnsi="Times New Roman" w:cs="Times New Roman"/>
          <w:sz w:val="24"/>
          <w:szCs w:val="24"/>
        </w:rPr>
        <w:t>the</w:t>
      </w:r>
      <w:r w:rsidR="002D4CA1" w:rsidRPr="00C9610C">
        <w:rPr>
          <w:rFonts w:ascii="Times New Roman" w:hAnsi="Times New Roman" w:cs="Times New Roman"/>
          <w:sz w:val="24"/>
          <w:szCs w:val="24"/>
        </w:rPr>
        <w:t xml:space="preserve"> wood’s</w:t>
      </w:r>
      <w:r w:rsidR="000604D7" w:rsidRPr="00C9610C">
        <w:rPr>
          <w:rFonts w:ascii="Times New Roman" w:hAnsi="Times New Roman" w:cs="Times New Roman"/>
          <w:sz w:val="24"/>
          <w:szCs w:val="24"/>
        </w:rPr>
        <w:t xml:space="preserve"> demand </w:t>
      </w:r>
      <w:r w:rsidRPr="00C9610C">
        <w:rPr>
          <w:rFonts w:ascii="Times New Roman" w:hAnsi="Times New Roman" w:cs="Times New Roman"/>
          <w:sz w:val="24"/>
          <w:szCs w:val="24"/>
        </w:rPr>
        <w:t xml:space="preserve">never drops from time to time. </w:t>
      </w:r>
      <w:proofErr w:type="spellStart"/>
      <w:r w:rsidRPr="00C9610C">
        <w:rPr>
          <w:rFonts w:ascii="Times New Roman" w:hAnsi="Times New Roman" w:cs="Times New Roman"/>
          <w:sz w:val="24"/>
          <w:szCs w:val="24"/>
        </w:rPr>
        <w:t>Sengon</w:t>
      </w:r>
      <w:proofErr w:type="spellEnd"/>
      <w:r w:rsidRPr="00C9610C">
        <w:rPr>
          <w:rFonts w:ascii="Times New Roman" w:hAnsi="Times New Roman" w:cs="Times New Roman"/>
          <w:sz w:val="24"/>
          <w:szCs w:val="24"/>
        </w:rPr>
        <w:t xml:space="preserve"> trees are vulnerable to caterpillar pest attacks, </w:t>
      </w:r>
      <w:r w:rsidR="009B4995" w:rsidRPr="00C9610C">
        <w:rPr>
          <w:rFonts w:ascii="Times New Roman" w:hAnsi="Times New Roman" w:cs="Times New Roman"/>
          <w:sz w:val="24"/>
          <w:szCs w:val="24"/>
        </w:rPr>
        <w:t>therefore farmers</w:t>
      </w:r>
      <w:r w:rsidRPr="00C9610C">
        <w:rPr>
          <w:rFonts w:ascii="Times New Roman" w:hAnsi="Times New Roman" w:cs="Times New Roman"/>
          <w:sz w:val="24"/>
          <w:szCs w:val="24"/>
        </w:rPr>
        <w:t xml:space="preserve"> </w:t>
      </w:r>
      <w:r w:rsidR="009B4995" w:rsidRPr="00C9610C">
        <w:rPr>
          <w:rFonts w:ascii="Times New Roman" w:hAnsi="Times New Roman" w:cs="Times New Roman"/>
          <w:sz w:val="24"/>
          <w:szCs w:val="24"/>
        </w:rPr>
        <w:t xml:space="preserve">have to </w:t>
      </w:r>
      <w:r w:rsidRPr="00C9610C">
        <w:rPr>
          <w:rFonts w:ascii="Times New Roman" w:hAnsi="Times New Roman" w:cs="Times New Roman"/>
          <w:sz w:val="24"/>
          <w:szCs w:val="24"/>
        </w:rPr>
        <w:t xml:space="preserve">lose money and need business protection. From the agricultural sector, the Indonesian Government has issued an agricultural insurance policy to protect rice farmers and </w:t>
      </w:r>
      <w:proofErr w:type="gramStart"/>
      <w:r w:rsidRPr="00C9610C">
        <w:rPr>
          <w:rFonts w:ascii="Times New Roman" w:hAnsi="Times New Roman" w:cs="Times New Roman"/>
          <w:sz w:val="24"/>
          <w:szCs w:val="24"/>
        </w:rPr>
        <w:t>livestock</w:t>
      </w:r>
      <w:r w:rsidR="0054103C" w:rsidRPr="00C9610C">
        <w:rPr>
          <w:rFonts w:ascii="Times New Roman" w:hAnsi="Times New Roman" w:cs="Times New Roman"/>
          <w:sz w:val="24"/>
          <w:szCs w:val="24"/>
        </w:rPr>
        <w:t xml:space="preserve"> </w:t>
      </w:r>
      <w:r w:rsidRPr="00C9610C">
        <w:rPr>
          <w:rFonts w:ascii="Times New Roman" w:hAnsi="Times New Roman" w:cs="Times New Roman"/>
          <w:sz w:val="24"/>
          <w:szCs w:val="24"/>
        </w:rPr>
        <w:t xml:space="preserve"> from</w:t>
      </w:r>
      <w:proofErr w:type="gramEnd"/>
      <w:r w:rsidRPr="00C9610C">
        <w:rPr>
          <w:rFonts w:ascii="Times New Roman" w:hAnsi="Times New Roman" w:cs="Times New Roman"/>
          <w:sz w:val="24"/>
          <w:szCs w:val="24"/>
        </w:rPr>
        <w:t xml:space="preserve"> crop failure. The purpose of this study was to analyze community forest</w:t>
      </w:r>
      <w:r w:rsidR="0054103C" w:rsidRPr="00C9610C">
        <w:rPr>
          <w:rFonts w:ascii="Times New Roman" w:hAnsi="Times New Roman" w:cs="Times New Roman"/>
          <w:sz w:val="24"/>
          <w:szCs w:val="24"/>
        </w:rPr>
        <w:t xml:space="preserve"> farmer’s interest</w:t>
      </w:r>
      <w:r w:rsidRPr="00C9610C">
        <w:rPr>
          <w:rFonts w:ascii="Times New Roman" w:hAnsi="Times New Roman" w:cs="Times New Roman"/>
          <w:sz w:val="24"/>
          <w:szCs w:val="24"/>
        </w:rPr>
        <w:t xml:space="preserve"> </w:t>
      </w:r>
      <w:r w:rsidR="0054103C" w:rsidRPr="00C9610C">
        <w:rPr>
          <w:rFonts w:ascii="Times New Roman" w:hAnsi="Times New Roman" w:cs="Times New Roman"/>
          <w:sz w:val="24"/>
          <w:szCs w:val="24"/>
        </w:rPr>
        <w:t>o</w:t>
      </w:r>
      <w:r w:rsidRPr="00C9610C">
        <w:rPr>
          <w:rFonts w:ascii="Times New Roman" w:hAnsi="Times New Roman" w:cs="Times New Roman"/>
          <w:sz w:val="24"/>
          <w:szCs w:val="24"/>
        </w:rPr>
        <w:t>n implement</w:t>
      </w:r>
      <w:r w:rsidR="0054103C" w:rsidRPr="00C9610C">
        <w:rPr>
          <w:rFonts w:ascii="Times New Roman" w:hAnsi="Times New Roman" w:cs="Times New Roman"/>
          <w:sz w:val="24"/>
          <w:szCs w:val="24"/>
        </w:rPr>
        <w:t xml:space="preserve">ation of </w:t>
      </w:r>
      <w:r w:rsidRPr="00C9610C">
        <w:rPr>
          <w:rFonts w:ascii="Times New Roman" w:hAnsi="Times New Roman" w:cs="Times New Roman"/>
          <w:sz w:val="24"/>
          <w:szCs w:val="24"/>
        </w:rPr>
        <w:t xml:space="preserve">agricultural insurance in their forests. The analytical method </w:t>
      </w:r>
      <w:r w:rsidR="00866DE3" w:rsidRPr="00C9610C">
        <w:rPr>
          <w:rFonts w:ascii="Times New Roman" w:hAnsi="Times New Roman" w:cs="Times New Roman"/>
          <w:sz w:val="24"/>
          <w:szCs w:val="24"/>
        </w:rPr>
        <w:t xml:space="preserve">is </w:t>
      </w:r>
      <w:r w:rsidRPr="00C9610C">
        <w:rPr>
          <w:rFonts w:ascii="Times New Roman" w:hAnsi="Times New Roman" w:cs="Times New Roman"/>
          <w:sz w:val="24"/>
          <w:szCs w:val="24"/>
        </w:rPr>
        <w:t>quantitat</w:t>
      </w:r>
      <w:r w:rsidR="0054103C" w:rsidRPr="00C9610C">
        <w:rPr>
          <w:rFonts w:ascii="Times New Roman" w:hAnsi="Times New Roman" w:cs="Times New Roman"/>
          <w:sz w:val="24"/>
          <w:szCs w:val="24"/>
        </w:rPr>
        <w:t>ive description, to determine the</w:t>
      </w:r>
      <w:r w:rsidRPr="00C9610C">
        <w:rPr>
          <w:rFonts w:ascii="Times New Roman" w:hAnsi="Times New Roman" w:cs="Times New Roman"/>
          <w:sz w:val="24"/>
          <w:szCs w:val="24"/>
        </w:rPr>
        <w:t xml:space="preserve"> </w:t>
      </w:r>
      <w:proofErr w:type="gramStart"/>
      <w:r w:rsidRPr="00C9610C">
        <w:rPr>
          <w:rFonts w:ascii="Times New Roman" w:hAnsi="Times New Roman" w:cs="Times New Roman"/>
          <w:sz w:val="24"/>
          <w:szCs w:val="24"/>
        </w:rPr>
        <w:t>farmers</w:t>
      </w:r>
      <w:proofErr w:type="gramEnd"/>
      <w:r w:rsidR="0054103C" w:rsidRPr="00C9610C">
        <w:rPr>
          <w:rFonts w:ascii="Times New Roman" w:hAnsi="Times New Roman" w:cs="Times New Roman"/>
          <w:sz w:val="24"/>
          <w:szCs w:val="24"/>
        </w:rPr>
        <w:t xml:space="preserve"> level of interested</w:t>
      </w:r>
      <w:r w:rsidR="00866DE3" w:rsidRPr="00C9610C">
        <w:rPr>
          <w:rFonts w:ascii="Times New Roman" w:hAnsi="Times New Roman" w:cs="Times New Roman"/>
          <w:sz w:val="24"/>
          <w:szCs w:val="24"/>
        </w:rPr>
        <w:t xml:space="preserve"> o</w:t>
      </w:r>
      <w:r w:rsidRPr="00C9610C">
        <w:rPr>
          <w:rFonts w:ascii="Times New Roman" w:hAnsi="Times New Roman" w:cs="Times New Roman"/>
          <w:sz w:val="24"/>
          <w:szCs w:val="24"/>
        </w:rPr>
        <w:t xml:space="preserve">n agricultural insurance </w:t>
      </w:r>
      <w:r w:rsidR="00866DE3" w:rsidRPr="00C9610C">
        <w:rPr>
          <w:rFonts w:ascii="Times New Roman" w:hAnsi="Times New Roman" w:cs="Times New Roman"/>
          <w:sz w:val="24"/>
          <w:szCs w:val="24"/>
        </w:rPr>
        <w:t xml:space="preserve">implementation </w:t>
      </w:r>
      <w:r w:rsidRPr="00C9610C">
        <w:rPr>
          <w:rFonts w:ascii="Times New Roman" w:hAnsi="Times New Roman" w:cs="Times New Roman"/>
          <w:sz w:val="24"/>
          <w:szCs w:val="24"/>
        </w:rPr>
        <w:t xml:space="preserve">using the </w:t>
      </w:r>
      <w:proofErr w:type="spellStart"/>
      <w:r w:rsidRPr="00C9610C">
        <w:rPr>
          <w:rFonts w:ascii="Times New Roman" w:hAnsi="Times New Roman" w:cs="Times New Roman"/>
          <w:sz w:val="24"/>
          <w:szCs w:val="24"/>
        </w:rPr>
        <w:t>Likert</w:t>
      </w:r>
      <w:proofErr w:type="spellEnd"/>
      <w:r w:rsidRPr="00C9610C">
        <w:rPr>
          <w:rFonts w:ascii="Times New Roman" w:hAnsi="Times New Roman" w:cs="Times New Roman"/>
          <w:sz w:val="24"/>
          <w:szCs w:val="24"/>
        </w:rPr>
        <w:t xml:space="preserve"> scale determination technique. Based on the results of the study showed that the interest of community forest farmers in implementing agricultural insurance in </w:t>
      </w:r>
      <w:proofErr w:type="spellStart"/>
      <w:r w:rsidRPr="00C9610C">
        <w:rPr>
          <w:rFonts w:ascii="Times New Roman" w:hAnsi="Times New Roman" w:cs="Times New Roman"/>
          <w:sz w:val="24"/>
          <w:szCs w:val="24"/>
        </w:rPr>
        <w:t>Sukoharjo</w:t>
      </w:r>
      <w:proofErr w:type="spellEnd"/>
      <w:r w:rsidRPr="00C9610C">
        <w:rPr>
          <w:rFonts w:ascii="Times New Roman" w:hAnsi="Times New Roman" w:cs="Times New Roman"/>
          <w:sz w:val="24"/>
          <w:szCs w:val="24"/>
        </w:rPr>
        <w:t xml:space="preserve"> 1 Village, </w:t>
      </w:r>
      <w:proofErr w:type="spellStart"/>
      <w:r w:rsidRPr="00C9610C">
        <w:rPr>
          <w:rFonts w:ascii="Times New Roman" w:hAnsi="Times New Roman" w:cs="Times New Roman"/>
          <w:sz w:val="24"/>
          <w:szCs w:val="24"/>
        </w:rPr>
        <w:t>Pri</w:t>
      </w:r>
      <w:r w:rsidR="00EE77C3" w:rsidRPr="00C9610C">
        <w:rPr>
          <w:rFonts w:ascii="Times New Roman" w:hAnsi="Times New Roman" w:cs="Times New Roman"/>
          <w:sz w:val="24"/>
          <w:szCs w:val="24"/>
        </w:rPr>
        <w:t>ngsewu</w:t>
      </w:r>
      <w:proofErr w:type="spellEnd"/>
      <w:r w:rsidR="00EE77C3" w:rsidRPr="00C9610C">
        <w:rPr>
          <w:rFonts w:ascii="Times New Roman" w:hAnsi="Times New Roman" w:cs="Times New Roman"/>
          <w:sz w:val="24"/>
          <w:szCs w:val="24"/>
        </w:rPr>
        <w:t xml:space="preserve"> </w:t>
      </w:r>
      <w:r w:rsidR="00866DE3" w:rsidRPr="00C9610C">
        <w:rPr>
          <w:rFonts w:ascii="Times New Roman" w:hAnsi="Times New Roman" w:cs="Times New Roman"/>
          <w:sz w:val="24"/>
          <w:szCs w:val="24"/>
        </w:rPr>
        <w:t>District</w:t>
      </w:r>
      <w:r w:rsidR="00F61870" w:rsidRPr="00C9610C">
        <w:rPr>
          <w:rFonts w:ascii="Times New Roman" w:hAnsi="Times New Roman" w:cs="Times New Roman"/>
          <w:sz w:val="24"/>
          <w:szCs w:val="24"/>
        </w:rPr>
        <w:t xml:space="preserve"> amounted to 58</w:t>
      </w:r>
      <w:r w:rsidRPr="00C9610C">
        <w:rPr>
          <w:rFonts w:ascii="Times New Roman" w:hAnsi="Times New Roman" w:cs="Times New Roman"/>
          <w:sz w:val="24"/>
          <w:szCs w:val="24"/>
        </w:rPr>
        <w:t>% included in the category of doubt. Factors that influence the level of farmer interest are age, income, farming experience, education, management constraints, farmer group activities, extension activities, and information access.</w:t>
      </w:r>
    </w:p>
    <w:p w:rsidR="00A32F3F" w:rsidRPr="00C9610C" w:rsidRDefault="00A32F3F" w:rsidP="00394178">
      <w:pPr>
        <w:rPr>
          <w:rFonts w:ascii="Times New Roman" w:hAnsi="Times New Roman" w:cs="Times New Roman"/>
          <w:sz w:val="24"/>
          <w:szCs w:val="24"/>
        </w:rPr>
      </w:pPr>
    </w:p>
    <w:p w:rsidR="00411034" w:rsidRPr="00C9610C" w:rsidRDefault="00A32F3F" w:rsidP="00394178">
      <w:pPr>
        <w:rPr>
          <w:rFonts w:ascii="Times New Roman" w:hAnsi="Times New Roman" w:cs="Times New Roman"/>
          <w:sz w:val="24"/>
          <w:szCs w:val="24"/>
        </w:rPr>
      </w:pPr>
      <w:r w:rsidRPr="00C9610C">
        <w:rPr>
          <w:rFonts w:ascii="Times New Roman" w:hAnsi="Times New Roman" w:cs="Times New Roman"/>
          <w:sz w:val="24"/>
          <w:szCs w:val="24"/>
        </w:rPr>
        <w:t xml:space="preserve">Keywords: community forest, agricultural insurance, </w:t>
      </w:r>
      <w:proofErr w:type="spellStart"/>
      <w:r w:rsidRPr="00C9610C">
        <w:rPr>
          <w:rFonts w:ascii="Times New Roman" w:hAnsi="Times New Roman" w:cs="Times New Roman"/>
          <w:sz w:val="24"/>
          <w:szCs w:val="24"/>
        </w:rPr>
        <w:t>sengon</w:t>
      </w:r>
      <w:proofErr w:type="spellEnd"/>
    </w:p>
    <w:p w:rsidR="00F53858" w:rsidRPr="00C9610C" w:rsidRDefault="00F53858" w:rsidP="00394178">
      <w:pPr>
        <w:rPr>
          <w:rFonts w:ascii="Times New Roman" w:hAnsi="Times New Roman" w:cs="Times New Roman"/>
          <w:sz w:val="24"/>
          <w:szCs w:val="24"/>
        </w:rPr>
      </w:pPr>
    </w:p>
    <w:p w:rsidR="00394178" w:rsidRPr="00C9610C" w:rsidRDefault="00394178" w:rsidP="00394178">
      <w:pPr>
        <w:rPr>
          <w:rFonts w:ascii="Times New Roman" w:hAnsi="Times New Roman" w:cs="Times New Roman"/>
          <w:sz w:val="24"/>
          <w:szCs w:val="24"/>
        </w:rPr>
      </w:pPr>
    </w:p>
    <w:p w:rsidR="00411034" w:rsidRPr="00C9610C" w:rsidRDefault="00411034" w:rsidP="00394178">
      <w:pPr>
        <w:rPr>
          <w:rFonts w:ascii="Times New Roman" w:hAnsi="Times New Roman" w:cs="Times New Roman"/>
          <w:b/>
          <w:sz w:val="24"/>
          <w:szCs w:val="24"/>
        </w:rPr>
      </w:pPr>
      <w:bookmarkStart w:id="0" w:name="_GoBack"/>
      <w:bookmarkEnd w:id="0"/>
      <w:r w:rsidRPr="00C9610C">
        <w:rPr>
          <w:rFonts w:ascii="Times New Roman" w:hAnsi="Times New Roman" w:cs="Times New Roman"/>
          <w:b/>
          <w:sz w:val="24"/>
          <w:szCs w:val="24"/>
        </w:rPr>
        <w:lastRenderedPageBreak/>
        <w:t>INTRODUCTION</w:t>
      </w:r>
    </w:p>
    <w:p w:rsidR="00411034" w:rsidRPr="00C9610C" w:rsidRDefault="00411034" w:rsidP="00394178">
      <w:pPr>
        <w:rPr>
          <w:rFonts w:ascii="Times New Roman" w:hAnsi="Times New Roman" w:cs="Times New Roman"/>
          <w:sz w:val="24"/>
          <w:szCs w:val="24"/>
        </w:rPr>
      </w:pPr>
      <w:r w:rsidRPr="00C9610C">
        <w:rPr>
          <w:rFonts w:ascii="Times New Roman" w:hAnsi="Times New Roman" w:cs="Times New Roman"/>
          <w:sz w:val="24"/>
          <w:szCs w:val="24"/>
        </w:rPr>
        <w:t>The community forest plays an important role because it has an economic function as the livelihood of the people around the forest</w:t>
      </w:r>
      <w:r w:rsidR="00C17A67" w:rsidRPr="00C9610C">
        <w:rPr>
          <w:rFonts w:ascii="Times New Roman" w:hAnsi="Times New Roman" w:cs="Times New Roman"/>
          <w:sz w:val="24"/>
          <w:szCs w:val="24"/>
        </w:rPr>
        <w:t>,</w:t>
      </w:r>
      <w:r w:rsidRPr="00C9610C">
        <w:rPr>
          <w:rFonts w:ascii="Times New Roman" w:hAnsi="Times New Roman" w:cs="Times New Roman"/>
          <w:sz w:val="24"/>
          <w:szCs w:val="24"/>
        </w:rPr>
        <w:t xml:space="preserve"> and besides that the ecological function can support environmental conditions such as reducing the danger of flooding, carbon sequestration, preventing erosion and improving the wat</w:t>
      </w:r>
      <w:r w:rsidR="00C17A67" w:rsidRPr="00C9610C">
        <w:rPr>
          <w:rFonts w:ascii="Times New Roman" w:hAnsi="Times New Roman" w:cs="Times New Roman"/>
          <w:sz w:val="24"/>
          <w:szCs w:val="24"/>
        </w:rPr>
        <w:t>er system (</w:t>
      </w:r>
      <w:proofErr w:type="spellStart"/>
      <w:r w:rsidR="00C17A67" w:rsidRPr="00C9610C">
        <w:rPr>
          <w:rFonts w:ascii="Times New Roman" w:hAnsi="Times New Roman" w:cs="Times New Roman"/>
          <w:sz w:val="24"/>
          <w:szCs w:val="24"/>
        </w:rPr>
        <w:t>Aminah</w:t>
      </w:r>
      <w:proofErr w:type="spellEnd"/>
      <w:r w:rsidR="00C17A67" w:rsidRPr="00C9610C">
        <w:rPr>
          <w:rFonts w:ascii="Times New Roman" w:hAnsi="Times New Roman" w:cs="Times New Roman"/>
          <w:sz w:val="24"/>
          <w:szCs w:val="24"/>
        </w:rPr>
        <w:t xml:space="preserve"> et al, 2013). </w:t>
      </w:r>
      <w:r w:rsidRPr="00C9610C">
        <w:rPr>
          <w:rFonts w:ascii="Times New Roman" w:hAnsi="Times New Roman" w:cs="Times New Roman"/>
          <w:sz w:val="24"/>
          <w:szCs w:val="24"/>
        </w:rPr>
        <w:t xml:space="preserve">According to Forestry Department data in 2018, the estimated potential area of ​​community forests in Lampung Province reaches 13,801 ha. The existence of community forests is now very important and strategic because it has developed into one of the mainstays in the community's economy. Community forests play a role in providing wood supply for </w:t>
      </w:r>
      <w:proofErr w:type="gramStart"/>
      <w:r w:rsidRPr="00C9610C">
        <w:rPr>
          <w:rFonts w:ascii="Times New Roman" w:hAnsi="Times New Roman" w:cs="Times New Roman"/>
          <w:sz w:val="24"/>
          <w:szCs w:val="24"/>
        </w:rPr>
        <w:t>both domestic</w:t>
      </w:r>
      <w:proofErr w:type="gramEnd"/>
      <w:r w:rsidRPr="00C9610C">
        <w:rPr>
          <w:rFonts w:ascii="Times New Roman" w:hAnsi="Times New Roman" w:cs="Times New Roman"/>
          <w:sz w:val="24"/>
          <w:szCs w:val="24"/>
        </w:rPr>
        <w:t xml:space="preserve"> and export consumption, food security and protecting the environment. This sector is vulnerable to risks that can have an impact on the income of farmers (</w:t>
      </w:r>
      <w:proofErr w:type="spellStart"/>
      <w:r w:rsidRPr="00C9610C">
        <w:rPr>
          <w:rFonts w:ascii="Times New Roman" w:hAnsi="Times New Roman" w:cs="Times New Roman"/>
          <w:sz w:val="24"/>
          <w:szCs w:val="24"/>
        </w:rPr>
        <w:t>Anindyka</w:t>
      </w:r>
      <w:proofErr w:type="spellEnd"/>
      <w:r w:rsidRPr="00C9610C">
        <w:rPr>
          <w:rFonts w:ascii="Times New Roman" w:hAnsi="Times New Roman" w:cs="Times New Roman"/>
          <w:sz w:val="24"/>
          <w:szCs w:val="24"/>
        </w:rPr>
        <w:t>, 2014).</w:t>
      </w:r>
    </w:p>
    <w:p w:rsidR="00411034" w:rsidRPr="00C9610C" w:rsidRDefault="00411034" w:rsidP="00394178">
      <w:pPr>
        <w:rPr>
          <w:rFonts w:ascii="Times New Roman" w:hAnsi="Times New Roman" w:cs="Times New Roman"/>
          <w:sz w:val="24"/>
          <w:szCs w:val="24"/>
        </w:rPr>
      </w:pPr>
      <w:r w:rsidRPr="00C9610C">
        <w:rPr>
          <w:rFonts w:ascii="Times New Roman" w:hAnsi="Times New Roman" w:cs="Times New Roman"/>
          <w:sz w:val="24"/>
          <w:szCs w:val="24"/>
        </w:rPr>
        <w:t xml:space="preserve">In the agricultural sector, the government has issued Law No. 19 of 2013 concerning Farmer Protection and Empowerment, which mandates that the state must provide protection, empowerment to farmers in a planned, directed and sustainable manner. Besides the current environmental conditions of farmers such as increased climate change, vulnerability of natural disasters, globalization and global economic turmoil, as well as a market system that is not pro-farmer, makes farmers need protection and empowerment. Efforts made in the context of protecting farmers to transfer the risk of crop failure are by implementing </w:t>
      </w:r>
      <w:r w:rsidR="00C9610C" w:rsidRPr="00C9610C">
        <w:rPr>
          <w:rFonts w:ascii="Times New Roman" w:hAnsi="Times New Roman" w:cs="Times New Roman"/>
          <w:sz w:val="24"/>
          <w:szCs w:val="24"/>
        </w:rPr>
        <w:t>rice farming business insurance</w:t>
      </w:r>
      <w:r w:rsidRPr="00C9610C">
        <w:rPr>
          <w:rFonts w:ascii="Times New Roman" w:hAnsi="Times New Roman" w:cs="Times New Roman"/>
          <w:sz w:val="24"/>
          <w:szCs w:val="24"/>
        </w:rPr>
        <w:t xml:space="preserve"> (AUTP) launched by the government since 2015. The government has also appointed a state-owned company PT. </w:t>
      </w:r>
      <w:proofErr w:type="spellStart"/>
      <w:r w:rsidRPr="00C9610C">
        <w:rPr>
          <w:rFonts w:ascii="Times New Roman" w:hAnsi="Times New Roman" w:cs="Times New Roman"/>
          <w:sz w:val="24"/>
          <w:szCs w:val="24"/>
        </w:rPr>
        <w:t>Jasindo</w:t>
      </w:r>
      <w:proofErr w:type="spellEnd"/>
      <w:r w:rsidRPr="00C9610C">
        <w:rPr>
          <w:rFonts w:ascii="Times New Roman" w:hAnsi="Times New Roman" w:cs="Times New Roman"/>
          <w:sz w:val="24"/>
          <w:szCs w:val="24"/>
        </w:rPr>
        <w:t xml:space="preserve"> Insurance as the executor. The benefits of agricultural insurance have been felt by farmers in Indonesia, especially in Lampung Province.</w:t>
      </w:r>
    </w:p>
    <w:p w:rsidR="00411034" w:rsidRPr="00C9610C" w:rsidRDefault="00411034" w:rsidP="00394178">
      <w:pPr>
        <w:rPr>
          <w:rFonts w:ascii="Times New Roman" w:hAnsi="Times New Roman" w:cs="Times New Roman"/>
          <w:sz w:val="24"/>
          <w:szCs w:val="24"/>
        </w:rPr>
      </w:pPr>
      <w:r w:rsidRPr="00C9610C">
        <w:rPr>
          <w:rFonts w:ascii="Times New Roman" w:hAnsi="Times New Roman" w:cs="Times New Roman"/>
          <w:sz w:val="24"/>
          <w:szCs w:val="24"/>
        </w:rPr>
        <w:t xml:space="preserve">The agricultural insurance that has been rolled out only applies to rice, livestock and fisheries farmers. This raises the pros and cons in the midst of society. Is not the law mandating "farmers" which means all farmers with various commodities without distinguishing the proportion of rights between rice farmers, crops, horticulture, plantations, forestry, </w:t>
      </w:r>
      <w:proofErr w:type="gramStart"/>
      <w:r w:rsidRPr="00C9610C">
        <w:rPr>
          <w:rFonts w:ascii="Times New Roman" w:hAnsi="Times New Roman" w:cs="Times New Roman"/>
          <w:sz w:val="24"/>
          <w:szCs w:val="24"/>
        </w:rPr>
        <w:t>etc.</w:t>
      </w:r>
      <w:proofErr w:type="gramEnd"/>
    </w:p>
    <w:p w:rsidR="000F5327" w:rsidRPr="00C9610C" w:rsidRDefault="000F5327" w:rsidP="00394178">
      <w:pPr>
        <w:rPr>
          <w:rFonts w:ascii="Times New Roman" w:hAnsi="Times New Roman" w:cs="Times New Roman"/>
          <w:sz w:val="24"/>
          <w:szCs w:val="24"/>
        </w:rPr>
      </w:pPr>
      <w:r w:rsidRPr="00C9610C">
        <w:rPr>
          <w:rFonts w:ascii="Times New Roman" w:hAnsi="Times New Roman" w:cs="Times New Roman"/>
          <w:sz w:val="24"/>
          <w:szCs w:val="24"/>
        </w:rPr>
        <w:t xml:space="preserve">Forests that have a position in the upper reaches of the river have a very important role in controlling soil erosion and absorbing water as an effort to prevent flooding. However, various forest management risks from planting to marketing still occur frequently. This has an impact on the welfare of farmers both upstream and downstream. To anticipate the risk, it needs a flexible action which its implementation can be done well by the government and independently by the community. One of them is by insuring farmers' crops. Therefore, it is necessary to conduct an analysis of community forest farmers' interest </w:t>
      </w:r>
      <w:r w:rsidR="0065787A">
        <w:rPr>
          <w:rFonts w:ascii="Times New Roman" w:hAnsi="Times New Roman" w:cs="Times New Roman"/>
          <w:sz w:val="24"/>
          <w:szCs w:val="24"/>
        </w:rPr>
        <w:t>on</w:t>
      </w:r>
      <w:r w:rsidRPr="00C9610C">
        <w:rPr>
          <w:rFonts w:ascii="Times New Roman" w:hAnsi="Times New Roman" w:cs="Times New Roman"/>
          <w:sz w:val="24"/>
          <w:szCs w:val="24"/>
        </w:rPr>
        <w:t xml:space="preserve"> implement</w:t>
      </w:r>
      <w:r w:rsidR="0065787A">
        <w:rPr>
          <w:rFonts w:ascii="Times New Roman" w:hAnsi="Times New Roman" w:cs="Times New Roman"/>
          <w:sz w:val="24"/>
          <w:szCs w:val="24"/>
        </w:rPr>
        <w:t>ation of</w:t>
      </w:r>
      <w:r w:rsidRPr="00C9610C">
        <w:rPr>
          <w:rFonts w:ascii="Times New Roman" w:hAnsi="Times New Roman" w:cs="Times New Roman"/>
          <w:sz w:val="24"/>
          <w:szCs w:val="24"/>
        </w:rPr>
        <w:t xml:space="preserve"> </w:t>
      </w:r>
      <w:r w:rsidR="0065787A">
        <w:rPr>
          <w:rFonts w:ascii="Times New Roman" w:hAnsi="Times New Roman" w:cs="Times New Roman"/>
          <w:sz w:val="24"/>
          <w:szCs w:val="24"/>
        </w:rPr>
        <w:lastRenderedPageBreak/>
        <w:t xml:space="preserve">agricultural </w:t>
      </w:r>
      <w:r w:rsidRPr="00C9610C">
        <w:rPr>
          <w:rFonts w:ascii="Times New Roman" w:hAnsi="Times New Roman" w:cs="Times New Roman"/>
          <w:sz w:val="24"/>
          <w:szCs w:val="24"/>
        </w:rPr>
        <w:t xml:space="preserve">insurance in KTH </w:t>
      </w:r>
      <w:proofErr w:type="spellStart"/>
      <w:r w:rsidRPr="00C9610C">
        <w:rPr>
          <w:rFonts w:ascii="Times New Roman" w:hAnsi="Times New Roman" w:cs="Times New Roman"/>
          <w:sz w:val="24"/>
          <w:szCs w:val="24"/>
        </w:rPr>
        <w:t>Ngudi</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Luhur</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Sukoharjo</w:t>
      </w:r>
      <w:proofErr w:type="spellEnd"/>
      <w:r w:rsidRPr="00C9610C">
        <w:rPr>
          <w:rFonts w:ascii="Times New Roman" w:hAnsi="Times New Roman" w:cs="Times New Roman"/>
          <w:sz w:val="24"/>
          <w:szCs w:val="24"/>
        </w:rPr>
        <w:t xml:space="preserve"> District I, </w:t>
      </w:r>
      <w:proofErr w:type="spellStart"/>
      <w:r w:rsidRPr="00C9610C">
        <w:rPr>
          <w:rFonts w:ascii="Times New Roman" w:hAnsi="Times New Roman" w:cs="Times New Roman"/>
          <w:sz w:val="24"/>
          <w:szCs w:val="24"/>
        </w:rPr>
        <w:t>Pringsuwu</w:t>
      </w:r>
      <w:proofErr w:type="spellEnd"/>
      <w:r w:rsidRPr="00C9610C">
        <w:rPr>
          <w:rFonts w:ascii="Times New Roman" w:hAnsi="Times New Roman" w:cs="Times New Roman"/>
          <w:sz w:val="24"/>
          <w:szCs w:val="24"/>
        </w:rPr>
        <w:t xml:space="preserve"> Regency, </w:t>
      </w:r>
      <w:proofErr w:type="gramStart"/>
      <w:r w:rsidRPr="00C9610C">
        <w:rPr>
          <w:rFonts w:ascii="Times New Roman" w:hAnsi="Times New Roman" w:cs="Times New Roman"/>
          <w:sz w:val="24"/>
          <w:szCs w:val="24"/>
        </w:rPr>
        <w:t>Lampung</w:t>
      </w:r>
      <w:proofErr w:type="gramEnd"/>
      <w:r w:rsidRPr="00C9610C">
        <w:rPr>
          <w:rFonts w:ascii="Times New Roman" w:hAnsi="Times New Roman" w:cs="Times New Roman"/>
          <w:sz w:val="24"/>
          <w:szCs w:val="24"/>
        </w:rPr>
        <w:t xml:space="preserve"> Province.</w:t>
      </w:r>
    </w:p>
    <w:p w:rsidR="000F5327" w:rsidRPr="00C9610C" w:rsidRDefault="000F5327" w:rsidP="00394178">
      <w:pPr>
        <w:rPr>
          <w:rFonts w:ascii="Times New Roman" w:hAnsi="Times New Roman" w:cs="Times New Roman"/>
          <w:sz w:val="24"/>
          <w:szCs w:val="24"/>
        </w:rPr>
      </w:pPr>
    </w:p>
    <w:p w:rsidR="008C63D4" w:rsidRDefault="008C63D4" w:rsidP="0065787A">
      <w:pPr>
        <w:spacing w:line="240" w:lineRule="auto"/>
        <w:rPr>
          <w:rFonts w:ascii="Times New Roman" w:hAnsi="Times New Roman" w:cs="Times New Roman"/>
          <w:b/>
          <w:sz w:val="24"/>
          <w:szCs w:val="24"/>
        </w:rPr>
      </w:pPr>
      <w:r w:rsidRPr="00E83B07">
        <w:rPr>
          <w:rFonts w:ascii="Times New Roman" w:hAnsi="Times New Roman" w:cs="Times New Roman"/>
          <w:b/>
          <w:sz w:val="24"/>
          <w:szCs w:val="24"/>
        </w:rPr>
        <w:t>RESEARCH METHODS</w:t>
      </w:r>
    </w:p>
    <w:p w:rsidR="0065787A" w:rsidRPr="00E83B07" w:rsidRDefault="0065787A" w:rsidP="0065787A">
      <w:pPr>
        <w:spacing w:line="240" w:lineRule="auto"/>
        <w:rPr>
          <w:rFonts w:ascii="Times New Roman" w:hAnsi="Times New Roman" w:cs="Times New Roman"/>
          <w:b/>
          <w:sz w:val="24"/>
          <w:szCs w:val="24"/>
        </w:rPr>
      </w:pPr>
    </w:p>
    <w:p w:rsidR="008C63D4" w:rsidRPr="0065787A" w:rsidRDefault="008C63D4" w:rsidP="00394178">
      <w:pPr>
        <w:rPr>
          <w:rFonts w:ascii="Times New Roman" w:hAnsi="Times New Roman" w:cs="Times New Roman"/>
          <w:b/>
          <w:sz w:val="24"/>
          <w:szCs w:val="24"/>
        </w:rPr>
      </w:pPr>
      <w:r w:rsidRPr="0065787A">
        <w:rPr>
          <w:rFonts w:ascii="Times New Roman" w:hAnsi="Times New Roman" w:cs="Times New Roman"/>
          <w:b/>
          <w:sz w:val="24"/>
          <w:szCs w:val="24"/>
        </w:rPr>
        <w:t>Location and time of research</w:t>
      </w:r>
    </w:p>
    <w:p w:rsidR="008C63D4" w:rsidRPr="00C9610C" w:rsidRDefault="008C63D4" w:rsidP="00394178">
      <w:pPr>
        <w:rPr>
          <w:rFonts w:ascii="Times New Roman" w:hAnsi="Times New Roman" w:cs="Times New Roman"/>
          <w:sz w:val="24"/>
          <w:szCs w:val="24"/>
        </w:rPr>
      </w:pPr>
      <w:r w:rsidRPr="00C9610C">
        <w:rPr>
          <w:rFonts w:ascii="Times New Roman" w:hAnsi="Times New Roman" w:cs="Times New Roman"/>
          <w:sz w:val="24"/>
          <w:szCs w:val="24"/>
        </w:rPr>
        <w:t xml:space="preserve">The research was carried out in </w:t>
      </w:r>
      <w:proofErr w:type="spellStart"/>
      <w:r w:rsidRPr="00C9610C">
        <w:rPr>
          <w:rFonts w:ascii="Times New Roman" w:hAnsi="Times New Roman" w:cs="Times New Roman"/>
          <w:sz w:val="24"/>
          <w:szCs w:val="24"/>
        </w:rPr>
        <w:t>Sukoharjo</w:t>
      </w:r>
      <w:proofErr w:type="spellEnd"/>
      <w:r w:rsidRPr="00C9610C">
        <w:rPr>
          <w:rFonts w:ascii="Times New Roman" w:hAnsi="Times New Roman" w:cs="Times New Roman"/>
          <w:sz w:val="24"/>
          <w:szCs w:val="24"/>
        </w:rPr>
        <w:t xml:space="preserve"> I </w:t>
      </w:r>
      <w:proofErr w:type="spellStart"/>
      <w:r w:rsidRPr="00C9610C">
        <w:rPr>
          <w:rFonts w:ascii="Times New Roman" w:hAnsi="Times New Roman" w:cs="Times New Roman"/>
          <w:sz w:val="24"/>
          <w:szCs w:val="24"/>
        </w:rPr>
        <w:t>Subdistrict</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Pringsewu</w:t>
      </w:r>
      <w:proofErr w:type="spellEnd"/>
      <w:r w:rsidRPr="00C9610C">
        <w:rPr>
          <w:rFonts w:ascii="Times New Roman" w:hAnsi="Times New Roman" w:cs="Times New Roman"/>
          <w:sz w:val="24"/>
          <w:szCs w:val="24"/>
        </w:rPr>
        <w:t xml:space="preserve"> District</w:t>
      </w:r>
      <w:r w:rsidR="00401FA0">
        <w:rPr>
          <w:rFonts w:ascii="Times New Roman" w:hAnsi="Times New Roman" w:cs="Times New Roman"/>
          <w:sz w:val="24"/>
          <w:szCs w:val="24"/>
        </w:rPr>
        <w:t xml:space="preserve">, </w:t>
      </w:r>
      <w:proofErr w:type="gramStart"/>
      <w:r w:rsidR="00401FA0">
        <w:rPr>
          <w:rFonts w:ascii="Times New Roman" w:hAnsi="Times New Roman" w:cs="Times New Roman"/>
          <w:sz w:val="24"/>
          <w:szCs w:val="24"/>
        </w:rPr>
        <w:t>Lampung</w:t>
      </w:r>
      <w:proofErr w:type="gramEnd"/>
      <w:r w:rsidR="00401FA0">
        <w:rPr>
          <w:rFonts w:ascii="Times New Roman" w:hAnsi="Times New Roman" w:cs="Times New Roman"/>
          <w:sz w:val="24"/>
          <w:szCs w:val="24"/>
        </w:rPr>
        <w:t xml:space="preserve"> Province</w:t>
      </w:r>
      <w:r w:rsidRPr="00C9610C">
        <w:rPr>
          <w:rFonts w:ascii="Times New Roman" w:hAnsi="Times New Roman" w:cs="Times New Roman"/>
          <w:sz w:val="24"/>
          <w:szCs w:val="24"/>
        </w:rPr>
        <w:t xml:space="preserve"> in April 2019.</w:t>
      </w:r>
    </w:p>
    <w:p w:rsidR="008C63D4" w:rsidRPr="00C9610C" w:rsidRDefault="008C63D4" w:rsidP="0065787A">
      <w:pPr>
        <w:spacing w:line="240" w:lineRule="auto"/>
        <w:rPr>
          <w:rFonts w:ascii="Times New Roman" w:hAnsi="Times New Roman" w:cs="Times New Roman"/>
          <w:sz w:val="24"/>
          <w:szCs w:val="24"/>
        </w:rPr>
      </w:pPr>
    </w:p>
    <w:p w:rsidR="008C63D4" w:rsidRPr="0065787A" w:rsidRDefault="008C63D4" w:rsidP="00394178">
      <w:pPr>
        <w:rPr>
          <w:rFonts w:ascii="Times New Roman" w:hAnsi="Times New Roman" w:cs="Times New Roman"/>
          <w:b/>
          <w:sz w:val="24"/>
          <w:szCs w:val="24"/>
        </w:rPr>
      </w:pPr>
      <w:r w:rsidRPr="0065787A">
        <w:rPr>
          <w:rFonts w:ascii="Times New Roman" w:hAnsi="Times New Roman" w:cs="Times New Roman"/>
          <w:b/>
          <w:sz w:val="24"/>
          <w:szCs w:val="24"/>
        </w:rPr>
        <w:t>Research Objects and Tools</w:t>
      </w:r>
    </w:p>
    <w:p w:rsidR="008C63D4" w:rsidRPr="00C9610C" w:rsidRDefault="008C63D4" w:rsidP="00394178">
      <w:pPr>
        <w:rPr>
          <w:rFonts w:ascii="Times New Roman" w:hAnsi="Times New Roman" w:cs="Times New Roman"/>
          <w:sz w:val="24"/>
          <w:szCs w:val="24"/>
        </w:rPr>
      </w:pPr>
      <w:r w:rsidRPr="00C9610C">
        <w:rPr>
          <w:rFonts w:ascii="Times New Roman" w:hAnsi="Times New Roman" w:cs="Times New Roman"/>
          <w:sz w:val="24"/>
          <w:szCs w:val="24"/>
        </w:rPr>
        <w:t xml:space="preserve">The object of this study is the members </w:t>
      </w:r>
      <w:proofErr w:type="gramStart"/>
      <w:r w:rsidRPr="00C9610C">
        <w:rPr>
          <w:rFonts w:ascii="Times New Roman" w:hAnsi="Times New Roman" w:cs="Times New Roman"/>
          <w:sz w:val="24"/>
          <w:szCs w:val="24"/>
        </w:rPr>
        <w:t>of  KTH</w:t>
      </w:r>
      <w:proofErr w:type="gramEnd"/>
      <w:r w:rsidRPr="00C9610C">
        <w:rPr>
          <w:rFonts w:ascii="Times New Roman" w:hAnsi="Times New Roman" w:cs="Times New Roman"/>
          <w:sz w:val="24"/>
          <w:szCs w:val="24"/>
        </w:rPr>
        <w:t xml:space="preserve"> </w:t>
      </w:r>
      <w:proofErr w:type="spellStart"/>
      <w:r w:rsidR="0065787A">
        <w:rPr>
          <w:rFonts w:ascii="Times New Roman" w:hAnsi="Times New Roman" w:cs="Times New Roman"/>
          <w:sz w:val="24"/>
          <w:szCs w:val="24"/>
        </w:rPr>
        <w:t>Ngudi</w:t>
      </w:r>
      <w:proofErr w:type="spellEnd"/>
      <w:r w:rsidR="0065787A">
        <w:rPr>
          <w:rFonts w:ascii="Times New Roman" w:hAnsi="Times New Roman" w:cs="Times New Roman"/>
          <w:sz w:val="24"/>
          <w:szCs w:val="24"/>
        </w:rPr>
        <w:t xml:space="preserve"> </w:t>
      </w:r>
      <w:proofErr w:type="spellStart"/>
      <w:r w:rsidR="0065787A">
        <w:rPr>
          <w:rFonts w:ascii="Times New Roman" w:hAnsi="Times New Roman" w:cs="Times New Roman"/>
          <w:sz w:val="24"/>
          <w:szCs w:val="24"/>
        </w:rPr>
        <w:t>Luhur</w:t>
      </w:r>
      <w:proofErr w:type="spellEnd"/>
      <w:r w:rsidR="0065787A">
        <w:rPr>
          <w:rFonts w:ascii="Times New Roman" w:hAnsi="Times New Roman" w:cs="Times New Roman"/>
          <w:sz w:val="24"/>
          <w:szCs w:val="24"/>
        </w:rPr>
        <w:t xml:space="preserve"> </w:t>
      </w:r>
      <w:r w:rsidRPr="00C9610C">
        <w:rPr>
          <w:rFonts w:ascii="Times New Roman" w:hAnsi="Times New Roman" w:cs="Times New Roman"/>
          <w:sz w:val="24"/>
          <w:szCs w:val="24"/>
        </w:rPr>
        <w:t xml:space="preserve">which is the only group of forest farmers among the 9 farmer groups in </w:t>
      </w:r>
      <w:proofErr w:type="spellStart"/>
      <w:r w:rsidRPr="00C9610C">
        <w:rPr>
          <w:rFonts w:ascii="Times New Roman" w:hAnsi="Times New Roman" w:cs="Times New Roman"/>
          <w:sz w:val="24"/>
          <w:szCs w:val="24"/>
        </w:rPr>
        <w:t>Sukoharjo</w:t>
      </w:r>
      <w:proofErr w:type="spellEnd"/>
      <w:r w:rsidRPr="00C9610C">
        <w:rPr>
          <w:rFonts w:ascii="Times New Roman" w:hAnsi="Times New Roman" w:cs="Times New Roman"/>
          <w:sz w:val="24"/>
          <w:szCs w:val="24"/>
        </w:rPr>
        <w:t xml:space="preserve"> I Village. </w:t>
      </w:r>
      <w:proofErr w:type="spellStart"/>
      <w:r w:rsidRPr="00C9610C">
        <w:rPr>
          <w:rFonts w:ascii="Times New Roman" w:hAnsi="Times New Roman" w:cs="Times New Roman"/>
          <w:sz w:val="24"/>
          <w:szCs w:val="24"/>
        </w:rPr>
        <w:t>Sukoharjo</w:t>
      </w:r>
      <w:proofErr w:type="spellEnd"/>
      <w:r w:rsidRPr="00C9610C">
        <w:rPr>
          <w:rFonts w:ascii="Times New Roman" w:hAnsi="Times New Roman" w:cs="Times New Roman"/>
          <w:sz w:val="24"/>
          <w:szCs w:val="24"/>
        </w:rPr>
        <w:t xml:space="preserve"> I Village is also one of the villages in </w:t>
      </w:r>
      <w:proofErr w:type="spellStart"/>
      <w:r w:rsidRPr="00C9610C">
        <w:rPr>
          <w:rFonts w:ascii="Times New Roman" w:hAnsi="Times New Roman" w:cs="Times New Roman"/>
          <w:sz w:val="24"/>
          <w:szCs w:val="24"/>
        </w:rPr>
        <w:t>Pringsewu</w:t>
      </w:r>
      <w:proofErr w:type="spellEnd"/>
      <w:r w:rsidRPr="00C9610C">
        <w:rPr>
          <w:rFonts w:ascii="Times New Roman" w:hAnsi="Times New Roman" w:cs="Times New Roman"/>
          <w:sz w:val="24"/>
          <w:szCs w:val="24"/>
        </w:rPr>
        <w:t xml:space="preserve"> District following the agricultural insurance program and making claims due to crop failure</w:t>
      </w:r>
      <w:r w:rsidR="0065787A">
        <w:rPr>
          <w:rFonts w:ascii="Times New Roman" w:hAnsi="Times New Roman" w:cs="Times New Roman"/>
          <w:sz w:val="24"/>
          <w:szCs w:val="24"/>
        </w:rPr>
        <w:t xml:space="preserve"> in </w:t>
      </w:r>
      <w:proofErr w:type="gramStart"/>
      <w:r w:rsidR="0065787A">
        <w:rPr>
          <w:rFonts w:ascii="Times New Roman" w:hAnsi="Times New Roman" w:cs="Times New Roman"/>
          <w:sz w:val="24"/>
          <w:szCs w:val="24"/>
        </w:rPr>
        <w:t>2018</w:t>
      </w:r>
      <w:r w:rsidRPr="00C9610C">
        <w:rPr>
          <w:rFonts w:ascii="Times New Roman" w:hAnsi="Times New Roman" w:cs="Times New Roman"/>
          <w:sz w:val="24"/>
          <w:szCs w:val="24"/>
        </w:rPr>
        <w:t xml:space="preserve"> .</w:t>
      </w:r>
      <w:proofErr w:type="gramEnd"/>
      <w:r w:rsidRPr="00C9610C">
        <w:rPr>
          <w:rFonts w:ascii="Times New Roman" w:hAnsi="Times New Roman" w:cs="Times New Roman"/>
          <w:sz w:val="24"/>
          <w:szCs w:val="24"/>
        </w:rPr>
        <w:t xml:space="preserve"> Research tools used are stationery, calculators, computers, raffia ropes, measuring tapes, questionnaires in the form of questionnaires, digital cameras, recording devices and other supporting tools.</w:t>
      </w:r>
    </w:p>
    <w:p w:rsidR="008C63D4" w:rsidRPr="00C9610C" w:rsidRDefault="008C63D4" w:rsidP="0065787A">
      <w:pPr>
        <w:spacing w:line="240" w:lineRule="auto"/>
        <w:rPr>
          <w:rFonts w:ascii="Times New Roman" w:hAnsi="Times New Roman" w:cs="Times New Roman"/>
          <w:sz w:val="24"/>
          <w:szCs w:val="24"/>
        </w:rPr>
      </w:pPr>
    </w:p>
    <w:p w:rsidR="008C63D4" w:rsidRPr="0065787A" w:rsidRDefault="008C63D4" w:rsidP="00394178">
      <w:pPr>
        <w:rPr>
          <w:rFonts w:ascii="Times New Roman" w:hAnsi="Times New Roman" w:cs="Times New Roman"/>
          <w:b/>
          <w:sz w:val="24"/>
          <w:szCs w:val="24"/>
        </w:rPr>
      </w:pPr>
      <w:r w:rsidRPr="0065787A">
        <w:rPr>
          <w:rFonts w:ascii="Times New Roman" w:hAnsi="Times New Roman" w:cs="Times New Roman"/>
          <w:b/>
          <w:sz w:val="24"/>
          <w:szCs w:val="24"/>
        </w:rPr>
        <w:t>Data Types and Sources</w:t>
      </w:r>
    </w:p>
    <w:p w:rsidR="008C63D4" w:rsidRPr="00C9610C" w:rsidRDefault="008C63D4" w:rsidP="00394178">
      <w:pPr>
        <w:rPr>
          <w:rFonts w:ascii="Times New Roman" w:hAnsi="Times New Roman" w:cs="Times New Roman"/>
          <w:sz w:val="24"/>
          <w:szCs w:val="24"/>
        </w:rPr>
      </w:pPr>
      <w:r w:rsidRPr="00C9610C">
        <w:rPr>
          <w:rFonts w:ascii="Times New Roman" w:hAnsi="Times New Roman" w:cs="Times New Roman"/>
          <w:sz w:val="24"/>
          <w:szCs w:val="24"/>
        </w:rPr>
        <w:t xml:space="preserve">The data used in this study are primary data and secondary data. Primary data is data obtained directly from the field. Primary data needed in this study include: name, age, gender, education, land ownership status, knowledge about insurance, interest in community forest insurance. Secondary data used in this study are the general condition of the study site, including: location, physical environment and socioeconomic conditions of the community </w:t>
      </w:r>
      <w:r w:rsidR="0065787A">
        <w:rPr>
          <w:rFonts w:ascii="Times New Roman" w:hAnsi="Times New Roman" w:cs="Times New Roman"/>
          <w:sz w:val="24"/>
          <w:szCs w:val="24"/>
        </w:rPr>
        <w:t xml:space="preserve">sourced from data that has been </w:t>
      </w:r>
      <w:r w:rsidRPr="00C9610C">
        <w:rPr>
          <w:rFonts w:ascii="Times New Roman" w:hAnsi="Times New Roman" w:cs="Times New Roman"/>
          <w:sz w:val="24"/>
          <w:szCs w:val="24"/>
        </w:rPr>
        <w:t xml:space="preserve">in the village and local government. </w:t>
      </w:r>
      <w:proofErr w:type="gramStart"/>
      <w:r w:rsidRPr="00C9610C">
        <w:rPr>
          <w:rFonts w:ascii="Times New Roman" w:hAnsi="Times New Roman" w:cs="Times New Roman"/>
          <w:sz w:val="24"/>
          <w:szCs w:val="24"/>
        </w:rPr>
        <w:t>Study of literature from research results and reports, books and the internet.</w:t>
      </w:r>
      <w:proofErr w:type="gramEnd"/>
    </w:p>
    <w:p w:rsidR="000F5327" w:rsidRPr="00C9610C" w:rsidRDefault="000F5327" w:rsidP="00394178">
      <w:pPr>
        <w:rPr>
          <w:rFonts w:ascii="Times New Roman" w:hAnsi="Times New Roman" w:cs="Times New Roman"/>
          <w:sz w:val="24"/>
          <w:szCs w:val="24"/>
        </w:rPr>
      </w:pPr>
    </w:p>
    <w:p w:rsidR="008C63D4" w:rsidRPr="007033D6" w:rsidRDefault="008C63D4" w:rsidP="007033D6">
      <w:pPr>
        <w:spacing w:line="360" w:lineRule="auto"/>
        <w:rPr>
          <w:rFonts w:ascii="Times New Roman" w:hAnsi="Times New Roman" w:cs="Times New Roman"/>
          <w:b/>
          <w:sz w:val="24"/>
          <w:szCs w:val="24"/>
        </w:rPr>
      </w:pPr>
      <w:r w:rsidRPr="007033D6">
        <w:rPr>
          <w:rFonts w:ascii="Times New Roman" w:hAnsi="Times New Roman" w:cs="Times New Roman"/>
          <w:b/>
          <w:sz w:val="24"/>
          <w:szCs w:val="24"/>
        </w:rPr>
        <w:t>Sample Determination Method</w:t>
      </w:r>
    </w:p>
    <w:p w:rsidR="008C63D4" w:rsidRPr="00C9610C" w:rsidRDefault="008C63D4" w:rsidP="00394178">
      <w:pPr>
        <w:rPr>
          <w:rFonts w:ascii="Times New Roman" w:hAnsi="Times New Roman" w:cs="Times New Roman"/>
          <w:sz w:val="24"/>
          <w:szCs w:val="24"/>
        </w:rPr>
      </w:pPr>
      <w:r w:rsidRPr="00C9610C">
        <w:rPr>
          <w:rFonts w:ascii="Times New Roman" w:hAnsi="Times New Roman" w:cs="Times New Roman"/>
          <w:sz w:val="24"/>
          <w:szCs w:val="24"/>
        </w:rPr>
        <w:t xml:space="preserve">Sampling of respondents was conducted using a purposive sampling method, namely in the KTH </w:t>
      </w:r>
      <w:proofErr w:type="spellStart"/>
      <w:r w:rsidRPr="00C9610C">
        <w:rPr>
          <w:rFonts w:ascii="Times New Roman" w:hAnsi="Times New Roman" w:cs="Times New Roman"/>
          <w:sz w:val="24"/>
          <w:szCs w:val="24"/>
        </w:rPr>
        <w:t>Ngudi</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Luhur</w:t>
      </w:r>
      <w:proofErr w:type="spellEnd"/>
      <w:r w:rsidRPr="00C9610C">
        <w:rPr>
          <w:rFonts w:ascii="Times New Roman" w:hAnsi="Times New Roman" w:cs="Times New Roman"/>
          <w:sz w:val="24"/>
          <w:szCs w:val="24"/>
        </w:rPr>
        <w:t xml:space="preserve"> in </w:t>
      </w:r>
      <w:proofErr w:type="spellStart"/>
      <w:r w:rsidRPr="00C9610C">
        <w:rPr>
          <w:rFonts w:ascii="Times New Roman" w:hAnsi="Times New Roman" w:cs="Times New Roman"/>
          <w:sz w:val="24"/>
          <w:szCs w:val="24"/>
        </w:rPr>
        <w:t>Pringsewu</w:t>
      </w:r>
      <w:proofErr w:type="spellEnd"/>
      <w:r w:rsidRPr="00C9610C">
        <w:rPr>
          <w:rFonts w:ascii="Times New Roman" w:hAnsi="Times New Roman" w:cs="Times New Roman"/>
          <w:sz w:val="24"/>
          <w:szCs w:val="24"/>
        </w:rPr>
        <w:t xml:space="preserve"> Regency, Lampung Province as many as 30 people. According to </w:t>
      </w:r>
      <w:proofErr w:type="spellStart"/>
      <w:r w:rsidRPr="00C9610C">
        <w:rPr>
          <w:rFonts w:ascii="Times New Roman" w:hAnsi="Times New Roman" w:cs="Times New Roman"/>
          <w:sz w:val="24"/>
          <w:szCs w:val="24"/>
        </w:rPr>
        <w:t>Arikunto</w:t>
      </w:r>
      <w:proofErr w:type="spellEnd"/>
      <w:r w:rsidRPr="00C9610C">
        <w:rPr>
          <w:rFonts w:ascii="Times New Roman" w:hAnsi="Times New Roman" w:cs="Times New Roman"/>
          <w:sz w:val="24"/>
          <w:szCs w:val="24"/>
        </w:rPr>
        <w:t xml:space="preserve"> 2011, if the study population numbered less than 100 then the samples taken are all. Data obtained using survey </w:t>
      </w:r>
      <w:r w:rsidRPr="00C9610C">
        <w:rPr>
          <w:rFonts w:ascii="Times New Roman" w:hAnsi="Times New Roman" w:cs="Times New Roman"/>
          <w:sz w:val="24"/>
          <w:szCs w:val="24"/>
        </w:rPr>
        <w:lastRenderedPageBreak/>
        <w:t>methods, observations, interviews, and recording secondary data. Interviews were conducted using questionnaires to find out the identity of respondents, the economic potential of farmers, income</w:t>
      </w:r>
      <w:r w:rsidR="00502AE4">
        <w:rPr>
          <w:rFonts w:ascii="Times New Roman" w:hAnsi="Times New Roman" w:cs="Times New Roman"/>
          <w:sz w:val="24"/>
          <w:szCs w:val="24"/>
        </w:rPr>
        <w:t xml:space="preserve"> </w:t>
      </w:r>
      <w:r w:rsidRPr="00C9610C">
        <w:rPr>
          <w:rFonts w:ascii="Times New Roman" w:hAnsi="Times New Roman" w:cs="Times New Roman"/>
          <w:sz w:val="24"/>
          <w:szCs w:val="24"/>
        </w:rPr>
        <w:t xml:space="preserve">farmer households both from the forestry sector and other income and interests of community forest farmers </w:t>
      </w:r>
      <w:r w:rsidR="00502AE4">
        <w:rPr>
          <w:rFonts w:ascii="Times New Roman" w:hAnsi="Times New Roman" w:cs="Times New Roman"/>
          <w:sz w:val="24"/>
          <w:szCs w:val="24"/>
        </w:rPr>
        <w:t>in implementing agricultural</w:t>
      </w:r>
      <w:r w:rsidRPr="00C9610C">
        <w:rPr>
          <w:rFonts w:ascii="Times New Roman" w:hAnsi="Times New Roman" w:cs="Times New Roman"/>
          <w:sz w:val="24"/>
          <w:szCs w:val="24"/>
        </w:rPr>
        <w:t xml:space="preserve"> insurance in the area.</w:t>
      </w:r>
    </w:p>
    <w:p w:rsidR="008C63D4" w:rsidRPr="00C9610C" w:rsidRDefault="008C63D4" w:rsidP="00394178">
      <w:pPr>
        <w:rPr>
          <w:rFonts w:ascii="Times New Roman" w:hAnsi="Times New Roman" w:cs="Times New Roman"/>
          <w:sz w:val="24"/>
          <w:szCs w:val="24"/>
        </w:rPr>
      </w:pPr>
    </w:p>
    <w:p w:rsidR="008C63D4" w:rsidRPr="00502AE4" w:rsidRDefault="008C63D4" w:rsidP="00394178">
      <w:pPr>
        <w:rPr>
          <w:rFonts w:ascii="Times New Roman" w:hAnsi="Times New Roman" w:cs="Times New Roman"/>
          <w:b/>
          <w:sz w:val="24"/>
          <w:szCs w:val="24"/>
        </w:rPr>
      </w:pPr>
      <w:r w:rsidRPr="00502AE4">
        <w:rPr>
          <w:rFonts w:ascii="Times New Roman" w:hAnsi="Times New Roman" w:cs="Times New Roman"/>
          <w:b/>
          <w:sz w:val="24"/>
          <w:szCs w:val="24"/>
        </w:rPr>
        <w:t>Data Processing and Analysis Methods</w:t>
      </w:r>
    </w:p>
    <w:p w:rsidR="008C63D4" w:rsidRPr="00C9610C" w:rsidRDefault="008C63D4" w:rsidP="00394178">
      <w:pPr>
        <w:rPr>
          <w:rFonts w:ascii="Times New Roman" w:hAnsi="Times New Roman" w:cs="Times New Roman"/>
          <w:sz w:val="24"/>
          <w:szCs w:val="24"/>
        </w:rPr>
      </w:pPr>
      <w:r w:rsidRPr="00C9610C">
        <w:rPr>
          <w:rFonts w:ascii="Times New Roman" w:hAnsi="Times New Roman" w:cs="Times New Roman"/>
          <w:sz w:val="24"/>
          <w:szCs w:val="24"/>
        </w:rPr>
        <w:t xml:space="preserve">Data and information obtained in the study will be analyzed using a </w:t>
      </w:r>
      <w:proofErr w:type="spellStart"/>
      <w:r w:rsidRPr="00C9610C">
        <w:rPr>
          <w:rFonts w:ascii="Times New Roman" w:hAnsi="Times New Roman" w:cs="Times New Roman"/>
          <w:sz w:val="24"/>
          <w:szCs w:val="24"/>
        </w:rPr>
        <w:t>Likert</w:t>
      </w:r>
      <w:proofErr w:type="spellEnd"/>
      <w:r w:rsidRPr="00C9610C">
        <w:rPr>
          <w:rFonts w:ascii="Times New Roman" w:hAnsi="Times New Roman" w:cs="Times New Roman"/>
          <w:sz w:val="24"/>
          <w:szCs w:val="24"/>
        </w:rPr>
        <w:t xml:space="preserve"> scale, which is a rating scale to assess something with a tiered choice (</w:t>
      </w:r>
      <w:proofErr w:type="spellStart"/>
      <w:r w:rsidRPr="00C9610C">
        <w:rPr>
          <w:rFonts w:ascii="Times New Roman" w:hAnsi="Times New Roman" w:cs="Times New Roman"/>
          <w:sz w:val="24"/>
          <w:szCs w:val="24"/>
        </w:rPr>
        <w:t>Amirin</w:t>
      </w:r>
      <w:proofErr w:type="spellEnd"/>
      <w:r w:rsidRPr="00C9610C">
        <w:rPr>
          <w:rFonts w:ascii="Times New Roman" w:hAnsi="Times New Roman" w:cs="Times New Roman"/>
          <w:sz w:val="24"/>
          <w:szCs w:val="24"/>
        </w:rPr>
        <w:t>, 2010).</w:t>
      </w:r>
    </w:p>
    <w:p w:rsidR="008C63D4" w:rsidRPr="00C9610C" w:rsidRDefault="008C63D4" w:rsidP="00394178">
      <w:pPr>
        <w:rPr>
          <w:rFonts w:ascii="Times New Roman" w:hAnsi="Times New Roman" w:cs="Times New Roman"/>
          <w:sz w:val="24"/>
          <w:szCs w:val="24"/>
        </w:rPr>
      </w:pPr>
      <w:r w:rsidRPr="00C9610C">
        <w:rPr>
          <w:rFonts w:ascii="Times New Roman" w:hAnsi="Times New Roman" w:cs="Times New Roman"/>
          <w:sz w:val="24"/>
          <w:szCs w:val="24"/>
        </w:rPr>
        <w:t xml:space="preserve">In the survey to find out the respondents' interests or not interested, they are classified into 5 categories based on </w:t>
      </w:r>
      <w:proofErr w:type="spellStart"/>
      <w:r w:rsidRPr="00C9610C">
        <w:rPr>
          <w:rFonts w:ascii="Times New Roman" w:hAnsi="Times New Roman" w:cs="Times New Roman"/>
          <w:sz w:val="24"/>
          <w:szCs w:val="24"/>
        </w:rPr>
        <w:t>Likert</w:t>
      </w:r>
      <w:proofErr w:type="spellEnd"/>
      <w:r w:rsidRPr="00C9610C">
        <w:rPr>
          <w:rFonts w:ascii="Times New Roman" w:hAnsi="Times New Roman" w:cs="Times New Roman"/>
          <w:sz w:val="24"/>
          <w:szCs w:val="24"/>
        </w:rPr>
        <w:t xml:space="preserve"> scale, as follows.</w:t>
      </w:r>
    </w:p>
    <w:tbl>
      <w:tblPr>
        <w:tblStyle w:val="TableGrid"/>
        <w:tblW w:w="0" w:type="auto"/>
        <w:tblLook w:val="04A0" w:firstRow="1" w:lastRow="0" w:firstColumn="1" w:lastColumn="0" w:noHBand="0" w:noVBand="1"/>
      </w:tblPr>
      <w:tblGrid>
        <w:gridCol w:w="1359"/>
        <w:gridCol w:w="1359"/>
        <w:gridCol w:w="1359"/>
        <w:gridCol w:w="1359"/>
        <w:gridCol w:w="1360"/>
        <w:gridCol w:w="1360"/>
      </w:tblGrid>
      <w:tr w:rsidR="00C90373" w:rsidRPr="00C9610C" w:rsidTr="00B736B3">
        <w:tc>
          <w:tcPr>
            <w:tcW w:w="1359" w:type="dxa"/>
          </w:tcPr>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Category</w:t>
            </w:r>
          </w:p>
        </w:tc>
        <w:tc>
          <w:tcPr>
            <w:tcW w:w="1359" w:type="dxa"/>
          </w:tcPr>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Very Interested</w:t>
            </w:r>
          </w:p>
        </w:tc>
        <w:tc>
          <w:tcPr>
            <w:tcW w:w="1359" w:type="dxa"/>
          </w:tcPr>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Interested</w:t>
            </w:r>
          </w:p>
        </w:tc>
        <w:tc>
          <w:tcPr>
            <w:tcW w:w="1359" w:type="dxa"/>
          </w:tcPr>
          <w:p w:rsidR="00C90373" w:rsidRPr="00C9610C" w:rsidRDefault="003A1FF0" w:rsidP="00394178">
            <w:pPr>
              <w:rPr>
                <w:rFonts w:ascii="Times New Roman" w:hAnsi="Times New Roman" w:cs="Times New Roman"/>
                <w:sz w:val="24"/>
                <w:szCs w:val="24"/>
              </w:rPr>
            </w:pPr>
            <w:r w:rsidRPr="00C9610C">
              <w:rPr>
                <w:rFonts w:ascii="Times New Roman" w:hAnsi="Times New Roman" w:cs="Times New Roman"/>
                <w:sz w:val="24"/>
                <w:szCs w:val="24"/>
              </w:rPr>
              <w:t>Doubt</w:t>
            </w:r>
          </w:p>
        </w:tc>
        <w:tc>
          <w:tcPr>
            <w:tcW w:w="1360" w:type="dxa"/>
          </w:tcPr>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Not Interested</w:t>
            </w:r>
          </w:p>
        </w:tc>
        <w:tc>
          <w:tcPr>
            <w:tcW w:w="1360" w:type="dxa"/>
          </w:tcPr>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Very Not Interested</w:t>
            </w:r>
          </w:p>
        </w:tc>
      </w:tr>
      <w:tr w:rsidR="00C90373" w:rsidRPr="00C9610C" w:rsidTr="00B736B3">
        <w:tc>
          <w:tcPr>
            <w:tcW w:w="1359" w:type="dxa"/>
          </w:tcPr>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Score</w:t>
            </w:r>
          </w:p>
        </w:tc>
        <w:tc>
          <w:tcPr>
            <w:tcW w:w="1359" w:type="dxa"/>
          </w:tcPr>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5</w:t>
            </w:r>
          </w:p>
        </w:tc>
        <w:tc>
          <w:tcPr>
            <w:tcW w:w="1359" w:type="dxa"/>
          </w:tcPr>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4</w:t>
            </w:r>
          </w:p>
        </w:tc>
        <w:tc>
          <w:tcPr>
            <w:tcW w:w="1359" w:type="dxa"/>
          </w:tcPr>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3</w:t>
            </w:r>
          </w:p>
        </w:tc>
        <w:tc>
          <w:tcPr>
            <w:tcW w:w="1360" w:type="dxa"/>
          </w:tcPr>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2</w:t>
            </w:r>
          </w:p>
        </w:tc>
        <w:tc>
          <w:tcPr>
            <w:tcW w:w="1360" w:type="dxa"/>
          </w:tcPr>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1</w:t>
            </w:r>
          </w:p>
        </w:tc>
      </w:tr>
    </w:tbl>
    <w:p w:rsidR="00C90373" w:rsidRPr="00C9610C" w:rsidRDefault="00C90373" w:rsidP="00394178">
      <w:pPr>
        <w:rPr>
          <w:rFonts w:ascii="Times New Roman" w:hAnsi="Times New Roman" w:cs="Times New Roman"/>
          <w:sz w:val="24"/>
          <w:szCs w:val="24"/>
        </w:rPr>
      </w:pP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 xml:space="preserve">Formula: T x </w:t>
      </w:r>
      <w:proofErr w:type="spellStart"/>
      <w:r w:rsidRPr="00C9610C">
        <w:rPr>
          <w:rFonts w:ascii="Times New Roman" w:hAnsi="Times New Roman" w:cs="Times New Roman"/>
          <w:sz w:val="24"/>
          <w:szCs w:val="24"/>
        </w:rPr>
        <w:t>Pn</w:t>
      </w:r>
      <w:proofErr w:type="spellEnd"/>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T = Total number of respondents who voted</w:t>
      </w:r>
    </w:p>
    <w:p w:rsidR="00C90373" w:rsidRPr="00C9610C" w:rsidRDefault="00C90373" w:rsidP="00394178">
      <w:pPr>
        <w:rPr>
          <w:rFonts w:ascii="Times New Roman" w:hAnsi="Times New Roman" w:cs="Times New Roman"/>
          <w:sz w:val="24"/>
          <w:szCs w:val="24"/>
        </w:rPr>
      </w:pPr>
      <w:proofErr w:type="spellStart"/>
      <w:r w:rsidRPr="00C9610C">
        <w:rPr>
          <w:rFonts w:ascii="Times New Roman" w:hAnsi="Times New Roman" w:cs="Times New Roman"/>
          <w:sz w:val="24"/>
          <w:szCs w:val="24"/>
        </w:rPr>
        <w:t>Pn</w:t>
      </w:r>
      <w:proofErr w:type="spellEnd"/>
      <w:r w:rsidRPr="00C9610C">
        <w:rPr>
          <w:rFonts w:ascii="Times New Roman" w:hAnsi="Times New Roman" w:cs="Times New Roman"/>
          <w:sz w:val="24"/>
          <w:szCs w:val="24"/>
        </w:rPr>
        <w:t xml:space="preserve"> = Choice of </w:t>
      </w:r>
      <w:proofErr w:type="spellStart"/>
      <w:r w:rsidRPr="00C9610C">
        <w:rPr>
          <w:rFonts w:ascii="Times New Roman" w:hAnsi="Times New Roman" w:cs="Times New Roman"/>
          <w:sz w:val="24"/>
          <w:szCs w:val="24"/>
        </w:rPr>
        <w:t>Likert</w:t>
      </w:r>
      <w:proofErr w:type="spellEnd"/>
      <w:r w:rsidRPr="00C9610C">
        <w:rPr>
          <w:rFonts w:ascii="Times New Roman" w:hAnsi="Times New Roman" w:cs="Times New Roman"/>
          <w:sz w:val="24"/>
          <w:szCs w:val="24"/>
        </w:rPr>
        <w:t xml:space="preserve"> score</w:t>
      </w:r>
    </w:p>
    <w:p w:rsidR="00C90373" w:rsidRPr="00C9610C" w:rsidRDefault="00C90373" w:rsidP="00394178">
      <w:pPr>
        <w:rPr>
          <w:rFonts w:ascii="Times New Roman" w:hAnsi="Times New Roman" w:cs="Times New Roman"/>
          <w:sz w:val="24"/>
          <w:szCs w:val="24"/>
        </w:rPr>
      </w:pP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Interpretation of Calculation Score</w:t>
      </w: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In order to obtain the results of interpretation, the highest score (X) and the lowest score (Y) must be known for the assessment using the following formula:</w:t>
      </w: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 xml:space="preserve">Y = highest score </w:t>
      </w:r>
      <w:proofErr w:type="spellStart"/>
      <w:r w:rsidRPr="00C9610C">
        <w:rPr>
          <w:rFonts w:ascii="Times New Roman" w:hAnsi="Times New Roman" w:cs="Times New Roman"/>
          <w:sz w:val="24"/>
          <w:szCs w:val="24"/>
        </w:rPr>
        <w:t>Likert</w:t>
      </w:r>
      <w:proofErr w:type="spellEnd"/>
      <w:r w:rsidRPr="00C9610C">
        <w:rPr>
          <w:rFonts w:ascii="Times New Roman" w:hAnsi="Times New Roman" w:cs="Times New Roman"/>
          <w:sz w:val="24"/>
          <w:szCs w:val="24"/>
        </w:rPr>
        <w:t xml:space="preserve"> x number of respondents</w:t>
      </w: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 xml:space="preserve">X = lowest score </w:t>
      </w:r>
      <w:proofErr w:type="spellStart"/>
      <w:r w:rsidRPr="00C9610C">
        <w:rPr>
          <w:rFonts w:ascii="Times New Roman" w:hAnsi="Times New Roman" w:cs="Times New Roman"/>
          <w:sz w:val="24"/>
          <w:szCs w:val="24"/>
        </w:rPr>
        <w:t>Likert</w:t>
      </w:r>
      <w:proofErr w:type="spellEnd"/>
      <w:r w:rsidRPr="00C9610C">
        <w:rPr>
          <w:rFonts w:ascii="Times New Roman" w:hAnsi="Times New Roman" w:cs="Times New Roman"/>
          <w:sz w:val="24"/>
          <w:szCs w:val="24"/>
        </w:rPr>
        <w:t xml:space="preserve"> x number of respondents</w:t>
      </w: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Formula Index% = Total Score / Y x 100</w:t>
      </w: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Interval formula</w:t>
      </w: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I = 100 / Total Score (</w:t>
      </w:r>
      <w:proofErr w:type="spellStart"/>
      <w:r w:rsidRPr="00C9610C">
        <w:rPr>
          <w:rFonts w:ascii="Times New Roman" w:hAnsi="Times New Roman" w:cs="Times New Roman"/>
          <w:sz w:val="24"/>
          <w:szCs w:val="24"/>
        </w:rPr>
        <w:t>Likert</w:t>
      </w:r>
      <w:proofErr w:type="spellEnd"/>
      <w:r w:rsidRPr="00C9610C">
        <w:rPr>
          <w:rFonts w:ascii="Times New Roman" w:hAnsi="Times New Roman" w:cs="Times New Roman"/>
          <w:sz w:val="24"/>
          <w:szCs w:val="24"/>
        </w:rPr>
        <w:t>)</w:t>
      </w: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Then = 100/5 = 20</w:t>
      </w: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Results (I) = 20</w:t>
      </w: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t>(This is the interval from the lowest 0% to the highest 100%)</w:t>
      </w:r>
    </w:p>
    <w:p w:rsidR="00C90373" w:rsidRPr="00C9610C" w:rsidRDefault="00C90373" w:rsidP="00394178">
      <w:pPr>
        <w:rPr>
          <w:rFonts w:ascii="Times New Roman" w:hAnsi="Times New Roman" w:cs="Times New Roman"/>
          <w:sz w:val="24"/>
          <w:szCs w:val="24"/>
        </w:rPr>
      </w:pPr>
      <w:r w:rsidRPr="00C9610C">
        <w:rPr>
          <w:rFonts w:ascii="Times New Roman" w:hAnsi="Times New Roman" w:cs="Times New Roman"/>
          <w:sz w:val="24"/>
          <w:szCs w:val="24"/>
        </w:rPr>
        <w:lastRenderedPageBreak/>
        <w:t>The following criteria for interpretation of scores based on intervals:</w:t>
      </w:r>
    </w:p>
    <w:tbl>
      <w:tblPr>
        <w:tblStyle w:val="TableGrid"/>
        <w:tblW w:w="0" w:type="auto"/>
        <w:tblLook w:val="04A0" w:firstRow="1" w:lastRow="0" w:firstColumn="1" w:lastColumn="0" w:noHBand="0" w:noVBand="1"/>
      </w:tblPr>
      <w:tblGrid>
        <w:gridCol w:w="4078"/>
        <w:gridCol w:w="4078"/>
      </w:tblGrid>
      <w:tr w:rsidR="00083C5F" w:rsidRPr="00C9610C" w:rsidTr="00C738FA">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Number  (Percentage)</w:t>
            </w:r>
          </w:p>
        </w:tc>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Category</w:t>
            </w:r>
          </w:p>
        </w:tc>
      </w:tr>
      <w:tr w:rsidR="00083C5F" w:rsidRPr="00C9610C" w:rsidTr="00C738FA">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0 % - 19,99 %</w:t>
            </w:r>
          </w:p>
        </w:tc>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Very Not Interested</w:t>
            </w:r>
          </w:p>
        </w:tc>
      </w:tr>
      <w:tr w:rsidR="00083C5F" w:rsidRPr="00C9610C" w:rsidTr="00C738FA">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20 % – 39,99 %</w:t>
            </w:r>
          </w:p>
        </w:tc>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Not Interested</w:t>
            </w:r>
          </w:p>
        </w:tc>
      </w:tr>
      <w:tr w:rsidR="00083C5F" w:rsidRPr="00C9610C" w:rsidTr="00C738FA">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40 % - 59,99 %</w:t>
            </w:r>
          </w:p>
        </w:tc>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Doubt</w:t>
            </w:r>
          </w:p>
        </w:tc>
      </w:tr>
      <w:tr w:rsidR="00083C5F" w:rsidRPr="00C9610C" w:rsidTr="00C738FA">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60 % - 79,99 %</w:t>
            </w:r>
          </w:p>
        </w:tc>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Interested</w:t>
            </w:r>
          </w:p>
        </w:tc>
      </w:tr>
      <w:tr w:rsidR="00083C5F" w:rsidRPr="00C9610C" w:rsidTr="00C738FA">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80 % - 100 %</w:t>
            </w:r>
          </w:p>
        </w:tc>
        <w:tc>
          <w:tcPr>
            <w:tcW w:w="4078" w:type="dxa"/>
          </w:tcPr>
          <w:p w:rsidR="00083C5F" w:rsidRPr="00C9610C" w:rsidRDefault="00083C5F" w:rsidP="00394178">
            <w:pPr>
              <w:rPr>
                <w:rFonts w:ascii="Times New Roman" w:hAnsi="Times New Roman" w:cs="Times New Roman"/>
                <w:sz w:val="24"/>
                <w:szCs w:val="24"/>
              </w:rPr>
            </w:pPr>
            <w:r w:rsidRPr="00C9610C">
              <w:rPr>
                <w:rFonts w:ascii="Times New Roman" w:hAnsi="Times New Roman" w:cs="Times New Roman"/>
                <w:sz w:val="24"/>
                <w:szCs w:val="24"/>
              </w:rPr>
              <w:t>Very Interested</w:t>
            </w:r>
          </w:p>
        </w:tc>
      </w:tr>
    </w:tbl>
    <w:p w:rsidR="00B736B3" w:rsidRDefault="00B736B3" w:rsidP="00ED5654">
      <w:pPr>
        <w:spacing w:line="240" w:lineRule="auto"/>
        <w:rPr>
          <w:rFonts w:ascii="Times New Roman" w:hAnsi="Times New Roman" w:cs="Times New Roman"/>
          <w:sz w:val="24"/>
          <w:szCs w:val="24"/>
        </w:rPr>
      </w:pPr>
    </w:p>
    <w:p w:rsidR="00ED5654" w:rsidRPr="00C9610C" w:rsidRDefault="00ED5654" w:rsidP="00ED5654">
      <w:pPr>
        <w:spacing w:line="240" w:lineRule="auto"/>
        <w:rPr>
          <w:rFonts w:ascii="Times New Roman" w:hAnsi="Times New Roman" w:cs="Times New Roman"/>
          <w:sz w:val="24"/>
          <w:szCs w:val="24"/>
        </w:rPr>
      </w:pPr>
    </w:p>
    <w:p w:rsidR="0095750E" w:rsidRPr="00ED5654" w:rsidRDefault="0095750E" w:rsidP="00ED5654">
      <w:pPr>
        <w:spacing w:line="480" w:lineRule="auto"/>
        <w:rPr>
          <w:rFonts w:ascii="Times New Roman" w:hAnsi="Times New Roman" w:cs="Times New Roman"/>
          <w:b/>
          <w:sz w:val="24"/>
          <w:szCs w:val="24"/>
        </w:rPr>
      </w:pPr>
      <w:r w:rsidRPr="00ED5654">
        <w:rPr>
          <w:rFonts w:ascii="Times New Roman" w:hAnsi="Times New Roman" w:cs="Times New Roman"/>
          <w:b/>
          <w:sz w:val="24"/>
          <w:szCs w:val="24"/>
        </w:rPr>
        <w:t>RESULTS AND DISCUSSION</w:t>
      </w:r>
    </w:p>
    <w:p w:rsidR="00083C5F"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 xml:space="preserve">The following summarizes the results of the assessment of 30 respondents in </w:t>
      </w:r>
      <w:proofErr w:type="spellStart"/>
      <w:r w:rsidRPr="00C9610C">
        <w:rPr>
          <w:rFonts w:ascii="Times New Roman" w:hAnsi="Times New Roman" w:cs="Times New Roman"/>
          <w:sz w:val="24"/>
          <w:szCs w:val="24"/>
        </w:rPr>
        <w:t>Desa</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Sukoharjo</w:t>
      </w:r>
      <w:proofErr w:type="spellEnd"/>
      <w:r w:rsidRPr="00C9610C">
        <w:rPr>
          <w:rFonts w:ascii="Times New Roman" w:hAnsi="Times New Roman" w:cs="Times New Roman"/>
          <w:sz w:val="24"/>
          <w:szCs w:val="24"/>
        </w:rPr>
        <w:t xml:space="preserve"> 1:</w:t>
      </w:r>
    </w:p>
    <w:tbl>
      <w:tblPr>
        <w:tblStyle w:val="TableGrid"/>
        <w:tblW w:w="0" w:type="auto"/>
        <w:tblLook w:val="04A0" w:firstRow="1" w:lastRow="0" w:firstColumn="1" w:lastColumn="0" w:noHBand="0" w:noVBand="1"/>
      </w:tblPr>
      <w:tblGrid>
        <w:gridCol w:w="1359"/>
        <w:gridCol w:w="1359"/>
        <w:gridCol w:w="1359"/>
        <w:gridCol w:w="1359"/>
        <w:gridCol w:w="1360"/>
        <w:gridCol w:w="1360"/>
      </w:tblGrid>
      <w:tr w:rsidR="0095750E" w:rsidRPr="00C9610C" w:rsidTr="00C738FA">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Category</w:t>
            </w:r>
          </w:p>
        </w:tc>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Score 5</w:t>
            </w:r>
          </w:p>
        </w:tc>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Score 4</w:t>
            </w:r>
          </w:p>
        </w:tc>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Score 3</w:t>
            </w:r>
          </w:p>
        </w:tc>
        <w:tc>
          <w:tcPr>
            <w:tcW w:w="1360"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Score 2</w:t>
            </w:r>
          </w:p>
        </w:tc>
        <w:tc>
          <w:tcPr>
            <w:tcW w:w="1360"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Score 1</w:t>
            </w:r>
          </w:p>
        </w:tc>
      </w:tr>
      <w:tr w:rsidR="0095750E" w:rsidRPr="00C9610C" w:rsidTr="00C738FA">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Very Interested</w:t>
            </w:r>
          </w:p>
        </w:tc>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1 respondent</w:t>
            </w:r>
          </w:p>
        </w:tc>
        <w:tc>
          <w:tcPr>
            <w:tcW w:w="1359" w:type="dxa"/>
          </w:tcPr>
          <w:p w:rsidR="0095750E" w:rsidRPr="00C9610C" w:rsidRDefault="0095750E" w:rsidP="00394178">
            <w:pPr>
              <w:rPr>
                <w:rFonts w:ascii="Times New Roman" w:hAnsi="Times New Roman" w:cs="Times New Roman"/>
                <w:sz w:val="24"/>
                <w:szCs w:val="24"/>
              </w:rPr>
            </w:pPr>
          </w:p>
        </w:tc>
        <w:tc>
          <w:tcPr>
            <w:tcW w:w="1359" w:type="dxa"/>
          </w:tcPr>
          <w:p w:rsidR="0095750E" w:rsidRPr="00C9610C" w:rsidRDefault="0095750E" w:rsidP="00394178">
            <w:pPr>
              <w:rPr>
                <w:rFonts w:ascii="Times New Roman" w:hAnsi="Times New Roman" w:cs="Times New Roman"/>
                <w:sz w:val="24"/>
                <w:szCs w:val="24"/>
              </w:rPr>
            </w:pPr>
          </w:p>
        </w:tc>
        <w:tc>
          <w:tcPr>
            <w:tcW w:w="1360" w:type="dxa"/>
          </w:tcPr>
          <w:p w:rsidR="0095750E" w:rsidRPr="00C9610C" w:rsidRDefault="0095750E" w:rsidP="00394178">
            <w:pPr>
              <w:rPr>
                <w:rFonts w:ascii="Times New Roman" w:hAnsi="Times New Roman" w:cs="Times New Roman"/>
                <w:sz w:val="24"/>
                <w:szCs w:val="24"/>
              </w:rPr>
            </w:pPr>
          </w:p>
        </w:tc>
        <w:tc>
          <w:tcPr>
            <w:tcW w:w="1360" w:type="dxa"/>
          </w:tcPr>
          <w:p w:rsidR="0095750E" w:rsidRPr="00C9610C" w:rsidRDefault="0095750E" w:rsidP="00394178">
            <w:pPr>
              <w:rPr>
                <w:rFonts w:ascii="Times New Roman" w:hAnsi="Times New Roman" w:cs="Times New Roman"/>
                <w:sz w:val="24"/>
                <w:szCs w:val="24"/>
              </w:rPr>
            </w:pPr>
          </w:p>
        </w:tc>
      </w:tr>
      <w:tr w:rsidR="0095750E" w:rsidRPr="00C9610C" w:rsidTr="00C738FA">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Interested</w:t>
            </w:r>
          </w:p>
        </w:tc>
        <w:tc>
          <w:tcPr>
            <w:tcW w:w="1359" w:type="dxa"/>
          </w:tcPr>
          <w:p w:rsidR="0095750E" w:rsidRPr="00C9610C" w:rsidRDefault="0095750E" w:rsidP="00394178">
            <w:pPr>
              <w:rPr>
                <w:rFonts w:ascii="Times New Roman" w:hAnsi="Times New Roman" w:cs="Times New Roman"/>
                <w:sz w:val="24"/>
                <w:szCs w:val="24"/>
              </w:rPr>
            </w:pPr>
          </w:p>
        </w:tc>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9 respondent</w:t>
            </w:r>
          </w:p>
        </w:tc>
        <w:tc>
          <w:tcPr>
            <w:tcW w:w="1359" w:type="dxa"/>
          </w:tcPr>
          <w:p w:rsidR="0095750E" w:rsidRPr="00C9610C" w:rsidRDefault="0095750E" w:rsidP="00394178">
            <w:pPr>
              <w:rPr>
                <w:rFonts w:ascii="Times New Roman" w:hAnsi="Times New Roman" w:cs="Times New Roman"/>
                <w:sz w:val="24"/>
                <w:szCs w:val="24"/>
              </w:rPr>
            </w:pPr>
          </w:p>
        </w:tc>
        <w:tc>
          <w:tcPr>
            <w:tcW w:w="1360" w:type="dxa"/>
          </w:tcPr>
          <w:p w:rsidR="0095750E" w:rsidRPr="00C9610C" w:rsidRDefault="0095750E" w:rsidP="00394178">
            <w:pPr>
              <w:rPr>
                <w:rFonts w:ascii="Times New Roman" w:hAnsi="Times New Roman" w:cs="Times New Roman"/>
                <w:sz w:val="24"/>
                <w:szCs w:val="24"/>
              </w:rPr>
            </w:pPr>
          </w:p>
        </w:tc>
        <w:tc>
          <w:tcPr>
            <w:tcW w:w="1360" w:type="dxa"/>
          </w:tcPr>
          <w:p w:rsidR="0095750E" w:rsidRPr="00C9610C" w:rsidRDefault="0095750E" w:rsidP="00394178">
            <w:pPr>
              <w:rPr>
                <w:rFonts w:ascii="Times New Roman" w:hAnsi="Times New Roman" w:cs="Times New Roman"/>
                <w:sz w:val="24"/>
                <w:szCs w:val="24"/>
              </w:rPr>
            </w:pPr>
          </w:p>
        </w:tc>
      </w:tr>
      <w:tr w:rsidR="0095750E" w:rsidRPr="00C9610C" w:rsidTr="00C738FA">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Doubt</w:t>
            </w:r>
          </w:p>
        </w:tc>
        <w:tc>
          <w:tcPr>
            <w:tcW w:w="1359" w:type="dxa"/>
          </w:tcPr>
          <w:p w:rsidR="0095750E" w:rsidRPr="00C9610C" w:rsidRDefault="0095750E" w:rsidP="00394178">
            <w:pPr>
              <w:rPr>
                <w:rFonts w:ascii="Times New Roman" w:hAnsi="Times New Roman" w:cs="Times New Roman"/>
                <w:sz w:val="24"/>
                <w:szCs w:val="24"/>
              </w:rPr>
            </w:pPr>
          </w:p>
        </w:tc>
        <w:tc>
          <w:tcPr>
            <w:tcW w:w="1359" w:type="dxa"/>
          </w:tcPr>
          <w:p w:rsidR="0095750E" w:rsidRPr="00C9610C" w:rsidRDefault="0095750E" w:rsidP="00394178">
            <w:pPr>
              <w:rPr>
                <w:rFonts w:ascii="Times New Roman" w:hAnsi="Times New Roman" w:cs="Times New Roman"/>
                <w:sz w:val="24"/>
                <w:szCs w:val="24"/>
              </w:rPr>
            </w:pPr>
          </w:p>
        </w:tc>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9 respondent</w:t>
            </w:r>
          </w:p>
        </w:tc>
        <w:tc>
          <w:tcPr>
            <w:tcW w:w="1360" w:type="dxa"/>
          </w:tcPr>
          <w:p w:rsidR="0095750E" w:rsidRPr="00C9610C" w:rsidRDefault="0095750E" w:rsidP="00394178">
            <w:pPr>
              <w:rPr>
                <w:rFonts w:ascii="Times New Roman" w:hAnsi="Times New Roman" w:cs="Times New Roman"/>
                <w:sz w:val="24"/>
                <w:szCs w:val="24"/>
              </w:rPr>
            </w:pPr>
          </w:p>
        </w:tc>
        <w:tc>
          <w:tcPr>
            <w:tcW w:w="1360" w:type="dxa"/>
          </w:tcPr>
          <w:p w:rsidR="0095750E" w:rsidRPr="00C9610C" w:rsidRDefault="0095750E" w:rsidP="00394178">
            <w:pPr>
              <w:rPr>
                <w:rFonts w:ascii="Times New Roman" w:hAnsi="Times New Roman" w:cs="Times New Roman"/>
                <w:sz w:val="24"/>
                <w:szCs w:val="24"/>
              </w:rPr>
            </w:pPr>
          </w:p>
        </w:tc>
      </w:tr>
      <w:tr w:rsidR="0095750E" w:rsidRPr="00C9610C" w:rsidTr="00C738FA">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Not Interested</w:t>
            </w:r>
          </w:p>
        </w:tc>
        <w:tc>
          <w:tcPr>
            <w:tcW w:w="1359" w:type="dxa"/>
          </w:tcPr>
          <w:p w:rsidR="0095750E" w:rsidRPr="00C9610C" w:rsidRDefault="0095750E" w:rsidP="00394178">
            <w:pPr>
              <w:rPr>
                <w:rFonts w:ascii="Times New Roman" w:hAnsi="Times New Roman" w:cs="Times New Roman"/>
                <w:sz w:val="24"/>
                <w:szCs w:val="24"/>
              </w:rPr>
            </w:pPr>
          </w:p>
        </w:tc>
        <w:tc>
          <w:tcPr>
            <w:tcW w:w="1359" w:type="dxa"/>
          </w:tcPr>
          <w:p w:rsidR="0095750E" w:rsidRPr="00C9610C" w:rsidRDefault="0095750E" w:rsidP="00394178">
            <w:pPr>
              <w:rPr>
                <w:rFonts w:ascii="Times New Roman" w:hAnsi="Times New Roman" w:cs="Times New Roman"/>
                <w:sz w:val="24"/>
                <w:szCs w:val="24"/>
              </w:rPr>
            </w:pPr>
          </w:p>
        </w:tc>
        <w:tc>
          <w:tcPr>
            <w:tcW w:w="1359" w:type="dxa"/>
          </w:tcPr>
          <w:p w:rsidR="0095750E" w:rsidRPr="00C9610C" w:rsidRDefault="0095750E" w:rsidP="00394178">
            <w:pPr>
              <w:rPr>
                <w:rFonts w:ascii="Times New Roman" w:hAnsi="Times New Roman" w:cs="Times New Roman"/>
                <w:sz w:val="24"/>
                <w:szCs w:val="24"/>
              </w:rPr>
            </w:pPr>
          </w:p>
        </w:tc>
        <w:tc>
          <w:tcPr>
            <w:tcW w:w="1360"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8 respondent</w:t>
            </w:r>
          </w:p>
        </w:tc>
        <w:tc>
          <w:tcPr>
            <w:tcW w:w="1360" w:type="dxa"/>
          </w:tcPr>
          <w:p w:rsidR="0095750E" w:rsidRPr="00C9610C" w:rsidRDefault="0095750E" w:rsidP="00394178">
            <w:pPr>
              <w:rPr>
                <w:rFonts w:ascii="Times New Roman" w:hAnsi="Times New Roman" w:cs="Times New Roman"/>
                <w:sz w:val="24"/>
                <w:szCs w:val="24"/>
              </w:rPr>
            </w:pPr>
          </w:p>
        </w:tc>
      </w:tr>
      <w:tr w:rsidR="0095750E" w:rsidRPr="00C9610C" w:rsidTr="00C738FA">
        <w:tc>
          <w:tcPr>
            <w:tcW w:w="1359"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Very Not Interested</w:t>
            </w:r>
          </w:p>
        </w:tc>
        <w:tc>
          <w:tcPr>
            <w:tcW w:w="1359" w:type="dxa"/>
          </w:tcPr>
          <w:p w:rsidR="0095750E" w:rsidRPr="00C9610C" w:rsidRDefault="0095750E" w:rsidP="00394178">
            <w:pPr>
              <w:rPr>
                <w:rFonts w:ascii="Times New Roman" w:hAnsi="Times New Roman" w:cs="Times New Roman"/>
                <w:sz w:val="24"/>
                <w:szCs w:val="24"/>
              </w:rPr>
            </w:pPr>
          </w:p>
        </w:tc>
        <w:tc>
          <w:tcPr>
            <w:tcW w:w="1359" w:type="dxa"/>
          </w:tcPr>
          <w:p w:rsidR="0095750E" w:rsidRPr="00C9610C" w:rsidRDefault="0095750E" w:rsidP="00394178">
            <w:pPr>
              <w:rPr>
                <w:rFonts w:ascii="Times New Roman" w:hAnsi="Times New Roman" w:cs="Times New Roman"/>
                <w:sz w:val="24"/>
                <w:szCs w:val="24"/>
              </w:rPr>
            </w:pPr>
          </w:p>
        </w:tc>
        <w:tc>
          <w:tcPr>
            <w:tcW w:w="1359" w:type="dxa"/>
          </w:tcPr>
          <w:p w:rsidR="0095750E" w:rsidRPr="00C9610C" w:rsidRDefault="0095750E" w:rsidP="00394178">
            <w:pPr>
              <w:rPr>
                <w:rFonts w:ascii="Times New Roman" w:hAnsi="Times New Roman" w:cs="Times New Roman"/>
                <w:sz w:val="24"/>
                <w:szCs w:val="24"/>
              </w:rPr>
            </w:pPr>
          </w:p>
        </w:tc>
        <w:tc>
          <w:tcPr>
            <w:tcW w:w="1360" w:type="dxa"/>
          </w:tcPr>
          <w:p w:rsidR="0095750E" w:rsidRPr="00C9610C" w:rsidRDefault="0095750E" w:rsidP="00394178">
            <w:pPr>
              <w:rPr>
                <w:rFonts w:ascii="Times New Roman" w:hAnsi="Times New Roman" w:cs="Times New Roman"/>
                <w:sz w:val="24"/>
                <w:szCs w:val="24"/>
              </w:rPr>
            </w:pPr>
          </w:p>
        </w:tc>
        <w:tc>
          <w:tcPr>
            <w:tcW w:w="1360" w:type="dxa"/>
          </w:tcPr>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3 respondent</w:t>
            </w:r>
          </w:p>
        </w:tc>
      </w:tr>
    </w:tbl>
    <w:p w:rsidR="0095750E" w:rsidRPr="00C9610C" w:rsidRDefault="0095750E" w:rsidP="00394178">
      <w:pPr>
        <w:rPr>
          <w:rFonts w:ascii="Times New Roman" w:hAnsi="Times New Roman" w:cs="Times New Roman"/>
          <w:sz w:val="24"/>
          <w:szCs w:val="24"/>
        </w:rPr>
      </w:pPr>
    </w:p>
    <w:p w:rsidR="0095750E" w:rsidRPr="00C9610C" w:rsidRDefault="0095750E" w:rsidP="00ED5654">
      <w:pPr>
        <w:spacing w:after="0" w:line="240" w:lineRule="auto"/>
        <w:rPr>
          <w:rFonts w:ascii="Times New Roman" w:hAnsi="Times New Roman" w:cs="Times New Roman"/>
          <w:sz w:val="24"/>
          <w:szCs w:val="24"/>
        </w:rPr>
      </w:pPr>
      <w:r w:rsidRPr="00C9610C">
        <w:rPr>
          <w:rFonts w:ascii="Times New Roman" w:hAnsi="Times New Roman" w:cs="Times New Roman"/>
          <w:sz w:val="24"/>
          <w:szCs w:val="24"/>
        </w:rPr>
        <w:t>Respondents who answered were very interested (1) = 1 x 5 = 5</w:t>
      </w:r>
    </w:p>
    <w:p w:rsidR="0095750E" w:rsidRPr="00C9610C" w:rsidRDefault="0095750E" w:rsidP="00ED5654">
      <w:pPr>
        <w:spacing w:after="0" w:line="240" w:lineRule="auto"/>
        <w:rPr>
          <w:rFonts w:ascii="Times New Roman" w:hAnsi="Times New Roman" w:cs="Times New Roman"/>
          <w:sz w:val="24"/>
          <w:szCs w:val="24"/>
        </w:rPr>
      </w:pPr>
      <w:r w:rsidRPr="00C9610C">
        <w:rPr>
          <w:rFonts w:ascii="Times New Roman" w:hAnsi="Times New Roman" w:cs="Times New Roman"/>
          <w:sz w:val="24"/>
          <w:szCs w:val="24"/>
        </w:rPr>
        <w:t>Respondents who answered were interested (9) = 9 x 4 = 36</w:t>
      </w:r>
    </w:p>
    <w:p w:rsidR="0095750E" w:rsidRPr="00C9610C" w:rsidRDefault="0095750E" w:rsidP="00ED5654">
      <w:pPr>
        <w:spacing w:after="0" w:line="240" w:lineRule="auto"/>
        <w:rPr>
          <w:rFonts w:ascii="Times New Roman" w:hAnsi="Times New Roman" w:cs="Times New Roman"/>
          <w:sz w:val="24"/>
          <w:szCs w:val="24"/>
        </w:rPr>
      </w:pPr>
      <w:r w:rsidRPr="00C9610C">
        <w:rPr>
          <w:rFonts w:ascii="Times New Roman" w:hAnsi="Times New Roman" w:cs="Times New Roman"/>
          <w:sz w:val="24"/>
          <w:szCs w:val="24"/>
        </w:rPr>
        <w:t>Respondents who answered doubt (9) = 9 x 3 = 27</w:t>
      </w:r>
    </w:p>
    <w:p w:rsidR="0095750E" w:rsidRPr="00C9610C" w:rsidRDefault="0095750E" w:rsidP="00ED5654">
      <w:pPr>
        <w:spacing w:after="0" w:line="240" w:lineRule="auto"/>
        <w:rPr>
          <w:rFonts w:ascii="Times New Roman" w:hAnsi="Times New Roman" w:cs="Times New Roman"/>
          <w:sz w:val="24"/>
          <w:szCs w:val="24"/>
        </w:rPr>
      </w:pPr>
      <w:r w:rsidRPr="00C9610C">
        <w:rPr>
          <w:rFonts w:ascii="Times New Roman" w:hAnsi="Times New Roman" w:cs="Times New Roman"/>
          <w:sz w:val="24"/>
          <w:szCs w:val="24"/>
        </w:rPr>
        <w:t>Respondents who answered were not interested (8) = 8 x 2 = 16</w:t>
      </w:r>
    </w:p>
    <w:p w:rsidR="0095750E" w:rsidRPr="00C9610C" w:rsidRDefault="0095750E" w:rsidP="00ED5654">
      <w:pPr>
        <w:spacing w:after="0" w:line="240" w:lineRule="auto"/>
        <w:rPr>
          <w:rFonts w:ascii="Times New Roman" w:hAnsi="Times New Roman" w:cs="Times New Roman"/>
          <w:sz w:val="24"/>
          <w:szCs w:val="24"/>
        </w:rPr>
      </w:pPr>
      <w:r w:rsidRPr="00C9610C">
        <w:rPr>
          <w:rFonts w:ascii="Times New Roman" w:hAnsi="Times New Roman" w:cs="Times New Roman"/>
          <w:sz w:val="24"/>
          <w:szCs w:val="24"/>
        </w:rPr>
        <w:t>Respondents who answered were not interested (3) = 3 x 1 = 3</w:t>
      </w:r>
    </w:p>
    <w:p w:rsidR="0095750E" w:rsidRPr="00C9610C" w:rsidRDefault="0095750E" w:rsidP="00ED5654">
      <w:pPr>
        <w:spacing w:after="0" w:line="240" w:lineRule="auto"/>
        <w:rPr>
          <w:rFonts w:ascii="Times New Roman" w:hAnsi="Times New Roman" w:cs="Times New Roman"/>
          <w:sz w:val="24"/>
          <w:szCs w:val="24"/>
        </w:rPr>
      </w:pPr>
      <w:r w:rsidRPr="00C9610C">
        <w:rPr>
          <w:rFonts w:ascii="Times New Roman" w:hAnsi="Times New Roman" w:cs="Times New Roman"/>
          <w:sz w:val="24"/>
          <w:szCs w:val="24"/>
        </w:rPr>
        <w:t>All results add up, total score = 87</w:t>
      </w:r>
    </w:p>
    <w:p w:rsidR="00ED5654" w:rsidRDefault="00ED5654" w:rsidP="00ED5654">
      <w:pPr>
        <w:spacing w:line="240" w:lineRule="auto"/>
        <w:rPr>
          <w:rFonts w:ascii="Times New Roman" w:hAnsi="Times New Roman" w:cs="Times New Roman"/>
          <w:sz w:val="24"/>
          <w:szCs w:val="24"/>
        </w:rPr>
      </w:pPr>
    </w:p>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 xml:space="preserve">The highest number of scores for the item "very interested" is 5 x 30 = 150, while the item "very not interested" 1 x 30 = 30. So, if the total score of the respondent's score is 115, then the respondents' interpretation of the product's taste is </w:t>
      </w:r>
      <w:proofErr w:type="gramStart"/>
      <w:r w:rsidRPr="00C9610C">
        <w:rPr>
          <w:rFonts w:ascii="Times New Roman" w:hAnsi="Times New Roman" w:cs="Times New Roman"/>
          <w:sz w:val="24"/>
          <w:szCs w:val="24"/>
        </w:rPr>
        <w:t>The</w:t>
      </w:r>
      <w:proofErr w:type="gramEnd"/>
      <w:r w:rsidRPr="00C9610C">
        <w:rPr>
          <w:rFonts w:ascii="Times New Roman" w:hAnsi="Times New Roman" w:cs="Times New Roman"/>
          <w:sz w:val="24"/>
          <w:szCs w:val="24"/>
        </w:rPr>
        <w:t xml:space="preserve"> resulting value is generated using the</w:t>
      </w:r>
      <w:r w:rsidR="00ED5654">
        <w:rPr>
          <w:rFonts w:ascii="Times New Roman" w:hAnsi="Times New Roman" w:cs="Times New Roman"/>
          <w:sz w:val="24"/>
          <w:szCs w:val="24"/>
        </w:rPr>
        <w:t xml:space="preserve"> </w:t>
      </w:r>
      <w:r w:rsidRPr="00C9610C">
        <w:rPr>
          <w:rFonts w:ascii="Times New Roman" w:hAnsi="Times New Roman" w:cs="Times New Roman"/>
          <w:sz w:val="24"/>
          <w:szCs w:val="24"/>
        </w:rPr>
        <w:t>% index formula.</w:t>
      </w:r>
    </w:p>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Formula Index</w:t>
      </w:r>
      <w:r w:rsidR="00ED5654">
        <w:rPr>
          <w:rFonts w:ascii="Times New Roman" w:hAnsi="Times New Roman" w:cs="Times New Roman"/>
          <w:sz w:val="24"/>
          <w:szCs w:val="24"/>
        </w:rPr>
        <w:t xml:space="preserve"> </w:t>
      </w:r>
      <w:r w:rsidRPr="00C9610C">
        <w:rPr>
          <w:rFonts w:ascii="Times New Roman" w:hAnsi="Times New Roman" w:cs="Times New Roman"/>
          <w:sz w:val="24"/>
          <w:szCs w:val="24"/>
        </w:rPr>
        <w:t>% = Total Score / Y x 100</w:t>
      </w:r>
    </w:p>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 87/150 x 100</w:t>
      </w:r>
    </w:p>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 58% are in the doubt category.</w:t>
      </w:r>
    </w:p>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lastRenderedPageBreak/>
        <w:t xml:space="preserve">Based on the questionnaire data obtained and analyzed using the </w:t>
      </w:r>
      <w:proofErr w:type="spellStart"/>
      <w:r w:rsidRPr="00C9610C">
        <w:rPr>
          <w:rFonts w:ascii="Times New Roman" w:hAnsi="Times New Roman" w:cs="Times New Roman"/>
          <w:sz w:val="24"/>
          <w:szCs w:val="24"/>
        </w:rPr>
        <w:t>Likert</w:t>
      </w:r>
      <w:proofErr w:type="spellEnd"/>
      <w:r w:rsidRPr="00C9610C">
        <w:rPr>
          <w:rFonts w:ascii="Times New Roman" w:hAnsi="Times New Roman" w:cs="Times New Roman"/>
          <w:sz w:val="24"/>
          <w:szCs w:val="24"/>
        </w:rPr>
        <w:t xml:space="preserve"> scale it was found that the percentage index obtained was 58% included in the doubt category. The farmers are not too enthusiastic (hesitant) to insure both the land and plants for several reasons including:</w:t>
      </w:r>
    </w:p>
    <w:p w:rsidR="0095750E" w:rsidRPr="00C9610C" w:rsidRDefault="0095750E" w:rsidP="00ED5654">
      <w:pPr>
        <w:spacing w:after="0" w:line="240" w:lineRule="auto"/>
        <w:rPr>
          <w:rFonts w:ascii="Times New Roman" w:hAnsi="Times New Roman" w:cs="Times New Roman"/>
          <w:sz w:val="24"/>
          <w:szCs w:val="24"/>
        </w:rPr>
      </w:pPr>
      <w:r w:rsidRPr="00C9610C">
        <w:rPr>
          <w:rFonts w:ascii="Times New Roman" w:hAnsi="Times New Roman" w:cs="Times New Roman"/>
          <w:sz w:val="24"/>
          <w:szCs w:val="24"/>
        </w:rPr>
        <w:t>1. Farmers do not know the advantages and benefits of insurance.</w:t>
      </w:r>
    </w:p>
    <w:p w:rsidR="0095750E" w:rsidRPr="00C9610C" w:rsidRDefault="00D95BB1" w:rsidP="000C6A4E">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Farmers no longer receive the </w:t>
      </w:r>
      <w:r w:rsidR="0095750E" w:rsidRPr="00C9610C">
        <w:rPr>
          <w:rFonts w:ascii="Times New Roman" w:hAnsi="Times New Roman" w:cs="Times New Roman"/>
          <w:sz w:val="24"/>
          <w:szCs w:val="24"/>
        </w:rPr>
        <w:t xml:space="preserve">guidance </w:t>
      </w:r>
      <w:r>
        <w:rPr>
          <w:rFonts w:ascii="Times New Roman" w:hAnsi="Times New Roman" w:cs="Times New Roman"/>
          <w:sz w:val="24"/>
          <w:szCs w:val="24"/>
        </w:rPr>
        <w:t xml:space="preserve">and accompaniment </w:t>
      </w:r>
      <w:r w:rsidR="0095750E" w:rsidRPr="00C9610C">
        <w:rPr>
          <w:rFonts w:ascii="Times New Roman" w:hAnsi="Times New Roman" w:cs="Times New Roman"/>
          <w:sz w:val="24"/>
          <w:szCs w:val="24"/>
        </w:rPr>
        <w:t>from forestry extension officers or forestry NGOs.</w:t>
      </w:r>
    </w:p>
    <w:p w:rsidR="0095750E" w:rsidRDefault="0095750E" w:rsidP="000C6A4E">
      <w:pPr>
        <w:spacing w:after="0" w:line="240" w:lineRule="auto"/>
        <w:ind w:left="270" w:hanging="270"/>
        <w:rPr>
          <w:rFonts w:ascii="Times New Roman" w:hAnsi="Times New Roman" w:cs="Times New Roman"/>
          <w:sz w:val="24"/>
          <w:szCs w:val="24"/>
        </w:rPr>
      </w:pPr>
      <w:r w:rsidRPr="00C9610C">
        <w:rPr>
          <w:rFonts w:ascii="Times New Roman" w:hAnsi="Times New Roman" w:cs="Times New Roman"/>
          <w:sz w:val="24"/>
          <w:szCs w:val="24"/>
        </w:rPr>
        <w:t>3. Farmers have tended to start converting their forest land into seasonal agriculture so they can immediately enjoy the results.</w:t>
      </w:r>
    </w:p>
    <w:p w:rsidR="00ED5654" w:rsidRDefault="00ED5654" w:rsidP="00ED5654">
      <w:pPr>
        <w:spacing w:after="0" w:line="240" w:lineRule="auto"/>
        <w:rPr>
          <w:rFonts w:ascii="Times New Roman" w:hAnsi="Times New Roman" w:cs="Times New Roman"/>
          <w:sz w:val="24"/>
          <w:szCs w:val="24"/>
        </w:rPr>
      </w:pPr>
    </w:p>
    <w:p w:rsidR="00D95BB1" w:rsidRPr="00D95BB1" w:rsidRDefault="00D95BB1" w:rsidP="00D95BB1">
      <w:pPr>
        <w:rPr>
          <w:rFonts w:ascii="Times New Roman" w:hAnsi="Times New Roman" w:cs="Times New Roman"/>
          <w:sz w:val="24"/>
          <w:szCs w:val="24"/>
        </w:rPr>
      </w:pPr>
      <w:r w:rsidRPr="00D95BB1">
        <w:rPr>
          <w:rFonts w:ascii="Times New Roman" w:hAnsi="Times New Roman" w:cs="Times New Roman"/>
          <w:sz w:val="24"/>
          <w:szCs w:val="24"/>
        </w:rPr>
        <w:t xml:space="preserve">Based on the General Guidance on Forestry Extension in 2004, that mentoring is an activity carried out together with the community in examining the real problems faced in the field and then discussing together to find alternative solutions towards increasing </w:t>
      </w:r>
      <w:r>
        <w:rPr>
          <w:rFonts w:ascii="Times New Roman" w:hAnsi="Times New Roman" w:cs="Times New Roman"/>
          <w:sz w:val="24"/>
          <w:szCs w:val="24"/>
        </w:rPr>
        <w:t>capacity of communities</w:t>
      </w:r>
      <w:r w:rsidRPr="00D95BB1">
        <w:rPr>
          <w:rFonts w:ascii="Times New Roman" w:hAnsi="Times New Roman" w:cs="Times New Roman"/>
          <w:sz w:val="24"/>
          <w:szCs w:val="24"/>
        </w:rPr>
        <w:t xml:space="preserve"> productivity</w:t>
      </w:r>
      <w:r>
        <w:rPr>
          <w:rFonts w:ascii="Times New Roman" w:hAnsi="Times New Roman" w:cs="Times New Roman"/>
          <w:sz w:val="24"/>
          <w:szCs w:val="24"/>
        </w:rPr>
        <w:t xml:space="preserve">. </w:t>
      </w:r>
      <w:r w:rsidRPr="00D95BB1">
        <w:rPr>
          <w:rFonts w:ascii="Times New Roman" w:hAnsi="Times New Roman" w:cs="Times New Roman"/>
          <w:sz w:val="24"/>
          <w:szCs w:val="24"/>
        </w:rPr>
        <w:t>Furthermore, it was said that mentoring was core as an effort to involve the community in developing various potentials owned so as to achieve a better quality of life. A</w:t>
      </w:r>
      <w:r w:rsidR="00180D4F">
        <w:rPr>
          <w:rFonts w:ascii="Times New Roman" w:hAnsi="Times New Roman" w:cs="Times New Roman"/>
          <w:sz w:val="24"/>
          <w:szCs w:val="24"/>
        </w:rPr>
        <w:t>ccompaniment</w:t>
      </w:r>
      <w:r w:rsidRPr="00D95BB1">
        <w:rPr>
          <w:rFonts w:ascii="Times New Roman" w:hAnsi="Times New Roman" w:cs="Times New Roman"/>
          <w:sz w:val="24"/>
          <w:szCs w:val="24"/>
        </w:rPr>
        <w:t xml:space="preserve"> to KTH </w:t>
      </w:r>
      <w:proofErr w:type="spellStart"/>
      <w:r>
        <w:rPr>
          <w:rFonts w:ascii="Times New Roman" w:hAnsi="Times New Roman" w:cs="Times New Roman"/>
          <w:sz w:val="24"/>
          <w:szCs w:val="24"/>
        </w:rPr>
        <w:t>Ngudi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Luhur</w:t>
      </w:r>
      <w:proofErr w:type="spellEnd"/>
      <w:r>
        <w:rPr>
          <w:rFonts w:ascii="Times New Roman" w:hAnsi="Times New Roman" w:cs="Times New Roman"/>
          <w:sz w:val="24"/>
          <w:szCs w:val="24"/>
        </w:rPr>
        <w:t xml:space="preserve">, </w:t>
      </w:r>
      <w:proofErr w:type="spellStart"/>
      <w:r w:rsidRPr="00D95BB1">
        <w:rPr>
          <w:rFonts w:ascii="Times New Roman" w:hAnsi="Times New Roman" w:cs="Times New Roman"/>
          <w:sz w:val="24"/>
          <w:szCs w:val="24"/>
        </w:rPr>
        <w:t>Sukoharjo</w:t>
      </w:r>
      <w:proofErr w:type="spellEnd"/>
      <w:r w:rsidRPr="00D95BB1">
        <w:rPr>
          <w:rFonts w:ascii="Times New Roman" w:hAnsi="Times New Roman" w:cs="Times New Roman"/>
          <w:sz w:val="24"/>
          <w:szCs w:val="24"/>
        </w:rPr>
        <w:t xml:space="preserve"> Village I really needs to be restarted so that community awareness of forest conservation can return to good.</w:t>
      </w:r>
    </w:p>
    <w:p w:rsidR="0095750E" w:rsidRPr="00C9610C" w:rsidRDefault="0095750E" w:rsidP="00394178">
      <w:pPr>
        <w:rPr>
          <w:rFonts w:ascii="Times New Roman" w:hAnsi="Times New Roman" w:cs="Times New Roman"/>
          <w:sz w:val="24"/>
          <w:szCs w:val="24"/>
        </w:rPr>
      </w:pPr>
      <w:r w:rsidRPr="00C9610C">
        <w:rPr>
          <w:rFonts w:ascii="Times New Roman" w:hAnsi="Times New Roman" w:cs="Times New Roman"/>
          <w:sz w:val="24"/>
          <w:szCs w:val="24"/>
        </w:rPr>
        <w:t>Based on the data obtained from the results of the questionnaire, it can be seen that the factors that influence the level of interest of farmers are age, income, farming experience, education, management constraints, farmer group activities, extension activities, and access to information. The higher the factors listed above, the higher interest in community forest insurance (very interested) and vice versa.</w:t>
      </w:r>
    </w:p>
    <w:p w:rsidR="0095750E" w:rsidRPr="00C9610C" w:rsidRDefault="0095750E" w:rsidP="00394178">
      <w:pPr>
        <w:rPr>
          <w:rFonts w:ascii="Times New Roman" w:hAnsi="Times New Roman" w:cs="Times New Roman"/>
          <w:sz w:val="24"/>
          <w:szCs w:val="24"/>
        </w:rPr>
      </w:pPr>
    </w:p>
    <w:p w:rsidR="00A24B0B" w:rsidRPr="0065787A" w:rsidRDefault="00A24B0B" w:rsidP="00394178">
      <w:pPr>
        <w:rPr>
          <w:rFonts w:ascii="Times New Roman" w:hAnsi="Times New Roman" w:cs="Times New Roman"/>
          <w:b/>
          <w:sz w:val="24"/>
          <w:szCs w:val="24"/>
        </w:rPr>
      </w:pPr>
      <w:r w:rsidRPr="0065787A">
        <w:rPr>
          <w:rFonts w:ascii="Times New Roman" w:hAnsi="Times New Roman" w:cs="Times New Roman"/>
          <w:b/>
          <w:sz w:val="24"/>
          <w:szCs w:val="24"/>
        </w:rPr>
        <w:t>CONCLUSION</w:t>
      </w:r>
    </w:p>
    <w:p w:rsidR="00A24B0B" w:rsidRPr="00C9610C" w:rsidRDefault="00A24B0B" w:rsidP="00394178">
      <w:pPr>
        <w:rPr>
          <w:rFonts w:ascii="Times New Roman" w:hAnsi="Times New Roman" w:cs="Times New Roman"/>
          <w:sz w:val="24"/>
          <w:szCs w:val="24"/>
        </w:rPr>
      </w:pPr>
      <w:r w:rsidRPr="00C9610C">
        <w:rPr>
          <w:rFonts w:ascii="Times New Roman" w:hAnsi="Times New Roman" w:cs="Times New Roman"/>
          <w:sz w:val="24"/>
          <w:szCs w:val="24"/>
        </w:rPr>
        <w:t>Based on the results and discussion of this study, it can be concluded:</w:t>
      </w:r>
    </w:p>
    <w:p w:rsidR="00A24B0B" w:rsidRPr="00C9610C" w:rsidRDefault="00A24B0B" w:rsidP="000C6A4E">
      <w:pPr>
        <w:ind w:left="270" w:hanging="270"/>
        <w:rPr>
          <w:rFonts w:ascii="Times New Roman" w:hAnsi="Times New Roman" w:cs="Times New Roman"/>
          <w:sz w:val="24"/>
          <w:szCs w:val="24"/>
        </w:rPr>
      </w:pPr>
      <w:r w:rsidRPr="00C9610C">
        <w:rPr>
          <w:rFonts w:ascii="Times New Roman" w:hAnsi="Times New Roman" w:cs="Times New Roman"/>
          <w:sz w:val="24"/>
          <w:szCs w:val="24"/>
        </w:rPr>
        <w:t xml:space="preserve">1. The results of an analysis of community forest farmers' interest in implementing forest insurance in </w:t>
      </w:r>
      <w:proofErr w:type="spellStart"/>
      <w:r w:rsidRPr="00C9610C">
        <w:rPr>
          <w:rFonts w:ascii="Times New Roman" w:hAnsi="Times New Roman" w:cs="Times New Roman"/>
          <w:sz w:val="24"/>
          <w:szCs w:val="24"/>
        </w:rPr>
        <w:t>Sukoharjo</w:t>
      </w:r>
      <w:proofErr w:type="spellEnd"/>
      <w:r w:rsidRPr="00C9610C">
        <w:rPr>
          <w:rFonts w:ascii="Times New Roman" w:hAnsi="Times New Roman" w:cs="Times New Roman"/>
          <w:sz w:val="24"/>
          <w:szCs w:val="24"/>
        </w:rPr>
        <w:t xml:space="preserve"> I Village, </w:t>
      </w:r>
      <w:proofErr w:type="spellStart"/>
      <w:r w:rsidRPr="00C9610C">
        <w:rPr>
          <w:rFonts w:ascii="Times New Roman" w:hAnsi="Times New Roman" w:cs="Times New Roman"/>
          <w:sz w:val="24"/>
          <w:szCs w:val="24"/>
        </w:rPr>
        <w:t>Pringsewu</w:t>
      </w:r>
      <w:proofErr w:type="spellEnd"/>
      <w:r w:rsidRPr="00C9610C">
        <w:rPr>
          <w:rFonts w:ascii="Times New Roman" w:hAnsi="Times New Roman" w:cs="Times New Roman"/>
          <w:sz w:val="24"/>
          <w:szCs w:val="24"/>
        </w:rPr>
        <w:t xml:space="preserve"> Regency Lampung, using a </w:t>
      </w:r>
      <w:proofErr w:type="spellStart"/>
      <w:r w:rsidRPr="00C9610C">
        <w:rPr>
          <w:rFonts w:ascii="Times New Roman" w:hAnsi="Times New Roman" w:cs="Times New Roman"/>
          <w:sz w:val="24"/>
          <w:szCs w:val="24"/>
        </w:rPr>
        <w:t>Likert</w:t>
      </w:r>
      <w:proofErr w:type="spellEnd"/>
      <w:r w:rsidRPr="00C9610C">
        <w:rPr>
          <w:rFonts w:ascii="Times New Roman" w:hAnsi="Times New Roman" w:cs="Times New Roman"/>
          <w:sz w:val="24"/>
          <w:szCs w:val="24"/>
        </w:rPr>
        <w:t xml:space="preserve"> scale found that the percentage index obtained was 58% included in the doubt category.</w:t>
      </w:r>
    </w:p>
    <w:p w:rsidR="00A24B0B" w:rsidRPr="00C9610C" w:rsidRDefault="00A24B0B" w:rsidP="000C6A4E">
      <w:pPr>
        <w:ind w:left="270" w:hanging="270"/>
        <w:rPr>
          <w:rFonts w:ascii="Times New Roman" w:hAnsi="Times New Roman" w:cs="Times New Roman"/>
          <w:sz w:val="24"/>
          <w:szCs w:val="24"/>
        </w:rPr>
      </w:pPr>
      <w:r w:rsidRPr="00C9610C">
        <w:rPr>
          <w:rFonts w:ascii="Times New Roman" w:hAnsi="Times New Roman" w:cs="Times New Roman"/>
          <w:sz w:val="24"/>
          <w:szCs w:val="24"/>
        </w:rPr>
        <w:t>2. The farmers are not too opposed (hesitant) to insure both the land and the plants.</w:t>
      </w:r>
    </w:p>
    <w:p w:rsidR="00A24B0B" w:rsidRPr="00C9610C" w:rsidRDefault="00A24B0B" w:rsidP="000C6A4E">
      <w:pPr>
        <w:ind w:left="270" w:hanging="270"/>
        <w:rPr>
          <w:rFonts w:ascii="Times New Roman" w:hAnsi="Times New Roman" w:cs="Times New Roman"/>
          <w:sz w:val="24"/>
          <w:szCs w:val="24"/>
        </w:rPr>
      </w:pPr>
      <w:r w:rsidRPr="00C9610C">
        <w:rPr>
          <w:rFonts w:ascii="Times New Roman" w:hAnsi="Times New Roman" w:cs="Times New Roman"/>
          <w:sz w:val="24"/>
          <w:szCs w:val="24"/>
        </w:rPr>
        <w:t>3. Factors affecting the level of interest of farmers, age, income, farming experience, education, maintenance, farmer group activities, extension activities, and access to information.</w:t>
      </w:r>
    </w:p>
    <w:p w:rsidR="002769E2" w:rsidRPr="00C9610C" w:rsidRDefault="002769E2" w:rsidP="00394178">
      <w:pPr>
        <w:rPr>
          <w:rFonts w:ascii="Times New Roman" w:hAnsi="Times New Roman" w:cs="Times New Roman"/>
          <w:sz w:val="24"/>
          <w:szCs w:val="24"/>
        </w:rPr>
      </w:pPr>
    </w:p>
    <w:p w:rsidR="0024527E" w:rsidRPr="00401FA0" w:rsidRDefault="00401FA0" w:rsidP="00394178">
      <w:pPr>
        <w:rPr>
          <w:rFonts w:ascii="Times New Roman" w:hAnsi="Times New Roman" w:cs="Times New Roman"/>
          <w:b/>
          <w:sz w:val="24"/>
          <w:szCs w:val="24"/>
        </w:rPr>
      </w:pPr>
      <w:r w:rsidRPr="00401FA0">
        <w:rPr>
          <w:rFonts w:ascii="Times New Roman" w:hAnsi="Times New Roman" w:cs="Times New Roman"/>
          <w:b/>
          <w:sz w:val="24"/>
          <w:szCs w:val="24"/>
        </w:rPr>
        <w:lastRenderedPageBreak/>
        <w:t>REFERENCE</w:t>
      </w:r>
    </w:p>
    <w:p w:rsidR="0024527E" w:rsidRPr="00C9610C" w:rsidRDefault="0024527E" w:rsidP="00401FA0">
      <w:pPr>
        <w:ind w:left="720" w:hanging="720"/>
        <w:rPr>
          <w:rFonts w:ascii="Times New Roman" w:hAnsi="Times New Roman" w:cs="Times New Roman"/>
          <w:sz w:val="24"/>
          <w:szCs w:val="24"/>
        </w:rPr>
      </w:pPr>
      <w:proofErr w:type="spellStart"/>
      <w:r w:rsidRPr="00C9610C">
        <w:rPr>
          <w:rFonts w:ascii="Times New Roman" w:hAnsi="Times New Roman" w:cs="Times New Roman"/>
          <w:sz w:val="24"/>
          <w:szCs w:val="24"/>
        </w:rPr>
        <w:t>Aminah</w:t>
      </w:r>
      <w:proofErr w:type="spellEnd"/>
      <w:r w:rsidRPr="00C9610C">
        <w:rPr>
          <w:rFonts w:ascii="Times New Roman" w:hAnsi="Times New Roman" w:cs="Times New Roman"/>
          <w:sz w:val="24"/>
          <w:szCs w:val="24"/>
        </w:rPr>
        <w:t xml:space="preserve">, L.N. </w:t>
      </w:r>
      <w:proofErr w:type="spellStart"/>
      <w:r w:rsidRPr="00C9610C">
        <w:rPr>
          <w:rFonts w:ascii="Times New Roman" w:hAnsi="Times New Roman" w:cs="Times New Roman"/>
          <w:sz w:val="24"/>
          <w:szCs w:val="24"/>
        </w:rPr>
        <w:t>Qurniati</w:t>
      </w:r>
      <w:proofErr w:type="spellEnd"/>
      <w:r w:rsidRPr="00C9610C">
        <w:rPr>
          <w:rFonts w:ascii="Times New Roman" w:hAnsi="Times New Roman" w:cs="Times New Roman"/>
          <w:sz w:val="24"/>
          <w:szCs w:val="24"/>
        </w:rPr>
        <w:t xml:space="preserve">, R. </w:t>
      </w:r>
      <w:proofErr w:type="spellStart"/>
      <w:r w:rsidRPr="00C9610C">
        <w:rPr>
          <w:rFonts w:ascii="Times New Roman" w:hAnsi="Times New Roman" w:cs="Times New Roman"/>
          <w:sz w:val="24"/>
          <w:szCs w:val="24"/>
        </w:rPr>
        <w:t>dan</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Hidayat</w:t>
      </w:r>
      <w:proofErr w:type="spellEnd"/>
      <w:r w:rsidRPr="00C9610C">
        <w:rPr>
          <w:rFonts w:ascii="Times New Roman" w:hAnsi="Times New Roman" w:cs="Times New Roman"/>
          <w:sz w:val="24"/>
          <w:szCs w:val="24"/>
        </w:rPr>
        <w:t xml:space="preserve">, W. 2013. </w:t>
      </w:r>
      <w:proofErr w:type="spellStart"/>
      <w:proofErr w:type="gramStart"/>
      <w:r w:rsidRPr="007A58A8">
        <w:rPr>
          <w:rFonts w:ascii="Times New Roman" w:hAnsi="Times New Roman" w:cs="Times New Roman"/>
          <w:i/>
          <w:sz w:val="24"/>
          <w:szCs w:val="24"/>
        </w:rPr>
        <w:t>Kontribusi</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hutan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rakyat</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terhadap</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petani</w:t>
      </w:r>
      <w:proofErr w:type="spellEnd"/>
      <w:r w:rsidRPr="007A58A8">
        <w:rPr>
          <w:rFonts w:ascii="Times New Roman" w:hAnsi="Times New Roman" w:cs="Times New Roman"/>
          <w:i/>
          <w:sz w:val="24"/>
          <w:szCs w:val="24"/>
        </w:rPr>
        <w:t xml:space="preserve"> di </w:t>
      </w:r>
      <w:proofErr w:type="spellStart"/>
      <w:r w:rsidRPr="007A58A8">
        <w:rPr>
          <w:rFonts w:ascii="Times New Roman" w:hAnsi="Times New Roman" w:cs="Times New Roman"/>
          <w:i/>
          <w:sz w:val="24"/>
          <w:szCs w:val="24"/>
        </w:rPr>
        <w:t>Desa</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Buana</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Sakti</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Kecamatan</w:t>
      </w:r>
      <w:proofErr w:type="spellEnd"/>
      <w:r w:rsidRPr="007A58A8">
        <w:rPr>
          <w:rFonts w:ascii="Times New Roman" w:hAnsi="Times New Roman" w:cs="Times New Roman"/>
          <w:i/>
          <w:sz w:val="24"/>
          <w:szCs w:val="24"/>
        </w:rPr>
        <w:t xml:space="preserve"> Batanghari </w:t>
      </w:r>
      <w:proofErr w:type="spellStart"/>
      <w:r w:rsidRPr="007A58A8">
        <w:rPr>
          <w:rFonts w:ascii="Times New Roman" w:hAnsi="Times New Roman" w:cs="Times New Roman"/>
          <w:i/>
          <w:sz w:val="24"/>
          <w:szCs w:val="24"/>
        </w:rPr>
        <w:t>Kabupaten</w:t>
      </w:r>
      <w:proofErr w:type="spellEnd"/>
      <w:r w:rsidRPr="007A58A8">
        <w:rPr>
          <w:rFonts w:ascii="Times New Roman" w:hAnsi="Times New Roman" w:cs="Times New Roman"/>
          <w:i/>
          <w:sz w:val="24"/>
          <w:szCs w:val="24"/>
        </w:rPr>
        <w:t xml:space="preserve"> Lampung </w:t>
      </w:r>
      <w:proofErr w:type="spellStart"/>
      <w:r w:rsidRPr="007A58A8">
        <w:rPr>
          <w:rFonts w:ascii="Times New Roman" w:hAnsi="Times New Roman" w:cs="Times New Roman"/>
          <w:i/>
          <w:sz w:val="24"/>
          <w:szCs w:val="24"/>
        </w:rPr>
        <w:t>Timur</w:t>
      </w:r>
      <w:proofErr w:type="spellEnd"/>
      <w:r w:rsidRPr="00C9610C">
        <w:rPr>
          <w:rFonts w:ascii="Times New Roman" w:hAnsi="Times New Roman" w:cs="Times New Roman"/>
          <w:sz w:val="24"/>
          <w:szCs w:val="24"/>
        </w:rPr>
        <w:t>.</w:t>
      </w:r>
      <w:proofErr w:type="gramEnd"/>
      <w:r w:rsidRPr="00C9610C">
        <w:rPr>
          <w:rFonts w:ascii="Times New Roman" w:hAnsi="Times New Roman" w:cs="Times New Roman"/>
          <w:sz w:val="24"/>
          <w:szCs w:val="24"/>
        </w:rPr>
        <w:t xml:space="preserve"> J. Sylva Lestari Vol. 1 No. </w:t>
      </w:r>
      <w:proofErr w:type="gramStart"/>
      <w:r w:rsidRPr="00C9610C">
        <w:rPr>
          <w:rFonts w:ascii="Times New Roman" w:hAnsi="Times New Roman" w:cs="Times New Roman"/>
          <w:sz w:val="24"/>
          <w:szCs w:val="24"/>
        </w:rPr>
        <w:t>1 :</w:t>
      </w:r>
      <w:proofErr w:type="gramEnd"/>
      <w:r w:rsidRPr="00C9610C">
        <w:rPr>
          <w:rFonts w:ascii="Times New Roman" w:hAnsi="Times New Roman" w:cs="Times New Roman"/>
          <w:sz w:val="24"/>
          <w:szCs w:val="24"/>
        </w:rPr>
        <w:t xml:space="preserve"> 47-54.</w:t>
      </w:r>
    </w:p>
    <w:p w:rsidR="0024527E" w:rsidRPr="00C9610C" w:rsidRDefault="0024527E" w:rsidP="00401FA0">
      <w:pPr>
        <w:ind w:left="720" w:hanging="720"/>
        <w:rPr>
          <w:rFonts w:ascii="Times New Roman" w:hAnsi="Times New Roman" w:cs="Times New Roman"/>
          <w:sz w:val="24"/>
          <w:szCs w:val="24"/>
        </w:rPr>
      </w:pPr>
      <w:proofErr w:type="spellStart"/>
      <w:r w:rsidRPr="00C9610C">
        <w:rPr>
          <w:rFonts w:ascii="Times New Roman" w:hAnsi="Times New Roman" w:cs="Times New Roman"/>
          <w:sz w:val="24"/>
          <w:szCs w:val="24"/>
        </w:rPr>
        <w:t>Anindyka</w:t>
      </w:r>
      <w:proofErr w:type="spellEnd"/>
      <w:r w:rsidRPr="00C9610C">
        <w:rPr>
          <w:rFonts w:ascii="Times New Roman" w:hAnsi="Times New Roman" w:cs="Times New Roman"/>
          <w:sz w:val="24"/>
          <w:szCs w:val="24"/>
        </w:rPr>
        <w:t xml:space="preserve">, Darwin. </w:t>
      </w:r>
      <w:proofErr w:type="gramStart"/>
      <w:r w:rsidRPr="00C9610C">
        <w:rPr>
          <w:rFonts w:ascii="Times New Roman" w:hAnsi="Times New Roman" w:cs="Times New Roman"/>
          <w:sz w:val="24"/>
          <w:szCs w:val="24"/>
        </w:rPr>
        <w:t xml:space="preserve">2014. </w:t>
      </w:r>
      <w:proofErr w:type="spellStart"/>
      <w:r w:rsidRPr="007A58A8">
        <w:rPr>
          <w:rFonts w:ascii="Times New Roman" w:hAnsi="Times New Roman" w:cs="Times New Roman"/>
          <w:i/>
          <w:sz w:val="24"/>
          <w:szCs w:val="24"/>
        </w:rPr>
        <w:t>Asuransi</w:t>
      </w:r>
      <w:proofErr w:type="spellEnd"/>
      <w:r w:rsidRPr="007A58A8">
        <w:rPr>
          <w:rFonts w:ascii="Times New Roman" w:hAnsi="Times New Roman" w:cs="Times New Roman"/>
          <w:i/>
          <w:sz w:val="24"/>
          <w:szCs w:val="24"/>
        </w:rPr>
        <w:t xml:space="preserve"> di </w:t>
      </w:r>
      <w:proofErr w:type="spellStart"/>
      <w:r w:rsidRPr="007A58A8">
        <w:rPr>
          <w:rFonts w:ascii="Times New Roman" w:hAnsi="Times New Roman" w:cs="Times New Roman"/>
          <w:i/>
          <w:sz w:val="24"/>
          <w:szCs w:val="24"/>
        </w:rPr>
        <w:t>Hutan</w:t>
      </w:r>
      <w:proofErr w:type="spellEnd"/>
      <w:r w:rsidRPr="007A58A8">
        <w:rPr>
          <w:rFonts w:ascii="Times New Roman" w:hAnsi="Times New Roman" w:cs="Times New Roman"/>
          <w:i/>
          <w:sz w:val="24"/>
          <w:szCs w:val="24"/>
        </w:rPr>
        <w:t xml:space="preserve"> Indonesia.</w:t>
      </w:r>
      <w:proofErr w:type="gramEnd"/>
      <w:r w:rsidRPr="007A58A8">
        <w:rPr>
          <w:rFonts w:ascii="Times New Roman" w:hAnsi="Times New Roman" w:cs="Times New Roman"/>
          <w:i/>
          <w:sz w:val="24"/>
          <w:szCs w:val="24"/>
        </w:rPr>
        <w:t xml:space="preserve"> </w:t>
      </w:r>
      <w:proofErr w:type="spellStart"/>
      <w:proofErr w:type="gramStart"/>
      <w:r w:rsidRPr="007A58A8">
        <w:rPr>
          <w:rFonts w:ascii="Times New Roman" w:hAnsi="Times New Roman" w:cs="Times New Roman"/>
          <w:i/>
          <w:sz w:val="24"/>
          <w:szCs w:val="24"/>
        </w:rPr>
        <w:t>Kompetisi</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Esay</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dan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Karya</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Tulis</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Ilmiah</w:t>
      </w:r>
      <w:proofErr w:type="spellEnd"/>
      <w:r w:rsidRPr="00C9610C">
        <w:rPr>
          <w:rFonts w:ascii="Times New Roman" w:hAnsi="Times New Roman" w:cs="Times New Roman"/>
          <w:sz w:val="24"/>
          <w:szCs w:val="24"/>
        </w:rPr>
        <w:t>.</w:t>
      </w:r>
      <w:proofErr w:type="gram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Universitas</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Brawijaya</w:t>
      </w:r>
      <w:proofErr w:type="spellEnd"/>
      <w:r w:rsidRPr="00C9610C">
        <w:rPr>
          <w:rFonts w:ascii="Times New Roman" w:hAnsi="Times New Roman" w:cs="Times New Roman"/>
          <w:sz w:val="24"/>
          <w:szCs w:val="24"/>
        </w:rPr>
        <w:t>. Malang.</w:t>
      </w:r>
    </w:p>
    <w:p w:rsidR="0024527E" w:rsidRPr="00C9610C" w:rsidRDefault="0024527E" w:rsidP="00401FA0">
      <w:pPr>
        <w:ind w:left="720" w:hanging="720"/>
        <w:rPr>
          <w:rFonts w:ascii="Times New Roman" w:hAnsi="Times New Roman" w:cs="Times New Roman"/>
          <w:sz w:val="24"/>
          <w:szCs w:val="24"/>
        </w:rPr>
      </w:pPr>
      <w:proofErr w:type="spellStart"/>
      <w:r w:rsidRPr="00C9610C">
        <w:rPr>
          <w:rFonts w:ascii="Times New Roman" w:hAnsi="Times New Roman" w:cs="Times New Roman"/>
          <w:sz w:val="24"/>
          <w:szCs w:val="24"/>
        </w:rPr>
        <w:t>Amirin</w:t>
      </w:r>
      <w:proofErr w:type="spellEnd"/>
      <w:r w:rsidRPr="00C9610C">
        <w:rPr>
          <w:rFonts w:ascii="Times New Roman" w:hAnsi="Times New Roman" w:cs="Times New Roman"/>
          <w:sz w:val="24"/>
          <w:szCs w:val="24"/>
        </w:rPr>
        <w:t xml:space="preserve">, M. </w:t>
      </w:r>
      <w:proofErr w:type="spellStart"/>
      <w:r w:rsidRPr="00C9610C">
        <w:rPr>
          <w:rFonts w:ascii="Times New Roman" w:hAnsi="Times New Roman" w:cs="Times New Roman"/>
          <w:sz w:val="24"/>
          <w:szCs w:val="24"/>
        </w:rPr>
        <w:t>Tatang</w:t>
      </w:r>
      <w:proofErr w:type="spellEnd"/>
      <w:r w:rsidRPr="00C9610C">
        <w:rPr>
          <w:rFonts w:ascii="Times New Roman" w:hAnsi="Times New Roman" w:cs="Times New Roman"/>
          <w:sz w:val="24"/>
          <w:szCs w:val="24"/>
        </w:rPr>
        <w:t xml:space="preserve">. 2010. </w:t>
      </w:r>
      <w:proofErr w:type="spellStart"/>
      <w:r w:rsidRPr="007A58A8">
        <w:rPr>
          <w:rFonts w:ascii="Times New Roman" w:hAnsi="Times New Roman" w:cs="Times New Roman"/>
          <w:i/>
          <w:sz w:val="24"/>
          <w:szCs w:val="24"/>
        </w:rPr>
        <w:t>Skala</w:t>
      </w:r>
      <w:proofErr w:type="spellEnd"/>
      <w:r w:rsidRPr="007A58A8">
        <w:rPr>
          <w:rFonts w:ascii="Times New Roman" w:hAnsi="Times New Roman" w:cs="Times New Roman"/>
          <w:i/>
          <w:sz w:val="24"/>
          <w:szCs w:val="24"/>
        </w:rPr>
        <w:t xml:space="preserve"> </w:t>
      </w:r>
      <w:proofErr w:type="spellStart"/>
      <w:proofErr w:type="gramStart"/>
      <w:r w:rsidRPr="007A58A8">
        <w:rPr>
          <w:rFonts w:ascii="Times New Roman" w:hAnsi="Times New Roman" w:cs="Times New Roman"/>
          <w:i/>
          <w:sz w:val="24"/>
          <w:szCs w:val="24"/>
        </w:rPr>
        <w:t>Likert</w:t>
      </w:r>
      <w:proofErr w:type="spellEnd"/>
      <w:r w:rsidRPr="007A58A8">
        <w:rPr>
          <w:rFonts w:ascii="Times New Roman" w:hAnsi="Times New Roman" w:cs="Times New Roman"/>
          <w:i/>
          <w:sz w:val="24"/>
          <w:szCs w:val="24"/>
        </w:rPr>
        <w:t xml:space="preserve"> :</w:t>
      </w:r>
      <w:proofErr w:type="gram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Penggunaan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dan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Analisis</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Datanya</w:t>
      </w:r>
      <w:proofErr w:type="spellEnd"/>
      <w:r w:rsidRPr="007A58A8">
        <w:rPr>
          <w:rFonts w:ascii="Times New Roman" w:hAnsi="Times New Roman" w:cs="Times New Roman"/>
          <w:i/>
          <w:sz w:val="24"/>
          <w:szCs w:val="24"/>
        </w:rPr>
        <w:t xml:space="preserve">. </w:t>
      </w:r>
      <w:proofErr w:type="spellStart"/>
      <w:proofErr w:type="gramStart"/>
      <w:r w:rsidRPr="007A58A8">
        <w:rPr>
          <w:rFonts w:ascii="Times New Roman" w:hAnsi="Times New Roman" w:cs="Times New Roman"/>
          <w:i/>
          <w:sz w:val="24"/>
          <w:szCs w:val="24"/>
        </w:rPr>
        <w:t>Tatangmanguny’s</w:t>
      </w:r>
      <w:proofErr w:type="spellEnd"/>
      <w:r w:rsidRPr="007A58A8">
        <w:rPr>
          <w:rFonts w:ascii="Times New Roman" w:hAnsi="Times New Roman" w:cs="Times New Roman"/>
          <w:i/>
          <w:sz w:val="24"/>
          <w:szCs w:val="24"/>
        </w:rPr>
        <w:t xml:space="preserve"> blog</w:t>
      </w:r>
      <w:r w:rsidRPr="00C9610C">
        <w:rPr>
          <w:rFonts w:ascii="Times New Roman" w:hAnsi="Times New Roman" w:cs="Times New Roman"/>
          <w:sz w:val="24"/>
          <w:szCs w:val="24"/>
        </w:rPr>
        <w:t>.</w:t>
      </w:r>
      <w:proofErr w:type="gramEnd"/>
    </w:p>
    <w:p w:rsidR="0024527E" w:rsidRDefault="0024527E" w:rsidP="00401FA0">
      <w:pPr>
        <w:ind w:left="720" w:hanging="720"/>
        <w:rPr>
          <w:rFonts w:ascii="Times New Roman" w:hAnsi="Times New Roman" w:cs="Times New Roman"/>
          <w:sz w:val="24"/>
          <w:szCs w:val="24"/>
        </w:rPr>
      </w:pPr>
      <w:proofErr w:type="spellStart"/>
      <w:r w:rsidRPr="00C9610C">
        <w:rPr>
          <w:rFonts w:ascii="Times New Roman" w:hAnsi="Times New Roman" w:cs="Times New Roman"/>
          <w:sz w:val="24"/>
          <w:szCs w:val="24"/>
        </w:rPr>
        <w:t>Arikunto</w:t>
      </w:r>
      <w:proofErr w:type="spellEnd"/>
      <w:r w:rsidRPr="00C9610C">
        <w:rPr>
          <w:rFonts w:ascii="Times New Roman" w:hAnsi="Times New Roman" w:cs="Times New Roman"/>
          <w:sz w:val="24"/>
          <w:szCs w:val="24"/>
        </w:rPr>
        <w:t xml:space="preserve">, S. 2011. </w:t>
      </w:r>
      <w:proofErr w:type="spellStart"/>
      <w:r w:rsidRPr="007A58A8">
        <w:rPr>
          <w:rFonts w:ascii="Times New Roman" w:hAnsi="Times New Roman" w:cs="Times New Roman"/>
          <w:i/>
          <w:sz w:val="24"/>
          <w:szCs w:val="24"/>
        </w:rPr>
        <w:t>Prosedur</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Penelitian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Suatu</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Pendekatan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Praktik</w:t>
      </w:r>
      <w:proofErr w:type="spellEnd"/>
      <w:r w:rsidRPr="00C9610C">
        <w:rPr>
          <w:rFonts w:ascii="Times New Roman" w:hAnsi="Times New Roman" w:cs="Times New Roman"/>
          <w:sz w:val="24"/>
          <w:szCs w:val="24"/>
        </w:rPr>
        <w:t xml:space="preserve">. </w:t>
      </w:r>
      <w:proofErr w:type="spellStart"/>
      <w:proofErr w:type="gramStart"/>
      <w:r w:rsidRPr="00C9610C">
        <w:rPr>
          <w:rFonts w:ascii="Times New Roman" w:hAnsi="Times New Roman" w:cs="Times New Roman"/>
          <w:sz w:val="24"/>
          <w:szCs w:val="24"/>
        </w:rPr>
        <w:t>Buku</w:t>
      </w:r>
      <w:proofErr w:type="spellEnd"/>
      <w:r w:rsidRPr="00C9610C">
        <w:rPr>
          <w:rFonts w:ascii="Times New Roman" w:hAnsi="Times New Roman" w:cs="Times New Roman"/>
          <w:sz w:val="24"/>
          <w:szCs w:val="24"/>
        </w:rPr>
        <w:t>.</w:t>
      </w:r>
      <w:proofErr w:type="gram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Rineka</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Cipta</w:t>
      </w:r>
      <w:proofErr w:type="spellEnd"/>
      <w:r w:rsidRPr="00C9610C">
        <w:rPr>
          <w:rFonts w:ascii="Times New Roman" w:hAnsi="Times New Roman" w:cs="Times New Roman"/>
          <w:sz w:val="24"/>
          <w:szCs w:val="24"/>
        </w:rPr>
        <w:t>. Jakarta.</w:t>
      </w:r>
    </w:p>
    <w:p w:rsidR="00BC7A79" w:rsidRPr="00BC7A79" w:rsidRDefault="00BC7A79" w:rsidP="00BC7A79">
      <w:pPr>
        <w:pStyle w:val="ListParagraph"/>
        <w:spacing w:line="240" w:lineRule="auto"/>
        <w:ind w:hanging="720"/>
        <w:rPr>
          <w:rFonts w:ascii="Times New Roman" w:hAnsi="Times New Roman" w:cs="Times New Roman"/>
          <w:sz w:val="24"/>
          <w:szCs w:val="24"/>
          <w:lang w:val="id-ID"/>
        </w:rPr>
      </w:pPr>
      <w:proofErr w:type="spellStart"/>
      <w:r>
        <w:rPr>
          <w:rFonts w:ascii="Times New Roman" w:eastAsia="Times New Roman" w:hAnsi="Times New Roman" w:cs="Times New Roman"/>
          <w:sz w:val="24"/>
          <w:szCs w:val="24"/>
        </w:rPr>
        <w:t>Departemen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Kehutanan</w:t>
      </w:r>
      <w:proofErr w:type="spellEnd"/>
      <w:r>
        <w:rPr>
          <w:rFonts w:ascii="Times New Roman" w:eastAsia="Times New Roman" w:hAnsi="Times New Roman" w:cs="Times New Roman"/>
          <w:sz w:val="24"/>
          <w:szCs w:val="24"/>
        </w:rPr>
        <w:t>. 2004</w:t>
      </w:r>
      <w:r w:rsidRPr="005B627C">
        <w:rPr>
          <w:rFonts w:ascii="Times New Roman" w:eastAsia="Times New Roman" w:hAnsi="Times New Roman" w:cs="Times New Roman"/>
          <w:sz w:val="24"/>
          <w:szCs w:val="24"/>
        </w:rPr>
        <w:t xml:space="preserve">. </w:t>
      </w:r>
      <w:proofErr w:type="spellStart"/>
      <w:r w:rsidRPr="00434B06">
        <w:rPr>
          <w:rFonts w:ascii="Times New Roman" w:eastAsia="Times New Roman" w:hAnsi="Times New Roman" w:cs="Times New Roman"/>
          <w:i/>
          <w:sz w:val="24"/>
          <w:szCs w:val="24"/>
        </w:rPr>
        <w:t>Keputusan</w:t>
      </w:r>
      <w:proofErr w:type="spellEnd"/>
      <w:r w:rsidRPr="00434B06">
        <w:rPr>
          <w:rFonts w:ascii="Times New Roman" w:eastAsia="Times New Roman" w:hAnsi="Times New Roman" w:cs="Times New Roman"/>
          <w:i/>
          <w:sz w:val="24"/>
          <w:szCs w:val="24"/>
        </w:rPr>
        <w:t xml:space="preserve"> </w:t>
      </w:r>
      <w:proofErr w:type="spellStart"/>
      <w:r w:rsidRPr="00434B06">
        <w:rPr>
          <w:rFonts w:ascii="Times New Roman" w:eastAsia="Times New Roman" w:hAnsi="Times New Roman" w:cs="Times New Roman"/>
          <w:i/>
          <w:sz w:val="24"/>
          <w:szCs w:val="24"/>
        </w:rPr>
        <w:t>Menteri</w:t>
      </w:r>
      <w:proofErr w:type="spellEnd"/>
      <w:r w:rsidRPr="00434B06">
        <w:rPr>
          <w:rFonts w:ascii="Times New Roman" w:eastAsia="Times New Roman" w:hAnsi="Times New Roman" w:cs="Times New Roman"/>
          <w:i/>
          <w:sz w:val="24"/>
          <w:szCs w:val="24"/>
        </w:rPr>
        <w:t xml:space="preserve"> </w:t>
      </w:r>
      <w:proofErr w:type="spellStart"/>
      <w:r w:rsidRPr="00434B06">
        <w:rPr>
          <w:rFonts w:ascii="Times New Roman" w:eastAsia="Times New Roman" w:hAnsi="Times New Roman" w:cs="Times New Roman"/>
          <w:i/>
          <w:sz w:val="24"/>
          <w:szCs w:val="24"/>
        </w:rPr>
        <w:t>K</w:t>
      </w:r>
      <w:r w:rsidRPr="00BA6164">
        <w:rPr>
          <w:rFonts w:ascii="Times New Roman" w:hAnsi="Times New Roman" w:cs="Times New Roman"/>
          <w:i/>
          <w:sz w:val="24"/>
          <w:szCs w:val="24"/>
        </w:rPr>
        <w:t>ehutanan</w:t>
      </w:r>
      <w:proofErr w:type="spellEnd"/>
      <w:r w:rsidRPr="00BA6164">
        <w:rPr>
          <w:rFonts w:ascii="Times New Roman" w:hAnsi="Times New Roman" w:cs="Times New Roman"/>
          <w:i/>
          <w:sz w:val="24"/>
          <w:szCs w:val="24"/>
        </w:rPr>
        <w:t xml:space="preserve"> </w:t>
      </w:r>
      <w:proofErr w:type="spellStart"/>
      <w:r w:rsidRPr="00BA6164">
        <w:rPr>
          <w:rFonts w:ascii="Times New Roman" w:hAnsi="Times New Roman" w:cs="Times New Roman"/>
          <w:i/>
          <w:sz w:val="24"/>
          <w:szCs w:val="24"/>
        </w:rPr>
        <w:t>Nomor</w:t>
      </w:r>
      <w:proofErr w:type="spellEnd"/>
      <w:r w:rsidRPr="00BA6164">
        <w:rPr>
          <w:rFonts w:ascii="Times New Roman" w:hAnsi="Times New Roman" w:cs="Times New Roman"/>
          <w:i/>
          <w:sz w:val="24"/>
          <w:szCs w:val="24"/>
        </w:rPr>
        <w:t xml:space="preserve"> </w:t>
      </w:r>
      <w:r>
        <w:rPr>
          <w:rFonts w:ascii="Times New Roman" w:hAnsi="Times New Roman" w:cs="Times New Roman"/>
          <w:i/>
          <w:sz w:val="24"/>
          <w:szCs w:val="24"/>
        </w:rPr>
        <w:t>SK. 132</w:t>
      </w:r>
      <w:r w:rsidRPr="00BA6164">
        <w:rPr>
          <w:rFonts w:ascii="Times New Roman" w:hAnsi="Times New Roman" w:cs="Times New Roman"/>
          <w:i/>
          <w:sz w:val="24"/>
          <w:szCs w:val="24"/>
        </w:rPr>
        <w:t>/</w:t>
      </w:r>
      <w:proofErr w:type="spellStart"/>
      <w:r>
        <w:rPr>
          <w:rFonts w:ascii="Times New Roman" w:hAnsi="Times New Roman" w:cs="Times New Roman"/>
          <w:i/>
          <w:sz w:val="24"/>
          <w:szCs w:val="24"/>
        </w:rPr>
        <w:t>Menhut</w:t>
      </w:r>
      <w:proofErr w:type="spellEnd"/>
      <w:r>
        <w:rPr>
          <w:rFonts w:ascii="Times New Roman" w:hAnsi="Times New Roman" w:cs="Times New Roman"/>
          <w:i/>
          <w:sz w:val="24"/>
          <w:szCs w:val="24"/>
        </w:rPr>
        <w:t xml:space="preserve">-II/2004, </w:t>
      </w:r>
      <w:proofErr w:type="spellStart"/>
      <w:r>
        <w:rPr>
          <w:rFonts w:ascii="Times New Roman" w:eastAsia="Times New Roman" w:hAnsi="Times New Roman" w:cs="Times New Roman"/>
          <w:sz w:val="24"/>
          <w:szCs w:val="24"/>
        </w:rPr>
        <w:t>Pedoman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Penyuluhan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Kehutanan</w:t>
      </w:r>
      <w:proofErr w:type="spellEnd"/>
      <w:r w:rsidRPr="00BA6164">
        <w:rPr>
          <w:rFonts w:ascii="Times New Roman" w:hAnsi="Times New Roman" w:cs="Times New Roman"/>
          <w:i/>
          <w:sz w:val="24"/>
          <w:szCs w:val="24"/>
        </w:rPr>
        <w:t xml:space="preserve">. </w:t>
      </w:r>
      <w:r w:rsidRPr="00BA6164">
        <w:rPr>
          <w:rFonts w:ascii="Times New Roman" w:hAnsi="Times New Roman" w:cs="Times New Roman"/>
          <w:sz w:val="24"/>
          <w:szCs w:val="24"/>
        </w:rPr>
        <w:t>Jakarta</w:t>
      </w:r>
      <w:r w:rsidRPr="005B627C">
        <w:rPr>
          <w:rFonts w:ascii="Times New Roman" w:hAnsi="Times New Roman" w:cs="Times New Roman"/>
          <w:sz w:val="24"/>
          <w:szCs w:val="24"/>
        </w:rPr>
        <w:t>, Indonesia.</w:t>
      </w:r>
    </w:p>
    <w:p w:rsidR="0024527E" w:rsidRPr="00C9610C" w:rsidRDefault="0024527E" w:rsidP="00401FA0">
      <w:pPr>
        <w:ind w:left="720" w:hanging="720"/>
        <w:rPr>
          <w:rFonts w:ascii="Times New Roman" w:hAnsi="Times New Roman" w:cs="Times New Roman"/>
          <w:sz w:val="24"/>
          <w:szCs w:val="24"/>
        </w:rPr>
      </w:pPr>
      <w:proofErr w:type="spellStart"/>
      <w:r w:rsidRPr="00C9610C">
        <w:rPr>
          <w:rFonts w:ascii="Times New Roman" w:hAnsi="Times New Roman" w:cs="Times New Roman"/>
          <w:sz w:val="24"/>
          <w:szCs w:val="24"/>
        </w:rPr>
        <w:t>Departemen</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Kehutanan</w:t>
      </w:r>
      <w:proofErr w:type="spellEnd"/>
      <w:r w:rsidRPr="00C9610C">
        <w:rPr>
          <w:rFonts w:ascii="Times New Roman" w:hAnsi="Times New Roman" w:cs="Times New Roman"/>
          <w:sz w:val="24"/>
          <w:szCs w:val="24"/>
        </w:rPr>
        <w:t xml:space="preserve">. 1997. </w:t>
      </w:r>
      <w:proofErr w:type="spellStart"/>
      <w:r w:rsidRPr="007A58A8">
        <w:rPr>
          <w:rFonts w:ascii="Times New Roman" w:hAnsi="Times New Roman" w:cs="Times New Roman"/>
          <w:i/>
          <w:sz w:val="24"/>
          <w:szCs w:val="24"/>
        </w:rPr>
        <w:t>Keputusan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Menteri</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Kehutanan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Nomor</w:t>
      </w:r>
      <w:proofErr w:type="spellEnd"/>
      <w:r w:rsidRPr="007A58A8">
        <w:rPr>
          <w:rFonts w:ascii="Times New Roman" w:hAnsi="Times New Roman" w:cs="Times New Roman"/>
          <w:i/>
          <w:sz w:val="24"/>
          <w:szCs w:val="24"/>
        </w:rPr>
        <w:t xml:space="preserve"> 49/</w:t>
      </w:r>
      <w:proofErr w:type="spellStart"/>
      <w:r w:rsidRPr="007A58A8">
        <w:rPr>
          <w:rFonts w:ascii="Times New Roman" w:hAnsi="Times New Roman" w:cs="Times New Roman"/>
          <w:i/>
          <w:sz w:val="24"/>
          <w:szCs w:val="24"/>
        </w:rPr>
        <w:t>Kpts</w:t>
      </w:r>
      <w:proofErr w:type="spellEnd"/>
      <w:r w:rsidRPr="007A58A8">
        <w:rPr>
          <w:rFonts w:ascii="Times New Roman" w:hAnsi="Times New Roman" w:cs="Times New Roman"/>
          <w:i/>
          <w:sz w:val="24"/>
          <w:szCs w:val="24"/>
        </w:rPr>
        <w:t>-II/1997</w:t>
      </w:r>
      <w:r w:rsidRPr="00C9610C">
        <w:rPr>
          <w:rFonts w:ascii="Times New Roman" w:hAnsi="Times New Roman" w:cs="Times New Roman"/>
          <w:sz w:val="24"/>
          <w:szCs w:val="24"/>
        </w:rPr>
        <w:t>. Jakarta, Indonesia.</w:t>
      </w:r>
    </w:p>
    <w:p w:rsidR="0024527E" w:rsidRPr="00C9610C" w:rsidRDefault="0024527E" w:rsidP="00401FA0">
      <w:pPr>
        <w:ind w:left="720" w:hanging="720"/>
        <w:rPr>
          <w:rFonts w:ascii="Times New Roman" w:hAnsi="Times New Roman" w:cs="Times New Roman"/>
          <w:sz w:val="24"/>
          <w:szCs w:val="24"/>
        </w:rPr>
      </w:pPr>
      <w:proofErr w:type="spellStart"/>
      <w:r w:rsidRPr="00C9610C">
        <w:rPr>
          <w:rFonts w:ascii="Times New Roman" w:hAnsi="Times New Roman" w:cs="Times New Roman"/>
          <w:sz w:val="24"/>
          <w:szCs w:val="24"/>
        </w:rPr>
        <w:t>Departemen</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Pertanian</w:t>
      </w:r>
      <w:proofErr w:type="spellEnd"/>
      <w:r w:rsidRPr="00C9610C">
        <w:rPr>
          <w:rFonts w:ascii="Times New Roman" w:hAnsi="Times New Roman" w:cs="Times New Roman"/>
          <w:sz w:val="24"/>
          <w:szCs w:val="24"/>
        </w:rPr>
        <w:t xml:space="preserve">. </w:t>
      </w:r>
      <w:proofErr w:type="gramStart"/>
      <w:r w:rsidRPr="00C9610C">
        <w:rPr>
          <w:rFonts w:ascii="Times New Roman" w:hAnsi="Times New Roman" w:cs="Times New Roman"/>
          <w:sz w:val="24"/>
          <w:szCs w:val="24"/>
        </w:rPr>
        <w:t xml:space="preserve">2010. </w:t>
      </w:r>
      <w:proofErr w:type="spellStart"/>
      <w:r w:rsidRPr="007A58A8">
        <w:rPr>
          <w:rFonts w:ascii="Times New Roman" w:hAnsi="Times New Roman" w:cs="Times New Roman"/>
          <w:i/>
          <w:sz w:val="24"/>
          <w:szCs w:val="24"/>
        </w:rPr>
        <w:t>Peraturan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Menteri</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Pertanian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Republik</w:t>
      </w:r>
      <w:proofErr w:type="spellEnd"/>
      <w:r w:rsidRPr="007A58A8">
        <w:rPr>
          <w:rFonts w:ascii="Times New Roman" w:hAnsi="Times New Roman" w:cs="Times New Roman"/>
          <w:i/>
          <w:sz w:val="24"/>
          <w:szCs w:val="24"/>
        </w:rPr>
        <w:t xml:space="preserve"> Indonesia </w:t>
      </w:r>
      <w:proofErr w:type="spellStart"/>
      <w:r w:rsidRPr="007A58A8">
        <w:rPr>
          <w:rFonts w:ascii="Times New Roman" w:hAnsi="Times New Roman" w:cs="Times New Roman"/>
          <w:i/>
          <w:sz w:val="24"/>
          <w:szCs w:val="24"/>
        </w:rPr>
        <w:t>Nomor</w:t>
      </w:r>
      <w:proofErr w:type="spellEnd"/>
      <w:r w:rsidRPr="007A58A8">
        <w:rPr>
          <w:rFonts w:ascii="Times New Roman" w:hAnsi="Times New Roman" w:cs="Times New Roman"/>
          <w:i/>
          <w:sz w:val="24"/>
          <w:szCs w:val="24"/>
        </w:rPr>
        <w:t xml:space="preserve"> 40/</w:t>
      </w:r>
      <w:proofErr w:type="spellStart"/>
      <w:r w:rsidRPr="007A58A8">
        <w:rPr>
          <w:rFonts w:ascii="Times New Roman" w:hAnsi="Times New Roman" w:cs="Times New Roman"/>
          <w:i/>
          <w:sz w:val="24"/>
          <w:szCs w:val="24"/>
        </w:rPr>
        <w:t>Permentan</w:t>
      </w:r>
      <w:proofErr w:type="spellEnd"/>
      <w:r w:rsidRPr="007A58A8">
        <w:rPr>
          <w:rFonts w:ascii="Times New Roman" w:hAnsi="Times New Roman" w:cs="Times New Roman"/>
          <w:i/>
          <w:sz w:val="24"/>
          <w:szCs w:val="24"/>
        </w:rPr>
        <w:t>/SR.230/7/2010</w:t>
      </w:r>
      <w:r w:rsidRPr="00C9610C">
        <w:rPr>
          <w:rFonts w:ascii="Times New Roman" w:hAnsi="Times New Roman" w:cs="Times New Roman"/>
          <w:sz w:val="24"/>
          <w:szCs w:val="24"/>
        </w:rPr>
        <w:t>.</w:t>
      </w:r>
      <w:proofErr w:type="gramEnd"/>
      <w:r w:rsidRPr="00C9610C">
        <w:rPr>
          <w:rFonts w:ascii="Times New Roman" w:hAnsi="Times New Roman" w:cs="Times New Roman"/>
          <w:sz w:val="24"/>
          <w:szCs w:val="24"/>
        </w:rPr>
        <w:t xml:space="preserve"> Jakarta, Indonesia.</w:t>
      </w:r>
    </w:p>
    <w:p w:rsidR="0024527E" w:rsidRPr="00C9610C" w:rsidRDefault="0024527E" w:rsidP="00401FA0">
      <w:pPr>
        <w:ind w:left="720" w:hanging="720"/>
        <w:rPr>
          <w:rFonts w:ascii="Times New Roman" w:hAnsi="Times New Roman" w:cs="Times New Roman"/>
          <w:sz w:val="24"/>
          <w:szCs w:val="24"/>
        </w:rPr>
      </w:pPr>
      <w:proofErr w:type="spellStart"/>
      <w:r w:rsidRPr="00C9610C">
        <w:rPr>
          <w:rFonts w:ascii="Times New Roman" w:hAnsi="Times New Roman" w:cs="Times New Roman"/>
          <w:sz w:val="24"/>
          <w:szCs w:val="24"/>
        </w:rPr>
        <w:t>Departemen</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Pertanian</w:t>
      </w:r>
      <w:proofErr w:type="spellEnd"/>
      <w:r w:rsidRPr="00C9610C">
        <w:rPr>
          <w:rFonts w:ascii="Times New Roman" w:hAnsi="Times New Roman" w:cs="Times New Roman"/>
          <w:sz w:val="24"/>
          <w:szCs w:val="24"/>
        </w:rPr>
        <w:t xml:space="preserve">. 2013.  </w:t>
      </w:r>
      <w:proofErr w:type="spellStart"/>
      <w:r w:rsidRPr="007A58A8">
        <w:rPr>
          <w:rFonts w:ascii="Times New Roman" w:hAnsi="Times New Roman" w:cs="Times New Roman"/>
          <w:i/>
          <w:sz w:val="24"/>
          <w:szCs w:val="24"/>
        </w:rPr>
        <w:t>Undang-Undang</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nomor</w:t>
      </w:r>
      <w:proofErr w:type="spellEnd"/>
      <w:r w:rsidRPr="007A58A8">
        <w:rPr>
          <w:rFonts w:ascii="Times New Roman" w:hAnsi="Times New Roman" w:cs="Times New Roman"/>
          <w:i/>
          <w:sz w:val="24"/>
          <w:szCs w:val="24"/>
        </w:rPr>
        <w:t xml:space="preserve"> 19 </w:t>
      </w:r>
      <w:proofErr w:type="spellStart"/>
      <w:r w:rsidRPr="007A58A8">
        <w:rPr>
          <w:rFonts w:ascii="Times New Roman" w:hAnsi="Times New Roman" w:cs="Times New Roman"/>
          <w:i/>
          <w:sz w:val="24"/>
          <w:szCs w:val="24"/>
        </w:rPr>
        <w:t>tahun</w:t>
      </w:r>
      <w:proofErr w:type="spellEnd"/>
      <w:r w:rsidRPr="007A58A8">
        <w:rPr>
          <w:rFonts w:ascii="Times New Roman" w:hAnsi="Times New Roman" w:cs="Times New Roman"/>
          <w:i/>
          <w:sz w:val="24"/>
          <w:szCs w:val="24"/>
        </w:rPr>
        <w:t xml:space="preserve"> 2013</w:t>
      </w:r>
      <w:r w:rsidRPr="00C9610C">
        <w:rPr>
          <w:rFonts w:ascii="Times New Roman" w:hAnsi="Times New Roman" w:cs="Times New Roman"/>
          <w:sz w:val="24"/>
          <w:szCs w:val="24"/>
        </w:rPr>
        <w:t>. Jakarta. Indonesia.</w:t>
      </w:r>
    </w:p>
    <w:p w:rsidR="0024527E" w:rsidRPr="00C9610C" w:rsidRDefault="0024527E" w:rsidP="00401FA0">
      <w:pPr>
        <w:ind w:left="720" w:hanging="720"/>
        <w:rPr>
          <w:rFonts w:ascii="Times New Roman" w:hAnsi="Times New Roman" w:cs="Times New Roman"/>
          <w:sz w:val="24"/>
          <w:szCs w:val="24"/>
        </w:rPr>
      </w:pPr>
      <w:proofErr w:type="spellStart"/>
      <w:r w:rsidRPr="00C9610C">
        <w:rPr>
          <w:rFonts w:ascii="Times New Roman" w:hAnsi="Times New Roman" w:cs="Times New Roman"/>
          <w:sz w:val="24"/>
          <w:szCs w:val="24"/>
        </w:rPr>
        <w:t>Djunedi</w:t>
      </w:r>
      <w:proofErr w:type="spell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Praptono</w:t>
      </w:r>
      <w:proofErr w:type="spellEnd"/>
      <w:r w:rsidRPr="00C9610C">
        <w:rPr>
          <w:rFonts w:ascii="Times New Roman" w:hAnsi="Times New Roman" w:cs="Times New Roman"/>
          <w:sz w:val="24"/>
          <w:szCs w:val="24"/>
        </w:rPr>
        <w:t xml:space="preserve">. 2016. </w:t>
      </w:r>
      <w:proofErr w:type="spellStart"/>
      <w:r w:rsidRPr="007A58A8">
        <w:rPr>
          <w:rFonts w:ascii="Times New Roman" w:hAnsi="Times New Roman" w:cs="Times New Roman"/>
          <w:i/>
          <w:sz w:val="24"/>
          <w:szCs w:val="24"/>
        </w:rPr>
        <w:t>Analisis</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Asuransi</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Pertanian</w:t>
      </w:r>
      <w:proofErr w:type="spellEnd"/>
      <w:r w:rsidRPr="007A58A8">
        <w:rPr>
          <w:rFonts w:ascii="Times New Roman" w:hAnsi="Times New Roman" w:cs="Times New Roman"/>
          <w:i/>
          <w:sz w:val="24"/>
          <w:szCs w:val="24"/>
        </w:rPr>
        <w:t xml:space="preserve"> Di Indonesia: </w:t>
      </w:r>
      <w:proofErr w:type="spellStart"/>
      <w:r w:rsidRPr="007A58A8">
        <w:rPr>
          <w:rFonts w:ascii="Times New Roman" w:hAnsi="Times New Roman" w:cs="Times New Roman"/>
          <w:i/>
          <w:sz w:val="24"/>
          <w:szCs w:val="24"/>
        </w:rPr>
        <w:t>Konsep</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Tantangan</w:t>
      </w:r>
      <w:proofErr w:type="spellEnd"/>
      <w:r w:rsidRPr="007A58A8">
        <w:rPr>
          <w:rFonts w:ascii="Times New Roman" w:hAnsi="Times New Roman" w:cs="Times New Roman"/>
          <w:i/>
          <w:sz w:val="24"/>
          <w:szCs w:val="24"/>
        </w:rPr>
        <w:t xml:space="preserve"> Dan </w:t>
      </w:r>
      <w:proofErr w:type="spellStart"/>
      <w:r w:rsidRPr="007A58A8">
        <w:rPr>
          <w:rFonts w:ascii="Times New Roman" w:hAnsi="Times New Roman" w:cs="Times New Roman"/>
          <w:i/>
          <w:sz w:val="24"/>
          <w:szCs w:val="24"/>
        </w:rPr>
        <w:t>Prospek</w:t>
      </w:r>
      <w:proofErr w:type="spellEnd"/>
      <w:r w:rsidRPr="007A58A8">
        <w:rPr>
          <w:rFonts w:ascii="Times New Roman" w:hAnsi="Times New Roman" w:cs="Times New Roman"/>
          <w:i/>
          <w:sz w:val="24"/>
          <w:szCs w:val="24"/>
        </w:rPr>
        <w:t xml:space="preserve">. </w:t>
      </w:r>
      <w:proofErr w:type="spellStart"/>
      <w:proofErr w:type="gramStart"/>
      <w:r w:rsidRPr="007A58A8">
        <w:rPr>
          <w:rFonts w:ascii="Times New Roman" w:hAnsi="Times New Roman" w:cs="Times New Roman"/>
          <w:i/>
          <w:sz w:val="24"/>
          <w:szCs w:val="24"/>
        </w:rPr>
        <w:t>Pusat</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Kebijakan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Anggaran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Pendapatan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dan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Belanja</w:t>
      </w:r>
      <w:proofErr w:type="spellEnd"/>
      <w:r w:rsidRPr="007A58A8">
        <w:rPr>
          <w:rFonts w:ascii="Times New Roman" w:hAnsi="Times New Roman" w:cs="Times New Roman"/>
          <w:i/>
          <w:sz w:val="24"/>
          <w:szCs w:val="24"/>
        </w:rPr>
        <w:t xml:space="preserve"> Negara, </w:t>
      </w:r>
      <w:proofErr w:type="spellStart"/>
      <w:r w:rsidRPr="007A58A8">
        <w:rPr>
          <w:rFonts w:ascii="Times New Roman" w:hAnsi="Times New Roman" w:cs="Times New Roman"/>
          <w:i/>
          <w:sz w:val="24"/>
          <w:szCs w:val="24"/>
        </w:rPr>
        <w:t>Badan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Kebijakan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Fiskal</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Kementerian</w:t>
      </w:r>
      <w:proofErr w:type="spellEnd"/>
      <w:r w:rsidRPr="007A58A8">
        <w:rPr>
          <w:rFonts w:ascii="Times New Roman" w:hAnsi="Times New Roman" w:cs="Times New Roman"/>
          <w:i/>
          <w:sz w:val="24"/>
          <w:szCs w:val="24"/>
        </w:rPr>
        <w:t xml:space="preserve"> </w:t>
      </w:r>
      <w:proofErr w:type="spellStart"/>
      <w:r w:rsidRPr="007A58A8">
        <w:rPr>
          <w:rFonts w:ascii="Times New Roman" w:hAnsi="Times New Roman" w:cs="Times New Roman"/>
          <w:i/>
          <w:sz w:val="24"/>
          <w:szCs w:val="24"/>
        </w:rPr>
        <w:t>Keuangan</w:t>
      </w:r>
      <w:proofErr w:type="spellEnd"/>
      <w:r w:rsidRPr="00C9610C">
        <w:rPr>
          <w:rFonts w:ascii="Times New Roman" w:hAnsi="Times New Roman" w:cs="Times New Roman"/>
          <w:sz w:val="24"/>
          <w:szCs w:val="24"/>
        </w:rPr>
        <w:t>.</w:t>
      </w:r>
      <w:proofErr w:type="gramEnd"/>
      <w:r w:rsidR="007A58A8">
        <w:rPr>
          <w:rFonts w:ascii="Times New Roman" w:hAnsi="Times New Roman" w:cs="Times New Roman"/>
          <w:sz w:val="24"/>
          <w:szCs w:val="24"/>
        </w:rPr>
        <w:t xml:space="preserve"> </w:t>
      </w:r>
      <w:proofErr w:type="gramStart"/>
      <w:r w:rsidRPr="00C9610C">
        <w:rPr>
          <w:rFonts w:ascii="Times New Roman" w:hAnsi="Times New Roman" w:cs="Times New Roman"/>
          <w:sz w:val="24"/>
          <w:szCs w:val="24"/>
        </w:rPr>
        <w:t>Jakarta :</w:t>
      </w:r>
      <w:proofErr w:type="gramEnd"/>
      <w:r w:rsidRPr="00C9610C">
        <w:rPr>
          <w:rFonts w:ascii="Times New Roman" w:hAnsi="Times New Roman" w:cs="Times New Roman"/>
          <w:sz w:val="24"/>
          <w:szCs w:val="24"/>
        </w:rPr>
        <w:t xml:space="preserve"> </w:t>
      </w:r>
      <w:proofErr w:type="spellStart"/>
      <w:r w:rsidRPr="00C9610C">
        <w:rPr>
          <w:rFonts w:ascii="Times New Roman" w:hAnsi="Times New Roman" w:cs="Times New Roman"/>
          <w:sz w:val="24"/>
          <w:szCs w:val="24"/>
        </w:rPr>
        <w:t>Jurnal</w:t>
      </w:r>
      <w:proofErr w:type="spellEnd"/>
      <w:r w:rsidRPr="00C9610C">
        <w:rPr>
          <w:rFonts w:ascii="Times New Roman" w:hAnsi="Times New Roman" w:cs="Times New Roman"/>
          <w:sz w:val="24"/>
          <w:szCs w:val="24"/>
        </w:rPr>
        <w:t xml:space="preserve"> Borneo Administrator Vol. 12/No.1/2016.</w:t>
      </w:r>
    </w:p>
    <w:p w:rsidR="0024527E" w:rsidRPr="00C9610C" w:rsidRDefault="0024527E" w:rsidP="00394178">
      <w:pPr>
        <w:rPr>
          <w:rFonts w:ascii="Times New Roman" w:hAnsi="Times New Roman" w:cs="Times New Roman"/>
          <w:sz w:val="24"/>
          <w:szCs w:val="24"/>
        </w:rPr>
      </w:pPr>
    </w:p>
    <w:sectPr w:rsidR="0024527E" w:rsidRPr="00C9610C" w:rsidSect="001A57F9">
      <w:pgSz w:w="11909" w:h="16834"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3F"/>
    <w:rsid w:val="000604D7"/>
    <w:rsid w:val="00083C5F"/>
    <w:rsid w:val="000C6A4E"/>
    <w:rsid w:val="000F5327"/>
    <w:rsid w:val="00180D4F"/>
    <w:rsid w:val="001A57F9"/>
    <w:rsid w:val="001E4E2D"/>
    <w:rsid w:val="00231F34"/>
    <w:rsid w:val="0024527E"/>
    <w:rsid w:val="002769E2"/>
    <w:rsid w:val="002830BC"/>
    <w:rsid w:val="002A4DED"/>
    <w:rsid w:val="002B0D5F"/>
    <w:rsid w:val="002D4CA1"/>
    <w:rsid w:val="00394178"/>
    <w:rsid w:val="003A1FF0"/>
    <w:rsid w:val="00401FA0"/>
    <w:rsid w:val="00411034"/>
    <w:rsid w:val="00502AE4"/>
    <w:rsid w:val="0054103C"/>
    <w:rsid w:val="0056231F"/>
    <w:rsid w:val="00624291"/>
    <w:rsid w:val="0065787A"/>
    <w:rsid w:val="006F1DA6"/>
    <w:rsid w:val="007033D6"/>
    <w:rsid w:val="007A58A8"/>
    <w:rsid w:val="00866DE3"/>
    <w:rsid w:val="008C63D4"/>
    <w:rsid w:val="0095750E"/>
    <w:rsid w:val="009B4995"/>
    <w:rsid w:val="009D6A05"/>
    <w:rsid w:val="00A24B0B"/>
    <w:rsid w:val="00A32F3F"/>
    <w:rsid w:val="00AD3F4E"/>
    <w:rsid w:val="00B210F3"/>
    <w:rsid w:val="00B736B3"/>
    <w:rsid w:val="00B77C85"/>
    <w:rsid w:val="00BC7A79"/>
    <w:rsid w:val="00C17A67"/>
    <w:rsid w:val="00C347E3"/>
    <w:rsid w:val="00C90373"/>
    <w:rsid w:val="00C9610C"/>
    <w:rsid w:val="00D95BB1"/>
    <w:rsid w:val="00E83B07"/>
    <w:rsid w:val="00ED25D7"/>
    <w:rsid w:val="00ED5654"/>
    <w:rsid w:val="00EE77C3"/>
    <w:rsid w:val="00F53858"/>
    <w:rsid w:val="00F6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1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1034"/>
    <w:rPr>
      <w:rFonts w:ascii="Courier New" w:eastAsia="Times New Roman" w:hAnsi="Courier New" w:cs="Courier New"/>
      <w:sz w:val="20"/>
      <w:szCs w:val="20"/>
    </w:rPr>
  </w:style>
  <w:style w:type="table" w:styleId="TableGrid">
    <w:name w:val="Table Grid"/>
    <w:basedOn w:val="TableNormal"/>
    <w:uiPriority w:val="59"/>
    <w:rsid w:val="00C90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52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1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1034"/>
    <w:rPr>
      <w:rFonts w:ascii="Courier New" w:eastAsia="Times New Roman" w:hAnsi="Courier New" w:cs="Courier New"/>
      <w:sz w:val="20"/>
      <w:szCs w:val="20"/>
    </w:rPr>
  </w:style>
  <w:style w:type="table" w:styleId="TableGrid">
    <w:name w:val="Table Grid"/>
    <w:basedOn w:val="TableNormal"/>
    <w:uiPriority w:val="59"/>
    <w:rsid w:val="00C90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6989">
      <w:bodyDiv w:val="1"/>
      <w:marLeft w:val="0"/>
      <w:marRight w:val="0"/>
      <w:marTop w:val="0"/>
      <w:marBottom w:val="0"/>
      <w:divBdr>
        <w:top w:val="none" w:sz="0" w:space="0" w:color="auto"/>
        <w:left w:val="none" w:sz="0" w:space="0" w:color="auto"/>
        <w:bottom w:val="none" w:sz="0" w:space="0" w:color="auto"/>
        <w:right w:val="none" w:sz="0" w:space="0" w:color="auto"/>
      </w:divBdr>
    </w:div>
    <w:div w:id="72431309">
      <w:bodyDiv w:val="1"/>
      <w:marLeft w:val="0"/>
      <w:marRight w:val="0"/>
      <w:marTop w:val="0"/>
      <w:marBottom w:val="0"/>
      <w:divBdr>
        <w:top w:val="none" w:sz="0" w:space="0" w:color="auto"/>
        <w:left w:val="none" w:sz="0" w:space="0" w:color="auto"/>
        <w:bottom w:val="none" w:sz="0" w:space="0" w:color="auto"/>
        <w:right w:val="none" w:sz="0" w:space="0" w:color="auto"/>
      </w:divBdr>
    </w:div>
    <w:div w:id="263732162">
      <w:bodyDiv w:val="1"/>
      <w:marLeft w:val="0"/>
      <w:marRight w:val="0"/>
      <w:marTop w:val="0"/>
      <w:marBottom w:val="0"/>
      <w:divBdr>
        <w:top w:val="none" w:sz="0" w:space="0" w:color="auto"/>
        <w:left w:val="none" w:sz="0" w:space="0" w:color="auto"/>
        <w:bottom w:val="none" w:sz="0" w:space="0" w:color="auto"/>
        <w:right w:val="none" w:sz="0" w:space="0" w:color="auto"/>
      </w:divBdr>
    </w:div>
    <w:div w:id="363988463">
      <w:bodyDiv w:val="1"/>
      <w:marLeft w:val="0"/>
      <w:marRight w:val="0"/>
      <w:marTop w:val="0"/>
      <w:marBottom w:val="0"/>
      <w:divBdr>
        <w:top w:val="none" w:sz="0" w:space="0" w:color="auto"/>
        <w:left w:val="none" w:sz="0" w:space="0" w:color="auto"/>
        <w:bottom w:val="none" w:sz="0" w:space="0" w:color="auto"/>
        <w:right w:val="none" w:sz="0" w:space="0" w:color="auto"/>
      </w:divBdr>
    </w:div>
    <w:div w:id="432824753">
      <w:bodyDiv w:val="1"/>
      <w:marLeft w:val="0"/>
      <w:marRight w:val="0"/>
      <w:marTop w:val="0"/>
      <w:marBottom w:val="0"/>
      <w:divBdr>
        <w:top w:val="none" w:sz="0" w:space="0" w:color="auto"/>
        <w:left w:val="none" w:sz="0" w:space="0" w:color="auto"/>
        <w:bottom w:val="none" w:sz="0" w:space="0" w:color="auto"/>
        <w:right w:val="none" w:sz="0" w:space="0" w:color="auto"/>
      </w:divBdr>
    </w:div>
    <w:div w:id="1240674530">
      <w:bodyDiv w:val="1"/>
      <w:marLeft w:val="0"/>
      <w:marRight w:val="0"/>
      <w:marTop w:val="0"/>
      <w:marBottom w:val="0"/>
      <w:divBdr>
        <w:top w:val="none" w:sz="0" w:space="0" w:color="auto"/>
        <w:left w:val="none" w:sz="0" w:space="0" w:color="auto"/>
        <w:bottom w:val="none" w:sz="0" w:space="0" w:color="auto"/>
        <w:right w:val="none" w:sz="0" w:space="0" w:color="auto"/>
      </w:divBdr>
    </w:div>
    <w:div w:id="1401169688">
      <w:bodyDiv w:val="1"/>
      <w:marLeft w:val="0"/>
      <w:marRight w:val="0"/>
      <w:marTop w:val="0"/>
      <w:marBottom w:val="0"/>
      <w:divBdr>
        <w:top w:val="none" w:sz="0" w:space="0" w:color="auto"/>
        <w:left w:val="none" w:sz="0" w:space="0" w:color="auto"/>
        <w:bottom w:val="none" w:sz="0" w:space="0" w:color="auto"/>
        <w:right w:val="none" w:sz="0" w:space="0" w:color="auto"/>
      </w:divBdr>
    </w:div>
    <w:div w:id="1433743463">
      <w:bodyDiv w:val="1"/>
      <w:marLeft w:val="0"/>
      <w:marRight w:val="0"/>
      <w:marTop w:val="0"/>
      <w:marBottom w:val="0"/>
      <w:divBdr>
        <w:top w:val="none" w:sz="0" w:space="0" w:color="auto"/>
        <w:left w:val="none" w:sz="0" w:space="0" w:color="auto"/>
        <w:bottom w:val="none" w:sz="0" w:space="0" w:color="auto"/>
        <w:right w:val="none" w:sz="0" w:space="0" w:color="auto"/>
      </w:divBdr>
    </w:div>
    <w:div w:id="1442651741">
      <w:bodyDiv w:val="1"/>
      <w:marLeft w:val="0"/>
      <w:marRight w:val="0"/>
      <w:marTop w:val="0"/>
      <w:marBottom w:val="0"/>
      <w:divBdr>
        <w:top w:val="none" w:sz="0" w:space="0" w:color="auto"/>
        <w:left w:val="none" w:sz="0" w:space="0" w:color="auto"/>
        <w:bottom w:val="none" w:sz="0" w:space="0" w:color="auto"/>
        <w:right w:val="none" w:sz="0" w:space="0" w:color="auto"/>
      </w:divBdr>
    </w:div>
    <w:div w:id="1479373953">
      <w:bodyDiv w:val="1"/>
      <w:marLeft w:val="0"/>
      <w:marRight w:val="0"/>
      <w:marTop w:val="0"/>
      <w:marBottom w:val="0"/>
      <w:divBdr>
        <w:top w:val="none" w:sz="0" w:space="0" w:color="auto"/>
        <w:left w:val="none" w:sz="0" w:space="0" w:color="auto"/>
        <w:bottom w:val="none" w:sz="0" w:space="0" w:color="auto"/>
        <w:right w:val="none" w:sz="0" w:space="0" w:color="auto"/>
      </w:divBdr>
    </w:div>
    <w:div w:id="1647009705">
      <w:bodyDiv w:val="1"/>
      <w:marLeft w:val="0"/>
      <w:marRight w:val="0"/>
      <w:marTop w:val="0"/>
      <w:marBottom w:val="0"/>
      <w:divBdr>
        <w:top w:val="none" w:sz="0" w:space="0" w:color="auto"/>
        <w:left w:val="none" w:sz="0" w:space="0" w:color="auto"/>
        <w:bottom w:val="none" w:sz="0" w:space="0" w:color="auto"/>
        <w:right w:val="none" w:sz="0" w:space="0" w:color="auto"/>
      </w:divBdr>
    </w:div>
    <w:div w:id="17133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6D4C-B8C0-4E54-924F-71EB9372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2019-07-16T14:09:00Z</dcterms:created>
  <dcterms:modified xsi:type="dcterms:W3CDTF">2019-08-13T08:24:00Z</dcterms:modified>
</cp:coreProperties>
</file>