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5D" w:rsidRPr="00726577" w:rsidRDefault="00255943" w:rsidP="00D11261">
      <w:pPr>
        <w:spacing w:after="0" w:line="240" w:lineRule="auto"/>
        <w:ind w:right="-22"/>
        <w:jc w:val="center"/>
        <w:rPr>
          <w:rFonts w:ascii="Times New Roman" w:hAnsi="Times New Roman" w:cs="Times New Roman"/>
          <w:caps/>
          <w:sz w:val="48"/>
          <w:szCs w:val="48"/>
        </w:rPr>
      </w:pPr>
      <w:r w:rsidRPr="00726577">
        <w:rPr>
          <w:rFonts w:ascii="Times New Roman" w:hAnsi="Times New Roman" w:cs="Times New Roman"/>
          <w:caps/>
          <w:sz w:val="48"/>
          <w:szCs w:val="48"/>
        </w:rPr>
        <w:t xml:space="preserve">Investigasi </w:t>
      </w:r>
      <w:r w:rsidR="002D02D5" w:rsidRPr="00726577">
        <w:rPr>
          <w:rFonts w:ascii="Times New Roman" w:hAnsi="Times New Roman" w:cs="Times New Roman"/>
          <w:caps/>
          <w:sz w:val="48"/>
          <w:szCs w:val="48"/>
        </w:rPr>
        <w:t>Geologi dan Geo</w:t>
      </w:r>
      <w:r w:rsidR="006D0D53" w:rsidRPr="00726577">
        <w:rPr>
          <w:rFonts w:ascii="Times New Roman" w:hAnsi="Times New Roman" w:cs="Times New Roman"/>
          <w:caps/>
          <w:sz w:val="48"/>
          <w:szCs w:val="48"/>
        </w:rPr>
        <w:t>listrik</w:t>
      </w:r>
      <w:r w:rsidR="002D02D5" w:rsidRPr="00726577">
        <w:rPr>
          <w:rFonts w:ascii="Times New Roman" w:hAnsi="Times New Roman" w:cs="Times New Roman"/>
          <w:caps/>
          <w:sz w:val="48"/>
          <w:szCs w:val="48"/>
        </w:rPr>
        <w:t xml:space="preserve"> Untuk Menafsirkan Keberadaan </w:t>
      </w:r>
      <w:r w:rsidR="001E5EBD" w:rsidRPr="00726577">
        <w:rPr>
          <w:rFonts w:ascii="Times New Roman" w:hAnsi="Times New Roman" w:cs="Times New Roman"/>
          <w:caps/>
          <w:sz w:val="48"/>
          <w:szCs w:val="48"/>
        </w:rPr>
        <w:t>Air Tanah</w:t>
      </w:r>
      <w:r w:rsidR="00726577" w:rsidRPr="00726577">
        <w:rPr>
          <w:rFonts w:ascii="Times New Roman" w:hAnsi="Times New Roman" w:cs="Times New Roman"/>
          <w:caps/>
          <w:sz w:val="48"/>
          <w:szCs w:val="48"/>
        </w:rPr>
        <w:t xml:space="preserve"> </w:t>
      </w:r>
      <w:r w:rsidR="0018775D" w:rsidRPr="00726577">
        <w:rPr>
          <w:rFonts w:ascii="Times New Roman" w:hAnsi="Times New Roman" w:cs="Times New Roman"/>
          <w:caps/>
          <w:sz w:val="48"/>
          <w:szCs w:val="48"/>
        </w:rPr>
        <w:t xml:space="preserve">Dangkal </w:t>
      </w:r>
      <w:r w:rsidR="002D02D5" w:rsidRPr="00726577">
        <w:rPr>
          <w:rFonts w:ascii="Times New Roman" w:hAnsi="Times New Roman" w:cs="Times New Roman"/>
          <w:caps/>
          <w:sz w:val="48"/>
          <w:szCs w:val="48"/>
        </w:rPr>
        <w:t xml:space="preserve">Di </w:t>
      </w:r>
      <w:r w:rsidR="00A83811" w:rsidRPr="00726577">
        <w:rPr>
          <w:rFonts w:ascii="Times New Roman" w:hAnsi="Times New Roman" w:cs="Times New Roman"/>
          <w:caps/>
          <w:sz w:val="48"/>
          <w:szCs w:val="48"/>
        </w:rPr>
        <w:t>Pringsewu</w:t>
      </w:r>
      <w:r w:rsidR="0018775D" w:rsidRPr="00726577">
        <w:rPr>
          <w:rFonts w:ascii="Times New Roman" w:hAnsi="Times New Roman" w:cs="Times New Roman"/>
          <w:caps/>
          <w:sz w:val="48"/>
          <w:szCs w:val="48"/>
        </w:rPr>
        <w:t>, Lampung</w:t>
      </w:r>
    </w:p>
    <w:p w:rsidR="00726577" w:rsidRDefault="00726577" w:rsidP="00D11261">
      <w:pPr>
        <w:spacing w:after="24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7" w:rsidRPr="001E5EBD" w:rsidRDefault="00726577" w:rsidP="00D11261">
      <w:pPr>
        <w:spacing w:after="120" w:line="240" w:lineRule="auto"/>
        <w:ind w:right="-22"/>
        <w:jc w:val="center"/>
        <w:rPr>
          <w:rFonts w:ascii="Times New Roman" w:hAnsi="Times New Roman" w:cs="Times New Roman"/>
          <w:b/>
        </w:rPr>
      </w:pPr>
      <w:r w:rsidRPr="001E5EBD">
        <w:rPr>
          <w:rFonts w:ascii="Times New Roman" w:hAnsi="Times New Roman" w:cs="Times New Roman"/>
          <w:b/>
        </w:rPr>
        <w:t>Rustadi*, Syamsurijal R*.</w:t>
      </w:r>
      <w:proofErr w:type="gramStart"/>
      <w:r w:rsidRPr="001E5EBD">
        <w:rPr>
          <w:rFonts w:ascii="Times New Roman" w:hAnsi="Times New Roman" w:cs="Times New Roman"/>
          <w:b/>
        </w:rPr>
        <w:t>,  Nandi</w:t>
      </w:r>
      <w:proofErr w:type="gramEnd"/>
      <w:r w:rsidRPr="001E5EBD">
        <w:rPr>
          <w:rFonts w:ascii="Times New Roman" w:hAnsi="Times New Roman" w:cs="Times New Roman"/>
          <w:b/>
        </w:rPr>
        <w:t xml:space="preserve"> H*. </w:t>
      </w:r>
      <w:proofErr w:type="gramStart"/>
      <w:r w:rsidRPr="001E5EBD">
        <w:rPr>
          <w:rFonts w:ascii="Times New Roman" w:hAnsi="Times New Roman" w:cs="Times New Roman"/>
          <w:b/>
        </w:rPr>
        <w:t>dan</w:t>
      </w:r>
      <w:proofErr w:type="gramEnd"/>
      <w:r w:rsidRPr="001E5EBD">
        <w:rPr>
          <w:rFonts w:ascii="Times New Roman" w:hAnsi="Times New Roman" w:cs="Times New Roman"/>
          <w:b/>
        </w:rPr>
        <w:t xml:space="preserve"> Suharno*</w:t>
      </w:r>
    </w:p>
    <w:p w:rsidR="00726577" w:rsidRDefault="00726577" w:rsidP="00D11261">
      <w:pPr>
        <w:spacing w:after="0" w:line="240" w:lineRule="auto"/>
        <w:ind w:right="-2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*Jurusan Teknik Geofisika, Fakultas Teknik </w:t>
      </w:r>
      <w:r w:rsidRPr="007502BC">
        <w:rPr>
          <w:rFonts w:ascii="Times New Roman" w:hAnsi="Times New Roman" w:cs="Times New Roman"/>
          <w:sz w:val="20"/>
          <w:szCs w:val="20"/>
        </w:rPr>
        <w:t>Universitas Lampung</w:t>
      </w:r>
    </w:p>
    <w:p w:rsidR="00726577" w:rsidRDefault="00726577" w:rsidP="00D11261">
      <w:pPr>
        <w:spacing w:after="0" w:line="240" w:lineRule="auto"/>
        <w:ind w:right="-2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Jl. Sumantri Brojonegoro No.1, 35145 Bandar Lampung</w:t>
      </w:r>
    </w:p>
    <w:p w:rsidR="00726577" w:rsidRDefault="00726577" w:rsidP="00D11261">
      <w:pPr>
        <w:spacing w:after="0" w:line="240" w:lineRule="auto"/>
        <w:ind w:right="-22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552012">
          <w:rPr>
            <w:rStyle w:val="Hyperlink"/>
            <w:rFonts w:ascii="Times New Roman" w:hAnsi="Times New Roman" w:cs="Times New Roman"/>
            <w:sz w:val="20"/>
            <w:szCs w:val="20"/>
          </w:rPr>
          <w:t>rustadi_2007@yahoo.com</w:t>
        </w:r>
      </w:hyperlink>
    </w:p>
    <w:p w:rsidR="00726577" w:rsidRDefault="00726577" w:rsidP="00D11261">
      <w:pPr>
        <w:spacing w:after="24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7" w:rsidRDefault="00726577" w:rsidP="0072657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26577" w:rsidSect="00D11261">
          <w:pgSz w:w="11907" w:h="16840" w:code="1"/>
          <w:pgMar w:top="1440" w:right="850" w:bottom="1440" w:left="851" w:header="720" w:footer="720" w:gutter="0"/>
          <w:cols w:space="720"/>
          <w:docGrid w:linePitch="360"/>
        </w:sectPr>
      </w:pPr>
    </w:p>
    <w:p w:rsidR="001E5EBD" w:rsidRPr="00726577" w:rsidRDefault="00726577" w:rsidP="007265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726577">
        <w:rPr>
          <w:rFonts w:ascii="Times New Roman" w:hAnsi="Times New Roman" w:cs="Times New Roman"/>
          <w:sz w:val="18"/>
          <w:szCs w:val="18"/>
        </w:rPr>
        <w:lastRenderedPageBreak/>
        <w:t>A</w:t>
      </w:r>
      <w:r w:rsidR="001E5EBD" w:rsidRPr="00726577">
        <w:rPr>
          <w:rFonts w:ascii="Times New Roman" w:hAnsi="Times New Roman" w:cs="Times New Roman"/>
          <w:b/>
          <w:i/>
          <w:sz w:val="18"/>
          <w:szCs w:val="18"/>
        </w:rPr>
        <w:t>bstrak</w:t>
      </w:r>
      <w:r w:rsidRPr="00726577"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="001E5EBD" w:rsidRPr="00726577">
        <w:rPr>
          <w:rFonts w:ascii="Times New Roman" w:hAnsi="Times New Roman" w:cs="Times New Roman"/>
          <w:b/>
          <w:sz w:val="18"/>
          <w:szCs w:val="18"/>
        </w:rPr>
        <w:t xml:space="preserve"> Ambarawa Timur memiliki prosfek lahan pertanian yang cukup luas untuk budidaya tanaman padi.</w:t>
      </w:r>
      <w:proofErr w:type="gramEnd"/>
      <w:r w:rsidR="001E5EBD" w:rsidRPr="00726577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="001E5EBD" w:rsidRPr="00726577">
        <w:rPr>
          <w:rFonts w:ascii="Times New Roman" w:hAnsi="Times New Roman" w:cs="Times New Roman"/>
          <w:b/>
          <w:sz w:val="18"/>
          <w:szCs w:val="18"/>
        </w:rPr>
        <w:t>Keterbatasan sarana pengairan, menyebabkab lahan persawahan hanya produktif di musim penghujan.</w:t>
      </w:r>
      <w:proofErr w:type="gramEnd"/>
      <w:r w:rsidR="001E5EBD" w:rsidRPr="0072657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1E5EBD" w:rsidRPr="00726577">
        <w:rPr>
          <w:rFonts w:ascii="Times New Roman" w:hAnsi="Times New Roman" w:cs="Times New Roman"/>
          <w:b/>
          <w:sz w:val="18"/>
          <w:szCs w:val="18"/>
        </w:rPr>
        <w:t>Pemanfaatan air tanah menjadi alternatif memenuhi kebutuhan air di persawahan tadah hujan.</w:t>
      </w:r>
      <w:proofErr w:type="gramEnd"/>
      <w:r w:rsidR="001E5EBD" w:rsidRPr="0072657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1E5EBD" w:rsidRPr="00726577">
        <w:rPr>
          <w:rFonts w:ascii="Times New Roman" w:hAnsi="Times New Roman" w:cs="Times New Roman"/>
          <w:b/>
          <w:sz w:val="18"/>
          <w:szCs w:val="18"/>
        </w:rPr>
        <w:t>Untuk tujuan tersebut, telah dilakukan survey geolistrik guna memetakan keberadaan air tanah dangkal di tiga lintasan dengan posisi random.</w:t>
      </w:r>
      <w:proofErr w:type="gramEnd"/>
      <w:r w:rsidR="001E5EBD" w:rsidRPr="0072657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1E5EBD" w:rsidRPr="00726577">
        <w:rPr>
          <w:rFonts w:ascii="Times New Roman" w:hAnsi="Times New Roman" w:cs="Times New Roman"/>
          <w:b/>
          <w:sz w:val="18"/>
          <w:szCs w:val="18"/>
        </w:rPr>
        <w:t>Pengukuran menggunakan konfigurasi Pole – pole dengan panjang lintasan 200 m dan spasi antar electrode 5 m. Pengolahan data dilakukan menggunakan res2d.inv, menghasilkan pencitraan bawah permukaan hingga kedalaman 65 m. Air tanah ditafsirkan berada pada lapisan sedimen, di kedalaman 12 – 50.</w:t>
      </w:r>
      <w:proofErr w:type="gramEnd"/>
      <w:r w:rsidR="001E5EBD" w:rsidRPr="0072657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1E5EBD" w:rsidRPr="00726577">
        <w:rPr>
          <w:rFonts w:ascii="Times New Roman" w:hAnsi="Times New Roman" w:cs="Times New Roman"/>
          <w:b/>
          <w:sz w:val="18"/>
          <w:szCs w:val="18"/>
        </w:rPr>
        <w:t>Mendasari lapisan sedimen tersusun oleh batuan beku yang berkorelasi dengan pembentukan Bukit Kerawang.</w:t>
      </w:r>
      <w:proofErr w:type="gramEnd"/>
      <w:r w:rsidR="001E5EBD" w:rsidRPr="0072657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E5EBD" w:rsidRPr="00726577" w:rsidRDefault="001E5EBD" w:rsidP="001E5EB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E5EBD" w:rsidRPr="00726577" w:rsidRDefault="001E5EBD" w:rsidP="001E5EB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26577">
        <w:rPr>
          <w:rFonts w:ascii="Times New Roman" w:hAnsi="Times New Roman" w:cs="Times New Roman"/>
          <w:b/>
          <w:i/>
          <w:sz w:val="18"/>
          <w:szCs w:val="18"/>
        </w:rPr>
        <w:t>Kata kunci</w:t>
      </w:r>
      <w:r w:rsidRPr="00726577">
        <w:rPr>
          <w:rFonts w:ascii="Times New Roman" w:hAnsi="Times New Roman" w:cs="Times New Roman"/>
          <w:b/>
          <w:sz w:val="18"/>
          <w:szCs w:val="18"/>
        </w:rPr>
        <w:t xml:space="preserve">; </w:t>
      </w:r>
      <w:r w:rsidR="00726577" w:rsidRPr="00726577">
        <w:rPr>
          <w:rFonts w:ascii="Times New Roman" w:hAnsi="Times New Roman" w:cs="Times New Roman"/>
          <w:b/>
          <w:sz w:val="18"/>
          <w:szCs w:val="18"/>
        </w:rPr>
        <w:t>Geologi, Geolistrik, akuifer, air tanah, Pringsewu</w:t>
      </w:r>
    </w:p>
    <w:p w:rsidR="00726577" w:rsidRDefault="00726577" w:rsidP="004E28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D28" w:rsidRPr="005E1911" w:rsidRDefault="00D11261" w:rsidP="00D1126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1911">
        <w:rPr>
          <w:rFonts w:ascii="Times New Roman" w:hAnsi="Times New Roman" w:cs="Times New Roman"/>
          <w:sz w:val="20"/>
          <w:szCs w:val="20"/>
        </w:rPr>
        <w:t xml:space="preserve">I.  </w:t>
      </w:r>
      <w:r w:rsidR="000D5D28" w:rsidRPr="005E1911">
        <w:rPr>
          <w:rFonts w:ascii="Times New Roman" w:hAnsi="Times New Roman" w:cs="Times New Roman"/>
          <w:sz w:val="20"/>
          <w:szCs w:val="20"/>
        </w:rPr>
        <w:t>PENDAHULUAN</w:t>
      </w:r>
    </w:p>
    <w:p w:rsidR="00217B13" w:rsidRPr="00D11261" w:rsidRDefault="0018775D" w:rsidP="00D11261">
      <w:pPr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11261">
        <w:rPr>
          <w:rFonts w:ascii="Times New Roman" w:hAnsi="Times New Roman"/>
          <w:sz w:val="20"/>
          <w:szCs w:val="20"/>
        </w:rPr>
        <w:t>D</w:t>
      </w:r>
      <w:r w:rsidRPr="00D11261">
        <w:rPr>
          <w:rFonts w:ascii="Times New Roman" w:hAnsi="Times New Roman"/>
          <w:spacing w:val="-1"/>
          <w:sz w:val="20"/>
          <w:szCs w:val="20"/>
        </w:rPr>
        <w:t>e</w:t>
      </w:r>
      <w:r w:rsidRPr="00D11261">
        <w:rPr>
          <w:rFonts w:ascii="Times New Roman" w:hAnsi="Times New Roman"/>
          <w:sz w:val="20"/>
          <w:szCs w:val="20"/>
        </w:rPr>
        <w:t>sa Am</w:t>
      </w:r>
      <w:r w:rsidRPr="00D11261">
        <w:rPr>
          <w:rFonts w:ascii="Times New Roman" w:hAnsi="Times New Roman"/>
          <w:spacing w:val="2"/>
          <w:sz w:val="20"/>
          <w:szCs w:val="20"/>
        </w:rPr>
        <w:t>b</w:t>
      </w:r>
      <w:r w:rsidRPr="00D11261">
        <w:rPr>
          <w:rFonts w:ascii="Times New Roman" w:hAnsi="Times New Roman"/>
          <w:spacing w:val="-1"/>
          <w:sz w:val="20"/>
          <w:szCs w:val="20"/>
        </w:rPr>
        <w:t>ar</w:t>
      </w:r>
      <w:r w:rsidRPr="00D11261">
        <w:rPr>
          <w:rFonts w:ascii="Times New Roman" w:hAnsi="Times New Roman"/>
          <w:spacing w:val="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wa</w:t>
      </w:r>
      <w:r w:rsidRPr="00D11261">
        <w:rPr>
          <w:rFonts w:ascii="Times New Roman" w:hAnsi="Times New Roman"/>
          <w:spacing w:val="2"/>
          <w:sz w:val="20"/>
          <w:szCs w:val="20"/>
        </w:rPr>
        <w:t xml:space="preserve"> T</w:t>
      </w:r>
      <w:r w:rsidRPr="00D11261">
        <w:rPr>
          <w:rFonts w:ascii="Times New Roman" w:hAnsi="Times New Roman"/>
          <w:spacing w:val="-2"/>
          <w:sz w:val="20"/>
          <w:szCs w:val="20"/>
        </w:rPr>
        <w:t>imur</w:t>
      </w:r>
      <w:r w:rsidRPr="00D11261">
        <w:rPr>
          <w:rFonts w:ascii="Times New Roman" w:hAnsi="Times New Roman"/>
          <w:sz w:val="20"/>
          <w:szCs w:val="20"/>
        </w:rPr>
        <w:t>,</w:t>
      </w:r>
      <w:r w:rsidR="00753BE6" w:rsidRPr="00D11261">
        <w:rPr>
          <w:rFonts w:ascii="Times New Roman" w:hAnsi="Times New Roman"/>
          <w:sz w:val="20"/>
          <w:szCs w:val="20"/>
        </w:rPr>
        <w:t xml:space="preserve"> </w:t>
      </w:r>
      <w:r w:rsidRPr="00D11261">
        <w:rPr>
          <w:rFonts w:ascii="Times New Roman" w:hAnsi="Times New Roman"/>
          <w:spacing w:val="3"/>
          <w:sz w:val="20"/>
          <w:szCs w:val="20"/>
        </w:rPr>
        <w:t>K</w:t>
      </w:r>
      <w:r w:rsidRPr="00D11261">
        <w:rPr>
          <w:rFonts w:ascii="Times New Roman" w:hAnsi="Times New Roman"/>
          <w:spacing w:val="-1"/>
          <w:sz w:val="20"/>
          <w:szCs w:val="20"/>
        </w:rPr>
        <w:t>eca</w:t>
      </w:r>
      <w:r w:rsidRPr="00D11261">
        <w:rPr>
          <w:rFonts w:ascii="Times New Roman" w:hAnsi="Times New Roman"/>
          <w:spacing w:val="3"/>
          <w:sz w:val="20"/>
          <w:szCs w:val="20"/>
        </w:rPr>
        <w:t>m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pacing w:val="3"/>
          <w:sz w:val="20"/>
          <w:szCs w:val="20"/>
        </w:rPr>
        <w:t>t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n</w:t>
      </w:r>
      <w:r w:rsidR="00753BE6" w:rsidRPr="00D11261">
        <w:rPr>
          <w:rFonts w:ascii="Times New Roman" w:hAnsi="Times New Roman"/>
          <w:sz w:val="20"/>
          <w:szCs w:val="20"/>
        </w:rPr>
        <w:t xml:space="preserve"> </w:t>
      </w:r>
      <w:r w:rsidRPr="00D11261">
        <w:rPr>
          <w:rFonts w:ascii="Times New Roman" w:hAnsi="Times New Roman"/>
          <w:sz w:val="20"/>
          <w:szCs w:val="20"/>
        </w:rPr>
        <w:t>Amb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pacing w:val="2"/>
          <w:sz w:val="20"/>
          <w:szCs w:val="20"/>
        </w:rPr>
        <w:t>r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wa</w:t>
      </w:r>
      <w:r w:rsidR="00753BE6" w:rsidRPr="00D11261">
        <w:rPr>
          <w:rFonts w:ascii="Times New Roman" w:hAnsi="Times New Roman"/>
          <w:sz w:val="20"/>
          <w:szCs w:val="20"/>
        </w:rPr>
        <w:t xml:space="preserve"> </w:t>
      </w:r>
      <w:r w:rsidRPr="00D11261">
        <w:rPr>
          <w:rFonts w:ascii="Times New Roman" w:hAnsi="Times New Roman"/>
          <w:sz w:val="20"/>
          <w:szCs w:val="20"/>
        </w:rPr>
        <w:t>m</w:t>
      </w:r>
      <w:r w:rsidRPr="00D11261">
        <w:rPr>
          <w:rFonts w:ascii="Times New Roman" w:hAnsi="Times New Roman"/>
          <w:spacing w:val="-1"/>
          <w:sz w:val="20"/>
          <w:szCs w:val="20"/>
        </w:rPr>
        <w:t>er</w:t>
      </w:r>
      <w:r w:rsidRPr="00D11261">
        <w:rPr>
          <w:rFonts w:ascii="Times New Roman" w:hAnsi="Times New Roman"/>
          <w:sz w:val="20"/>
          <w:szCs w:val="20"/>
        </w:rPr>
        <w:t>up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k</w:t>
      </w:r>
      <w:r w:rsidRPr="00D11261">
        <w:rPr>
          <w:rFonts w:ascii="Times New Roman" w:hAnsi="Times New Roman"/>
          <w:spacing w:val="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n</w:t>
      </w:r>
      <w:r w:rsidR="00753BE6" w:rsidRPr="00D11261">
        <w:rPr>
          <w:rFonts w:ascii="Times New Roman" w:hAnsi="Times New Roman"/>
          <w:sz w:val="20"/>
          <w:szCs w:val="20"/>
        </w:rPr>
        <w:t xml:space="preserve"> </w:t>
      </w:r>
      <w:r w:rsidRPr="00D11261">
        <w:rPr>
          <w:rFonts w:ascii="Times New Roman" w:hAnsi="Times New Roman"/>
          <w:spacing w:val="2"/>
          <w:sz w:val="20"/>
          <w:szCs w:val="20"/>
        </w:rPr>
        <w:t>d</w:t>
      </w:r>
      <w:r w:rsidRPr="00D11261">
        <w:rPr>
          <w:rFonts w:ascii="Times New Roman" w:hAnsi="Times New Roman"/>
          <w:spacing w:val="-1"/>
          <w:sz w:val="20"/>
          <w:szCs w:val="20"/>
        </w:rPr>
        <w:t>aera</w:t>
      </w:r>
      <w:r w:rsidRPr="00D11261">
        <w:rPr>
          <w:rFonts w:ascii="Times New Roman" w:hAnsi="Times New Roman"/>
          <w:sz w:val="20"/>
          <w:szCs w:val="20"/>
        </w:rPr>
        <w:t>h</w:t>
      </w:r>
      <w:r w:rsidR="00753BE6" w:rsidRPr="00D11261">
        <w:rPr>
          <w:rFonts w:ascii="Times New Roman" w:hAnsi="Times New Roman"/>
          <w:sz w:val="20"/>
          <w:szCs w:val="20"/>
        </w:rPr>
        <w:t xml:space="preserve"> 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pacing w:val="-2"/>
          <w:sz w:val="20"/>
          <w:szCs w:val="20"/>
        </w:rPr>
        <w:t>g</w:t>
      </w:r>
      <w:r w:rsidRPr="00D11261">
        <w:rPr>
          <w:rFonts w:ascii="Times New Roman" w:hAnsi="Times New Roman"/>
          <w:spacing w:val="2"/>
          <w:sz w:val="20"/>
          <w:szCs w:val="20"/>
        </w:rPr>
        <w:t>r</w:t>
      </w:r>
      <w:r w:rsidRPr="00D11261">
        <w:rPr>
          <w:rFonts w:ascii="Times New Roman" w:hAnsi="Times New Roman"/>
          <w:spacing w:val="-1"/>
          <w:sz w:val="20"/>
          <w:szCs w:val="20"/>
        </w:rPr>
        <w:t>ar</w:t>
      </w:r>
      <w:r w:rsidRPr="00D11261">
        <w:rPr>
          <w:rFonts w:ascii="Times New Roman" w:hAnsi="Times New Roman"/>
          <w:sz w:val="20"/>
          <w:szCs w:val="20"/>
        </w:rPr>
        <w:t xml:space="preserve">is, </w:t>
      </w:r>
      <w:r w:rsidR="00217B13" w:rsidRPr="00D11261">
        <w:rPr>
          <w:rFonts w:ascii="Times New Roman" w:hAnsi="Times New Roman"/>
          <w:spacing w:val="5"/>
          <w:sz w:val="20"/>
          <w:szCs w:val="20"/>
        </w:rPr>
        <w:t>dan lumbung pangan bagi Kabupaten Pring Sewu dan Provinsi Lampung</w:t>
      </w:r>
      <w:r w:rsidRPr="00D11261">
        <w:rPr>
          <w:rFonts w:ascii="Times New Roman" w:hAnsi="Times New Roman"/>
          <w:sz w:val="20"/>
          <w:szCs w:val="20"/>
        </w:rPr>
        <w:t>.</w:t>
      </w:r>
      <w:r w:rsidR="00753BE6" w:rsidRPr="00D1126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C61CA" w:rsidRPr="00D11261">
        <w:rPr>
          <w:rFonts w:ascii="Times New Roman" w:hAnsi="Times New Roman"/>
          <w:spacing w:val="7"/>
          <w:sz w:val="20"/>
          <w:szCs w:val="20"/>
        </w:rPr>
        <w:t>Namun l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h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n p</w:t>
      </w:r>
      <w:r w:rsidRPr="00D11261">
        <w:rPr>
          <w:rFonts w:ascii="Times New Roman" w:hAnsi="Times New Roman"/>
          <w:spacing w:val="-1"/>
          <w:sz w:val="20"/>
          <w:szCs w:val="20"/>
        </w:rPr>
        <w:t>er</w:t>
      </w:r>
      <w:r w:rsidRPr="00D11261">
        <w:rPr>
          <w:rFonts w:ascii="Times New Roman" w:hAnsi="Times New Roman"/>
          <w:sz w:val="20"/>
          <w:szCs w:val="20"/>
        </w:rPr>
        <w:t>t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n</w:t>
      </w:r>
      <w:r w:rsidRPr="00D11261">
        <w:rPr>
          <w:rFonts w:ascii="Times New Roman" w:hAnsi="Times New Roman"/>
          <w:spacing w:val="3"/>
          <w:sz w:val="20"/>
          <w:szCs w:val="20"/>
        </w:rPr>
        <w:t>i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 xml:space="preserve">n </w:t>
      </w:r>
      <w:r w:rsidR="00217B13" w:rsidRPr="00D11261">
        <w:rPr>
          <w:rFonts w:ascii="Times New Roman" w:hAnsi="Times New Roman"/>
          <w:sz w:val="20"/>
          <w:szCs w:val="20"/>
        </w:rPr>
        <w:t xml:space="preserve">sebagian besar adalah </w:t>
      </w:r>
      <w:r w:rsidRPr="00D11261">
        <w:rPr>
          <w:rFonts w:ascii="Times New Roman" w:hAnsi="Times New Roman"/>
          <w:sz w:val="20"/>
          <w:szCs w:val="20"/>
        </w:rPr>
        <w:t>s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w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h t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d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h hu</w:t>
      </w:r>
      <w:r w:rsidRPr="00D11261">
        <w:rPr>
          <w:rFonts w:ascii="Times New Roman" w:hAnsi="Times New Roman"/>
          <w:spacing w:val="3"/>
          <w:sz w:val="20"/>
          <w:szCs w:val="20"/>
        </w:rPr>
        <w:t>j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="00217B13" w:rsidRPr="00D11261">
        <w:rPr>
          <w:rFonts w:ascii="Times New Roman" w:hAnsi="Times New Roman"/>
          <w:sz w:val="20"/>
          <w:szCs w:val="20"/>
        </w:rPr>
        <w:t>n</w:t>
      </w:r>
      <w:r w:rsidRPr="00D11261">
        <w:rPr>
          <w:rFonts w:ascii="Times New Roman" w:hAnsi="Times New Roman"/>
          <w:sz w:val="20"/>
          <w:szCs w:val="20"/>
        </w:rPr>
        <w:t>,</w:t>
      </w:r>
      <w:r w:rsidR="00753BE6" w:rsidRPr="00D11261">
        <w:rPr>
          <w:rFonts w:ascii="Times New Roman" w:hAnsi="Times New Roman"/>
          <w:sz w:val="20"/>
          <w:szCs w:val="20"/>
        </w:rPr>
        <w:t xml:space="preserve"> </w:t>
      </w:r>
      <w:r w:rsidRPr="00D11261">
        <w:rPr>
          <w:rFonts w:ascii="Times New Roman" w:hAnsi="Times New Roman"/>
          <w:sz w:val="20"/>
          <w:szCs w:val="20"/>
        </w:rPr>
        <w:t>d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p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t</w:t>
      </w:r>
      <w:r w:rsidR="00753BE6" w:rsidRPr="00D11261">
        <w:rPr>
          <w:rFonts w:ascii="Times New Roman" w:hAnsi="Times New Roman"/>
          <w:sz w:val="20"/>
          <w:szCs w:val="20"/>
        </w:rPr>
        <w:t xml:space="preserve"> </w:t>
      </w:r>
      <w:r w:rsidRPr="00D11261">
        <w:rPr>
          <w:rFonts w:ascii="Times New Roman" w:hAnsi="Times New Roman"/>
          <w:sz w:val="20"/>
          <w:szCs w:val="20"/>
        </w:rPr>
        <w:t>b</w:t>
      </w:r>
      <w:r w:rsidRPr="00D11261">
        <w:rPr>
          <w:rFonts w:ascii="Times New Roman" w:hAnsi="Times New Roman"/>
          <w:spacing w:val="1"/>
          <w:sz w:val="20"/>
          <w:szCs w:val="20"/>
        </w:rPr>
        <w:t>e</w:t>
      </w:r>
      <w:r w:rsidRPr="00D11261">
        <w:rPr>
          <w:rFonts w:ascii="Times New Roman" w:hAnsi="Times New Roman"/>
          <w:spacing w:val="-1"/>
          <w:sz w:val="20"/>
          <w:szCs w:val="20"/>
        </w:rPr>
        <w:t>rc</w:t>
      </w:r>
      <w:r w:rsidRPr="00D11261">
        <w:rPr>
          <w:rFonts w:ascii="Times New Roman" w:hAnsi="Times New Roman"/>
          <w:sz w:val="20"/>
          <w:szCs w:val="20"/>
        </w:rPr>
        <w:t>o</w:t>
      </w:r>
      <w:r w:rsidRPr="00D11261">
        <w:rPr>
          <w:rFonts w:ascii="Times New Roman" w:hAnsi="Times New Roman"/>
          <w:spacing w:val="-1"/>
          <w:sz w:val="20"/>
          <w:szCs w:val="20"/>
        </w:rPr>
        <w:t>c</w:t>
      </w:r>
      <w:r w:rsidRPr="00D11261">
        <w:rPr>
          <w:rFonts w:ascii="Times New Roman" w:hAnsi="Times New Roman"/>
          <w:spacing w:val="2"/>
          <w:sz w:val="20"/>
          <w:szCs w:val="20"/>
        </w:rPr>
        <w:t>o</w:t>
      </w:r>
      <w:r w:rsidRPr="00D11261">
        <w:rPr>
          <w:rFonts w:ascii="Times New Roman" w:hAnsi="Times New Roman"/>
          <w:sz w:val="20"/>
          <w:szCs w:val="20"/>
        </w:rPr>
        <w:t>k</w:t>
      </w:r>
      <w:r w:rsidR="00753BE6" w:rsidRPr="00D11261">
        <w:rPr>
          <w:rFonts w:ascii="Times New Roman" w:hAnsi="Times New Roman"/>
          <w:sz w:val="20"/>
          <w:szCs w:val="20"/>
        </w:rPr>
        <w:t xml:space="preserve"> </w:t>
      </w:r>
      <w:r w:rsidRPr="00D11261">
        <w:rPr>
          <w:rFonts w:ascii="Times New Roman" w:hAnsi="Times New Roman"/>
          <w:sz w:val="20"/>
          <w:szCs w:val="20"/>
        </w:rPr>
        <w:t>t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n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m</w:t>
      </w:r>
      <w:r w:rsidR="00753BE6" w:rsidRPr="00D11261">
        <w:rPr>
          <w:rFonts w:ascii="Times New Roman" w:hAnsi="Times New Roman"/>
          <w:sz w:val="20"/>
          <w:szCs w:val="20"/>
        </w:rPr>
        <w:t xml:space="preserve"> </w:t>
      </w:r>
      <w:r w:rsidRPr="00D11261">
        <w:rPr>
          <w:rFonts w:ascii="Times New Roman" w:hAnsi="Times New Roman"/>
          <w:sz w:val="20"/>
          <w:szCs w:val="20"/>
        </w:rPr>
        <w:t>h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pacing w:val="5"/>
          <w:sz w:val="20"/>
          <w:szCs w:val="20"/>
        </w:rPr>
        <w:t>n</w:t>
      </w:r>
      <w:r w:rsidRPr="00D11261">
        <w:rPr>
          <w:rFonts w:ascii="Times New Roman" w:hAnsi="Times New Roman"/>
          <w:spacing w:val="-5"/>
          <w:sz w:val="20"/>
          <w:szCs w:val="20"/>
        </w:rPr>
        <w:t>y</w:t>
      </w:r>
      <w:r w:rsidRPr="00D11261">
        <w:rPr>
          <w:rFonts w:ascii="Times New Roman" w:hAnsi="Times New Roman"/>
          <w:sz w:val="20"/>
          <w:szCs w:val="20"/>
        </w:rPr>
        <w:t>a dimus</w:t>
      </w:r>
      <w:r w:rsidRPr="00D11261">
        <w:rPr>
          <w:rFonts w:ascii="Times New Roman" w:hAnsi="Times New Roman"/>
          <w:spacing w:val="3"/>
          <w:sz w:val="20"/>
          <w:szCs w:val="20"/>
        </w:rPr>
        <w:t>i</w:t>
      </w:r>
      <w:r w:rsidRPr="00D11261">
        <w:rPr>
          <w:rFonts w:ascii="Times New Roman" w:hAnsi="Times New Roman"/>
          <w:sz w:val="20"/>
          <w:szCs w:val="20"/>
        </w:rPr>
        <w:t>m</w:t>
      </w:r>
      <w:r w:rsidR="00753BE6" w:rsidRPr="00D11261">
        <w:rPr>
          <w:rFonts w:ascii="Times New Roman" w:hAnsi="Times New Roman"/>
          <w:sz w:val="20"/>
          <w:szCs w:val="20"/>
        </w:rPr>
        <w:t xml:space="preserve"> </w:t>
      </w:r>
      <w:r w:rsidRPr="00D11261">
        <w:rPr>
          <w:rFonts w:ascii="Times New Roman" w:hAnsi="Times New Roman"/>
          <w:sz w:val="20"/>
          <w:szCs w:val="20"/>
        </w:rPr>
        <w:t>p</w:t>
      </w:r>
      <w:r w:rsidRPr="00D11261">
        <w:rPr>
          <w:rFonts w:ascii="Times New Roman" w:hAnsi="Times New Roman"/>
          <w:spacing w:val="-1"/>
          <w:sz w:val="20"/>
          <w:szCs w:val="20"/>
        </w:rPr>
        <w:t>e</w:t>
      </w:r>
      <w:r w:rsidRPr="00D11261">
        <w:rPr>
          <w:rFonts w:ascii="Times New Roman" w:hAnsi="Times New Roman"/>
          <w:sz w:val="20"/>
          <w:szCs w:val="20"/>
        </w:rPr>
        <w:t>n</w:t>
      </w:r>
      <w:r w:rsidRPr="00D11261">
        <w:rPr>
          <w:rFonts w:ascii="Times New Roman" w:hAnsi="Times New Roman"/>
          <w:spacing w:val="-2"/>
          <w:sz w:val="20"/>
          <w:szCs w:val="20"/>
        </w:rPr>
        <w:t>g</w:t>
      </w:r>
      <w:r w:rsidRPr="00D11261">
        <w:rPr>
          <w:rFonts w:ascii="Times New Roman" w:hAnsi="Times New Roman"/>
          <w:sz w:val="20"/>
          <w:szCs w:val="20"/>
        </w:rPr>
        <w:t>huj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z w:val="20"/>
          <w:szCs w:val="20"/>
        </w:rPr>
        <w:t>n.</w:t>
      </w:r>
      <w:proofErr w:type="gramEnd"/>
    </w:p>
    <w:p w:rsidR="00217B13" w:rsidRPr="00D11261" w:rsidRDefault="007A4724" w:rsidP="00D11261">
      <w:pPr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1261">
        <w:rPr>
          <w:rFonts w:ascii="Times New Roman" w:hAnsi="Times New Roman"/>
          <w:sz w:val="20"/>
          <w:szCs w:val="20"/>
        </w:rPr>
        <w:t>Penampakan l</w:t>
      </w:r>
      <w:r w:rsidRPr="00D11261">
        <w:rPr>
          <w:rFonts w:ascii="Times New Roman" w:hAnsi="Times New Roman"/>
          <w:spacing w:val="-2"/>
          <w:sz w:val="20"/>
          <w:szCs w:val="20"/>
        </w:rPr>
        <w:t>ahan persawahan beru</w:t>
      </w:r>
      <w:r w:rsidR="00753BE6" w:rsidRPr="00D11261">
        <w:rPr>
          <w:rFonts w:ascii="Times New Roman" w:hAnsi="Times New Roman"/>
          <w:spacing w:val="-2"/>
          <w:sz w:val="20"/>
          <w:szCs w:val="20"/>
        </w:rPr>
        <w:t>-</w:t>
      </w:r>
      <w:r w:rsidRPr="00D11261">
        <w:rPr>
          <w:rFonts w:ascii="Times New Roman" w:hAnsi="Times New Roman"/>
          <w:spacing w:val="-2"/>
          <w:sz w:val="20"/>
          <w:szCs w:val="20"/>
        </w:rPr>
        <w:t>pa dataran yang dil</w:t>
      </w:r>
      <w:r w:rsidR="00726577" w:rsidRPr="00D11261">
        <w:rPr>
          <w:rFonts w:ascii="Times New Roman" w:hAnsi="Times New Roman"/>
          <w:spacing w:val="-2"/>
          <w:sz w:val="20"/>
          <w:szCs w:val="20"/>
        </w:rPr>
        <w:t xml:space="preserve">ingkupi oleh perbukitan (Gambar </w:t>
      </w:r>
      <w:r w:rsidRPr="00D11261">
        <w:rPr>
          <w:rFonts w:ascii="Times New Roman" w:hAnsi="Times New Roman"/>
          <w:spacing w:val="-2"/>
          <w:sz w:val="20"/>
          <w:szCs w:val="20"/>
        </w:rPr>
        <w:t>1).</w:t>
      </w:r>
      <w:proofErr w:type="gramEnd"/>
      <w:r w:rsidRPr="00D11261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gramStart"/>
      <w:r w:rsidR="00217B13" w:rsidRPr="00D11261">
        <w:rPr>
          <w:rFonts w:ascii="Times New Roman" w:hAnsi="Times New Roman"/>
          <w:sz w:val="20"/>
          <w:szCs w:val="20"/>
        </w:rPr>
        <w:t>Kesulitan mendapatkan sumber pengairan dari air permukaan, menjadikan potensi air tanah sebagai alternatif untuk meningkatkan produktivitas.</w:t>
      </w:r>
      <w:proofErr w:type="gramEnd"/>
      <w:r w:rsidR="00217B13" w:rsidRPr="00D1126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11261">
        <w:rPr>
          <w:rFonts w:ascii="Times New Roman" w:hAnsi="Times New Roman"/>
          <w:sz w:val="20"/>
          <w:szCs w:val="20"/>
        </w:rPr>
        <w:t>Namun peme</w:t>
      </w:r>
      <w:r w:rsidR="00753BE6" w:rsidRPr="00D11261">
        <w:rPr>
          <w:rFonts w:ascii="Times New Roman" w:hAnsi="Times New Roman"/>
          <w:sz w:val="20"/>
          <w:szCs w:val="20"/>
        </w:rPr>
        <w:t>-</w:t>
      </w:r>
      <w:r w:rsidRPr="00D11261">
        <w:rPr>
          <w:rFonts w:ascii="Times New Roman" w:hAnsi="Times New Roman"/>
          <w:sz w:val="20"/>
          <w:szCs w:val="20"/>
        </w:rPr>
        <w:t>taan air tan</w:t>
      </w:r>
      <w:r w:rsidR="00726577" w:rsidRPr="00D11261">
        <w:rPr>
          <w:rFonts w:ascii="Times New Roman" w:hAnsi="Times New Roman"/>
          <w:sz w:val="20"/>
          <w:szCs w:val="20"/>
        </w:rPr>
        <w:t xml:space="preserve">ah untuk tujuan tersebut, perlu </w:t>
      </w:r>
      <w:r w:rsidRPr="00D11261">
        <w:rPr>
          <w:rFonts w:ascii="Times New Roman" w:hAnsi="Times New Roman"/>
          <w:sz w:val="20"/>
          <w:szCs w:val="20"/>
        </w:rPr>
        <w:t>mempertimbangkan karakter geologi di Ambarawa Timur.</w:t>
      </w:r>
      <w:proofErr w:type="gramEnd"/>
      <w:r w:rsidRPr="00D11261">
        <w:rPr>
          <w:rFonts w:ascii="Times New Roman" w:hAnsi="Times New Roman"/>
          <w:sz w:val="20"/>
          <w:szCs w:val="20"/>
        </w:rPr>
        <w:t xml:space="preserve"> </w:t>
      </w:r>
    </w:p>
    <w:p w:rsidR="008C61CA" w:rsidRPr="00D11261" w:rsidRDefault="008C61CA" w:rsidP="00D11261">
      <w:pPr>
        <w:spacing w:after="0" w:line="360" w:lineRule="auto"/>
        <w:ind w:firstLine="426"/>
        <w:jc w:val="both"/>
        <w:rPr>
          <w:rFonts w:ascii="Times New Roman" w:hAnsi="Times New Roman"/>
          <w:spacing w:val="21"/>
          <w:sz w:val="20"/>
          <w:szCs w:val="20"/>
        </w:rPr>
      </w:pPr>
      <w:proofErr w:type="gramStart"/>
      <w:r w:rsidRPr="00D11261">
        <w:rPr>
          <w:rFonts w:ascii="Times New Roman" w:hAnsi="Times New Roman"/>
          <w:sz w:val="20"/>
          <w:szCs w:val="20"/>
        </w:rPr>
        <w:t>Hasil pengamatan di bagian bukit dan beberapa lokasi sawah ditemukan b</w:t>
      </w:r>
      <w:r w:rsidRPr="00D11261">
        <w:rPr>
          <w:rFonts w:ascii="Times New Roman" w:hAnsi="Times New Roman"/>
          <w:spacing w:val="-2"/>
          <w:sz w:val="20"/>
          <w:szCs w:val="20"/>
        </w:rPr>
        <w:t>eberapa singkapan batuan beku.</w:t>
      </w:r>
      <w:proofErr w:type="gramEnd"/>
      <w:r w:rsidRPr="00D11261">
        <w:rPr>
          <w:rFonts w:ascii="Times New Roman" w:hAnsi="Times New Roman"/>
          <w:spacing w:val="-2"/>
          <w:sz w:val="20"/>
          <w:szCs w:val="20"/>
        </w:rPr>
        <w:t xml:space="preserve"> Andesit, </w:t>
      </w:r>
      <w:proofErr w:type="gramStart"/>
      <w:r w:rsidRPr="00D11261">
        <w:rPr>
          <w:rFonts w:ascii="Times New Roman" w:hAnsi="Times New Roman"/>
          <w:spacing w:val="-2"/>
          <w:sz w:val="20"/>
          <w:szCs w:val="20"/>
        </w:rPr>
        <w:t>granit</w:t>
      </w:r>
      <w:proofErr w:type="gramEnd"/>
      <w:r w:rsidRPr="00D11261">
        <w:rPr>
          <w:rFonts w:ascii="Times New Roman" w:hAnsi="Times New Roman"/>
          <w:spacing w:val="-2"/>
          <w:sz w:val="20"/>
          <w:szCs w:val="20"/>
        </w:rPr>
        <w:t xml:space="preserve"> dan marmer ditemukan bukit Kerawang, sedangkan </w:t>
      </w:r>
      <w:r w:rsidRPr="00D11261">
        <w:rPr>
          <w:rFonts w:ascii="Times New Roman" w:hAnsi="Times New Roman"/>
          <w:spacing w:val="-2"/>
          <w:sz w:val="20"/>
          <w:szCs w:val="20"/>
        </w:rPr>
        <w:lastRenderedPageBreak/>
        <w:t xml:space="preserve">andesit dan material tuf terlihat di bagian persawahan. </w:t>
      </w:r>
      <w:proofErr w:type="gramStart"/>
      <w:r w:rsidRPr="00D11261">
        <w:rPr>
          <w:rFonts w:ascii="Times New Roman" w:hAnsi="Times New Roman"/>
          <w:spacing w:val="-2"/>
          <w:sz w:val="20"/>
          <w:szCs w:val="20"/>
        </w:rPr>
        <w:t xml:space="preserve">Secara regional </w:t>
      </w:r>
      <w:r w:rsidRPr="00D11261">
        <w:rPr>
          <w:rFonts w:ascii="Times New Roman" w:hAnsi="Times New Roman"/>
          <w:sz w:val="20"/>
          <w:szCs w:val="20"/>
        </w:rPr>
        <w:t>M</w:t>
      </w:r>
      <w:r w:rsidRPr="00D11261">
        <w:rPr>
          <w:rFonts w:ascii="Times New Roman" w:hAnsi="Times New Roman"/>
          <w:spacing w:val="-1"/>
          <w:sz w:val="20"/>
          <w:szCs w:val="20"/>
        </w:rPr>
        <w:t>a</w:t>
      </w:r>
      <w:r w:rsidRPr="00D11261">
        <w:rPr>
          <w:rFonts w:ascii="Times New Roman" w:hAnsi="Times New Roman"/>
          <w:spacing w:val="2"/>
          <w:sz w:val="20"/>
          <w:szCs w:val="20"/>
        </w:rPr>
        <w:t>n</w:t>
      </w:r>
      <w:r w:rsidRPr="00D11261">
        <w:rPr>
          <w:rFonts w:ascii="Times New Roman" w:hAnsi="Times New Roman"/>
          <w:sz w:val="20"/>
          <w:szCs w:val="20"/>
        </w:rPr>
        <w:t>g</w:t>
      </w:r>
      <w:r w:rsidRPr="00D11261">
        <w:rPr>
          <w:rFonts w:ascii="Times New Roman" w:hAnsi="Times New Roman"/>
          <w:spacing w:val="-2"/>
          <w:sz w:val="20"/>
          <w:szCs w:val="20"/>
        </w:rPr>
        <w:t>g</w:t>
      </w:r>
      <w:r w:rsidRPr="00D11261">
        <w:rPr>
          <w:rFonts w:ascii="Times New Roman" w:hAnsi="Times New Roman"/>
          <w:sz w:val="20"/>
          <w:szCs w:val="20"/>
        </w:rPr>
        <w:t>a</w:t>
      </w:r>
      <w:r w:rsidR="00726577" w:rsidRPr="00D11261">
        <w:rPr>
          <w:rFonts w:ascii="Times New Roman" w:hAnsi="Times New Roman"/>
          <w:sz w:val="20"/>
          <w:szCs w:val="20"/>
        </w:rPr>
        <w:t xml:space="preserve"> </w:t>
      </w:r>
      <w:r w:rsidR="005D5742" w:rsidRPr="00D11261">
        <w:rPr>
          <w:rFonts w:ascii="Times New Roman" w:hAnsi="Times New Roman"/>
          <w:sz w:val="20"/>
          <w:szCs w:val="20"/>
        </w:rPr>
        <w:t>dkk</w:t>
      </w:r>
      <w:r w:rsidR="00726577" w:rsidRPr="00D11261">
        <w:rPr>
          <w:rFonts w:ascii="Times New Roman" w:hAnsi="Times New Roman"/>
          <w:sz w:val="20"/>
          <w:szCs w:val="20"/>
        </w:rPr>
        <w:t xml:space="preserve"> </w:t>
      </w:r>
      <w:r w:rsidRPr="00D11261">
        <w:rPr>
          <w:rFonts w:ascii="Times New Roman" w:hAnsi="Times New Roman"/>
          <w:sz w:val="20"/>
          <w:szCs w:val="20"/>
        </w:rPr>
        <w:t>(1994), menafsirkan geologi daerah Ambarawa Timur berupa Formasi Lampung dengan material penyusun; tuf, riolit dan pasir tufan.</w:t>
      </w:r>
      <w:proofErr w:type="gramEnd"/>
    </w:p>
    <w:p w:rsidR="002D02D5" w:rsidRPr="00D11261" w:rsidRDefault="002D02D5" w:rsidP="005E1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1261">
        <w:rPr>
          <w:rFonts w:ascii="Times New Roman" w:hAnsi="Times New Roman" w:cs="Times New Roman"/>
          <w:sz w:val="20"/>
          <w:szCs w:val="20"/>
        </w:rPr>
        <w:t>Ruang lingkup geologi dan</w:t>
      </w:r>
      <w:r w:rsidR="007A4724" w:rsidRPr="00D11261">
        <w:rPr>
          <w:rFonts w:ascii="Times New Roman" w:hAnsi="Times New Roman" w:cs="Times New Roman"/>
          <w:sz w:val="20"/>
          <w:szCs w:val="20"/>
        </w:rPr>
        <w:t xml:space="preserve"> geofisika </w:t>
      </w:r>
      <w:r w:rsidR="002C79BE" w:rsidRPr="00D11261">
        <w:rPr>
          <w:rFonts w:ascii="Times New Roman" w:hAnsi="Times New Roman" w:cs="Times New Roman"/>
          <w:sz w:val="20"/>
          <w:szCs w:val="20"/>
        </w:rPr>
        <w:t xml:space="preserve">telah banyak dimanfaatkan dalam kajian air tanah </w:t>
      </w:r>
      <w:r w:rsidRPr="00D11261">
        <w:rPr>
          <w:rFonts w:ascii="Times New Roman" w:hAnsi="Times New Roman" w:cs="Times New Roman"/>
          <w:sz w:val="20"/>
          <w:szCs w:val="20"/>
        </w:rPr>
        <w:t>(Gaber et al., 1999; Mesbah, 2003; dan Mohamaden, 2005).</w:t>
      </w:r>
      <w:proofErr w:type="gramEnd"/>
      <w:r w:rsidRPr="00D112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1261">
        <w:rPr>
          <w:rFonts w:ascii="Times New Roman" w:hAnsi="Times New Roman" w:cs="Times New Roman"/>
          <w:sz w:val="20"/>
          <w:szCs w:val="20"/>
        </w:rPr>
        <w:t>Geofisika, te</w:t>
      </w:r>
      <w:r w:rsidR="002C79BE" w:rsidRPr="00D11261">
        <w:rPr>
          <w:rFonts w:ascii="Times New Roman" w:hAnsi="Times New Roman" w:cs="Times New Roman"/>
          <w:sz w:val="20"/>
          <w:szCs w:val="20"/>
        </w:rPr>
        <w:t>rutama geolistrik</w:t>
      </w:r>
      <w:r w:rsidRPr="00D11261">
        <w:rPr>
          <w:rFonts w:ascii="Times New Roman" w:hAnsi="Times New Roman" w:cs="Times New Roman"/>
          <w:sz w:val="20"/>
          <w:szCs w:val="20"/>
        </w:rPr>
        <w:t xml:space="preserve">, telah banyak digunakan untuk berbagai eksplorasi air tanah (Zohdy, 1975; Bernard dan Valla, 1991; Nowroozi et al., 1999; Mousa, 2003, Ibrahim, et al., 2004; Youssef et al., 2004; Al-Abaseiry et al., 2005; Hosny </w:t>
      </w:r>
      <w:r w:rsidR="003B6BFE" w:rsidRPr="00D11261">
        <w:rPr>
          <w:rFonts w:ascii="Times New Roman" w:hAnsi="Times New Roman" w:cs="Times New Roman"/>
          <w:sz w:val="20"/>
          <w:szCs w:val="20"/>
        </w:rPr>
        <w:t>et al</w:t>
      </w:r>
      <w:r w:rsidRPr="00D11261">
        <w:rPr>
          <w:rFonts w:ascii="Times New Roman" w:hAnsi="Times New Roman" w:cs="Times New Roman"/>
          <w:sz w:val="20"/>
          <w:szCs w:val="20"/>
        </w:rPr>
        <w:t xml:space="preserve">., 2005; Alotaibi dan Al-Amri, 2007; Nigm, </w:t>
      </w:r>
      <w:r w:rsidR="003B6BFE" w:rsidRPr="00D11261">
        <w:rPr>
          <w:rFonts w:ascii="Times New Roman" w:hAnsi="Times New Roman" w:cs="Times New Roman"/>
          <w:sz w:val="20"/>
          <w:szCs w:val="20"/>
        </w:rPr>
        <w:t>et al</w:t>
      </w:r>
      <w:r w:rsidRPr="00D11261">
        <w:rPr>
          <w:rFonts w:ascii="Times New Roman" w:hAnsi="Times New Roman" w:cs="Times New Roman"/>
          <w:sz w:val="20"/>
          <w:szCs w:val="20"/>
        </w:rPr>
        <w:t>.,</w:t>
      </w:r>
      <w:r w:rsidR="002C79BE" w:rsidRPr="00D11261">
        <w:rPr>
          <w:rFonts w:ascii="Times New Roman" w:hAnsi="Times New Roman" w:cs="Times New Roman"/>
          <w:sz w:val="20"/>
          <w:szCs w:val="20"/>
        </w:rPr>
        <w:t xml:space="preserve"> 2008).</w:t>
      </w:r>
      <w:proofErr w:type="gramEnd"/>
      <w:r w:rsidR="002C79BE" w:rsidRPr="00D112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C79BE" w:rsidRPr="00D11261">
        <w:rPr>
          <w:rFonts w:ascii="Times New Roman" w:hAnsi="Times New Roman" w:cs="Times New Roman"/>
          <w:sz w:val="20"/>
          <w:szCs w:val="20"/>
        </w:rPr>
        <w:t>Hal ini disebabkan</w:t>
      </w:r>
      <w:r w:rsidRPr="00D11261">
        <w:rPr>
          <w:rFonts w:ascii="Times New Roman" w:hAnsi="Times New Roman" w:cs="Times New Roman"/>
          <w:sz w:val="20"/>
          <w:szCs w:val="20"/>
        </w:rPr>
        <w:t xml:space="preserve"> survei </w:t>
      </w:r>
      <w:r w:rsidR="002C79BE" w:rsidRPr="00D11261">
        <w:rPr>
          <w:rFonts w:ascii="Times New Roman" w:hAnsi="Times New Roman" w:cs="Times New Roman"/>
          <w:sz w:val="20"/>
          <w:szCs w:val="20"/>
        </w:rPr>
        <w:t xml:space="preserve">geolistrik </w:t>
      </w:r>
      <w:r w:rsidR="007A4724" w:rsidRPr="00D11261">
        <w:rPr>
          <w:rFonts w:ascii="Times New Roman" w:hAnsi="Times New Roman" w:cs="Times New Roman"/>
          <w:sz w:val="20"/>
          <w:szCs w:val="20"/>
        </w:rPr>
        <w:t>cukup</w:t>
      </w:r>
      <w:r w:rsidR="00753BE6" w:rsidRPr="00D11261">
        <w:rPr>
          <w:rFonts w:ascii="Times New Roman" w:hAnsi="Times New Roman" w:cs="Times New Roman"/>
          <w:sz w:val="20"/>
          <w:szCs w:val="20"/>
        </w:rPr>
        <w:t xml:space="preserve"> </w:t>
      </w:r>
      <w:r w:rsidR="0057249A" w:rsidRPr="00D11261">
        <w:rPr>
          <w:rFonts w:ascii="Times New Roman" w:hAnsi="Times New Roman" w:cs="Times New Roman"/>
          <w:sz w:val="20"/>
          <w:szCs w:val="20"/>
        </w:rPr>
        <w:t>sederhana</w:t>
      </w:r>
      <w:r w:rsidR="002C79BE" w:rsidRPr="00D11261">
        <w:rPr>
          <w:rFonts w:ascii="Times New Roman" w:hAnsi="Times New Roman" w:cs="Times New Roman"/>
          <w:sz w:val="20"/>
          <w:szCs w:val="20"/>
        </w:rPr>
        <w:t xml:space="preserve">, ekonomis dan </w:t>
      </w:r>
      <w:r w:rsidR="0057249A" w:rsidRPr="00D11261">
        <w:rPr>
          <w:rFonts w:ascii="Times New Roman" w:hAnsi="Times New Roman" w:cs="Times New Roman"/>
          <w:sz w:val="20"/>
          <w:szCs w:val="20"/>
        </w:rPr>
        <w:t xml:space="preserve">memiliki berbagai </w:t>
      </w:r>
      <w:r w:rsidR="002C79BE" w:rsidRPr="00D11261">
        <w:rPr>
          <w:rFonts w:ascii="Times New Roman" w:hAnsi="Times New Roman" w:cs="Times New Roman"/>
          <w:sz w:val="20"/>
          <w:szCs w:val="20"/>
        </w:rPr>
        <w:t xml:space="preserve">alternatif teknik </w:t>
      </w:r>
      <w:r w:rsidR="007A4724" w:rsidRPr="00D11261">
        <w:rPr>
          <w:rFonts w:ascii="Times New Roman" w:hAnsi="Times New Roman" w:cs="Times New Roman"/>
          <w:sz w:val="20"/>
          <w:szCs w:val="20"/>
        </w:rPr>
        <w:t>pencitraan terkait keberadaan air tanah pada material</w:t>
      </w:r>
      <w:r w:rsidRPr="00D11261">
        <w:rPr>
          <w:rFonts w:ascii="Times New Roman" w:hAnsi="Times New Roman" w:cs="Times New Roman"/>
          <w:sz w:val="20"/>
          <w:szCs w:val="20"/>
        </w:rPr>
        <w:t xml:space="preserve"> berpori </w:t>
      </w:r>
      <w:r w:rsidR="007A4724" w:rsidRPr="00D11261">
        <w:rPr>
          <w:rFonts w:ascii="Times New Roman" w:hAnsi="Times New Roman" w:cs="Times New Roman"/>
          <w:sz w:val="20"/>
          <w:szCs w:val="20"/>
        </w:rPr>
        <w:t>ataupun</w:t>
      </w:r>
      <w:r w:rsidR="00753BE6" w:rsidRPr="00D11261">
        <w:rPr>
          <w:rFonts w:ascii="Times New Roman" w:hAnsi="Times New Roman" w:cs="Times New Roman"/>
          <w:sz w:val="20"/>
          <w:szCs w:val="20"/>
        </w:rPr>
        <w:t xml:space="preserve"> </w:t>
      </w:r>
      <w:r w:rsidR="00A23E0A" w:rsidRPr="00D11261">
        <w:rPr>
          <w:rFonts w:ascii="Times New Roman" w:hAnsi="Times New Roman" w:cs="Times New Roman"/>
          <w:sz w:val="20"/>
          <w:szCs w:val="20"/>
        </w:rPr>
        <w:t xml:space="preserve">pada </w:t>
      </w:r>
      <w:r w:rsidR="002C79BE" w:rsidRPr="00D11261">
        <w:rPr>
          <w:rFonts w:ascii="Times New Roman" w:hAnsi="Times New Roman" w:cs="Times New Roman"/>
          <w:sz w:val="20"/>
          <w:szCs w:val="20"/>
        </w:rPr>
        <w:t>fraktur batuan</w:t>
      </w:r>
      <w:r w:rsidRPr="00D11261">
        <w:rPr>
          <w:rFonts w:ascii="Times New Roman" w:hAnsi="Times New Roman" w:cs="Times New Roman"/>
          <w:sz w:val="20"/>
          <w:szCs w:val="20"/>
        </w:rPr>
        <w:t xml:space="preserve"> (Barker, 1980; Van Overmeeren, 1989; Abd El-Rahman, A. dan Khaled, M.A., 2005; dan Abd Alla et al., 2005).</w:t>
      </w:r>
      <w:proofErr w:type="gramEnd"/>
    </w:p>
    <w:p w:rsidR="004E2877" w:rsidRPr="005E1911" w:rsidRDefault="004E2877" w:rsidP="00D11261">
      <w:pPr>
        <w:spacing w:after="0" w:line="360" w:lineRule="auto"/>
        <w:ind w:firstLine="720"/>
        <w:jc w:val="both"/>
        <w:rPr>
          <w:rFonts w:ascii="Times New Roman" w:hAnsi="Times New Roman"/>
          <w:spacing w:val="3"/>
          <w:sz w:val="20"/>
          <w:szCs w:val="20"/>
        </w:rPr>
      </w:pPr>
    </w:p>
    <w:p w:rsidR="00066ED7" w:rsidRPr="005E1911" w:rsidRDefault="005E1911" w:rsidP="005E1911">
      <w:pPr>
        <w:spacing w:after="0" w:line="360" w:lineRule="auto"/>
        <w:jc w:val="center"/>
        <w:rPr>
          <w:rFonts w:ascii="Times New Roman" w:hAnsi="Times New Roman"/>
          <w:spacing w:val="3"/>
          <w:sz w:val="20"/>
          <w:szCs w:val="20"/>
        </w:rPr>
      </w:pPr>
      <w:r w:rsidRPr="005E1911">
        <w:rPr>
          <w:rFonts w:ascii="Times New Roman" w:hAnsi="Times New Roman"/>
          <w:spacing w:val="3"/>
          <w:sz w:val="20"/>
          <w:szCs w:val="20"/>
        </w:rPr>
        <w:t xml:space="preserve">II. </w:t>
      </w:r>
      <w:r w:rsidR="00066ED7" w:rsidRPr="005E1911">
        <w:rPr>
          <w:rFonts w:ascii="Times New Roman" w:hAnsi="Times New Roman"/>
          <w:spacing w:val="3"/>
          <w:sz w:val="20"/>
          <w:szCs w:val="20"/>
        </w:rPr>
        <w:t>GEOLOGI DAERAH PENELITIAN</w:t>
      </w:r>
    </w:p>
    <w:p w:rsidR="004B49D0" w:rsidRPr="00D11261" w:rsidRDefault="00D435B9" w:rsidP="005E1911">
      <w:pPr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1261">
        <w:rPr>
          <w:rFonts w:ascii="Times New Roman" w:hAnsi="Times New Roman"/>
          <w:sz w:val="20"/>
          <w:szCs w:val="20"/>
        </w:rPr>
        <w:t xml:space="preserve">Pengamatan geologi </w:t>
      </w:r>
      <w:r w:rsidR="004B49D0" w:rsidRPr="00D11261">
        <w:rPr>
          <w:rFonts w:ascii="Times New Roman" w:hAnsi="Times New Roman"/>
          <w:sz w:val="20"/>
          <w:szCs w:val="20"/>
        </w:rPr>
        <w:t>di Ambarawa Timur</w:t>
      </w:r>
      <w:r w:rsidRPr="00D11261">
        <w:rPr>
          <w:rFonts w:ascii="Times New Roman" w:hAnsi="Times New Roman"/>
          <w:sz w:val="20"/>
          <w:szCs w:val="20"/>
        </w:rPr>
        <w:t xml:space="preserve"> mengindikasikan tatanan geologi komplek</w:t>
      </w:r>
      <w:r w:rsidR="004B49D0" w:rsidRPr="00D11261">
        <w:rPr>
          <w:rFonts w:ascii="Times New Roman" w:hAnsi="Times New Roman"/>
          <w:sz w:val="20"/>
          <w:szCs w:val="20"/>
        </w:rPr>
        <w:t>.</w:t>
      </w:r>
      <w:proofErr w:type="gramEnd"/>
      <w:r w:rsidR="004B49D0" w:rsidRPr="00D1126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B49D0" w:rsidRPr="00D11261">
        <w:rPr>
          <w:rFonts w:ascii="Times New Roman" w:hAnsi="Times New Roman"/>
          <w:sz w:val="20"/>
          <w:szCs w:val="20"/>
        </w:rPr>
        <w:t>K</w:t>
      </w:r>
      <w:r w:rsidRPr="00D11261">
        <w:rPr>
          <w:rFonts w:ascii="Times New Roman" w:hAnsi="Times New Roman"/>
          <w:sz w:val="20"/>
          <w:szCs w:val="20"/>
        </w:rPr>
        <w:t xml:space="preserve">eberadaan batuan marmer </w:t>
      </w:r>
      <w:r w:rsidR="004B49D0" w:rsidRPr="00D11261">
        <w:rPr>
          <w:rFonts w:ascii="Times New Roman" w:hAnsi="Times New Roman"/>
          <w:sz w:val="20"/>
          <w:szCs w:val="20"/>
        </w:rPr>
        <w:t>yang ditafsirkan batuan dasar</w:t>
      </w:r>
      <w:r w:rsidR="004E2877" w:rsidRPr="00D11261">
        <w:rPr>
          <w:rFonts w:ascii="Times New Roman" w:hAnsi="Times New Roman"/>
          <w:sz w:val="20"/>
          <w:szCs w:val="20"/>
        </w:rPr>
        <w:t xml:space="preserve"> di Provinsi Lampung</w:t>
      </w:r>
      <w:r w:rsidR="004B49D0" w:rsidRPr="00D11261">
        <w:rPr>
          <w:rFonts w:ascii="Times New Roman" w:hAnsi="Times New Roman"/>
          <w:sz w:val="20"/>
          <w:szCs w:val="20"/>
        </w:rPr>
        <w:t xml:space="preserve"> ditemukan di perbukitan Kerawang.</w:t>
      </w:r>
      <w:proofErr w:type="gramEnd"/>
      <w:r w:rsidR="004B49D0" w:rsidRPr="00D1126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B49D0" w:rsidRPr="00D11261">
        <w:rPr>
          <w:rFonts w:ascii="Times New Roman" w:hAnsi="Times New Roman"/>
          <w:sz w:val="20"/>
          <w:szCs w:val="20"/>
        </w:rPr>
        <w:t>Batuan ini beberapa bagian telah dieksploitasi.</w:t>
      </w:r>
      <w:proofErr w:type="gramEnd"/>
      <w:r w:rsidR="004B49D0" w:rsidRPr="00D1126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46FEF" w:rsidRPr="00D11261">
        <w:rPr>
          <w:rFonts w:ascii="Times New Roman" w:hAnsi="Times New Roman"/>
          <w:sz w:val="20"/>
          <w:szCs w:val="20"/>
        </w:rPr>
        <w:t>Selain indikasi tektonik, terdapat penampakan batuan berwarna hijau.</w:t>
      </w:r>
      <w:proofErr w:type="gramEnd"/>
      <w:r w:rsidR="00946FEF" w:rsidRPr="00D1126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46FEF" w:rsidRPr="00D11261">
        <w:rPr>
          <w:rFonts w:ascii="Times New Roman" w:hAnsi="Times New Roman"/>
          <w:sz w:val="20"/>
          <w:szCs w:val="20"/>
        </w:rPr>
        <w:t>Batuan ini diperkirakan batuan metamorf akibat pengaruh temperatur tinggi.</w:t>
      </w:r>
      <w:proofErr w:type="gramEnd"/>
      <w:r w:rsidR="00946FEF" w:rsidRPr="00D1126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46FEF" w:rsidRPr="00D11261">
        <w:rPr>
          <w:rFonts w:ascii="Times New Roman" w:hAnsi="Times New Roman"/>
          <w:sz w:val="20"/>
          <w:szCs w:val="20"/>
        </w:rPr>
        <w:t>Massa dasarnya diperkirakan tufa.</w:t>
      </w:r>
      <w:proofErr w:type="gramEnd"/>
      <w:r w:rsidR="00946FEF" w:rsidRPr="00D11261">
        <w:rPr>
          <w:rFonts w:ascii="Times New Roman" w:hAnsi="Times New Roman"/>
          <w:sz w:val="20"/>
          <w:szCs w:val="20"/>
        </w:rPr>
        <w:t xml:space="preserve"> </w:t>
      </w:r>
      <w:r w:rsidR="004B49D0" w:rsidRPr="00D11261">
        <w:rPr>
          <w:rFonts w:ascii="Times New Roman" w:hAnsi="Times New Roman"/>
          <w:sz w:val="20"/>
          <w:szCs w:val="20"/>
        </w:rPr>
        <w:lastRenderedPageBreak/>
        <w:t>Indikasi adanya intrusi dicirikan oleh penampakan singkapan batuan andesit berhampiran lokasi marmer dan</w:t>
      </w:r>
      <w:r w:rsidR="008C61CA" w:rsidRPr="00D11261">
        <w:rPr>
          <w:rFonts w:ascii="Times New Roman" w:hAnsi="Times New Roman"/>
          <w:sz w:val="20"/>
          <w:szCs w:val="20"/>
        </w:rPr>
        <w:t xml:space="preserve"> serpihan </w:t>
      </w:r>
      <w:proofErr w:type="gramStart"/>
      <w:r w:rsidR="004B49D0" w:rsidRPr="00D11261">
        <w:rPr>
          <w:rFonts w:ascii="Times New Roman" w:hAnsi="Times New Roman"/>
          <w:sz w:val="20"/>
          <w:szCs w:val="20"/>
        </w:rPr>
        <w:t>granit</w:t>
      </w:r>
      <w:proofErr w:type="gramEnd"/>
      <w:r w:rsidR="004B49D0" w:rsidRPr="00D11261">
        <w:rPr>
          <w:rFonts w:ascii="Times New Roman" w:hAnsi="Times New Roman"/>
          <w:sz w:val="20"/>
          <w:szCs w:val="20"/>
        </w:rPr>
        <w:t xml:space="preserve"> di area </w:t>
      </w:r>
      <w:r w:rsidR="00753BE6" w:rsidRPr="00D11261">
        <w:rPr>
          <w:rFonts w:ascii="Times New Roman" w:hAnsi="Times New Roman"/>
          <w:sz w:val="20"/>
          <w:szCs w:val="20"/>
        </w:rPr>
        <w:t xml:space="preserve">industry </w:t>
      </w:r>
      <w:r w:rsidR="004B49D0" w:rsidRPr="00D11261">
        <w:rPr>
          <w:rFonts w:ascii="Times New Roman" w:hAnsi="Times New Roman"/>
          <w:sz w:val="20"/>
          <w:szCs w:val="20"/>
        </w:rPr>
        <w:t>air isi ulang</w:t>
      </w:r>
      <w:r w:rsidR="00753BE6" w:rsidRPr="00D11261">
        <w:rPr>
          <w:rFonts w:ascii="Times New Roman" w:hAnsi="Times New Roman"/>
          <w:sz w:val="20"/>
          <w:szCs w:val="20"/>
        </w:rPr>
        <w:t xml:space="preserve"> </w:t>
      </w:r>
      <w:r w:rsidR="007A4724" w:rsidRPr="00D11261">
        <w:rPr>
          <w:rFonts w:ascii="Times New Roman" w:hAnsi="Times New Roman"/>
          <w:sz w:val="20"/>
          <w:szCs w:val="20"/>
        </w:rPr>
        <w:t>Dusun</w:t>
      </w:r>
      <w:r w:rsidR="008C0A29" w:rsidRPr="00D11261">
        <w:rPr>
          <w:rFonts w:ascii="Times New Roman" w:hAnsi="Times New Roman"/>
          <w:sz w:val="20"/>
          <w:szCs w:val="20"/>
        </w:rPr>
        <w:t xml:space="preserve"> Kerawang</w:t>
      </w:r>
      <w:r w:rsidR="004B49D0" w:rsidRPr="00D11261">
        <w:rPr>
          <w:rFonts w:ascii="Times New Roman" w:hAnsi="Times New Roman"/>
          <w:sz w:val="20"/>
          <w:szCs w:val="20"/>
        </w:rPr>
        <w:t xml:space="preserve">. </w:t>
      </w:r>
    </w:p>
    <w:p w:rsidR="00DA5F82" w:rsidRPr="00D11261" w:rsidRDefault="004B49D0" w:rsidP="005E1911">
      <w:pPr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1261">
        <w:rPr>
          <w:rFonts w:ascii="Times New Roman" w:hAnsi="Times New Roman"/>
          <w:sz w:val="20"/>
          <w:szCs w:val="20"/>
        </w:rPr>
        <w:t xml:space="preserve">Singkapan bagian lereng Bukit Kerawang memperlihatkan pola perlapisan selaras antara pasir berbutir halus dan konglomerat dengan matrik lempung berwarna coklat kemerahan </w:t>
      </w:r>
      <w:r w:rsidR="008C0A29" w:rsidRPr="00D11261">
        <w:rPr>
          <w:rFonts w:ascii="Times New Roman" w:hAnsi="Times New Roman"/>
          <w:sz w:val="20"/>
          <w:szCs w:val="20"/>
        </w:rPr>
        <w:t>dan fragmen kuarsa berukuran dari 2 – 5 cm</w:t>
      </w:r>
      <w:r w:rsidR="00DA5F82" w:rsidRPr="00D11261">
        <w:rPr>
          <w:rFonts w:ascii="Times New Roman" w:hAnsi="Times New Roman"/>
          <w:sz w:val="20"/>
          <w:szCs w:val="20"/>
        </w:rPr>
        <w:t xml:space="preserve"> (Gambar </w:t>
      </w:r>
      <w:r w:rsidR="00D11261">
        <w:rPr>
          <w:rFonts w:ascii="Times New Roman" w:hAnsi="Times New Roman"/>
          <w:sz w:val="20"/>
          <w:szCs w:val="20"/>
        </w:rPr>
        <w:t>1</w:t>
      </w:r>
      <w:r w:rsidR="00DA5F82" w:rsidRPr="00D11261">
        <w:rPr>
          <w:rFonts w:ascii="Times New Roman" w:hAnsi="Times New Roman"/>
          <w:sz w:val="20"/>
          <w:szCs w:val="20"/>
        </w:rPr>
        <w:t>)</w:t>
      </w:r>
      <w:r w:rsidR="008C0A29" w:rsidRPr="00D11261">
        <w:rPr>
          <w:rFonts w:ascii="Times New Roman" w:hAnsi="Times New Roman"/>
          <w:sz w:val="20"/>
          <w:szCs w:val="20"/>
        </w:rPr>
        <w:t>.</w:t>
      </w:r>
      <w:proofErr w:type="gramEnd"/>
      <w:r w:rsidR="008C0A29" w:rsidRPr="00D11261">
        <w:rPr>
          <w:rFonts w:ascii="Times New Roman" w:hAnsi="Times New Roman"/>
          <w:sz w:val="20"/>
          <w:szCs w:val="20"/>
        </w:rPr>
        <w:t xml:space="preserve">  </w:t>
      </w:r>
    </w:p>
    <w:p w:rsidR="00DA5F82" w:rsidRPr="00D11261" w:rsidRDefault="00DA5F82" w:rsidP="00D11261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11261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ED6278" wp14:editId="6DE76EE8">
            <wp:simplePos x="0" y="0"/>
            <wp:positionH relativeFrom="column">
              <wp:posOffset>23717</wp:posOffset>
            </wp:positionH>
            <wp:positionV relativeFrom="paragraph">
              <wp:posOffset>1905</wp:posOffset>
            </wp:positionV>
            <wp:extent cx="2985571" cy="2239178"/>
            <wp:effectExtent l="0" t="0" r="5715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08_1531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571" cy="2239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F82" w:rsidRPr="00D11261" w:rsidRDefault="00DA5F82" w:rsidP="00D11261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A5F82" w:rsidRPr="00D11261" w:rsidRDefault="00DA5F82" w:rsidP="00D11261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A5F82" w:rsidRPr="00D11261" w:rsidRDefault="00DA5F82" w:rsidP="00D11261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A5F82" w:rsidRPr="00D11261" w:rsidRDefault="00DA5F82" w:rsidP="00D11261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A5F82" w:rsidRPr="00D11261" w:rsidRDefault="00DA5F82" w:rsidP="00D11261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A5F82" w:rsidRPr="00D11261" w:rsidRDefault="00DA5F82" w:rsidP="00D11261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A5F82" w:rsidRPr="00D11261" w:rsidRDefault="00DA5F82" w:rsidP="00D11261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A5F82" w:rsidRPr="00D11261" w:rsidRDefault="00DA5F82" w:rsidP="00D11261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A5F82" w:rsidRPr="00D11261" w:rsidRDefault="00DA5F82" w:rsidP="00D11261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11261" w:rsidRDefault="00D11261" w:rsidP="00D112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5F82" w:rsidRPr="00D11261" w:rsidRDefault="00DA5F82" w:rsidP="00D112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11261">
        <w:rPr>
          <w:rFonts w:ascii="Times New Roman" w:hAnsi="Times New Roman"/>
          <w:sz w:val="16"/>
          <w:szCs w:val="16"/>
        </w:rPr>
        <w:t>Gambar</w:t>
      </w:r>
      <w:r w:rsidR="00D11261">
        <w:rPr>
          <w:rFonts w:ascii="Times New Roman" w:hAnsi="Times New Roman"/>
          <w:sz w:val="16"/>
          <w:szCs w:val="16"/>
        </w:rPr>
        <w:t xml:space="preserve"> 1</w:t>
      </w:r>
      <w:r w:rsidRPr="00D11261">
        <w:rPr>
          <w:rFonts w:ascii="Times New Roman" w:hAnsi="Times New Roman"/>
          <w:sz w:val="16"/>
          <w:szCs w:val="16"/>
        </w:rPr>
        <w:t>.</w:t>
      </w:r>
      <w:proofErr w:type="gramEnd"/>
      <w:r w:rsidRPr="00D11261">
        <w:rPr>
          <w:rFonts w:ascii="Times New Roman" w:hAnsi="Times New Roman"/>
          <w:sz w:val="16"/>
          <w:szCs w:val="16"/>
        </w:rPr>
        <w:t xml:space="preserve"> Penampakan </w:t>
      </w:r>
      <w:proofErr w:type="gramStart"/>
      <w:r w:rsidRPr="00D11261">
        <w:rPr>
          <w:rFonts w:ascii="Times New Roman" w:hAnsi="Times New Roman"/>
          <w:sz w:val="16"/>
          <w:szCs w:val="16"/>
        </w:rPr>
        <w:t>konglomerat  di</w:t>
      </w:r>
      <w:proofErr w:type="gramEnd"/>
      <w:r w:rsidRPr="00D11261">
        <w:rPr>
          <w:rFonts w:ascii="Times New Roman" w:hAnsi="Times New Roman"/>
          <w:sz w:val="16"/>
          <w:szCs w:val="16"/>
        </w:rPr>
        <w:t xml:space="preserve"> lereng Bukit Kerawang</w:t>
      </w:r>
    </w:p>
    <w:p w:rsidR="00DA5F82" w:rsidRPr="00D11261" w:rsidRDefault="00DA5F82" w:rsidP="00D11261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A5F82" w:rsidRPr="00D11261" w:rsidRDefault="00DA5F82" w:rsidP="00D11261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B49D0" w:rsidRPr="00D11261" w:rsidRDefault="00753BE6" w:rsidP="005E1911">
      <w:pPr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11261">
        <w:rPr>
          <w:rFonts w:ascii="Times New Roman" w:hAnsi="Times New Roman"/>
          <w:sz w:val="20"/>
          <w:szCs w:val="20"/>
        </w:rPr>
        <w:t>Adapun sumur -</w:t>
      </w:r>
      <w:r w:rsidR="008C0A29" w:rsidRPr="00D11261">
        <w:rPr>
          <w:rFonts w:ascii="Times New Roman" w:hAnsi="Times New Roman"/>
          <w:sz w:val="20"/>
          <w:szCs w:val="20"/>
        </w:rPr>
        <w:t xml:space="preserve"> sumur produksi dari air isi ulang memiliki kedalaman bervariasi </w:t>
      </w:r>
      <w:proofErr w:type="gramStart"/>
      <w:r w:rsidR="008C0A29" w:rsidRPr="00D11261">
        <w:rPr>
          <w:rFonts w:ascii="Times New Roman" w:hAnsi="Times New Roman"/>
          <w:sz w:val="20"/>
          <w:szCs w:val="20"/>
        </w:rPr>
        <w:t>12  -</w:t>
      </w:r>
      <w:proofErr w:type="gramEnd"/>
      <w:r w:rsidR="008C0A29" w:rsidRPr="00D11261">
        <w:rPr>
          <w:rFonts w:ascii="Times New Roman" w:hAnsi="Times New Roman"/>
          <w:sz w:val="20"/>
          <w:szCs w:val="20"/>
        </w:rPr>
        <w:t xml:space="preserve"> 45 m dengan penyusun akuifer berupa fragmen kuarsa.</w:t>
      </w:r>
      <w:r w:rsidR="007100CE" w:rsidRPr="00D11261">
        <w:rPr>
          <w:rFonts w:ascii="Times New Roman" w:hAnsi="Times New Roman"/>
          <w:sz w:val="20"/>
          <w:szCs w:val="20"/>
        </w:rPr>
        <w:t xml:space="preserve"> Debit yang dihasilkan rata – rata mencapai 2 liter/detik.</w:t>
      </w:r>
      <w:r w:rsidRPr="00D11261">
        <w:rPr>
          <w:rFonts w:ascii="Times New Roman" w:hAnsi="Times New Roman"/>
          <w:sz w:val="20"/>
          <w:szCs w:val="20"/>
        </w:rPr>
        <w:t xml:space="preserve"> </w:t>
      </w:r>
      <w:r w:rsidR="007100CE" w:rsidRPr="00D11261">
        <w:rPr>
          <w:rFonts w:ascii="Times New Roman" w:hAnsi="Times New Roman"/>
          <w:sz w:val="20"/>
          <w:szCs w:val="20"/>
        </w:rPr>
        <w:t xml:space="preserve">Pengusahaan air isi ulang air Kerawang lebih dari 20 lokasi industri </w:t>
      </w:r>
      <w:proofErr w:type="gramStart"/>
      <w:r w:rsidR="007100CE" w:rsidRPr="00D11261">
        <w:rPr>
          <w:rFonts w:ascii="Times New Roman" w:hAnsi="Times New Roman"/>
          <w:sz w:val="20"/>
          <w:szCs w:val="20"/>
        </w:rPr>
        <w:t>rumahan  dengan</w:t>
      </w:r>
      <w:proofErr w:type="gramEnd"/>
      <w:r w:rsidR="007100CE" w:rsidRPr="00D11261">
        <w:rPr>
          <w:rFonts w:ascii="Times New Roman" w:hAnsi="Times New Roman"/>
          <w:sz w:val="20"/>
          <w:szCs w:val="20"/>
        </w:rPr>
        <w:t xml:space="preserve"> kapasitas produksi harian ditafsirkan 10.000 – 15.000 liter/hari.</w:t>
      </w:r>
    </w:p>
    <w:p w:rsidR="008C0A29" w:rsidRPr="00D11261" w:rsidRDefault="008C0A29" w:rsidP="005E1911">
      <w:pPr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1261">
        <w:rPr>
          <w:rFonts w:ascii="Times New Roman" w:hAnsi="Times New Roman"/>
          <w:sz w:val="20"/>
          <w:szCs w:val="20"/>
        </w:rPr>
        <w:t>Penampakan material di bagian sawah menyerupai tanah humus, berwarna gelap dan berbutir halus.</w:t>
      </w:r>
      <w:proofErr w:type="gramEnd"/>
      <w:r w:rsidRPr="00D1126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11261">
        <w:rPr>
          <w:rFonts w:ascii="Times New Roman" w:hAnsi="Times New Roman"/>
          <w:sz w:val="20"/>
          <w:szCs w:val="20"/>
        </w:rPr>
        <w:t>Di beberapa alur paritan memperlihatkan material tufa.</w:t>
      </w:r>
      <w:proofErr w:type="gramEnd"/>
      <w:r w:rsidRPr="00D1126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11261">
        <w:rPr>
          <w:rFonts w:ascii="Times New Roman" w:hAnsi="Times New Roman"/>
          <w:sz w:val="20"/>
          <w:szCs w:val="20"/>
        </w:rPr>
        <w:t>Bagian barat daya terdapat singkapan andesit dengan sebaran yang cukup luas.</w:t>
      </w:r>
      <w:proofErr w:type="gramEnd"/>
      <w:r w:rsidRPr="00D11261">
        <w:rPr>
          <w:rFonts w:ascii="Times New Roman" w:hAnsi="Times New Roman"/>
          <w:sz w:val="20"/>
          <w:szCs w:val="20"/>
        </w:rPr>
        <w:t xml:space="preserve"> </w:t>
      </w:r>
    </w:p>
    <w:p w:rsidR="00C90A97" w:rsidRPr="00D11261" w:rsidRDefault="006D1F3A" w:rsidP="005E1911">
      <w:pPr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1261">
        <w:rPr>
          <w:rFonts w:ascii="Times New Roman" w:hAnsi="Times New Roman"/>
          <w:sz w:val="20"/>
          <w:szCs w:val="20"/>
        </w:rPr>
        <w:t>Area persawahan telah mencoba membuat sumur bor dangkal guna memenuhi kebutuhan air untuk budidaya padi dan holtikultura.</w:t>
      </w:r>
      <w:proofErr w:type="gramEnd"/>
      <w:r w:rsidRPr="00D1126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11261">
        <w:rPr>
          <w:rFonts w:ascii="Times New Roman" w:hAnsi="Times New Roman"/>
          <w:sz w:val="20"/>
          <w:szCs w:val="20"/>
        </w:rPr>
        <w:t xml:space="preserve">Sumur – sumur produksi memiliki kedalaman bervariasi 10 – 30 m, dengan debit bervariasi 1 </w:t>
      </w:r>
      <w:r w:rsidRPr="00D11261">
        <w:rPr>
          <w:rFonts w:ascii="Times New Roman" w:hAnsi="Times New Roman"/>
          <w:sz w:val="20"/>
          <w:szCs w:val="20"/>
        </w:rPr>
        <w:lastRenderedPageBreak/>
        <w:t xml:space="preserve">– </w:t>
      </w:r>
      <w:r w:rsidR="00C90A97" w:rsidRPr="00D11261">
        <w:rPr>
          <w:rFonts w:ascii="Times New Roman" w:hAnsi="Times New Roman"/>
          <w:sz w:val="20"/>
          <w:szCs w:val="20"/>
        </w:rPr>
        <w:t>5</w:t>
      </w:r>
      <w:r w:rsidRPr="00D11261">
        <w:rPr>
          <w:rFonts w:ascii="Times New Roman" w:hAnsi="Times New Roman"/>
          <w:sz w:val="20"/>
          <w:szCs w:val="20"/>
        </w:rPr>
        <w:t xml:space="preserve"> liter/detik.</w:t>
      </w:r>
      <w:proofErr w:type="gramEnd"/>
      <w:r w:rsidRPr="00D11261">
        <w:rPr>
          <w:rFonts w:ascii="Times New Roman" w:hAnsi="Times New Roman"/>
          <w:sz w:val="20"/>
          <w:szCs w:val="20"/>
        </w:rPr>
        <w:t xml:space="preserve"> Beberapa sumur telah mengalami kelangkaan air dan terbengkalai (Gambar </w:t>
      </w:r>
      <w:r w:rsidR="00A83811" w:rsidRPr="00D11261">
        <w:rPr>
          <w:rFonts w:ascii="Times New Roman" w:hAnsi="Times New Roman"/>
          <w:sz w:val="20"/>
          <w:szCs w:val="20"/>
        </w:rPr>
        <w:t>2</w:t>
      </w:r>
      <w:r w:rsidRPr="00D11261">
        <w:rPr>
          <w:rFonts w:ascii="Times New Roman" w:hAnsi="Times New Roman"/>
          <w:sz w:val="20"/>
          <w:szCs w:val="20"/>
        </w:rPr>
        <w:t>)</w:t>
      </w:r>
    </w:p>
    <w:p w:rsidR="006D1F3A" w:rsidRPr="00D11261" w:rsidRDefault="00C90A97" w:rsidP="00D112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11261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675ABB1" wp14:editId="2B48855C">
            <wp:extent cx="2993959" cy="195807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21_1314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676" cy="196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261" w:rsidRDefault="00C90A97" w:rsidP="00D112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D11261">
        <w:rPr>
          <w:rFonts w:ascii="Times New Roman" w:hAnsi="Times New Roman"/>
          <w:sz w:val="16"/>
          <w:szCs w:val="16"/>
        </w:rPr>
        <w:t xml:space="preserve">Gambar </w:t>
      </w:r>
      <w:r w:rsidR="00A83811" w:rsidRPr="00D11261">
        <w:rPr>
          <w:rFonts w:ascii="Times New Roman" w:hAnsi="Times New Roman"/>
          <w:sz w:val="16"/>
          <w:szCs w:val="16"/>
        </w:rPr>
        <w:t>2</w:t>
      </w:r>
      <w:r w:rsidRPr="00D11261">
        <w:rPr>
          <w:rFonts w:ascii="Times New Roman" w:hAnsi="Times New Roman"/>
          <w:sz w:val="16"/>
          <w:szCs w:val="16"/>
        </w:rPr>
        <w:t>.</w:t>
      </w:r>
      <w:proofErr w:type="gramEnd"/>
      <w:r w:rsidRPr="00D11261">
        <w:rPr>
          <w:rFonts w:ascii="Times New Roman" w:hAnsi="Times New Roman"/>
          <w:sz w:val="16"/>
          <w:szCs w:val="16"/>
        </w:rPr>
        <w:t xml:space="preserve"> Sumur bor dangkal yang</w:t>
      </w:r>
      <w:r w:rsidR="00D11261">
        <w:rPr>
          <w:rFonts w:ascii="Times New Roman" w:hAnsi="Times New Roman"/>
          <w:sz w:val="16"/>
          <w:szCs w:val="16"/>
        </w:rPr>
        <w:t xml:space="preserve"> sudah tidak ekonomis dari sisi  </w:t>
      </w:r>
    </w:p>
    <w:p w:rsidR="006D1F3A" w:rsidRPr="00D11261" w:rsidRDefault="00D11261" w:rsidP="00D112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proofErr w:type="gramStart"/>
      <w:r w:rsidR="00C90A97" w:rsidRPr="00D11261">
        <w:rPr>
          <w:rFonts w:ascii="Times New Roman" w:hAnsi="Times New Roman"/>
          <w:sz w:val="16"/>
          <w:szCs w:val="16"/>
        </w:rPr>
        <w:t>operasional</w:t>
      </w:r>
      <w:proofErr w:type="gramEnd"/>
      <w:r w:rsidR="00C90A97" w:rsidRPr="00D11261">
        <w:rPr>
          <w:rFonts w:ascii="Times New Roman" w:hAnsi="Times New Roman"/>
          <w:sz w:val="16"/>
          <w:szCs w:val="16"/>
        </w:rPr>
        <w:t>.</w:t>
      </w:r>
    </w:p>
    <w:p w:rsidR="006D1F3A" w:rsidRPr="00D11261" w:rsidRDefault="006D1F3A" w:rsidP="00D11261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753BE6" w:rsidRPr="005E1911" w:rsidRDefault="00753BE6" w:rsidP="005E191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4B49D0" w:rsidRPr="005E1911" w:rsidRDefault="005E1911" w:rsidP="005E191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E1911">
        <w:rPr>
          <w:rFonts w:ascii="Times New Roman" w:hAnsi="Times New Roman"/>
          <w:sz w:val="20"/>
          <w:szCs w:val="20"/>
        </w:rPr>
        <w:t xml:space="preserve">III. </w:t>
      </w:r>
      <w:r w:rsidR="006D1F3A" w:rsidRPr="005E1911">
        <w:rPr>
          <w:rFonts w:ascii="Times New Roman" w:hAnsi="Times New Roman"/>
          <w:sz w:val="20"/>
          <w:szCs w:val="20"/>
        </w:rPr>
        <w:t>PENDUGAAN GEOLISTRIK</w:t>
      </w:r>
    </w:p>
    <w:p w:rsidR="00CD163E" w:rsidRPr="00D11261" w:rsidRDefault="006D1F3A" w:rsidP="005E1911">
      <w:pPr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1261">
        <w:rPr>
          <w:rFonts w:ascii="Times New Roman" w:hAnsi="Times New Roman"/>
          <w:sz w:val="20"/>
          <w:szCs w:val="20"/>
        </w:rPr>
        <w:t>Upaya untuk memahami potensi air tanah pada lahan persaw</w:t>
      </w:r>
      <w:r w:rsidR="001F6424" w:rsidRPr="00D11261">
        <w:rPr>
          <w:rFonts w:ascii="Times New Roman" w:hAnsi="Times New Roman"/>
          <w:sz w:val="20"/>
          <w:szCs w:val="20"/>
        </w:rPr>
        <w:t>ahan di Ambarawa Timur dilakuka</w:t>
      </w:r>
      <w:r w:rsidRPr="00D11261">
        <w:rPr>
          <w:rFonts w:ascii="Times New Roman" w:hAnsi="Times New Roman"/>
          <w:sz w:val="20"/>
          <w:szCs w:val="20"/>
        </w:rPr>
        <w:t xml:space="preserve">n melalui </w:t>
      </w:r>
      <w:r w:rsidR="001F6424" w:rsidRPr="00D11261">
        <w:rPr>
          <w:rFonts w:ascii="Times New Roman" w:hAnsi="Times New Roman"/>
          <w:sz w:val="20"/>
          <w:szCs w:val="20"/>
        </w:rPr>
        <w:t>teknik pendugaan 2D.</w:t>
      </w:r>
      <w:proofErr w:type="gramEnd"/>
      <w:r w:rsidR="001F6424" w:rsidRPr="00D11261">
        <w:rPr>
          <w:rFonts w:ascii="Times New Roman" w:hAnsi="Times New Roman"/>
          <w:sz w:val="20"/>
          <w:szCs w:val="20"/>
        </w:rPr>
        <w:t xml:space="preserve"> Teknik 2D memiliki distribusi data pada arah lateral dan vertikal sehingga mampu memberikan citra bawah permukaan yang lebih akurat. </w:t>
      </w:r>
      <w:proofErr w:type="gramStart"/>
      <w:r w:rsidR="001F6424" w:rsidRPr="00D11261">
        <w:rPr>
          <w:rFonts w:ascii="Times New Roman" w:hAnsi="Times New Roman"/>
          <w:sz w:val="20"/>
          <w:szCs w:val="20"/>
        </w:rPr>
        <w:t xml:space="preserve">Pemilihan teknik ini </w:t>
      </w:r>
      <w:r w:rsidR="00CD163E" w:rsidRPr="00D11261">
        <w:rPr>
          <w:rFonts w:ascii="Times New Roman" w:hAnsi="Times New Roman"/>
          <w:sz w:val="20"/>
          <w:szCs w:val="20"/>
        </w:rPr>
        <w:t>dengan</w:t>
      </w:r>
      <w:r w:rsidR="001F6424" w:rsidRPr="00D11261">
        <w:rPr>
          <w:rFonts w:ascii="Times New Roman" w:hAnsi="Times New Roman"/>
          <w:sz w:val="20"/>
          <w:szCs w:val="20"/>
        </w:rPr>
        <w:t xml:space="preserve"> pertimbangan konsekuensi model geologi yang komplek </w:t>
      </w:r>
      <w:r w:rsidR="00CD163E" w:rsidRPr="00D11261">
        <w:rPr>
          <w:rFonts w:ascii="Times New Roman" w:hAnsi="Times New Roman"/>
          <w:sz w:val="20"/>
          <w:szCs w:val="20"/>
        </w:rPr>
        <w:t>di</w:t>
      </w:r>
      <w:r w:rsidR="001F6424" w:rsidRPr="00D11261">
        <w:rPr>
          <w:rFonts w:ascii="Times New Roman" w:hAnsi="Times New Roman"/>
          <w:sz w:val="20"/>
          <w:szCs w:val="20"/>
        </w:rPr>
        <w:t xml:space="preserve"> daerah penelitian</w:t>
      </w:r>
      <w:r w:rsidR="00CD163E" w:rsidRPr="00D11261">
        <w:rPr>
          <w:rFonts w:ascii="Times New Roman" w:hAnsi="Times New Roman"/>
          <w:sz w:val="20"/>
          <w:szCs w:val="20"/>
        </w:rPr>
        <w:t>.</w:t>
      </w:r>
      <w:proofErr w:type="gramEnd"/>
    </w:p>
    <w:p w:rsidR="001F6424" w:rsidRPr="00D11261" w:rsidRDefault="00CD163E" w:rsidP="005E1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1261">
        <w:rPr>
          <w:rFonts w:ascii="Times New Roman" w:hAnsi="Times New Roman" w:cs="Times New Roman"/>
          <w:sz w:val="20"/>
          <w:szCs w:val="20"/>
        </w:rPr>
        <w:t xml:space="preserve">Cacahan dari 3 lintasan ukur </w:t>
      </w:r>
      <w:r w:rsidR="001F6424" w:rsidRPr="00D11261">
        <w:rPr>
          <w:rFonts w:ascii="Times New Roman" w:hAnsi="Times New Roman" w:cs="Times New Roman"/>
          <w:sz w:val="20"/>
          <w:szCs w:val="20"/>
        </w:rPr>
        <w:t xml:space="preserve">diperlihatkan pada Gambar </w:t>
      </w:r>
      <w:r w:rsidR="00A83811" w:rsidRPr="00D11261">
        <w:rPr>
          <w:rFonts w:ascii="Times New Roman" w:hAnsi="Times New Roman" w:cs="Times New Roman"/>
          <w:sz w:val="20"/>
          <w:szCs w:val="20"/>
        </w:rPr>
        <w:t>3</w:t>
      </w:r>
      <w:r w:rsidR="001F6424" w:rsidRPr="00D1126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1261">
        <w:rPr>
          <w:rFonts w:ascii="Times New Roman" w:hAnsi="Times New Roman" w:cs="Times New Roman"/>
          <w:sz w:val="20"/>
          <w:szCs w:val="20"/>
        </w:rPr>
        <w:t xml:space="preserve">  Ketiga lintasan memiliki panjang kabel 200 m dengan spasi elektrode 5 m. </w:t>
      </w:r>
      <w:r w:rsidR="002F67A3" w:rsidRPr="00D11261">
        <w:rPr>
          <w:rFonts w:ascii="Times New Roman" w:hAnsi="Times New Roman" w:cs="Times New Roman"/>
          <w:sz w:val="20"/>
          <w:szCs w:val="20"/>
        </w:rPr>
        <w:t xml:space="preserve">Pengukuran menggunakan instrumen ARES yang memberikan fasilitas proses akuisisi data 2D secara otomatis. </w:t>
      </w:r>
      <w:proofErr w:type="gramStart"/>
      <w:r w:rsidR="002F67A3" w:rsidRPr="00D11261">
        <w:rPr>
          <w:rFonts w:ascii="Times New Roman" w:hAnsi="Times New Roman" w:cs="Times New Roman"/>
          <w:sz w:val="20"/>
          <w:szCs w:val="20"/>
        </w:rPr>
        <w:t>Adapun k</w:t>
      </w:r>
      <w:r w:rsidRPr="00D11261">
        <w:rPr>
          <w:rFonts w:ascii="Times New Roman" w:hAnsi="Times New Roman" w:cs="Times New Roman"/>
          <w:sz w:val="20"/>
          <w:szCs w:val="20"/>
        </w:rPr>
        <w:t>onfigurasi yang digunakan berupa 2 lintasan pole – pole pada lahan sawah dan 1 lintasan dipole – dipole di area Bukit Kerawang.</w:t>
      </w:r>
      <w:proofErr w:type="gramEnd"/>
      <w:r w:rsidRPr="00D112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1261" w:rsidRPr="00D11261" w:rsidRDefault="00D11261" w:rsidP="005E1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1261">
        <w:rPr>
          <w:rFonts w:ascii="Times New Roman" w:hAnsi="Times New Roman" w:cs="Times New Roman"/>
          <w:sz w:val="20"/>
          <w:szCs w:val="20"/>
        </w:rPr>
        <w:t>Data pengukuran di ketiga lintasan dilakukan pengolahan menggunakan perangkat lunak res2d.inv produksi geotomo dengan hasil berupa penampang bawah permukaan 2D hasil korelasi nilai resitivitas di tiap titik datum.</w:t>
      </w:r>
      <w:proofErr w:type="gramEnd"/>
      <w:r w:rsidRPr="00D112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1261">
        <w:rPr>
          <w:rFonts w:ascii="Times New Roman" w:hAnsi="Times New Roman" w:cs="Times New Roman"/>
          <w:sz w:val="20"/>
          <w:szCs w:val="20"/>
        </w:rPr>
        <w:t>Adapun penafsiran terhadap penampang resistivitas bawah permukaan, dilakukan melalui korelasi data geologi permukaan dan data sumur milik petani.</w:t>
      </w:r>
      <w:proofErr w:type="gramEnd"/>
    </w:p>
    <w:p w:rsidR="00CD58A6" w:rsidRPr="00D11261" w:rsidRDefault="00CD58A6" w:rsidP="00D1126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1261" w:rsidRDefault="00D11261" w:rsidP="00D1126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261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233C7F9" wp14:editId="478B9B5C">
            <wp:extent cx="3029638" cy="184092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99" cy="184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A6" w:rsidRPr="00D11261" w:rsidRDefault="00FB15DF" w:rsidP="00D1126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11261">
        <w:rPr>
          <w:rFonts w:ascii="Times New Roman" w:hAnsi="Times New Roman" w:cs="Times New Roman"/>
          <w:sz w:val="16"/>
          <w:szCs w:val="16"/>
        </w:rPr>
        <w:t xml:space="preserve">Gambar </w:t>
      </w:r>
      <w:r w:rsidR="00A83811" w:rsidRPr="00D11261">
        <w:rPr>
          <w:rFonts w:ascii="Times New Roman" w:hAnsi="Times New Roman" w:cs="Times New Roman"/>
          <w:sz w:val="16"/>
          <w:szCs w:val="16"/>
        </w:rPr>
        <w:t>3</w:t>
      </w:r>
      <w:r w:rsidRPr="00D11261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D11261">
        <w:rPr>
          <w:rFonts w:ascii="Times New Roman" w:hAnsi="Times New Roman" w:cs="Times New Roman"/>
          <w:sz w:val="16"/>
          <w:szCs w:val="16"/>
        </w:rPr>
        <w:t xml:space="preserve">  Posisi 3 lintasan ukur </w:t>
      </w:r>
      <w:proofErr w:type="gramStart"/>
      <w:r w:rsidRPr="00D11261">
        <w:rPr>
          <w:rFonts w:ascii="Times New Roman" w:hAnsi="Times New Roman" w:cs="Times New Roman"/>
          <w:sz w:val="16"/>
          <w:szCs w:val="16"/>
        </w:rPr>
        <w:t>geolistrik  2D</w:t>
      </w:r>
      <w:proofErr w:type="gramEnd"/>
    </w:p>
    <w:p w:rsidR="002F67A3" w:rsidRPr="00D11261" w:rsidRDefault="002F67A3" w:rsidP="00D112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53BE6" w:rsidRPr="005E1911" w:rsidRDefault="00753BE6" w:rsidP="00D1126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F67A3" w:rsidRPr="005E1911" w:rsidRDefault="005E1911" w:rsidP="00D1126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1911">
        <w:rPr>
          <w:rFonts w:ascii="Times New Roman" w:hAnsi="Times New Roman" w:cs="Times New Roman"/>
          <w:sz w:val="20"/>
          <w:szCs w:val="20"/>
        </w:rPr>
        <w:t xml:space="preserve">IV. </w:t>
      </w:r>
      <w:r w:rsidR="002F67A3" w:rsidRPr="005E1911">
        <w:rPr>
          <w:rFonts w:ascii="Times New Roman" w:hAnsi="Times New Roman" w:cs="Times New Roman"/>
          <w:sz w:val="20"/>
          <w:szCs w:val="20"/>
        </w:rPr>
        <w:t>HASIL DAN PEMBAHASAN</w:t>
      </w:r>
    </w:p>
    <w:p w:rsidR="002F67A3" w:rsidRPr="00D11261" w:rsidRDefault="002F67A3" w:rsidP="005E1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1261">
        <w:rPr>
          <w:rFonts w:ascii="Times New Roman" w:hAnsi="Times New Roman" w:cs="Times New Roman"/>
          <w:sz w:val="20"/>
          <w:szCs w:val="20"/>
        </w:rPr>
        <w:t xml:space="preserve">Citra bawah permukaan hasil pemetaan di ketiga lintasan, diperlihatkan pada Gambar </w:t>
      </w:r>
      <w:r w:rsidR="00A83811" w:rsidRPr="00D11261">
        <w:rPr>
          <w:rFonts w:ascii="Times New Roman" w:hAnsi="Times New Roman" w:cs="Times New Roman"/>
          <w:sz w:val="20"/>
          <w:szCs w:val="20"/>
        </w:rPr>
        <w:t>4</w:t>
      </w:r>
      <w:r w:rsidR="00432072" w:rsidRPr="00D11261">
        <w:rPr>
          <w:rFonts w:ascii="Times New Roman" w:hAnsi="Times New Roman" w:cs="Times New Roman"/>
          <w:sz w:val="20"/>
          <w:szCs w:val="20"/>
        </w:rPr>
        <w:t xml:space="preserve">, Gambar </w:t>
      </w:r>
      <w:r w:rsidR="00A83811" w:rsidRPr="00D11261">
        <w:rPr>
          <w:rFonts w:ascii="Times New Roman" w:hAnsi="Times New Roman" w:cs="Times New Roman"/>
          <w:sz w:val="20"/>
          <w:szCs w:val="20"/>
        </w:rPr>
        <w:t>5</w:t>
      </w:r>
      <w:r w:rsidR="00432072" w:rsidRPr="00D11261">
        <w:rPr>
          <w:rFonts w:ascii="Times New Roman" w:hAnsi="Times New Roman" w:cs="Times New Roman"/>
          <w:sz w:val="20"/>
          <w:szCs w:val="20"/>
        </w:rPr>
        <w:t xml:space="preserve"> dan Gambar </w:t>
      </w:r>
      <w:r w:rsidR="00A83811" w:rsidRPr="00D11261">
        <w:rPr>
          <w:rFonts w:ascii="Times New Roman" w:hAnsi="Times New Roman" w:cs="Times New Roman"/>
          <w:sz w:val="20"/>
          <w:szCs w:val="20"/>
        </w:rPr>
        <w:t>6</w:t>
      </w:r>
      <w:r w:rsidR="00432072" w:rsidRPr="00D1126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32072" w:rsidRPr="00D112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15DF" w:rsidRPr="00D11261" w:rsidRDefault="00FB15DF" w:rsidP="005E191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1261">
        <w:rPr>
          <w:noProof/>
          <w:sz w:val="20"/>
          <w:szCs w:val="20"/>
        </w:rPr>
        <w:drawing>
          <wp:inline distT="0" distB="0" distL="0" distR="0" wp14:anchorId="07661EA1" wp14:editId="73B1B05F">
            <wp:extent cx="2979773" cy="136609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P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236" cy="138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5E1911">
        <w:rPr>
          <w:rFonts w:ascii="Times New Roman" w:hAnsi="Times New Roman" w:cs="Times New Roman"/>
          <w:sz w:val="16"/>
          <w:szCs w:val="16"/>
        </w:rPr>
        <w:t xml:space="preserve">Gambar </w:t>
      </w:r>
      <w:r w:rsidR="00A83811" w:rsidRPr="005E1911">
        <w:rPr>
          <w:rFonts w:ascii="Times New Roman" w:hAnsi="Times New Roman" w:cs="Times New Roman"/>
          <w:sz w:val="16"/>
          <w:szCs w:val="16"/>
        </w:rPr>
        <w:t>4</w:t>
      </w:r>
      <w:r w:rsidRPr="005E1911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5E19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E1911">
        <w:rPr>
          <w:rFonts w:ascii="Times New Roman" w:hAnsi="Times New Roman" w:cs="Times New Roman"/>
          <w:sz w:val="16"/>
          <w:szCs w:val="16"/>
        </w:rPr>
        <w:t>Citra bawah permukaan di lintasan 1.</w:t>
      </w:r>
      <w:proofErr w:type="gramEnd"/>
    </w:p>
    <w:p w:rsidR="0070783C" w:rsidRPr="00D11261" w:rsidRDefault="00007DCF" w:rsidP="00D11261">
      <w:pPr>
        <w:spacing w:after="0" w:line="360" w:lineRule="auto"/>
        <w:jc w:val="both"/>
        <w:rPr>
          <w:sz w:val="20"/>
          <w:szCs w:val="20"/>
        </w:rPr>
      </w:pPr>
      <w:r w:rsidRPr="00D11261">
        <w:rPr>
          <w:noProof/>
          <w:sz w:val="20"/>
          <w:szCs w:val="20"/>
        </w:rPr>
        <w:drawing>
          <wp:inline distT="0" distB="0" distL="0" distR="0" wp14:anchorId="02C81AF6" wp14:editId="51BEF8CD">
            <wp:extent cx="2985571" cy="151043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733" cy="15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F2" w:rsidRPr="00D11261" w:rsidRDefault="005152F2" w:rsidP="005E191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11261">
        <w:rPr>
          <w:rFonts w:ascii="Times New Roman" w:hAnsi="Times New Roman" w:cs="Times New Roman"/>
          <w:sz w:val="20"/>
          <w:szCs w:val="20"/>
        </w:rPr>
        <w:t xml:space="preserve">Gambar </w:t>
      </w:r>
      <w:r w:rsidR="00A83811" w:rsidRPr="00D11261">
        <w:rPr>
          <w:rFonts w:ascii="Times New Roman" w:hAnsi="Times New Roman" w:cs="Times New Roman"/>
          <w:sz w:val="20"/>
          <w:szCs w:val="20"/>
        </w:rPr>
        <w:t>5</w:t>
      </w:r>
      <w:r w:rsidRPr="00D1126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12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1261">
        <w:rPr>
          <w:rFonts w:ascii="Times New Roman" w:hAnsi="Times New Roman" w:cs="Times New Roman"/>
          <w:sz w:val="20"/>
          <w:szCs w:val="20"/>
        </w:rPr>
        <w:t>Citra bawah permukaan di lintasan 2</w:t>
      </w:r>
      <w:r w:rsidR="00A23E0A" w:rsidRPr="00D1126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B15DF" w:rsidRPr="00D11261" w:rsidRDefault="00FB15DF" w:rsidP="00D1126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52F2" w:rsidRPr="00D11261" w:rsidRDefault="007502BC" w:rsidP="00D11261">
      <w:pPr>
        <w:spacing w:after="0" w:line="360" w:lineRule="auto"/>
        <w:jc w:val="both"/>
        <w:rPr>
          <w:sz w:val="20"/>
          <w:szCs w:val="20"/>
        </w:rPr>
      </w:pPr>
      <w:r w:rsidRPr="00D11261">
        <w:rPr>
          <w:noProof/>
          <w:sz w:val="20"/>
          <w:szCs w:val="20"/>
        </w:rPr>
        <w:drawing>
          <wp:inline distT="0" distB="0" distL="0" distR="0" wp14:anchorId="265BBB79" wp14:editId="2833EA20">
            <wp:extent cx="3047219" cy="112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24" cy="112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F2" w:rsidRPr="00D11261" w:rsidRDefault="005152F2" w:rsidP="005E191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11261">
        <w:rPr>
          <w:rFonts w:ascii="Times New Roman" w:hAnsi="Times New Roman" w:cs="Times New Roman"/>
          <w:sz w:val="20"/>
          <w:szCs w:val="20"/>
        </w:rPr>
        <w:t xml:space="preserve">Gambar </w:t>
      </w:r>
      <w:r w:rsidR="0041308C" w:rsidRPr="00D11261">
        <w:rPr>
          <w:rFonts w:ascii="Times New Roman" w:hAnsi="Times New Roman" w:cs="Times New Roman"/>
          <w:sz w:val="20"/>
          <w:szCs w:val="20"/>
        </w:rPr>
        <w:t>6</w:t>
      </w:r>
      <w:r w:rsidRPr="00D1126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12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1261">
        <w:rPr>
          <w:rFonts w:ascii="Times New Roman" w:hAnsi="Times New Roman" w:cs="Times New Roman"/>
          <w:sz w:val="20"/>
          <w:szCs w:val="20"/>
        </w:rPr>
        <w:t>Citra bawah permukaan di lintasan 3</w:t>
      </w:r>
      <w:r w:rsidR="00A23E0A" w:rsidRPr="00D1126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23E0A" w:rsidRPr="00D11261" w:rsidRDefault="00A23E0A" w:rsidP="005E1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1261">
        <w:rPr>
          <w:rFonts w:ascii="Times New Roman" w:hAnsi="Times New Roman" w:cs="Times New Roman"/>
          <w:sz w:val="20"/>
          <w:szCs w:val="20"/>
        </w:rPr>
        <w:lastRenderedPageBreak/>
        <w:t xml:space="preserve">Citra bawah permukaan dari ketiga lintasan menguatkan dugaan awal terkait adanya proses magmatis di Ambarawa Timur. Keberadaan batuan intrusi terlihat di penampang 2D </w:t>
      </w:r>
      <w:r w:rsidR="006469F5" w:rsidRPr="00D11261">
        <w:rPr>
          <w:rFonts w:ascii="Times New Roman" w:hAnsi="Times New Roman" w:cs="Times New Roman"/>
          <w:sz w:val="20"/>
          <w:szCs w:val="20"/>
        </w:rPr>
        <w:t xml:space="preserve">lintasan </w:t>
      </w:r>
      <w:r w:rsidR="00FB15DF" w:rsidRPr="00D11261">
        <w:rPr>
          <w:rFonts w:ascii="Times New Roman" w:hAnsi="Times New Roman" w:cs="Times New Roman"/>
          <w:sz w:val="20"/>
          <w:szCs w:val="20"/>
        </w:rPr>
        <w:t xml:space="preserve">1 </w:t>
      </w:r>
      <w:proofErr w:type="gramStart"/>
      <w:r w:rsidR="00FB15DF" w:rsidRPr="00D11261">
        <w:rPr>
          <w:rFonts w:ascii="Times New Roman" w:hAnsi="Times New Roman" w:cs="Times New Roman"/>
          <w:sz w:val="20"/>
          <w:szCs w:val="20"/>
        </w:rPr>
        <w:t xml:space="preserve">dan </w:t>
      </w:r>
      <w:r w:rsidR="006469F5" w:rsidRPr="00D11261">
        <w:rPr>
          <w:rFonts w:ascii="Times New Roman" w:hAnsi="Times New Roman" w:cs="Times New Roman"/>
          <w:sz w:val="20"/>
          <w:szCs w:val="20"/>
        </w:rPr>
        <w:t xml:space="preserve"> lintasan</w:t>
      </w:r>
      <w:proofErr w:type="gramEnd"/>
      <w:r w:rsidR="006469F5" w:rsidRPr="00D11261">
        <w:rPr>
          <w:rFonts w:ascii="Times New Roman" w:hAnsi="Times New Roman" w:cs="Times New Roman"/>
          <w:sz w:val="20"/>
          <w:szCs w:val="20"/>
        </w:rPr>
        <w:t xml:space="preserve"> 2 di area persawahan</w:t>
      </w:r>
      <w:r w:rsidR="00FB15DF" w:rsidRPr="00D11261">
        <w:rPr>
          <w:rFonts w:ascii="Times New Roman" w:hAnsi="Times New Roman" w:cs="Times New Roman"/>
          <w:sz w:val="20"/>
          <w:szCs w:val="20"/>
        </w:rPr>
        <w:t xml:space="preserve"> serta lintasan 3 di Bukit Kerawang</w:t>
      </w:r>
      <w:r w:rsidR="006469F5" w:rsidRPr="00D1126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6469F5" w:rsidRPr="00D11261">
        <w:rPr>
          <w:rFonts w:ascii="Times New Roman" w:hAnsi="Times New Roman" w:cs="Times New Roman"/>
          <w:sz w:val="20"/>
          <w:szCs w:val="20"/>
        </w:rPr>
        <w:t>Batuan intrusi di simbolkan oleh gradasi warna merah di ketiga lintasan.</w:t>
      </w:r>
      <w:proofErr w:type="gramEnd"/>
      <w:r w:rsidR="006469F5" w:rsidRPr="00D112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B15DF" w:rsidRPr="00D11261">
        <w:rPr>
          <w:rFonts w:ascii="Times New Roman" w:hAnsi="Times New Roman" w:cs="Times New Roman"/>
          <w:sz w:val="20"/>
          <w:szCs w:val="20"/>
        </w:rPr>
        <w:t>Ditafsirkan batuan beku di ketiga lintasan merupakan bagian yang</w:t>
      </w:r>
      <w:r w:rsidR="006469F5" w:rsidRPr="00D11261">
        <w:rPr>
          <w:rFonts w:ascii="Times New Roman" w:hAnsi="Times New Roman" w:cs="Times New Roman"/>
          <w:sz w:val="20"/>
          <w:szCs w:val="20"/>
        </w:rPr>
        <w:t xml:space="preserve"> saling berhubungan</w:t>
      </w:r>
      <w:r w:rsidR="00FB15DF" w:rsidRPr="00D1126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B15DF" w:rsidRPr="00D11261">
        <w:rPr>
          <w:rFonts w:ascii="Times New Roman" w:hAnsi="Times New Roman" w:cs="Times New Roman"/>
          <w:sz w:val="20"/>
          <w:szCs w:val="20"/>
        </w:rPr>
        <w:t xml:space="preserve"> Jika merujuk pada fragmen kwarsa penyusun lereng yang telah mengalami pengupasan, </w:t>
      </w:r>
      <w:r w:rsidR="008D3803" w:rsidRPr="00D11261">
        <w:rPr>
          <w:rFonts w:ascii="Times New Roman" w:hAnsi="Times New Roman" w:cs="Times New Roman"/>
          <w:sz w:val="20"/>
          <w:szCs w:val="20"/>
        </w:rPr>
        <w:t xml:space="preserve">batuan beku </w:t>
      </w:r>
      <w:r w:rsidR="00FB15DF" w:rsidRPr="00D11261">
        <w:rPr>
          <w:rFonts w:ascii="Times New Roman" w:hAnsi="Times New Roman" w:cs="Times New Roman"/>
          <w:sz w:val="20"/>
          <w:szCs w:val="20"/>
        </w:rPr>
        <w:t>dapat berupa</w:t>
      </w:r>
      <w:r w:rsidR="008D3803" w:rsidRPr="00D11261">
        <w:rPr>
          <w:rFonts w:ascii="Times New Roman" w:hAnsi="Times New Roman" w:cs="Times New Roman"/>
          <w:sz w:val="20"/>
          <w:szCs w:val="20"/>
        </w:rPr>
        <w:t xml:space="preserve"> batuan</w:t>
      </w:r>
      <w:r w:rsidR="00FB15DF" w:rsidRPr="00D112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B15DF" w:rsidRPr="00D11261">
        <w:rPr>
          <w:rFonts w:ascii="Times New Roman" w:hAnsi="Times New Roman" w:cs="Times New Roman"/>
          <w:sz w:val="20"/>
          <w:szCs w:val="20"/>
        </w:rPr>
        <w:t>granit</w:t>
      </w:r>
      <w:proofErr w:type="gramEnd"/>
      <w:r w:rsidR="00FB15DF" w:rsidRPr="00D11261">
        <w:rPr>
          <w:rFonts w:ascii="Times New Roman" w:hAnsi="Times New Roman" w:cs="Times New Roman"/>
          <w:sz w:val="20"/>
          <w:szCs w:val="20"/>
        </w:rPr>
        <w:t xml:space="preserve"> atau granodiorit. </w:t>
      </w:r>
    </w:p>
    <w:p w:rsidR="00EA3611" w:rsidRPr="00D11261" w:rsidRDefault="00234F41" w:rsidP="005E1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1261">
        <w:rPr>
          <w:rFonts w:ascii="Times New Roman" w:hAnsi="Times New Roman" w:cs="Times New Roman"/>
          <w:sz w:val="20"/>
          <w:szCs w:val="20"/>
        </w:rPr>
        <w:t>Keberadaan air tanah ditafsirkan melalui nilai resistivitas berkisar 15 – 60 ohm m (</w:t>
      </w:r>
      <w:r w:rsidR="00EA3611" w:rsidRPr="00D11261">
        <w:rPr>
          <w:rFonts w:ascii="Times New Roman" w:hAnsi="Times New Roman" w:cs="Times New Roman"/>
          <w:sz w:val="20"/>
          <w:szCs w:val="20"/>
        </w:rPr>
        <w:t>Noowrozi</w:t>
      </w:r>
      <w:r w:rsidR="00FB15DF" w:rsidRPr="00D11261">
        <w:rPr>
          <w:rFonts w:ascii="Times New Roman" w:hAnsi="Times New Roman" w:cs="Times New Roman"/>
          <w:sz w:val="20"/>
          <w:szCs w:val="20"/>
        </w:rPr>
        <w:t xml:space="preserve"> et al, 199</w:t>
      </w:r>
      <w:r w:rsidR="00EA3611" w:rsidRPr="00D11261">
        <w:rPr>
          <w:rFonts w:ascii="Times New Roman" w:hAnsi="Times New Roman" w:cs="Times New Roman"/>
          <w:sz w:val="20"/>
          <w:szCs w:val="20"/>
        </w:rPr>
        <w:t>9</w:t>
      </w:r>
      <w:r w:rsidRPr="00D11261">
        <w:rPr>
          <w:rFonts w:ascii="Times New Roman" w:hAnsi="Times New Roman" w:cs="Times New Roman"/>
          <w:sz w:val="20"/>
          <w:szCs w:val="20"/>
        </w:rPr>
        <w:t xml:space="preserve">), </w:t>
      </w:r>
      <w:r w:rsidR="00EA3611" w:rsidRPr="00D11261">
        <w:rPr>
          <w:rFonts w:ascii="Times New Roman" w:hAnsi="Times New Roman" w:cs="Times New Roman"/>
          <w:sz w:val="20"/>
          <w:szCs w:val="20"/>
        </w:rPr>
        <w:t>keberadaan air tanah di lahan persawahan hanya prosfek dikedalaman 12 – 50 m. Pada lintasan 1, lapisan tersebut membentuk lapisan miring dimana pada bagian tengah terdapat sisipan material lempung.</w:t>
      </w:r>
      <w:proofErr w:type="gramEnd"/>
      <w:r w:rsidR="00EA3611" w:rsidRPr="00D112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A3611" w:rsidRPr="00D11261">
        <w:rPr>
          <w:rFonts w:ascii="Times New Roman" w:hAnsi="Times New Roman" w:cs="Times New Roman"/>
          <w:sz w:val="20"/>
          <w:szCs w:val="20"/>
        </w:rPr>
        <w:t>Penampakan sumur yang sudah tidak ekonomis pada Gambar 4 berada pada awal lintasan ukur geolistrik.</w:t>
      </w:r>
      <w:proofErr w:type="gramEnd"/>
      <w:r w:rsidR="00EA3611" w:rsidRPr="00D11261">
        <w:rPr>
          <w:rFonts w:ascii="Times New Roman" w:hAnsi="Times New Roman" w:cs="Times New Roman"/>
          <w:sz w:val="20"/>
          <w:szCs w:val="20"/>
        </w:rPr>
        <w:t xml:space="preserve"> Menurunnya debit yang dihasilkan, disebabkan oleh lapisan tipis dibandingkan lapisan lebih tebal pada bagian akhir. Dibagian paling tipis menghasilkan debit 1 liter/detik. Sedangkan dibagian yang tebal</w:t>
      </w:r>
      <w:proofErr w:type="gramStart"/>
      <w:r w:rsidR="00EA3611" w:rsidRPr="00D11261">
        <w:rPr>
          <w:rFonts w:ascii="Times New Roman" w:hAnsi="Times New Roman" w:cs="Times New Roman"/>
          <w:sz w:val="20"/>
          <w:szCs w:val="20"/>
        </w:rPr>
        <w:t>,  mampu</w:t>
      </w:r>
      <w:proofErr w:type="gramEnd"/>
      <w:r w:rsidR="00EA3611" w:rsidRPr="00D11261">
        <w:rPr>
          <w:rFonts w:ascii="Times New Roman" w:hAnsi="Times New Roman" w:cs="Times New Roman"/>
          <w:sz w:val="20"/>
          <w:szCs w:val="20"/>
        </w:rPr>
        <w:t xml:space="preserve"> menghasilkan 5 liter/detik dengan kedalaman sumur 12 m.</w:t>
      </w:r>
    </w:p>
    <w:p w:rsidR="00EA3611" w:rsidRPr="00D11261" w:rsidRDefault="00007DCF" w:rsidP="005E1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1261">
        <w:rPr>
          <w:rFonts w:ascii="Times New Roman" w:hAnsi="Times New Roman" w:cs="Times New Roman"/>
          <w:sz w:val="20"/>
          <w:szCs w:val="20"/>
        </w:rPr>
        <w:t>Pada lintasan 2, potensi air tanah juga hanya terdapat pada lapisan atas dengan ketebalan 12 – 24 m. Selain lebih tipis, pada lokasi ini banyak disisipi oleh material lempung yang menyebabkan potensi air tidak besar.</w:t>
      </w:r>
      <w:proofErr w:type="gramEnd"/>
      <w:r w:rsidRPr="00D112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1261">
        <w:rPr>
          <w:rFonts w:ascii="Times New Roman" w:hAnsi="Times New Roman" w:cs="Times New Roman"/>
          <w:sz w:val="20"/>
          <w:szCs w:val="20"/>
        </w:rPr>
        <w:t>Kegagalan sumur bor pada jalur ini terkait keberadaan lensa – lensa lempung.</w:t>
      </w:r>
      <w:proofErr w:type="gramEnd"/>
      <w:r w:rsidRPr="00D112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1261">
        <w:rPr>
          <w:rFonts w:ascii="Times New Roman" w:hAnsi="Times New Roman" w:cs="Times New Roman"/>
          <w:sz w:val="20"/>
          <w:szCs w:val="20"/>
        </w:rPr>
        <w:t>Sumur bor di luar lensa lempung, mampu menghasilkan debit 2 liter/detik.</w:t>
      </w:r>
      <w:proofErr w:type="gramEnd"/>
    </w:p>
    <w:p w:rsidR="004D337F" w:rsidRPr="00D11261" w:rsidRDefault="008D3803" w:rsidP="005E1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1261">
        <w:rPr>
          <w:rFonts w:ascii="Times New Roman" w:hAnsi="Times New Roman" w:cs="Times New Roman"/>
          <w:sz w:val="20"/>
          <w:szCs w:val="20"/>
        </w:rPr>
        <w:t>Di bagian Bukit Kerawang, adanya aktivitas industri rumahan air isi ulang “air Kerawang” melalui 20 lebih pengusaha mampu memproduksi mencapai 15.000 liter/hari.</w:t>
      </w:r>
      <w:proofErr w:type="gramEnd"/>
      <w:r w:rsidRPr="00D112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1261">
        <w:rPr>
          <w:rFonts w:ascii="Times New Roman" w:hAnsi="Times New Roman" w:cs="Times New Roman"/>
          <w:sz w:val="20"/>
          <w:szCs w:val="20"/>
        </w:rPr>
        <w:t>Sumur – sumur produksi berada pada kedalaman 12 – 45 m, dengan debit rata – rata 2 liter/detik.</w:t>
      </w:r>
      <w:proofErr w:type="gramEnd"/>
      <w:r w:rsidRPr="00D112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D337F" w:rsidRPr="00D11261">
        <w:rPr>
          <w:rFonts w:ascii="Times New Roman" w:hAnsi="Times New Roman" w:cs="Times New Roman"/>
          <w:sz w:val="20"/>
          <w:szCs w:val="20"/>
        </w:rPr>
        <w:t xml:space="preserve">Penampakan profil nilai resistivitas dibagian ini, </w:t>
      </w:r>
      <w:r w:rsidR="004D337F" w:rsidRPr="00D11261">
        <w:rPr>
          <w:rFonts w:ascii="Times New Roman" w:hAnsi="Times New Roman" w:cs="Times New Roman"/>
          <w:sz w:val="20"/>
          <w:szCs w:val="20"/>
        </w:rPr>
        <w:lastRenderedPageBreak/>
        <w:t>keberadaan air tanah membentuk pola lensa dan akuifer yang saling terhubung antar sumur produksi.</w:t>
      </w:r>
      <w:proofErr w:type="gramEnd"/>
      <w:r w:rsidR="004D337F" w:rsidRPr="00D112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3803" w:rsidRPr="00D11261" w:rsidRDefault="004D337F" w:rsidP="005E1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1261">
        <w:rPr>
          <w:rFonts w:ascii="Times New Roman" w:hAnsi="Times New Roman" w:cs="Times New Roman"/>
          <w:sz w:val="20"/>
          <w:szCs w:val="20"/>
        </w:rPr>
        <w:t xml:space="preserve">Diperlukan data tambahan untuk dapat menafsirkan konektivitas </w:t>
      </w:r>
      <w:proofErr w:type="gramStart"/>
      <w:r w:rsidRPr="00D11261">
        <w:rPr>
          <w:rFonts w:ascii="Times New Roman" w:hAnsi="Times New Roman" w:cs="Times New Roman"/>
          <w:sz w:val="20"/>
          <w:szCs w:val="20"/>
        </w:rPr>
        <w:t>antara  akuifer</w:t>
      </w:r>
      <w:proofErr w:type="gramEnd"/>
      <w:r w:rsidRPr="00D11261">
        <w:rPr>
          <w:rFonts w:ascii="Times New Roman" w:hAnsi="Times New Roman" w:cs="Times New Roman"/>
          <w:sz w:val="20"/>
          <w:szCs w:val="20"/>
        </w:rPr>
        <w:t xml:space="preserve"> di Bukit Kerawang dengan akuifer di persawahan. Melalui a</w:t>
      </w:r>
      <w:r w:rsidR="008D3803" w:rsidRPr="00D11261">
        <w:rPr>
          <w:rFonts w:ascii="Times New Roman" w:hAnsi="Times New Roman" w:cs="Times New Roman"/>
          <w:sz w:val="20"/>
          <w:szCs w:val="20"/>
        </w:rPr>
        <w:t>nalisa keasaman air</w:t>
      </w:r>
      <w:r w:rsidRPr="00D11261">
        <w:rPr>
          <w:rFonts w:ascii="Times New Roman" w:hAnsi="Times New Roman" w:cs="Times New Roman"/>
          <w:sz w:val="20"/>
          <w:szCs w:val="20"/>
        </w:rPr>
        <w:t xml:space="preserve">, </w:t>
      </w:r>
      <w:r w:rsidR="008D3803" w:rsidRPr="00D11261">
        <w:rPr>
          <w:rFonts w:ascii="Times New Roman" w:hAnsi="Times New Roman" w:cs="Times New Roman"/>
          <w:sz w:val="20"/>
          <w:szCs w:val="20"/>
        </w:rPr>
        <w:t xml:space="preserve">dari 5 sampel </w:t>
      </w:r>
      <w:r w:rsidRPr="00D11261">
        <w:rPr>
          <w:rFonts w:ascii="Times New Roman" w:hAnsi="Times New Roman" w:cs="Times New Roman"/>
          <w:sz w:val="20"/>
          <w:szCs w:val="20"/>
        </w:rPr>
        <w:t xml:space="preserve">yang diuji di 5 sumur produksi air Kerawang, </w:t>
      </w:r>
      <w:r w:rsidR="008D3803" w:rsidRPr="00D11261">
        <w:rPr>
          <w:rFonts w:ascii="Times New Roman" w:hAnsi="Times New Roman" w:cs="Times New Roman"/>
          <w:sz w:val="20"/>
          <w:szCs w:val="20"/>
        </w:rPr>
        <w:t xml:space="preserve">menunjukkan nilai yang sama dengan PH = 5. Adapun dibagian persawahan memiliki PH = 7.   </w:t>
      </w:r>
      <w:r w:rsidRPr="00D11261">
        <w:rPr>
          <w:rFonts w:ascii="Times New Roman" w:hAnsi="Times New Roman" w:cs="Times New Roman"/>
          <w:sz w:val="20"/>
          <w:szCs w:val="20"/>
        </w:rPr>
        <w:t xml:space="preserve">Diperlukan data geokimia detil untuk memastikan kandungan mineral, dan memahami penyebab </w:t>
      </w:r>
      <w:r w:rsidR="00607A93" w:rsidRPr="00D11261">
        <w:rPr>
          <w:rFonts w:ascii="Times New Roman" w:hAnsi="Times New Roman" w:cs="Times New Roman"/>
          <w:sz w:val="20"/>
          <w:szCs w:val="20"/>
        </w:rPr>
        <w:t>PH asam di air Kerawang.</w:t>
      </w:r>
    </w:p>
    <w:p w:rsidR="006469F5" w:rsidRPr="00D11261" w:rsidRDefault="007D04E0" w:rsidP="005E1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1261">
        <w:rPr>
          <w:rFonts w:ascii="Times New Roman" w:hAnsi="Times New Roman" w:cs="Times New Roman"/>
          <w:sz w:val="20"/>
          <w:szCs w:val="20"/>
        </w:rPr>
        <w:t xml:space="preserve">Terjadi singgungan </w:t>
      </w:r>
      <w:r w:rsidR="008D3803" w:rsidRPr="00D11261">
        <w:rPr>
          <w:rFonts w:ascii="Times New Roman" w:hAnsi="Times New Roman" w:cs="Times New Roman"/>
          <w:sz w:val="20"/>
          <w:szCs w:val="20"/>
        </w:rPr>
        <w:t>pemanfaatan</w:t>
      </w:r>
      <w:r w:rsidRPr="00D11261">
        <w:rPr>
          <w:rFonts w:ascii="Times New Roman" w:hAnsi="Times New Roman" w:cs="Times New Roman"/>
          <w:sz w:val="20"/>
          <w:szCs w:val="20"/>
        </w:rPr>
        <w:t xml:space="preserve"> sumber daya air </w:t>
      </w:r>
      <w:r w:rsidR="008D3803" w:rsidRPr="00D11261">
        <w:rPr>
          <w:rFonts w:ascii="Times New Roman" w:hAnsi="Times New Roman" w:cs="Times New Roman"/>
          <w:sz w:val="20"/>
          <w:szCs w:val="20"/>
        </w:rPr>
        <w:t>tanah di</w:t>
      </w:r>
      <w:r w:rsidRPr="00D11261">
        <w:rPr>
          <w:rFonts w:ascii="Times New Roman" w:hAnsi="Times New Roman" w:cs="Times New Roman"/>
          <w:sz w:val="20"/>
          <w:szCs w:val="20"/>
        </w:rPr>
        <w:t xml:space="preserve"> Ambarawa Barat dan Ambarawa Timur, berupa; air </w:t>
      </w:r>
      <w:proofErr w:type="gramStart"/>
      <w:r w:rsidRPr="00D11261">
        <w:rPr>
          <w:rFonts w:ascii="Times New Roman" w:hAnsi="Times New Roman" w:cs="Times New Roman"/>
          <w:sz w:val="20"/>
          <w:szCs w:val="20"/>
        </w:rPr>
        <w:t>baku</w:t>
      </w:r>
      <w:proofErr w:type="gramEnd"/>
      <w:r w:rsidRPr="00D11261">
        <w:rPr>
          <w:rFonts w:ascii="Times New Roman" w:hAnsi="Times New Roman" w:cs="Times New Roman"/>
          <w:sz w:val="20"/>
          <w:szCs w:val="20"/>
        </w:rPr>
        <w:t xml:space="preserve"> rumah tangga, pengairan sawah dan industri rumahan air isi ulang di area Bukit Kerawang.</w:t>
      </w:r>
      <w:r w:rsidR="003840A9" w:rsidRPr="00D11261">
        <w:rPr>
          <w:rFonts w:ascii="Times New Roman" w:hAnsi="Times New Roman" w:cs="Times New Roman"/>
          <w:sz w:val="20"/>
          <w:szCs w:val="20"/>
        </w:rPr>
        <w:t>Untuk menjaga kesinambungan siklus, maka perlu kajian total volume air tanah, kemampuan resapan dan volume konsumsi.</w:t>
      </w:r>
    </w:p>
    <w:p w:rsidR="003840A9" w:rsidRPr="00D11261" w:rsidRDefault="003840A9" w:rsidP="00D1126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40A9" w:rsidRPr="005E1911" w:rsidRDefault="005E1911" w:rsidP="005E191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1911">
        <w:rPr>
          <w:rFonts w:ascii="Times New Roman" w:hAnsi="Times New Roman" w:cs="Times New Roman"/>
          <w:sz w:val="20"/>
          <w:szCs w:val="20"/>
        </w:rPr>
        <w:t xml:space="preserve">V. </w:t>
      </w:r>
      <w:r w:rsidR="003840A9" w:rsidRPr="005E1911">
        <w:rPr>
          <w:rFonts w:ascii="Times New Roman" w:hAnsi="Times New Roman" w:cs="Times New Roman"/>
          <w:sz w:val="20"/>
          <w:szCs w:val="20"/>
        </w:rPr>
        <w:t>K</w:t>
      </w:r>
      <w:r w:rsidRPr="005E1911">
        <w:rPr>
          <w:rFonts w:ascii="Times New Roman" w:hAnsi="Times New Roman" w:cs="Times New Roman"/>
          <w:sz w:val="20"/>
          <w:szCs w:val="20"/>
        </w:rPr>
        <w:t>ESIMPULAN</w:t>
      </w:r>
    </w:p>
    <w:p w:rsidR="003857F9" w:rsidRPr="00D11261" w:rsidRDefault="003857F9" w:rsidP="00D112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Times New Roman" w:hAnsi="Times New Roman"/>
          <w:sz w:val="20"/>
          <w:szCs w:val="20"/>
        </w:rPr>
      </w:pPr>
      <w:r w:rsidRPr="00D11261">
        <w:rPr>
          <w:rFonts w:ascii="Times New Roman" w:hAnsi="Times New Roman"/>
          <w:sz w:val="20"/>
          <w:szCs w:val="20"/>
        </w:rPr>
        <w:t>Terdapat aktivitas magmatis yang menghasilkan perbukitan – perbukitan melingkupi area persawahan di Kecamatan Ambarawa.</w:t>
      </w:r>
    </w:p>
    <w:p w:rsidR="003857F9" w:rsidRPr="00D11261" w:rsidRDefault="003857F9" w:rsidP="00D112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Times New Roman" w:hAnsi="Times New Roman"/>
          <w:sz w:val="20"/>
          <w:szCs w:val="20"/>
        </w:rPr>
      </w:pPr>
      <w:r w:rsidRPr="00D11261">
        <w:rPr>
          <w:rFonts w:ascii="Times New Roman" w:hAnsi="Times New Roman"/>
          <w:sz w:val="20"/>
          <w:szCs w:val="20"/>
        </w:rPr>
        <w:t>Intrusi batuan mencapai area persawahan, sehingga menghasilkan lapisan sedimen tipis dengan ketebalan 12 – 50 m</w:t>
      </w:r>
    </w:p>
    <w:p w:rsidR="003857F9" w:rsidRPr="00D11261" w:rsidRDefault="003857F9" w:rsidP="00D112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right="11" w:hanging="357"/>
        <w:jc w:val="both"/>
        <w:rPr>
          <w:rFonts w:ascii="Times New Roman" w:hAnsi="Times New Roman"/>
          <w:sz w:val="20"/>
          <w:szCs w:val="20"/>
        </w:rPr>
      </w:pPr>
      <w:r w:rsidRPr="00D11261">
        <w:rPr>
          <w:rFonts w:ascii="Times New Roman" w:hAnsi="Times New Roman"/>
          <w:sz w:val="20"/>
          <w:szCs w:val="20"/>
        </w:rPr>
        <w:t>Air tanah yang ditemukan di sawah dekat perbukitan, berupa air tanah dangkal dan berada di kedalaman 12 – 50 m, dan menghasilkan debit 1 – 3 liter/detik</w:t>
      </w:r>
    </w:p>
    <w:p w:rsidR="003840A9" w:rsidRPr="00D11261" w:rsidRDefault="003840A9" w:rsidP="005152F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880" w:rsidRPr="00D11261" w:rsidRDefault="008E2880" w:rsidP="0070783C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0D53" w:rsidRPr="00D11261" w:rsidRDefault="005E1911" w:rsidP="005E1911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REFERENSI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Abd Alla, M.A., El-Qady, G.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Fathy, R.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(2005) Groundwater exploration using geophysics at wadi EL-Assuity, Eastern Desert, Egypt,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Journal of Geophysics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(1): 23-34.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Abd El-Rahman, A.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Khaled, M.A.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(2005) Geophysical Exploration for Groundwater Possibilities in Wadi El-Rahba, Eastern Desert, Egypt,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Geophysical Society Journal</w:t>
      </w:r>
      <w:proofErr w:type="gramStart"/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proofErr w:type="gramEnd"/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(1): 99-108. 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Al-Abaseiry, A., Abdel Rahman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Ezz El-Deen, M.M.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(2005) Geophysical Exploration for</w:t>
      </w:r>
      <w:r w:rsid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Groundwater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Potien-tialities in Wadi El-Rahba, Eastern Desert, Egypt,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Geophysical SocietyJournal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(1): 119-1128. </w:t>
      </w:r>
    </w:p>
    <w:p w:rsidR="006D0D53" w:rsidRPr="005E1911" w:rsidRDefault="006D0D53" w:rsidP="005E191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Alotaibi, A.M.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AlAmri, A.M.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(2007)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Ground Water Potentialities of Wadi Malakan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Southern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Makkah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Al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Mokadash</w:t>
      </w:r>
      <w:r w:rsid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City,SaudiArabia,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Geophysical</w:t>
      </w:r>
      <w:r w:rsidR="00753BE6"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Society</w:t>
      </w:r>
      <w:r w:rsid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Journal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5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(1):101</w:t>
      </w:r>
      <w:r w:rsidR="005E1911">
        <w:rPr>
          <w:rFonts w:ascii="Times New Roman" w:hAnsi="Times New Roman" w:cs="Times New Roman"/>
          <w:color w:val="000000"/>
          <w:sz w:val="20"/>
          <w:szCs w:val="20"/>
        </w:rPr>
        <w:t>-</w:t>
      </w:r>
      <w:bookmarkStart w:id="0" w:name="_GoBack"/>
      <w:bookmarkEnd w:id="0"/>
      <w:r w:rsidRPr="005E1911">
        <w:rPr>
          <w:rFonts w:ascii="Times New Roman" w:hAnsi="Times New Roman" w:cs="Times New Roman"/>
          <w:color w:val="000000"/>
          <w:sz w:val="20"/>
          <w:szCs w:val="20"/>
        </w:rPr>
        <w:t>116.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Barker, R.D.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(1980) Application of geophysics in groundwater investigations,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Water</w:t>
      </w:r>
      <w:r w:rsidR="00753BE6"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Surv</w:t>
      </w:r>
      <w:proofErr w:type="gramStart"/>
      <w:r w:rsidR="0096785F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84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:489</w:t>
      </w:r>
      <w:proofErr w:type="gramEnd"/>
      <w:r w:rsidRPr="005E1911">
        <w:rPr>
          <w:rFonts w:ascii="Times New Roman" w:hAnsi="Times New Roman" w:cs="Times New Roman"/>
          <w:color w:val="000000"/>
          <w:sz w:val="20"/>
          <w:szCs w:val="20"/>
        </w:rPr>
        <w:t>-492.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Bernard, J.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Valla, P.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(1991)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Groundwater exploration in fissured media with electric and</w:t>
      </w:r>
      <w:r w:rsidR="0096785F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VLF methods,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Geoexploration,</w:t>
      </w:r>
      <w:r w:rsidR="0096785F"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27: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81-91.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Gaber, S., El-Fiky, A.A., Abou Shagar, S.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Mohamaden, M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. (1999)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Electrical Resis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tivity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Exploration of the Royal Ptolemic Necropolis in the Royal Quarter of Ancient Alexandria,Egypt,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Archeological </w:t>
      </w:r>
      <w:r w:rsidR="00753BE6"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Prospection,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6: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1-10. 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Hosny, M.M., EZZ El-Deen, Abdallah, A.A., Abdel Rahman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Barseim, M.S.M.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(2005)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Geoelectrical Study on the Groundwater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Occurrence in the Area Southwest of Sidi Barrani,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Northwestern Coast, Egypt,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Geophysical Society Journal,</w:t>
      </w:r>
      <w:r w:rsidR="00753BE6"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(1): 109-118. 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Ibrahim, E.H., Shereef, M.R., El Galladi, A.A.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Pederson, L.B.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(2004)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Geo</w:t>
      </w:r>
      <w:r w:rsidR="0096785F" w:rsidRPr="005E191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electric Study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on Quaternary Ground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>-water Aquifers in Northwest S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inai, Egypt,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Geophysical Society</w:t>
      </w:r>
      <w:r w:rsidR="00753BE6"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Journal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(1): 69-74. 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Koefoed, O. 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>(1960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A generalized Cagniard graph for the interpretation of geoele-ctrical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sounding data,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Geophysical Prospecting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8: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459-469. </w:t>
      </w:r>
    </w:p>
    <w:p w:rsidR="007502BC" w:rsidRPr="005E1911" w:rsidRDefault="007502BC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5E1911">
        <w:rPr>
          <w:rFonts w:ascii="Times New Roman" w:hAnsi="Times New Roman" w:cs="Times New Roman"/>
          <w:sz w:val="20"/>
          <w:szCs w:val="20"/>
          <w:lang w:val="sv-SE"/>
        </w:rPr>
        <w:t xml:space="preserve">Mangga S.A., Amiruddin, Suwardi, T., Gafoer, S. dan Sidarto, </w:t>
      </w:r>
      <w:r w:rsidRPr="005E1911">
        <w:rPr>
          <w:rFonts w:ascii="Times New Roman" w:hAnsi="Times New Roman" w:cs="Times New Roman"/>
          <w:i/>
          <w:sz w:val="20"/>
          <w:szCs w:val="20"/>
          <w:lang w:val="sv-SE"/>
        </w:rPr>
        <w:t>Geologi lembar Tanjung Karang</w:t>
      </w:r>
      <w:r w:rsidRPr="005E1911">
        <w:rPr>
          <w:rFonts w:ascii="Times New Roman" w:hAnsi="Times New Roman" w:cs="Times New Roman"/>
          <w:sz w:val="20"/>
          <w:szCs w:val="20"/>
          <w:lang w:val="sv-SE"/>
        </w:rPr>
        <w:t>, 1994, Pusat Penelitian dan Pengembangan Geologi.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Mesbah, M.A.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(2003)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Groundwater Environ</w:t>
      </w:r>
      <w:r w:rsidR="00753BE6" w:rsidRPr="005E191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96785F" w:rsidRPr="005E1911">
        <w:rPr>
          <w:rFonts w:ascii="Times New Roman" w:hAnsi="Times New Roman" w:cs="Times New Roman"/>
          <w:color w:val="000000"/>
          <w:sz w:val="20"/>
          <w:szCs w:val="20"/>
        </w:rPr>
        <w:t>ental Prospection Using Electri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cal Resistivity Survey at the New Kattamiya City, Near Cairo, Egypt,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Annals of Geological Survey of Egypt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XXVI: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409-420. 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Mohamaden, M.I.I.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(2005)</w:t>
      </w:r>
      <w:r w:rsidR="0096785F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Electric Resistivity Investigation at Nuweiba Harbour of Aqaba,</w:t>
      </w:r>
      <w:r w:rsidR="0096785F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South Sinai, Egypt,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Egyptian</w:t>
      </w:r>
      <w:r w:rsidR="0096785F"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Journal of Aquatic Research, 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31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(1): 58-68. 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Mousa, D.A. (2003)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The role of 1-D sounding and 2-D resistivity inversions in delineating thenear</w:t>
      </w:r>
      <w:r w:rsidR="0096785F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surface lithologic variations in Tushka area, south of Egypt,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Geophysical Society</w:t>
      </w:r>
      <w:r w:rsid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Journal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1: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57-64. 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Nigm, A.A., Elterb, R. A., Nasr, F.E.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Thobaity, H.M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. (2008) Contribution of Ground</w:t>
      </w:r>
      <w:r w:rsidR="0096785F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Magnetic and Resistivity Methods in Groundwater Assessment in Wadi Bany Omair.</w:t>
      </w:r>
      <w:proofErr w:type="gramEnd"/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Holy</w:t>
      </w:r>
      <w:r w:rsidR="0096785F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Makkah Area, Saudi Arabia, Egyptian,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Geophysical Society</w:t>
      </w:r>
      <w:r w:rsidR="0096785F"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Journal</w:t>
      </w:r>
      <w:proofErr w:type="gramStart"/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6</w:t>
      </w:r>
      <w:proofErr w:type="gramEnd"/>
      <w:r w:rsidRPr="005E1911">
        <w:rPr>
          <w:rFonts w:ascii="Times New Roman" w:hAnsi="Times New Roman" w:cs="Times New Roman"/>
          <w:color w:val="000000"/>
          <w:sz w:val="20"/>
          <w:szCs w:val="20"/>
        </w:rPr>
        <w:t>(1)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67-79. 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Nowroozi, A., Horrocks, B.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Henderson, P.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(1999</w:t>
      </w:r>
      <w:proofErr w:type="gramStart"/>
      <w:r w:rsidRPr="005E1911">
        <w:rPr>
          <w:rFonts w:ascii="Times New Roman" w:hAnsi="Times New Roman" w:cs="Times New Roman"/>
          <w:color w:val="000000"/>
          <w:sz w:val="20"/>
          <w:szCs w:val="20"/>
        </w:rPr>
        <w:t>)Saltwater</w:t>
      </w:r>
      <w:proofErr w:type="gramEnd"/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intrusion into the fresh</w:t>
      </w:r>
      <w:r w:rsidR="0096785F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water</w:t>
      </w:r>
      <w:r w:rsidR="0096785F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aquifer in the eastern shore of Virginia: a reconnaissance electrical resistivity survey,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J.Applied Geophysics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42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: 1-22.  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Van Overmeeren, R.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(1989)</w:t>
      </w:r>
      <w:r w:rsidR="00F32FD3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Aquifer boundaries explored by geoelectrical measurements in the coastal plain of Yemen,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  <w:r w:rsidR="0096785F"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Case of Equivalence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Geophysics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54: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38-48.</w:t>
      </w:r>
    </w:p>
    <w:p w:rsidR="006D0D53" w:rsidRPr="005E1911" w:rsidRDefault="006D0D53" w:rsidP="006D0D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Zohdy, A.A.R.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>(1975)</w:t>
      </w:r>
      <w:r w:rsidR="0096785F"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Automatic interpretation of Schlumberger sounding curves using modifiedDar Zarrouk functions, </w:t>
      </w:r>
      <w:r w:rsidRPr="005E19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U.S. Geological Survey Bull.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E1911">
        <w:rPr>
          <w:rFonts w:ascii="Times New Roman" w:hAnsi="Times New Roman" w:cs="Times New Roman"/>
          <w:bCs/>
          <w:color w:val="000000"/>
          <w:sz w:val="20"/>
          <w:szCs w:val="20"/>
        </w:rPr>
        <w:t>13</w:t>
      </w:r>
      <w:r w:rsidRPr="005E1911">
        <w:rPr>
          <w:rFonts w:ascii="Times New Roman" w:hAnsi="Times New Roman" w:cs="Times New Roman"/>
          <w:color w:val="000000"/>
          <w:sz w:val="20"/>
          <w:szCs w:val="20"/>
        </w:rPr>
        <w:t xml:space="preserve"> B-E. </w:t>
      </w:r>
    </w:p>
    <w:sectPr w:rsidR="006D0D53" w:rsidRPr="005E1911" w:rsidSect="00D11261">
      <w:type w:val="continuous"/>
      <w:pgSz w:w="11907" w:h="16840" w:code="1"/>
      <w:pgMar w:top="1077" w:right="812" w:bottom="2438" w:left="81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EE7"/>
    <w:multiLevelType w:val="hybridMultilevel"/>
    <w:tmpl w:val="3E7A190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DF5F5E"/>
    <w:multiLevelType w:val="hybridMultilevel"/>
    <w:tmpl w:val="C2C49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5D"/>
    <w:rsid w:val="00007DCF"/>
    <w:rsid w:val="000502A8"/>
    <w:rsid w:val="00066ED7"/>
    <w:rsid w:val="00073987"/>
    <w:rsid w:val="000D5D28"/>
    <w:rsid w:val="001029A9"/>
    <w:rsid w:val="001553B1"/>
    <w:rsid w:val="0018775D"/>
    <w:rsid w:val="001A5BC8"/>
    <w:rsid w:val="001B2883"/>
    <w:rsid w:val="001E0B03"/>
    <w:rsid w:val="001E5EBD"/>
    <w:rsid w:val="001F6424"/>
    <w:rsid w:val="00217B13"/>
    <w:rsid w:val="002266A9"/>
    <w:rsid w:val="002266FB"/>
    <w:rsid w:val="002334A3"/>
    <w:rsid w:val="00234F41"/>
    <w:rsid w:val="00242D1F"/>
    <w:rsid w:val="00255943"/>
    <w:rsid w:val="0026168C"/>
    <w:rsid w:val="00264A34"/>
    <w:rsid w:val="002C79BE"/>
    <w:rsid w:val="002D02D5"/>
    <w:rsid w:val="002F67A3"/>
    <w:rsid w:val="003840A9"/>
    <w:rsid w:val="003857F9"/>
    <w:rsid w:val="003B6BFE"/>
    <w:rsid w:val="003D40B7"/>
    <w:rsid w:val="003E277D"/>
    <w:rsid w:val="0041308C"/>
    <w:rsid w:val="00432072"/>
    <w:rsid w:val="004B49D0"/>
    <w:rsid w:val="004D337F"/>
    <w:rsid w:val="004D4588"/>
    <w:rsid w:val="004E2877"/>
    <w:rsid w:val="005064BA"/>
    <w:rsid w:val="0051353D"/>
    <w:rsid w:val="005152F2"/>
    <w:rsid w:val="00521FC0"/>
    <w:rsid w:val="005545D0"/>
    <w:rsid w:val="00555A89"/>
    <w:rsid w:val="0056477A"/>
    <w:rsid w:val="0057249A"/>
    <w:rsid w:val="005B15B5"/>
    <w:rsid w:val="005D5742"/>
    <w:rsid w:val="005E1911"/>
    <w:rsid w:val="005E316C"/>
    <w:rsid w:val="00607A93"/>
    <w:rsid w:val="00625730"/>
    <w:rsid w:val="006469F5"/>
    <w:rsid w:val="006A2EDA"/>
    <w:rsid w:val="006C13A3"/>
    <w:rsid w:val="006D0D53"/>
    <w:rsid w:val="006D1F3A"/>
    <w:rsid w:val="00704DEA"/>
    <w:rsid w:val="0070783C"/>
    <w:rsid w:val="007100CE"/>
    <w:rsid w:val="00726577"/>
    <w:rsid w:val="007348AC"/>
    <w:rsid w:val="0074366D"/>
    <w:rsid w:val="007502BC"/>
    <w:rsid w:val="00753BE6"/>
    <w:rsid w:val="007A4724"/>
    <w:rsid w:val="007A792B"/>
    <w:rsid w:val="007D04E0"/>
    <w:rsid w:val="007F6A25"/>
    <w:rsid w:val="008167E9"/>
    <w:rsid w:val="0089062F"/>
    <w:rsid w:val="00891897"/>
    <w:rsid w:val="008C0A29"/>
    <w:rsid w:val="008C61CA"/>
    <w:rsid w:val="008D3803"/>
    <w:rsid w:val="008E2880"/>
    <w:rsid w:val="00946FEF"/>
    <w:rsid w:val="009615BB"/>
    <w:rsid w:val="0096785F"/>
    <w:rsid w:val="009D3C26"/>
    <w:rsid w:val="009D490B"/>
    <w:rsid w:val="00A103A8"/>
    <w:rsid w:val="00A23E0A"/>
    <w:rsid w:val="00A83811"/>
    <w:rsid w:val="00AC3728"/>
    <w:rsid w:val="00B6134B"/>
    <w:rsid w:val="00B86BD1"/>
    <w:rsid w:val="00C06449"/>
    <w:rsid w:val="00C547AD"/>
    <w:rsid w:val="00C576E1"/>
    <w:rsid w:val="00C702BB"/>
    <w:rsid w:val="00C90A97"/>
    <w:rsid w:val="00CD163E"/>
    <w:rsid w:val="00CD58A6"/>
    <w:rsid w:val="00CF132F"/>
    <w:rsid w:val="00D007DC"/>
    <w:rsid w:val="00D11261"/>
    <w:rsid w:val="00D2016B"/>
    <w:rsid w:val="00D435B9"/>
    <w:rsid w:val="00DA5F82"/>
    <w:rsid w:val="00DB6629"/>
    <w:rsid w:val="00EA3611"/>
    <w:rsid w:val="00EC71B8"/>
    <w:rsid w:val="00EE4491"/>
    <w:rsid w:val="00F07C3D"/>
    <w:rsid w:val="00F32FD3"/>
    <w:rsid w:val="00F360F1"/>
    <w:rsid w:val="00FB15DF"/>
    <w:rsid w:val="00FB2978"/>
    <w:rsid w:val="00FF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E0B03"/>
    <w:pPr>
      <w:spacing w:before="200" w:after="0"/>
      <w:outlineLvl w:val="4"/>
    </w:pPr>
    <w:rPr>
      <w:rFonts w:ascii="Cambria" w:eastAsia="Times New Roman" w:hAnsi="Cambria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E0B03"/>
    <w:rPr>
      <w:rFonts w:ascii="Cambria" w:eastAsia="Times New Roman" w:hAnsi="Cambria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67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57F9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26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E0B03"/>
    <w:pPr>
      <w:spacing w:before="200" w:after="0"/>
      <w:outlineLvl w:val="4"/>
    </w:pPr>
    <w:rPr>
      <w:rFonts w:ascii="Cambria" w:eastAsia="Times New Roman" w:hAnsi="Cambria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E0B03"/>
    <w:rPr>
      <w:rFonts w:ascii="Cambria" w:eastAsia="Times New Roman" w:hAnsi="Cambria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67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57F9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26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tadi_2007@yahoo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2019-10-29T04:30:00Z</cp:lastPrinted>
  <dcterms:created xsi:type="dcterms:W3CDTF">2019-10-29T04:31:00Z</dcterms:created>
  <dcterms:modified xsi:type="dcterms:W3CDTF">2019-11-01T03:10:00Z</dcterms:modified>
</cp:coreProperties>
</file>