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89C" w:rsidRPr="00CC700E" w:rsidRDefault="002B689C" w:rsidP="00CC700E">
      <w:pPr>
        <w:tabs>
          <w:tab w:val="left" w:pos="4820"/>
        </w:tabs>
        <w:spacing w:after="160" w:line="259" w:lineRule="auto"/>
        <w:jc w:val="center"/>
        <w:rPr>
          <w:b/>
          <w:sz w:val="28"/>
          <w:szCs w:val="28"/>
        </w:rPr>
      </w:pPr>
      <w:r w:rsidRPr="00CC700E">
        <w:rPr>
          <w:b/>
          <w:sz w:val="28"/>
          <w:szCs w:val="28"/>
        </w:rPr>
        <w:t xml:space="preserve">PENGARUH SUHU DAN WAKTU </w:t>
      </w:r>
      <w:r w:rsidRPr="00CC700E">
        <w:rPr>
          <w:b/>
          <w:i/>
          <w:sz w:val="28"/>
          <w:szCs w:val="28"/>
        </w:rPr>
        <w:t xml:space="preserve">PRETREATMENT </w:t>
      </w:r>
      <w:r w:rsidRPr="00CC700E">
        <w:rPr>
          <w:b/>
          <w:sz w:val="28"/>
          <w:szCs w:val="28"/>
        </w:rPr>
        <w:t>ALKALI PADA ISOLASI SELULOSA LIMBAH BATANG PISANG</w:t>
      </w:r>
    </w:p>
    <w:p w:rsidR="002B689C" w:rsidRPr="00CC700E" w:rsidRDefault="00CC700E" w:rsidP="00CC700E">
      <w:pPr>
        <w:spacing w:after="160" w:line="259" w:lineRule="auto"/>
        <w:jc w:val="center"/>
        <w:rPr>
          <w:b/>
          <w:sz w:val="28"/>
          <w:szCs w:val="28"/>
        </w:rPr>
      </w:pPr>
      <w:r w:rsidRPr="008E0299">
        <w:rPr>
          <w:b/>
          <w:i/>
          <w:sz w:val="28"/>
          <w:szCs w:val="28"/>
          <w:lang w:val="en-ID"/>
        </w:rPr>
        <w:t>(</w:t>
      </w:r>
      <w:r>
        <w:rPr>
          <w:b/>
          <w:i/>
          <w:sz w:val="28"/>
          <w:szCs w:val="28"/>
        </w:rPr>
        <w:t>Effect of Temperature and Time on Alkali Pretreatment of Cellulose Isolation From Banana Stem Waste</w:t>
      </w:r>
      <w:r w:rsidRPr="008E0299">
        <w:rPr>
          <w:b/>
          <w:i/>
          <w:sz w:val="28"/>
          <w:szCs w:val="28"/>
          <w:lang w:val="en-ID"/>
        </w:rPr>
        <w:t>)</w:t>
      </w:r>
    </w:p>
    <w:p w:rsidR="002B689C" w:rsidRPr="00CC700E" w:rsidRDefault="002B689C" w:rsidP="00CC700E">
      <w:pPr>
        <w:spacing w:after="160" w:line="259" w:lineRule="auto"/>
        <w:jc w:val="center"/>
        <w:rPr>
          <w:sz w:val="22"/>
          <w:szCs w:val="22"/>
        </w:rPr>
      </w:pPr>
      <w:r w:rsidRPr="00CC700E">
        <w:rPr>
          <w:b/>
          <w:sz w:val="22"/>
          <w:szCs w:val="22"/>
        </w:rPr>
        <w:t>Lia Lismeri,</w:t>
      </w:r>
      <w:r w:rsidR="004D25C5" w:rsidRPr="00CC700E">
        <w:rPr>
          <w:b/>
          <w:sz w:val="22"/>
          <w:szCs w:val="22"/>
        </w:rPr>
        <w:t xml:space="preserve"> Yuli Darni,</w:t>
      </w:r>
      <w:r w:rsidRPr="00CC700E">
        <w:rPr>
          <w:b/>
          <w:sz w:val="22"/>
          <w:szCs w:val="22"/>
        </w:rPr>
        <w:t xml:space="preserve"> Mitra Dimas S</w:t>
      </w:r>
      <w:r w:rsidR="007A0784" w:rsidRPr="00CC700E">
        <w:rPr>
          <w:b/>
          <w:sz w:val="22"/>
          <w:szCs w:val="22"/>
        </w:rPr>
        <w:t>anjaya</w:t>
      </w:r>
      <w:r w:rsidRPr="00CC700E">
        <w:rPr>
          <w:b/>
          <w:sz w:val="22"/>
          <w:szCs w:val="22"/>
        </w:rPr>
        <w:t>, Muhammad Iqbal I</w:t>
      </w:r>
      <w:r w:rsidR="007A0784" w:rsidRPr="00CC700E">
        <w:rPr>
          <w:b/>
          <w:sz w:val="22"/>
          <w:szCs w:val="22"/>
        </w:rPr>
        <w:t>mmadudin</w:t>
      </w:r>
    </w:p>
    <w:p w:rsidR="002B689C" w:rsidRPr="00CC700E" w:rsidRDefault="002B689C" w:rsidP="00CC700E">
      <w:pPr>
        <w:spacing w:line="276" w:lineRule="auto"/>
        <w:contextualSpacing/>
        <w:jc w:val="center"/>
        <w:rPr>
          <w:i/>
          <w:sz w:val="20"/>
          <w:szCs w:val="20"/>
        </w:rPr>
      </w:pPr>
      <w:r w:rsidRPr="00CC700E">
        <w:rPr>
          <w:i/>
          <w:sz w:val="20"/>
          <w:szCs w:val="20"/>
        </w:rPr>
        <w:t>Jurusan Teknik Kimia, Fakultas Teknik, Universitas Lampung, Jalan Prof. Dr. Soemantri Brojonegoro 1, Bandar Lampung 35145</w:t>
      </w:r>
      <w:r w:rsidR="00CC700E">
        <w:rPr>
          <w:i/>
          <w:sz w:val="20"/>
          <w:szCs w:val="20"/>
        </w:rPr>
        <w:t>, Indonesia</w:t>
      </w:r>
    </w:p>
    <w:p w:rsidR="00CC700E" w:rsidRDefault="002B689C" w:rsidP="00CC700E">
      <w:pPr>
        <w:spacing w:line="276" w:lineRule="auto"/>
        <w:contextualSpacing/>
        <w:jc w:val="center"/>
        <w:rPr>
          <w:sz w:val="20"/>
          <w:szCs w:val="20"/>
        </w:rPr>
      </w:pPr>
      <w:r w:rsidRPr="00CC700E">
        <w:rPr>
          <w:sz w:val="20"/>
          <w:szCs w:val="20"/>
        </w:rPr>
        <w:t xml:space="preserve">E-mail : </w:t>
      </w:r>
      <w:hyperlink r:id="rId7" w:history="1">
        <w:r w:rsidRPr="00CC700E">
          <w:rPr>
            <w:rStyle w:val="Hyperlink"/>
            <w:sz w:val="20"/>
            <w:szCs w:val="20"/>
          </w:rPr>
          <w:t>lismeri@yahoo.co.id</w:t>
        </w:r>
      </w:hyperlink>
      <w:r w:rsidRPr="00CC700E">
        <w:rPr>
          <w:sz w:val="20"/>
          <w:szCs w:val="20"/>
        </w:rPr>
        <w:t>,</w:t>
      </w:r>
    </w:p>
    <w:p w:rsidR="007A0784" w:rsidRPr="00CC700E" w:rsidRDefault="002B689C" w:rsidP="00CC700E">
      <w:pPr>
        <w:pBdr>
          <w:bottom w:val="single" w:sz="18" w:space="1" w:color="auto"/>
        </w:pBdr>
        <w:spacing w:line="276" w:lineRule="auto"/>
        <w:contextualSpacing/>
        <w:jc w:val="center"/>
      </w:pPr>
      <w:r w:rsidRPr="00CC700E">
        <w:rPr>
          <w:sz w:val="20"/>
          <w:szCs w:val="20"/>
        </w:rPr>
        <w:t xml:space="preserve"> </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694"/>
        <w:gridCol w:w="6656"/>
      </w:tblGrid>
      <w:tr w:rsidR="00CC700E" w:rsidRPr="001D4EB6" w:rsidTr="004F3A2F">
        <w:tc>
          <w:tcPr>
            <w:tcW w:w="2694" w:type="dxa"/>
            <w:vAlign w:val="center"/>
          </w:tcPr>
          <w:p w:rsidR="00CC700E" w:rsidRDefault="00CC700E" w:rsidP="004F3A2F">
            <w:pPr>
              <w:tabs>
                <w:tab w:val="left" w:pos="3230"/>
              </w:tabs>
              <w:rPr>
                <w:b/>
                <w:sz w:val="20"/>
                <w:szCs w:val="28"/>
                <w:lang w:val="en-ID"/>
              </w:rPr>
            </w:pPr>
          </w:p>
          <w:p w:rsidR="00CC700E" w:rsidRPr="001D4EB6" w:rsidRDefault="00CC700E" w:rsidP="004F3A2F">
            <w:pPr>
              <w:tabs>
                <w:tab w:val="left" w:pos="3230"/>
              </w:tabs>
              <w:rPr>
                <w:sz w:val="20"/>
                <w:szCs w:val="28"/>
              </w:rPr>
            </w:pPr>
            <w:r w:rsidRPr="00115E93">
              <w:rPr>
                <w:b/>
                <w:sz w:val="20"/>
                <w:szCs w:val="28"/>
                <w:lang w:val="en-ID"/>
              </w:rPr>
              <w:t xml:space="preserve">Kata Kunci: </w:t>
            </w:r>
            <w:r>
              <w:rPr>
                <w:sz w:val="20"/>
                <w:szCs w:val="28"/>
              </w:rPr>
              <w:t xml:space="preserve">Batang Pisang, Isolasi Selulosa, </w:t>
            </w:r>
            <w:r>
              <w:rPr>
                <w:i/>
                <w:sz w:val="20"/>
                <w:szCs w:val="28"/>
              </w:rPr>
              <w:t xml:space="preserve">Pretreatment Alkali, </w:t>
            </w:r>
            <w:r>
              <w:rPr>
                <w:sz w:val="20"/>
                <w:szCs w:val="28"/>
              </w:rPr>
              <w:t>Serat Selulosa</w:t>
            </w:r>
          </w:p>
          <w:p w:rsidR="00CC700E" w:rsidRPr="00115E93" w:rsidRDefault="00CC700E" w:rsidP="004F3A2F">
            <w:pPr>
              <w:tabs>
                <w:tab w:val="left" w:pos="3230"/>
              </w:tabs>
              <w:rPr>
                <w:b/>
                <w:sz w:val="20"/>
                <w:szCs w:val="28"/>
                <w:lang w:val="en-ID"/>
              </w:rPr>
            </w:pPr>
          </w:p>
          <w:p w:rsidR="00CC700E" w:rsidRPr="001D4EB6" w:rsidRDefault="00CC700E" w:rsidP="004F3A2F">
            <w:pPr>
              <w:tabs>
                <w:tab w:val="left" w:pos="3230"/>
              </w:tabs>
              <w:rPr>
                <w:i/>
                <w:sz w:val="20"/>
                <w:szCs w:val="28"/>
              </w:rPr>
            </w:pPr>
            <w:r w:rsidRPr="00115E93">
              <w:rPr>
                <w:b/>
                <w:i/>
                <w:sz w:val="20"/>
                <w:szCs w:val="28"/>
                <w:lang w:val="en-ID"/>
              </w:rPr>
              <w:t xml:space="preserve">Key Words : </w:t>
            </w:r>
            <w:r>
              <w:rPr>
                <w:i/>
                <w:sz w:val="20"/>
                <w:szCs w:val="28"/>
              </w:rPr>
              <w:t>Banana Stem, Cellulose Isolation, Alkali Pretreatment, Cellulose Fiber</w:t>
            </w:r>
          </w:p>
        </w:tc>
        <w:tc>
          <w:tcPr>
            <w:tcW w:w="6656" w:type="dxa"/>
          </w:tcPr>
          <w:p w:rsidR="00CC700E" w:rsidRPr="00E9313A" w:rsidRDefault="00CC700E" w:rsidP="004F3A2F">
            <w:pPr>
              <w:pStyle w:val="AbstractAuthors"/>
              <w:jc w:val="both"/>
              <w:rPr>
                <w:b/>
                <w:i w:val="0"/>
                <w:sz w:val="22"/>
                <w:szCs w:val="22"/>
              </w:rPr>
            </w:pPr>
            <w:r w:rsidRPr="00E9313A">
              <w:rPr>
                <w:b/>
                <w:i w:val="0"/>
                <w:sz w:val="22"/>
                <w:szCs w:val="22"/>
              </w:rPr>
              <w:t>Inti Sari</w:t>
            </w:r>
          </w:p>
          <w:p w:rsidR="00CC700E" w:rsidRPr="001D4EB6" w:rsidRDefault="00CC700E" w:rsidP="004F3A2F">
            <w:pPr>
              <w:pStyle w:val="AbstractAuthors"/>
              <w:jc w:val="both"/>
              <w:rPr>
                <w:i w:val="0"/>
                <w:sz w:val="18"/>
                <w:szCs w:val="18"/>
                <w:lang w:val="id-ID"/>
              </w:rPr>
            </w:pPr>
            <w:r w:rsidRPr="001D4EB6">
              <w:rPr>
                <w:i w:val="0"/>
                <w:sz w:val="18"/>
                <w:szCs w:val="18"/>
              </w:rPr>
              <w:t>Limbah batang pisang yang dihasilkan dari pertanian pisang merupakan biomassa yang  kandungan selulosanya dapat diisolasi dan dimanfaatkan sebagai bahan baku pembuatan serat selulosa. Pada penelitian ini batang pisang diberi perlakuan pretreatment alkali dimana pelarut yang dipakai adalah NaOH 1% dengan variabel yang digunakan yaitu suhu 60, 70, dan 80°C dan waktu 60, 90, dan 120 menit. Kemudian didelignifikasi dengan menggunakan Na</w:t>
            </w:r>
            <w:r w:rsidRPr="001D4EB6">
              <w:rPr>
                <w:i w:val="0"/>
                <w:sz w:val="18"/>
                <w:szCs w:val="18"/>
                <w:vertAlign w:val="subscript"/>
              </w:rPr>
              <w:t>2</w:t>
            </w:r>
            <w:r w:rsidRPr="001D4EB6">
              <w:rPr>
                <w:i w:val="0"/>
                <w:sz w:val="18"/>
                <w:szCs w:val="18"/>
              </w:rPr>
              <w:t>SO</w:t>
            </w:r>
            <w:r w:rsidRPr="001D4EB6">
              <w:rPr>
                <w:i w:val="0"/>
                <w:sz w:val="18"/>
                <w:szCs w:val="18"/>
                <w:vertAlign w:val="subscript"/>
              </w:rPr>
              <w:t>3</w:t>
            </w:r>
            <w:r w:rsidRPr="001D4EB6">
              <w:rPr>
                <w:i w:val="0"/>
                <w:sz w:val="18"/>
                <w:szCs w:val="18"/>
              </w:rPr>
              <w:t xml:space="preserve"> 20% dan dibleaching dengan menggunakan H</w:t>
            </w:r>
            <w:r w:rsidRPr="001D4EB6">
              <w:rPr>
                <w:i w:val="0"/>
                <w:sz w:val="18"/>
                <w:szCs w:val="18"/>
                <w:vertAlign w:val="subscript"/>
              </w:rPr>
              <w:t>2</w:t>
            </w:r>
            <w:r w:rsidRPr="001D4EB6">
              <w:rPr>
                <w:i w:val="0"/>
                <w:sz w:val="18"/>
                <w:szCs w:val="18"/>
              </w:rPr>
              <w:t>O</w:t>
            </w:r>
            <w:r w:rsidRPr="001D4EB6">
              <w:rPr>
                <w:i w:val="0"/>
                <w:sz w:val="18"/>
                <w:szCs w:val="18"/>
                <w:vertAlign w:val="subscript"/>
              </w:rPr>
              <w:t>2</w:t>
            </w:r>
            <w:r w:rsidRPr="001D4EB6">
              <w:rPr>
                <w:i w:val="0"/>
                <w:sz w:val="18"/>
                <w:szCs w:val="18"/>
              </w:rPr>
              <w:t xml:space="preserve"> 2%. Kemudian dilakukan analisis kadar lignoselulosa dengan metode Chesson-Datta dan karakterisasi dengan Uji FTIR dan SEM. Dari hasil analisis lignoselulosa, pretreatment yang menghasilkan rendemen selulosa terbesar pada suhu 80°C selama  60 menit sebesar 51,64%. Dari hasil Uji FTIR dan SEM dapat diketahui bahwa isolasi selulosa dari batang pisang dengan pretreatment alkali memperlihatkan keberadaan gugus fungsi utama penyusun selulosa serta struktur permukaan serat selulosa.</w:t>
            </w:r>
          </w:p>
          <w:p w:rsidR="00CC700E" w:rsidRDefault="00CC700E" w:rsidP="004F3A2F">
            <w:pPr>
              <w:pStyle w:val="AbstractAuthors"/>
              <w:jc w:val="both"/>
              <w:rPr>
                <w:i w:val="0"/>
                <w:sz w:val="18"/>
                <w:szCs w:val="18"/>
              </w:rPr>
            </w:pPr>
          </w:p>
          <w:p w:rsidR="00CC700E" w:rsidRPr="00E9313A" w:rsidRDefault="00CC700E" w:rsidP="004F3A2F">
            <w:pPr>
              <w:pStyle w:val="AbstractAuthors"/>
              <w:jc w:val="both"/>
              <w:rPr>
                <w:b/>
                <w:sz w:val="22"/>
                <w:szCs w:val="22"/>
              </w:rPr>
            </w:pPr>
            <w:r w:rsidRPr="00E9313A">
              <w:rPr>
                <w:b/>
                <w:sz w:val="22"/>
                <w:szCs w:val="22"/>
              </w:rPr>
              <w:t xml:space="preserve">Abstract </w:t>
            </w:r>
          </w:p>
          <w:p w:rsidR="00CC700E" w:rsidRPr="001D4EB6" w:rsidRDefault="00CC700E" w:rsidP="004F3A2F">
            <w:pPr>
              <w:tabs>
                <w:tab w:val="left" w:pos="3230"/>
              </w:tabs>
              <w:jc w:val="both"/>
              <w:rPr>
                <w:b/>
                <w:i/>
                <w:sz w:val="18"/>
                <w:szCs w:val="18"/>
                <w:lang w:val="en-ID"/>
              </w:rPr>
            </w:pPr>
            <w:r w:rsidRPr="001D4EB6">
              <w:rPr>
                <w:i/>
                <w:sz w:val="18"/>
                <w:szCs w:val="18"/>
                <w:lang w:val="en-US"/>
              </w:rPr>
              <w:t>Banana stem waste from banana plantation is a biomass that contain lignocelluloses from which cellulose can be isolated and used as raw material for cellulose fiber. In this study, banana stem waste is treated with NaOH 1% with temperature variable of 60, 70, and 80°C and time variable of 60, 90, and 120 minutes. Followed by delignification using Na</w:t>
            </w:r>
            <w:r w:rsidRPr="001D4EB6">
              <w:rPr>
                <w:i/>
                <w:sz w:val="18"/>
                <w:szCs w:val="18"/>
                <w:vertAlign w:val="subscript"/>
                <w:lang w:val="en-US"/>
              </w:rPr>
              <w:t>2</w:t>
            </w:r>
            <w:r w:rsidRPr="001D4EB6">
              <w:rPr>
                <w:i/>
                <w:sz w:val="18"/>
                <w:szCs w:val="18"/>
                <w:lang w:val="en-US"/>
              </w:rPr>
              <w:t>SO</w:t>
            </w:r>
            <w:r w:rsidRPr="001D4EB6">
              <w:rPr>
                <w:i/>
                <w:sz w:val="18"/>
                <w:szCs w:val="18"/>
                <w:vertAlign w:val="subscript"/>
                <w:lang w:val="en-US"/>
              </w:rPr>
              <w:t>3</w:t>
            </w:r>
            <w:r w:rsidRPr="001D4EB6">
              <w:rPr>
                <w:i/>
                <w:sz w:val="18"/>
                <w:szCs w:val="18"/>
                <w:lang w:val="en-US"/>
              </w:rPr>
              <w:t xml:space="preserve"> 20% and bleaching using H</w:t>
            </w:r>
            <w:r w:rsidRPr="001D4EB6">
              <w:rPr>
                <w:i/>
                <w:sz w:val="18"/>
                <w:szCs w:val="18"/>
                <w:vertAlign w:val="subscript"/>
                <w:lang w:val="en-US"/>
              </w:rPr>
              <w:t>2</w:t>
            </w:r>
            <w:r w:rsidRPr="001D4EB6">
              <w:rPr>
                <w:i/>
                <w:sz w:val="18"/>
                <w:szCs w:val="18"/>
                <w:lang w:val="en-US"/>
              </w:rPr>
              <w:t>O</w:t>
            </w:r>
            <w:r w:rsidRPr="001D4EB6">
              <w:rPr>
                <w:i/>
                <w:sz w:val="18"/>
                <w:szCs w:val="18"/>
                <w:vertAlign w:val="subscript"/>
                <w:lang w:val="en-US"/>
              </w:rPr>
              <w:t>2</w:t>
            </w:r>
            <w:r w:rsidRPr="001D4EB6">
              <w:rPr>
                <w:i/>
                <w:sz w:val="18"/>
                <w:szCs w:val="18"/>
                <w:lang w:val="en-US"/>
              </w:rPr>
              <w:t xml:space="preserve"> 2%. Bleached fibers lignocelluloses content then analyzed using Chesson-Datta method and characterized with FTIR and SEM testing. Lignocelluloses content analysis result give the best pretreatment is at variable of temperature </w:t>
            </w:r>
            <w:r w:rsidRPr="001D4EB6">
              <w:rPr>
                <w:i/>
                <w:sz w:val="18"/>
                <w:szCs w:val="18"/>
              </w:rPr>
              <w:t>8</w:t>
            </w:r>
            <w:r w:rsidRPr="001D4EB6">
              <w:rPr>
                <w:i/>
                <w:sz w:val="18"/>
                <w:szCs w:val="18"/>
                <w:lang w:val="en-US"/>
              </w:rPr>
              <w:t>0°C and variable of time 60 minutes which give cellulose content 51</w:t>
            </w:r>
            <w:r w:rsidRPr="001D4EB6">
              <w:rPr>
                <w:i/>
                <w:sz w:val="18"/>
                <w:szCs w:val="18"/>
              </w:rPr>
              <w:t>.</w:t>
            </w:r>
            <w:r w:rsidRPr="001D4EB6">
              <w:rPr>
                <w:i/>
                <w:sz w:val="18"/>
                <w:szCs w:val="18"/>
                <w:lang w:val="en-US"/>
              </w:rPr>
              <w:t xml:space="preserve">64%. FTIR and SEM testing result shown that isolated cellulose from banana stem waste with alkali pretreatment </w:t>
            </w:r>
            <w:r w:rsidRPr="001D4EB6">
              <w:rPr>
                <w:i/>
                <w:sz w:val="18"/>
                <w:szCs w:val="18"/>
              </w:rPr>
              <w:t>show the existence of main functional groups of cellulose and the surface structure of cellulose fiber.</w:t>
            </w:r>
          </w:p>
        </w:tc>
      </w:tr>
    </w:tbl>
    <w:p w:rsidR="00296BDB" w:rsidRPr="00CC700E" w:rsidRDefault="00296BDB" w:rsidP="00CC700E">
      <w:pPr>
        <w:spacing w:line="276" w:lineRule="auto"/>
        <w:contextualSpacing/>
        <w:jc w:val="both"/>
        <w:rPr>
          <w:sz w:val="20"/>
          <w:szCs w:val="20"/>
        </w:rPr>
      </w:pPr>
    </w:p>
    <w:p w:rsidR="00F2374B" w:rsidRDefault="00F2374B" w:rsidP="00CC700E">
      <w:pPr>
        <w:spacing w:line="276" w:lineRule="auto"/>
        <w:contextualSpacing/>
        <w:jc w:val="center"/>
        <w:rPr>
          <w:sz w:val="20"/>
          <w:szCs w:val="20"/>
        </w:rPr>
      </w:pPr>
    </w:p>
    <w:p w:rsidR="00C54BAC" w:rsidRDefault="00C54BAC" w:rsidP="00CC700E">
      <w:pPr>
        <w:spacing w:line="276" w:lineRule="auto"/>
        <w:contextualSpacing/>
        <w:jc w:val="center"/>
        <w:rPr>
          <w:sz w:val="20"/>
          <w:szCs w:val="20"/>
        </w:rPr>
      </w:pPr>
    </w:p>
    <w:p w:rsidR="00041E70" w:rsidRPr="00CC700E" w:rsidRDefault="00041E70" w:rsidP="00041E70">
      <w:pPr>
        <w:spacing w:line="276" w:lineRule="auto"/>
        <w:contextualSpacing/>
        <w:jc w:val="both"/>
        <w:rPr>
          <w:b/>
          <w:sz w:val="22"/>
          <w:szCs w:val="22"/>
        </w:rPr>
      </w:pPr>
      <w:r w:rsidRPr="00CC700E">
        <w:rPr>
          <w:b/>
          <w:sz w:val="22"/>
          <w:szCs w:val="22"/>
        </w:rPr>
        <w:t>PENDAHULUAN</w:t>
      </w:r>
    </w:p>
    <w:p w:rsidR="00041E70" w:rsidRPr="00CC700E" w:rsidRDefault="00041E70" w:rsidP="00041E70">
      <w:pPr>
        <w:spacing w:line="276" w:lineRule="auto"/>
        <w:contextualSpacing/>
        <w:jc w:val="both"/>
        <w:sectPr w:rsidR="00041E70" w:rsidRPr="00CC700E" w:rsidSect="00041E70">
          <w:headerReference w:type="default" r:id="rId8"/>
          <w:footerReference w:type="default" r:id="rId9"/>
          <w:type w:val="continuous"/>
          <w:pgSz w:w="11906" w:h="16838" w:code="9"/>
          <w:pgMar w:top="1281" w:right="1338" w:bottom="1281" w:left="1338" w:header="709" w:footer="709" w:gutter="0"/>
          <w:cols w:space="708"/>
          <w:docGrid w:linePitch="360"/>
        </w:sectPr>
      </w:pPr>
    </w:p>
    <w:p w:rsidR="00041E70" w:rsidRPr="00CC700E" w:rsidRDefault="00041E70" w:rsidP="00041E70">
      <w:pPr>
        <w:spacing w:line="276" w:lineRule="auto"/>
        <w:ind w:firstLine="284"/>
        <w:contextualSpacing/>
        <w:jc w:val="both"/>
        <w:rPr>
          <w:sz w:val="20"/>
          <w:szCs w:val="20"/>
        </w:rPr>
      </w:pPr>
      <w:r w:rsidRPr="00CC700E">
        <w:rPr>
          <w:sz w:val="20"/>
          <w:szCs w:val="20"/>
        </w:rPr>
        <w:lastRenderedPageBreak/>
        <w:t>Provinsi Lampung merupakan salah satu provinsi dengan produksi pisang nasional terbesar di Indonesia dengan produksi pada tahun 2014 mencapai 1,4 juta ton. Limbah batang pisang yang dihasilkan dari pertanian pisang merupakan sumber biomassa yang kandungan selulosanya  dapat diisolasi dan dimanfaatkan sebagai bahan baku pembuatan serat selulosa. Venkateshwaran dan Elayaperumal (2010) yang meneliti komposisi lignoselulosa pada batang pisang menemukan bahwa batang pisang mengandung kadar selulosa yang cukup tinggi yaitu 46%, diikuti hemiselulosa 38,54%, dan lignin 9%. Kandungan selulosa yang cukup tinggi menjadikan limbah batang pisang layak sebagai bahan baku pembuatan serat selulosa.</w:t>
      </w:r>
    </w:p>
    <w:p w:rsidR="00041E70" w:rsidRPr="00CC700E" w:rsidRDefault="00041E70" w:rsidP="00041E70">
      <w:pPr>
        <w:spacing w:line="276" w:lineRule="auto"/>
        <w:ind w:firstLine="284"/>
        <w:contextualSpacing/>
        <w:jc w:val="both"/>
        <w:rPr>
          <w:sz w:val="20"/>
          <w:szCs w:val="20"/>
        </w:rPr>
      </w:pPr>
      <w:r w:rsidRPr="00CC700E">
        <w:rPr>
          <w:sz w:val="20"/>
          <w:szCs w:val="20"/>
        </w:rPr>
        <w:t xml:space="preserve">Proses isolasi selulosa dari limbah batang pisang terdiri dari tahapan </w:t>
      </w:r>
      <w:r w:rsidRPr="00CC700E">
        <w:rPr>
          <w:i/>
          <w:sz w:val="20"/>
          <w:szCs w:val="20"/>
        </w:rPr>
        <w:t>pretreatment</w:t>
      </w:r>
      <w:r w:rsidRPr="00CC700E">
        <w:rPr>
          <w:sz w:val="20"/>
          <w:szCs w:val="20"/>
        </w:rPr>
        <w:t xml:space="preserve">, delignifikasi, dan </w:t>
      </w:r>
      <w:r w:rsidRPr="00CC700E">
        <w:rPr>
          <w:i/>
          <w:sz w:val="20"/>
          <w:szCs w:val="20"/>
        </w:rPr>
        <w:t>bleaching</w:t>
      </w:r>
      <w:r w:rsidRPr="00CC700E">
        <w:rPr>
          <w:sz w:val="20"/>
          <w:szCs w:val="20"/>
        </w:rPr>
        <w:t xml:space="preserve">. </w:t>
      </w:r>
      <w:r w:rsidRPr="00CC700E">
        <w:rPr>
          <w:i/>
          <w:sz w:val="20"/>
          <w:szCs w:val="20"/>
        </w:rPr>
        <w:t xml:space="preserve">Pretreatment </w:t>
      </w:r>
      <w:r w:rsidRPr="00CC700E">
        <w:rPr>
          <w:sz w:val="20"/>
          <w:szCs w:val="20"/>
        </w:rPr>
        <w:t xml:space="preserve"> alkali merupakan proses </w:t>
      </w:r>
      <w:r w:rsidRPr="00CC700E">
        <w:rPr>
          <w:i/>
          <w:sz w:val="20"/>
          <w:szCs w:val="20"/>
        </w:rPr>
        <w:t>pretreatment</w:t>
      </w:r>
      <w:r w:rsidRPr="00CC700E">
        <w:rPr>
          <w:sz w:val="20"/>
          <w:szCs w:val="20"/>
        </w:rPr>
        <w:t xml:space="preserve"> dengan menggunakan larutan alkali dengan tujuan untuk meregangkan ikatan antar lignoselulosa sehingga memudahkan pelarutan lignin dan hemiselulosa pada tahapan selanjutnya (Sun dan Cheng, 2002). Delignifikasi merupakan proses pendegradasian ikatan lignin untuk mempermudah pemisahan lignin dengan kandungan lignoselulosa lainnya (Sun dan Cheng, 2002). Sedangkan proses </w:t>
      </w:r>
      <w:r w:rsidRPr="00CC700E">
        <w:rPr>
          <w:i/>
          <w:sz w:val="20"/>
          <w:szCs w:val="20"/>
        </w:rPr>
        <w:t xml:space="preserve">bleaching </w:t>
      </w:r>
      <w:r w:rsidRPr="00CC700E">
        <w:rPr>
          <w:sz w:val="20"/>
          <w:szCs w:val="20"/>
        </w:rPr>
        <w:t>merupakan proses yang dilakukan untuk pemutihan dan mendegradasi lignin yang tersisa dengan cara memutuskan rantai-rantai pendek lignin sehingga lignin mudah larut saat pencucian (Fengel dan Wegener, 1995).</w:t>
      </w:r>
    </w:p>
    <w:p w:rsidR="00041E70" w:rsidRPr="00CC700E" w:rsidRDefault="00041E70" w:rsidP="00041E70">
      <w:pPr>
        <w:spacing w:line="276" w:lineRule="auto"/>
        <w:ind w:firstLine="284"/>
        <w:contextualSpacing/>
        <w:jc w:val="both"/>
        <w:rPr>
          <w:sz w:val="20"/>
          <w:szCs w:val="20"/>
        </w:rPr>
      </w:pPr>
      <w:r w:rsidRPr="00CC700E">
        <w:rPr>
          <w:sz w:val="20"/>
          <w:szCs w:val="20"/>
        </w:rPr>
        <w:t xml:space="preserve">Asror dan Emilia (2017) yang meneliti pengaruh suhu dan konsentrasi NaOH proses </w:t>
      </w:r>
      <w:r w:rsidRPr="00CC700E">
        <w:rPr>
          <w:i/>
          <w:sz w:val="20"/>
          <w:szCs w:val="20"/>
        </w:rPr>
        <w:t>pretreatment</w:t>
      </w:r>
      <w:r w:rsidRPr="00CC700E">
        <w:rPr>
          <w:sz w:val="20"/>
          <w:szCs w:val="20"/>
        </w:rPr>
        <w:t xml:space="preserve"> pada jerami padi mendapatkan hasil rendemen selulosa tertinggi sebesar 34,13% pada </w:t>
      </w:r>
      <w:r w:rsidRPr="00CC700E">
        <w:rPr>
          <w:sz w:val="20"/>
          <w:szCs w:val="20"/>
        </w:rPr>
        <w:lastRenderedPageBreak/>
        <w:t xml:space="preserve">kondisi konsentrasi NaOH 7% dan suhu 140°C. Penelitian yang dilakukan Han </w:t>
      </w:r>
      <w:r w:rsidRPr="00CC700E">
        <w:rPr>
          <w:i/>
          <w:sz w:val="20"/>
          <w:szCs w:val="20"/>
        </w:rPr>
        <w:t xml:space="preserve">et. al. </w:t>
      </w:r>
      <w:r w:rsidRPr="00CC700E">
        <w:rPr>
          <w:sz w:val="20"/>
          <w:szCs w:val="20"/>
        </w:rPr>
        <w:t xml:space="preserve">(2012) mengenai </w:t>
      </w:r>
      <w:r w:rsidRPr="00CC700E">
        <w:rPr>
          <w:i/>
          <w:sz w:val="20"/>
          <w:szCs w:val="20"/>
        </w:rPr>
        <w:t>pretreatment</w:t>
      </w:r>
      <w:r w:rsidRPr="00CC700E">
        <w:rPr>
          <w:sz w:val="20"/>
          <w:szCs w:val="20"/>
        </w:rPr>
        <w:t xml:space="preserve"> pada batang gandum dengan menggunakan NaOH 1% selama 1,5 jam dengan suhu 121°C memberikan hasil kenaikan kandungan selulosa sebesar 44,52% sementara kandungan hemiselulosa dan lignin berukang sebesar 44,15% dan 42,52%. Kemudian penelitian yang dilakukan oleh Sumada dkk (2011) mengenai delignifikasi pada limbah batang ubi kayu menggunakan NaOH, Na</w:t>
      </w:r>
      <w:r w:rsidRPr="00CC700E">
        <w:rPr>
          <w:sz w:val="20"/>
          <w:szCs w:val="20"/>
          <w:vertAlign w:val="subscript"/>
        </w:rPr>
        <w:t>2</w:t>
      </w:r>
      <w:r w:rsidRPr="00CC700E">
        <w:rPr>
          <w:sz w:val="20"/>
          <w:szCs w:val="20"/>
        </w:rPr>
        <w:t>SO</w:t>
      </w:r>
      <w:r w:rsidRPr="00CC700E">
        <w:rPr>
          <w:sz w:val="20"/>
          <w:szCs w:val="20"/>
          <w:vertAlign w:val="subscript"/>
        </w:rPr>
        <w:t>3</w:t>
      </w:r>
      <w:r w:rsidRPr="00CC700E">
        <w:rPr>
          <w:sz w:val="20"/>
          <w:szCs w:val="20"/>
        </w:rPr>
        <w:t>, dan Na</w:t>
      </w:r>
      <w:r w:rsidRPr="00CC700E">
        <w:rPr>
          <w:sz w:val="20"/>
          <w:szCs w:val="20"/>
          <w:vertAlign w:val="subscript"/>
        </w:rPr>
        <w:t>2</w:t>
      </w:r>
      <w:r w:rsidRPr="00CC700E">
        <w:rPr>
          <w:sz w:val="20"/>
          <w:szCs w:val="20"/>
        </w:rPr>
        <w:t>SO</w:t>
      </w:r>
      <w:r w:rsidRPr="00CC700E">
        <w:rPr>
          <w:sz w:val="20"/>
          <w:szCs w:val="20"/>
          <w:vertAlign w:val="subscript"/>
        </w:rPr>
        <w:t>4</w:t>
      </w:r>
      <w:r w:rsidRPr="00CC700E">
        <w:rPr>
          <w:sz w:val="20"/>
          <w:szCs w:val="20"/>
        </w:rPr>
        <w:t xml:space="preserve"> dengan variasi konsentrasi 5-25% memperoleh hasil kandungan selulosa tertinggi pada penggunaan larutan Na</w:t>
      </w:r>
      <w:r w:rsidRPr="00CC700E">
        <w:rPr>
          <w:sz w:val="20"/>
          <w:szCs w:val="20"/>
          <w:vertAlign w:val="subscript"/>
        </w:rPr>
        <w:t>2</w:t>
      </w:r>
      <w:r w:rsidRPr="00CC700E">
        <w:rPr>
          <w:sz w:val="20"/>
          <w:szCs w:val="20"/>
        </w:rPr>
        <w:t>SO</w:t>
      </w:r>
      <w:r w:rsidRPr="00CC700E">
        <w:rPr>
          <w:sz w:val="20"/>
          <w:szCs w:val="20"/>
          <w:vertAlign w:val="subscript"/>
        </w:rPr>
        <w:t>3</w:t>
      </w:r>
      <w:r w:rsidRPr="00CC700E">
        <w:rPr>
          <w:sz w:val="20"/>
          <w:szCs w:val="20"/>
        </w:rPr>
        <w:t xml:space="preserve"> 20% dengan hasil kandungan selulosa 88,90%.</w:t>
      </w:r>
    </w:p>
    <w:p w:rsidR="00041E70" w:rsidRPr="00CC700E" w:rsidRDefault="00041E70" w:rsidP="00041E70">
      <w:pPr>
        <w:spacing w:line="276" w:lineRule="auto"/>
        <w:ind w:firstLine="284"/>
        <w:contextualSpacing/>
        <w:jc w:val="both"/>
        <w:rPr>
          <w:sz w:val="20"/>
          <w:szCs w:val="20"/>
        </w:rPr>
      </w:pPr>
      <w:r w:rsidRPr="00CC700E">
        <w:rPr>
          <w:sz w:val="20"/>
          <w:szCs w:val="20"/>
        </w:rPr>
        <w:t xml:space="preserve">Berdasarkan penelitian-penelitian yang telah dilakukan sebelumnya, maka penelitian ini dilakukan untuk meningkatkan rendemen selulosa yang didapat dengan melakukan variasi pada suhu dan waktu pada tahap </w:t>
      </w:r>
      <w:r w:rsidRPr="00CC700E">
        <w:rPr>
          <w:i/>
          <w:sz w:val="20"/>
          <w:szCs w:val="20"/>
        </w:rPr>
        <w:t xml:space="preserve">pretreatment </w:t>
      </w:r>
      <w:r w:rsidRPr="00CC700E">
        <w:rPr>
          <w:sz w:val="20"/>
          <w:szCs w:val="20"/>
        </w:rPr>
        <w:t>dengan menggunakan larutan NaOH.</w:t>
      </w:r>
    </w:p>
    <w:p w:rsidR="00041E70" w:rsidRPr="009D6762" w:rsidRDefault="00041E70" w:rsidP="00041E70">
      <w:pPr>
        <w:spacing w:line="276" w:lineRule="auto"/>
        <w:contextualSpacing/>
        <w:jc w:val="both"/>
        <w:rPr>
          <w:sz w:val="20"/>
          <w:szCs w:val="20"/>
        </w:rPr>
      </w:pPr>
    </w:p>
    <w:p w:rsidR="00041E70" w:rsidRPr="00CC700E" w:rsidRDefault="00041E70" w:rsidP="00041E70">
      <w:pPr>
        <w:spacing w:line="276" w:lineRule="auto"/>
        <w:contextualSpacing/>
        <w:jc w:val="both"/>
      </w:pPr>
      <w:r w:rsidRPr="00CC700E">
        <w:rPr>
          <w:b/>
        </w:rPr>
        <w:t>METODE PENELITIAN</w:t>
      </w:r>
    </w:p>
    <w:p w:rsidR="00041E70" w:rsidRPr="00CC700E" w:rsidRDefault="00041E70" w:rsidP="00041E70">
      <w:pPr>
        <w:spacing w:line="276" w:lineRule="auto"/>
        <w:ind w:firstLine="284"/>
        <w:contextualSpacing/>
        <w:jc w:val="both"/>
        <w:rPr>
          <w:sz w:val="20"/>
          <w:szCs w:val="20"/>
        </w:rPr>
      </w:pPr>
      <w:r w:rsidRPr="00CC700E">
        <w:rPr>
          <w:sz w:val="20"/>
          <w:szCs w:val="20"/>
        </w:rPr>
        <w:t xml:space="preserve">Penelitian ini dilakukan dalam 4 tahapan yakni: 1) </w:t>
      </w:r>
      <w:r w:rsidRPr="00CC700E">
        <w:rPr>
          <w:i/>
          <w:iCs/>
          <w:sz w:val="20"/>
          <w:szCs w:val="20"/>
        </w:rPr>
        <w:t>Pretreatment</w:t>
      </w:r>
      <w:r w:rsidRPr="00CC700E">
        <w:rPr>
          <w:sz w:val="20"/>
          <w:szCs w:val="20"/>
        </w:rPr>
        <w:t xml:space="preserve"> alkali dilakukan menggunakan </w:t>
      </w:r>
      <w:r w:rsidRPr="00CC700E">
        <w:rPr>
          <w:iCs/>
          <w:sz w:val="20"/>
          <w:szCs w:val="20"/>
        </w:rPr>
        <w:t>refluks</w:t>
      </w:r>
      <w:r w:rsidRPr="00CC700E">
        <w:rPr>
          <w:sz w:val="20"/>
          <w:szCs w:val="20"/>
        </w:rPr>
        <w:t xml:space="preserve"> dengan limbah batang pisang dimasak dengan menggunakan pelarut NaOH 1%, rasio bahan baku dan pelarut 1:10 dengan variasi suhu 60, 70, 80°C dan variasi waktu pemasakan 60, 90, 120 menit.  2) Tahap delignifikasi menggunakan Na</w:t>
      </w:r>
      <w:r w:rsidRPr="00CC700E">
        <w:rPr>
          <w:sz w:val="20"/>
          <w:szCs w:val="20"/>
          <w:vertAlign w:val="subscript"/>
        </w:rPr>
        <w:t>2</w:t>
      </w:r>
      <w:r w:rsidRPr="00CC700E">
        <w:rPr>
          <w:sz w:val="20"/>
          <w:szCs w:val="20"/>
        </w:rPr>
        <w:t>SO</w:t>
      </w:r>
      <w:r w:rsidRPr="00CC700E">
        <w:rPr>
          <w:sz w:val="20"/>
          <w:szCs w:val="20"/>
          <w:vertAlign w:val="subscript"/>
        </w:rPr>
        <w:t>3</w:t>
      </w:r>
      <w:r w:rsidRPr="00CC700E">
        <w:rPr>
          <w:sz w:val="20"/>
          <w:szCs w:val="20"/>
        </w:rPr>
        <w:t xml:space="preserve"> 20%, dengan rasio berat bahan dan volume larutan 1:10 selama 2 jam pada suhu 105°C. 3) Tahapan </w:t>
      </w:r>
      <w:r w:rsidRPr="00CC700E">
        <w:rPr>
          <w:i/>
          <w:iCs/>
          <w:sz w:val="20"/>
          <w:szCs w:val="20"/>
        </w:rPr>
        <w:t>bleaching</w:t>
      </w:r>
      <w:r w:rsidRPr="00CC700E">
        <w:rPr>
          <w:sz w:val="20"/>
          <w:szCs w:val="20"/>
        </w:rPr>
        <w:t xml:space="preserve"> atau pemutihan menggunakan H</w:t>
      </w:r>
      <w:r w:rsidRPr="00CC700E">
        <w:rPr>
          <w:sz w:val="20"/>
          <w:szCs w:val="20"/>
          <w:vertAlign w:val="subscript"/>
        </w:rPr>
        <w:t>2</w:t>
      </w:r>
      <w:r w:rsidRPr="00CC700E">
        <w:rPr>
          <w:sz w:val="20"/>
          <w:szCs w:val="20"/>
        </w:rPr>
        <w:t>O</w:t>
      </w:r>
      <w:r w:rsidRPr="00CC700E">
        <w:rPr>
          <w:sz w:val="20"/>
          <w:szCs w:val="20"/>
          <w:vertAlign w:val="subscript"/>
        </w:rPr>
        <w:t>2</w:t>
      </w:r>
      <w:r w:rsidRPr="00CC700E">
        <w:rPr>
          <w:sz w:val="20"/>
          <w:szCs w:val="20"/>
        </w:rPr>
        <w:t xml:space="preserve"> 2% dengan rasio berat bahan dan volume larutan 1:15 selama 2 jam pada suhu 60ºC. 4) Tahap analisis kadar lignoselulosa dengan metode Cheson-Datta, uji </w:t>
      </w:r>
      <w:r w:rsidRPr="00CC700E">
        <w:rPr>
          <w:sz w:val="20"/>
          <w:szCs w:val="20"/>
        </w:rPr>
        <w:lastRenderedPageBreak/>
        <w:t>FTIR (</w:t>
      </w:r>
      <w:r w:rsidRPr="00CC700E">
        <w:rPr>
          <w:i/>
          <w:sz w:val="20"/>
          <w:szCs w:val="20"/>
        </w:rPr>
        <w:t>Fourier Transform Infra Red</w:t>
      </w:r>
      <w:r w:rsidRPr="00CC700E">
        <w:rPr>
          <w:sz w:val="20"/>
          <w:szCs w:val="20"/>
        </w:rPr>
        <w:t>) untuk mengetahui komposisi gugus penyusun lignoselulosa, dan uji SEM (</w:t>
      </w:r>
      <w:r w:rsidRPr="00CC700E">
        <w:rPr>
          <w:i/>
          <w:sz w:val="20"/>
          <w:szCs w:val="20"/>
        </w:rPr>
        <w:t>Scanning Electron Microscopy</w:t>
      </w:r>
      <w:r w:rsidRPr="00CC700E">
        <w:rPr>
          <w:sz w:val="20"/>
          <w:szCs w:val="20"/>
        </w:rPr>
        <w:t>) untuk mengetahui struktur permukaan serat lignoselulosa.</w:t>
      </w:r>
    </w:p>
    <w:p w:rsidR="00041E70" w:rsidRPr="00CC700E" w:rsidRDefault="00041E70" w:rsidP="00041E70">
      <w:pPr>
        <w:spacing w:line="276" w:lineRule="auto"/>
        <w:ind w:firstLine="284"/>
        <w:contextualSpacing/>
        <w:jc w:val="both"/>
        <w:rPr>
          <w:sz w:val="20"/>
          <w:szCs w:val="20"/>
        </w:rPr>
      </w:pPr>
      <w:r w:rsidRPr="00CC700E">
        <w:rPr>
          <w:i/>
          <w:iCs/>
          <w:sz w:val="20"/>
          <w:szCs w:val="20"/>
        </w:rPr>
        <w:t>Pretreatment</w:t>
      </w:r>
      <w:r w:rsidRPr="00CC700E">
        <w:rPr>
          <w:sz w:val="20"/>
          <w:szCs w:val="20"/>
        </w:rPr>
        <w:t xml:space="preserve"> alkali dilakukan menggunakan </w:t>
      </w:r>
      <w:r w:rsidRPr="00CC700E">
        <w:rPr>
          <w:iCs/>
          <w:sz w:val="20"/>
          <w:szCs w:val="20"/>
        </w:rPr>
        <w:t>refluks</w:t>
      </w:r>
      <w:r w:rsidRPr="00CC700E">
        <w:rPr>
          <w:sz w:val="20"/>
          <w:szCs w:val="20"/>
        </w:rPr>
        <w:t xml:space="preserve"> dengan cara kerja sebanyak 30 gr serbuk limbah batang pisang dimasak dengan </w:t>
      </w:r>
      <w:r w:rsidRPr="00CC700E">
        <w:rPr>
          <w:i/>
          <w:sz w:val="20"/>
          <w:szCs w:val="20"/>
        </w:rPr>
        <w:t>aquadest</w:t>
      </w:r>
      <w:r w:rsidRPr="00CC700E">
        <w:rPr>
          <w:sz w:val="20"/>
          <w:szCs w:val="20"/>
        </w:rPr>
        <w:t xml:space="preserve"> dan dengan menggunakan pelarut NaOH 1% dengan rasio bahan terhadap pelarut 1:10 selama untuk masing-masing variabel yang digunakan. Kemudian campuran dipisahkan dari pelarut, disaring, dicuci dengan aquades sampai pH netral, dan dikeringkan menggunakan oven pada suhu 100°C. </w:t>
      </w:r>
    </w:p>
    <w:p w:rsidR="00041E70" w:rsidRPr="00CC700E" w:rsidRDefault="00041E70" w:rsidP="00041E70">
      <w:pPr>
        <w:spacing w:line="276" w:lineRule="auto"/>
        <w:ind w:firstLine="284"/>
        <w:contextualSpacing/>
        <w:jc w:val="both"/>
        <w:rPr>
          <w:sz w:val="20"/>
          <w:szCs w:val="20"/>
        </w:rPr>
      </w:pPr>
      <w:r w:rsidRPr="00CC700E">
        <w:rPr>
          <w:sz w:val="20"/>
          <w:szCs w:val="20"/>
        </w:rPr>
        <w:t>Tahap selanjutnya pada delignifikasi menggunakan Na</w:t>
      </w:r>
      <w:r w:rsidRPr="00CC700E">
        <w:rPr>
          <w:sz w:val="20"/>
          <w:szCs w:val="20"/>
          <w:vertAlign w:val="subscript"/>
        </w:rPr>
        <w:t>2</w:t>
      </w:r>
      <w:r w:rsidRPr="00CC700E">
        <w:rPr>
          <w:sz w:val="20"/>
          <w:szCs w:val="20"/>
        </w:rPr>
        <w:t>SO</w:t>
      </w:r>
      <w:r w:rsidRPr="00CC700E">
        <w:rPr>
          <w:sz w:val="20"/>
          <w:szCs w:val="20"/>
          <w:vertAlign w:val="subscript"/>
        </w:rPr>
        <w:t>3</w:t>
      </w:r>
      <w:r w:rsidRPr="00CC700E">
        <w:rPr>
          <w:sz w:val="20"/>
          <w:szCs w:val="20"/>
        </w:rPr>
        <w:t xml:space="preserve"> 20%, dengan perbandingan berat bahan dan volume larutan 1:10 selama 2 jam pada suhu 105°C. Kemudian selulosa yang didapatkan dipisahkan dari pelarut basa dan dicuci dengan </w:t>
      </w:r>
      <w:r w:rsidRPr="00CC700E">
        <w:rPr>
          <w:i/>
          <w:sz w:val="20"/>
          <w:szCs w:val="20"/>
        </w:rPr>
        <w:t>aquadest</w:t>
      </w:r>
      <w:r w:rsidRPr="00CC700E">
        <w:rPr>
          <w:sz w:val="20"/>
          <w:szCs w:val="20"/>
        </w:rPr>
        <w:t xml:space="preserve"> hingga bersih. Setelah pencucian, selulosa basah selanjutnya dikeringkan  pada suhu 100°C. </w:t>
      </w:r>
    </w:p>
    <w:p w:rsidR="00041E70" w:rsidRPr="00CC700E" w:rsidRDefault="00041E70" w:rsidP="00041E70">
      <w:pPr>
        <w:spacing w:line="276" w:lineRule="auto"/>
        <w:ind w:firstLine="284"/>
        <w:contextualSpacing/>
        <w:jc w:val="both"/>
        <w:rPr>
          <w:sz w:val="20"/>
          <w:szCs w:val="20"/>
        </w:rPr>
      </w:pPr>
      <w:r w:rsidRPr="00CC700E">
        <w:rPr>
          <w:sz w:val="20"/>
          <w:szCs w:val="20"/>
        </w:rPr>
        <w:t xml:space="preserve">Pada tahapan selanjutnya, </w:t>
      </w:r>
      <w:r w:rsidRPr="00CC700E">
        <w:rPr>
          <w:i/>
          <w:iCs/>
          <w:sz w:val="20"/>
          <w:szCs w:val="20"/>
        </w:rPr>
        <w:t>bleaching</w:t>
      </w:r>
      <w:r w:rsidRPr="00CC700E">
        <w:rPr>
          <w:sz w:val="20"/>
          <w:szCs w:val="20"/>
        </w:rPr>
        <w:t xml:space="preserve"> menggunakan H</w:t>
      </w:r>
      <w:r w:rsidRPr="00CC700E">
        <w:rPr>
          <w:sz w:val="20"/>
          <w:szCs w:val="20"/>
          <w:vertAlign w:val="subscript"/>
        </w:rPr>
        <w:t>2</w:t>
      </w:r>
      <w:r w:rsidRPr="00CC700E">
        <w:rPr>
          <w:sz w:val="20"/>
          <w:szCs w:val="20"/>
        </w:rPr>
        <w:t>O</w:t>
      </w:r>
      <w:r w:rsidRPr="00CC700E">
        <w:rPr>
          <w:sz w:val="20"/>
          <w:szCs w:val="20"/>
          <w:vertAlign w:val="subscript"/>
        </w:rPr>
        <w:t>2</w:t>
      </w:r>
      <w:r w:rsidRPr="00CC700E">
        <w:rPr>
          <w:sz w:val="20"/>
          <w:szCs w:val="20"/>
        </w:rPr>
        <w:t xml:space="preserve"> 2% dengan perbandingan berat bahan dan volume larutan 1:15 selama 2 jam pada suhu 60ºC. Kemudian selulosa yang didapatkan dipisahkan dari pelarut peroksida dan dicuci dengan </w:t>
      </w:r>
      <w:r w:rsidRPr="00CC700E">
        <w:rPr>
          <w:i/>
          <w:sz w:val="20"/>
          <w:szCs w:val="20"/>
        </w:rPr>
        <w:t>aquadest</w:t>
      </w:r>
      <w:r>
        <w:rPr>
          <w:sz w:val="20"/>
          <w:szCs w:val="20"/>
        </w:rPr>
        <w:t xml:space="preserve"> hingga bersih. Setelah </w:t>
      </w:r>
      <w:r w:rsidRPr="00CC700E">
        <w:rPr>
          <w:sz w:val="20"/>
          <w:szCs w:val="20"/>
        </w:rPr>
        <w:t>pencucian, selulosa basah selanjutnya dikeringkan pada suhu 100°C.</w:t>
      </w:r>
    </w:p>
    <w:p w:rsidR="00041E70" w:rsidRPr="00CC700E" w:rsidRDefault="00041E70" w:rsidP="00041E70">
      <w:pPr>
        <w:spacing w:line="276" w:lineRule="auto"/>
        <w:ind w:firstLine="284"/>
        <w:contextualSpacing/>
        <w:jc w:val="both"/>
      </w:pPr>
      <w:r w:rsidRPr="00CC700E">
        <w:rPr>
          <w:sz w:val="20"/>
          <w:szCs w:val="20"/>
        </w:rPr>
        <w:t>Analisis untuk mengetahui kadar lignoselulosa dilakukan dengan metode Cheson-Datta. Uji FTIR dilakukan pada rentang 500-4000 cm</w:t>
      </w:r>
      <w:r w:rsidRPr="00CC700E">
        <w:rPr>
          <w:sz w:val="20"/>
          <w:szCs w:val="20"/>
          <w:vertAlign w:val="superscript"/>
        </w:rPr>
        <w:t>-1</w:t>
      </w:r>
      <w:r w:rsidRPr="00CC700E">
        <w:rPr>
          <w:sz w:val="20"/>
          <w:szCs w:val="20"/>
        </w:rPr>
        <w:t xml:space="preserve"> untuk mengetahui komposisi gugus penyusun serat selulosa yang diteliti. Uji SEM dilakukan </w:t>
      </w:r>
      <w:r w:rsidRPr="00CC700E">
        <w:rPr>
          <w:sz w:val="20"/>
          <w:szCs w:val="20"/>
        </w:rPr>
        <w:lastRenderedPageBreak/>
        <w:t>untuk melihat struktur permukaan serat selulosa yang diteliti.</w:t>
      </w:r>
    </w:p>
    <w:p w:rsidR="00041E70" w:rsidRPr="009D6762" w:rsidRDefault="00041E70" w:rsidP="00041E70">
      <w:pPr>
        <w:spacing w:line="276" w:lineRule="auto"/>
        <w:contextualSpacing/>
        <w:jc w:val="both"/>
        <w:rPr>
          <w:sz w:val="20"/>
          <w:szCs w:val="20"/>
        </w:rPr>
      </w:pPr>
    </w:p>
    <w:p w:rsidR="00041E70" w:rsidRPr="00CC700E" w:rsidRDefault="00041E70" w:rsidP="00041E70">
      <w:pPr>
        <w:spacing w:line="276" w:lineRule="auto"/>
        <w:contextualSpacing/>
        <w:jc w:val="both"/>
        <w:rPr>
          <w:b/>
        </w:rPr>
      </w:pPr>
      <w:r w:rsidRPr="00CC700E">
        <w:rPr>
          <w:b/>
        </w:rPr>
        <w:t>HASIL DAN PEMBAHASAN</w:t>
      </w:r>
    </w:p>
    <w:p w:rsidR="00041E70" w:rsidRPr="00CC700E" w:rsidRDefault="00041E70" w:rsidP="00041E70">
      <w:pPr>
        <w:spacing w:line="276" w:lineRule="auto"/>
        <w:ind w:firstLine="284"/>
        <w:contextualSpacing/>
        <w:jc w:val="both"/>
        <w:rPr>
          <w:sz w:val="20"/>
          <w:szCs w:val="20"/>
        </w:rPr>
      </w:pPr>
      <w:r w:rsidRPr="00CC700E">
        <w:rPr>
          <w:sz w:val="20"/>
          <w:szCs w:val="20"/>
        </w:rPr>
        <w:t xml:space="preserve">Dari hasil penelitian yang telah dilakukan mengenai isolasi selulosa limbah batang pisang dengan </w:t>
      </w:r>
      <w:r w:rsidRPr="00CC700E">
        <w:rPr>
          <w:i/>
          <w:sz w:val="20"/>
          <w:szCs w:val="20"/>
        </w:rPr>
        <w:t>pretreatment</w:t>
      </w:r>
      <w:r w:rsidRPr="00CC700E">
        <w:rPr>
          <w:sz w:val="20"/>
          <w:szCs w:val="20"/>
        </w:rPr>
        <w:t xml:space="preserve"> alkali didapatkan hasil kadar lignoselulosa sebagai berikut.</w:t>
      </w:r>
    </w:p>
    <w:p w:rsidR="00041E70" w:rsidRPr="00CC700E" w:rsidRDefault="00041E70" w:rsidP="00041E70">
      <w:pPr>
        <w:spacing w:line="276" w:lineRule="auto"/>
        <w:contextualSpacing/>
        <w:jc w:val="both"/>
      </w:pPr>
    </w:p>
    <w:p w:rsidR="00041E70" w:rsidRPr="00C54BAC" w:rsidRDefault="00041E70" w:rsidP="00041E70">
      <w:pPr>
        <w:spacing w:line="276" w:lineRule="auto"/>
        <w:contextualSpacing/>
        <w:jc w:val="both"/>
        <w:rPr>
          <w:i/>
          <w:sz w:val="20"/>
          <w:szCs w:val="20"/>
        </w:rPr>
      </w:pPr>
      <w:r w:rsidRPr="00CC700E">
        <w:rPr>
          <w:b/>
          <w:sz w:val="20"/>
          <w:szCs w:val="20"/>
        </w:rPr>
        <w:t>Tabel 1.</w:t>
      </w:r>
      <w:r w:rsidRPr="00CC700E">
        <w:rPr>
          <w:sz w:val="20"/>
          <w:szCs w:val="20"/>
        </w:rPr>
        <w:t xml:space="preserve"> Kadar Lignoselulosa Limbah Batang Pisang Setelah </w:t>
      </w:r>
      <w:r w:rsidRPr="00CC700E">
        <w:rPr>
          <w:i/>
          <w:sz w:val="20"/>
          <w:szCs w:val="20"/>
        </w:rPr>
        <w:t>Pretreatment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4"/>
        <w:gridCol w:w="938"/>
        <w:gridCol w:w="894"/>
        <w:gridCol w:w="861"/>
        <w:gridCol w:w="750"/>
      </w:tblGrid>
      <w:tr w:rsidR="00041E70" w:rsidRPr="00CC700E" w:rsidTr="004F3A2F">
        <w:tc>
          <w:tcPr>
            <w:tcW w:w="0" w:type="auto"/>
            <w:vMerge w:val="restart"/>
            <w:tcBorders>
              <w:top w:val="single" w:sz="4" w:space="0" w:color="auto"/>
            </w:tcBorders>
            <w:vAlign w:val="center"/>
          </w:tcPr>
          <w:p w:rsidR="00041E70" w:rsidRPr="00CC700E" w:rsidRDefault="00041E70" w:rsidP="004F3A2F">
            <w:pPr>
              <w:pStyle w:val="ListParagraph"/>
              <w:spacing w:after="0"/>
              <w:ind w:left="0"/>
              <w:jc w:val="center"/>
              <w:rPr>
                <w:sz w:val="20"/>
                <w:szCs w:val="20"/>
              </w:rPr>
            </w:pPr>
            <w:r w:rsidRPr="00CC700E">
              <w:rPr>
                <w:sz w:val="20"/>
                <w:szCs w:val="20"/>
              </w:rPr>
              <w:t>Suhu (°C)</w:t>
            </w:r>
          </w:p>
        </w:tc>
        <w:tc>
          <w:tcPr>
            <w:tcW w:w="0" w:type="auto"/>
            <w:vMerge w:val="restart"/>
            <w:tcBorders>
              <w:top w:val="single" w:sz="4" w:space="0" w:color="auto"/>
            </w:tcBorders>
            <w:vAlign w:val="center"/>
          </w:tcPr>
          <w:p w:rsidR="00041E70" w:rsidRPr="00CC700E" w:rsidRDefault="00041E70" w:rsidP="004F3A2F">
            <w:pPr>
              <w:pStyle w:val="ListParagraph"/>
              <w:spacing w:after="0"/>
              <w:ind w:left="0"/>
              <w:jc w:val="center"/>
              <w:rPr>
                <w:sz w:val="20"/>
                <w:szCs w:val="20"/>
              </w:rPr>
            </w:pPr>
            <w:r w:rsidRPr="00CC700E">
              <w:rPr>
                <w:sz w:val="20"/>
                <w:szCs w:val="20"/>
              </w:rPr>
              <w:t>Waktu (Menit)</w:t>
            </w:r>
          </w:p>
        </w:tc>
        <w:tc>
          <w:tcPr>
            <w:tcW w:w="0" w:type="auto"/>
            <w:tcBorders>
              <w:top w:val="single" w:sz="4" w:space="0" w:color="auto"/>
              <w:bottom w:val="single" w:sz="4" w:space="0" w:color="auto"/>
            </w:tcBorders>
            <w:vAlign w:val="center"/>
          </w:tcPr>
          <w:p w:rsidR="00041E70" w:rsidRPr="00CC700E" w:rsidRDefault="00041E70" w:rsidP="004F3A2F">
            <w:pPr>
              <w:pStyle w:val="ListParagraph"/>
              <w:spacing w:after="0"/>
              <w:ind w:left="0"/>
              <w:jc w:val="center"/>
              <w:rPr>
                <w:sz w:val="20"/>
                <w:szCs w:val="20"/>
              </w:rPr>
            </w:pPr>
            <w:r w:rsidRPr="00CC700E">
              <w:rPr>
                <w:sz w:val="20"/>
                <w:szCs w:val="20"/>
              </w:rPr>
              <w:t>Selulosa</w:t>
            </w:r>
          </w:p>
        </w:tc>
        <w:tc>
          <w:tcPr>
            <w:tcW w:w="0" w:type="auto"/>
            <w:tcBorders>
              <w:top w:val="single" w:sz="4" w:space="0" w:color="auto"/>
              <w:bottom w:val="single" w:sz="4" w:space="0" w:color="auto"/>
            </w:tcBorders>
            <w:vAlign w:val="center"/>
          </w:tcPr>
          <w:p w:rsidR="00041E70" w:rsidRPr="00CC700E" w:rsidRDefault="00041E70" w:rsidP="004F3A2F">
            <w:pPr>
              <w:pStyle w:val="ListParagraph"/>
              <w:spacing w:after="0"/>
              <w:ind w:left="0"/>
              <w:jc w:val="center"/>
              <w:rPr>
                <w:sz w:val="20"/>
                <w:szCs w:val="20"/>
              </w:rPr>
            </w:pPr>
            <w:r w:rsidRPr="00CC700E">
              <w:rPr>
                <w:sz w:val="20"/>
                <w:szCs w:val="20"/>
              </w:rPr>
              <w:t>Hemi</w:t>
            </w:r>
          </w:p>
          <w:p w:rsidR="00041E70" w:rsidRPr="00CC700E" w:rsidRDefault="00041E70" w:rsidP="004F3A2F">
            <w:pPr>
              <w:pStyle w:val="ListParagraph"/>
              <w:spacing w:after="0"/>
              <w:ind w:left="0"/>
              <w:jc w:val="center"/>
              <w:rPr>
                <w:sz w:val="20"/>
                <w:szCs w:val="20"/>
              </w:rPr>
            </w:pPr>
            <w:r w:rsidRPr="00CC700E">
              <w:rPr>
                <w:sz w:val="20"/>
                <w:szCs w:val="20"/>
              </w:rPr>
              <w:t>selulosa</w:t>
            </w:r>
          </w:p>
        </w:tc>
        <w:tc>
          <w:tcPr>
            <w:tcW w:w="0" w:type="auto"/>
            <w:tcBorders>
              <w:top w:val="single" w:sz="4" w:space="0" w:color="auto"/>
              <w:bottom w:val="single" w:sz="4" w:space="0" w:color="auto"/>
            </w:tcBorders>
            <w:vAlign w:val="center"/>
          </w:tcPr>
          <w:p w:rsidR="00041E70" w:rsidRPr="00CC700E" w:rsidRDefault="00041E70" w:rsidP="004F3A2F">
            <w:pPr>
              <w:pStyle w:val="ListParagraph"/>
              <w:spacing w:after="0"/>
              <w:ind w:left="0"/>
              <w:jc w:val="center"/>
              <w:rPr>
                <w:sz w:val="20"/>
                <w:szCs w:val="20"/>
              </w:rPr>
            </w:pPr>
            <w:r w:rsidRPr="00CC700E">
              <w:rPr>
                <w:sz w:val="20"/>
                <w:szCs w:val="20"/>
              </w:rPr>
              <w:t>Lignin</w:t>
            </w:r>
          </w:p>
        </w:tc>
      </w:tr>
      <w:tr w:rsidR="00041E70" w:rsidRPr="00CC700E" w:rsidTr="004F3A2F">
        <w:tc>
          <w:tcPr>
            <w:tcW w:w="0" w:type="auto"/>
            <w:vMerge/>
            <w:tcBorders>
              <w:bottom w:val="single" w:sz="4" w:space="0" w:color="auto"/>
            </w:tcBorders>
            <w:vAlign w:val="center"/>
          </w:tcPr>
          <w:p w:rsidR="00041E70" w:rsidRPr="00CC700E" w:rsidRDefault="00041E70" w:rsidP="004F3A2F">
            <w:pPr>
              <w:pStyle w:val="ListParagraph"/>
              <w:spacing w:after="0"/>
              <w:ind w:left="0"/>
              <w:jc w:val="center"/>
              <w:rPr>
                <w:sz w:val="20"/>
                <w:szCs w:val="20"/>
              </w:rPr>
            </w:pPr>
          </w:p>
        </w:tc>
        <w:tc>
          <w:tcPr>
            <w:tcW w:w="0" w:type="auto"/>
            <w:vMerge/>
            <w:tcBorders>
              <w:bottom w:val="single" w:sz="4" w:space="0" w:color="auto"/>
            </w:tcBorders>
            <w:vAlign w:val="center"/>
          </w:tcPr>
          <w:p w:rsidR="00041E70" w:rsidRPr="00CC700E" w:rsidRDefault="00041E70" w:rsidP="004F3A2F">
            <w:pPr>
              <w:pStyle w:val="ListParagraph"/>
              <w:spacing w:after="0"/>
              <w:ind w:left="0"/>
              <w:jc w:val="center"/>
              <w:rPr>
                <w:sz w:val="20"/>
                <w:szCs w:val="20"/>
              </w:rPr>
            </w:pPr>
          </w:p>
        </w:tc>
        <w:tc>
          <w:tcPr>
            <w:tcW w:w="0" w:type="auto"/>
            <w:tcBorders>
              <w:top w:val="single" w:sz="4" w:space="0" w:color="auto"/>
              <w:bottom w:val="single" w:sz="4" w:space="0" w:color="auto"/>
            </w:tcBorders>
            <w:vAlign w:val="center"/>
          </w:tcPr>
          <w:p w:rsidR="00041E70" w:rsidRPr="00CC700E" w:rsidRDefault="00041E70" w:rsidP="004F3A2F">
            <w:pPr>
              <w:pStyle w:val="ListParagraph"/>
              <w:spacing w:after="0"/>
              <w:ind w:left="0"/>
              <w:jc w:val="center"/>
              <w:rPr>
                <w:sz w:val="20"/>
                <w:szCs w:val="20"/>
              </w:rPr>
            </w:pPr>
            <w:r w:rsidRPr="00CC700E">
              <w:rPr>
                <w:sz w:val="20"/>
                <w:szCs w:val="20"/>
              </w:rPr>
              <w:t>%</w:t>
            </w:r>
          </w:p>
        </w:tc>
        <w:tc>
          <w:tcPr>
            <w:tcW w:w="0" w:type="auto"/>
            <w:tcBorders>
              <w:top w:val="single" w:sz="4" w:space="0" w:color="auto"/>
              <w:bottom w:val="single" w:sz="4" w:space="0" w:color="auto"/>
            </w:tcBorders>
            <w:vAlign w:val="center"/>
          </w:tcPr>
          <w:p w:rsidR="00041E70" w:rsidRPr="00CC700E" w:rsidRDefault="00041E70" w:rsidP="004F3A2F">
            <w:pPr>
              <w:pStyle w:val="ListParagraph"/>
              <w:spacing w:after="0"/>
              <w:ind w:left="0"/>
              <w:jc w:val="center"/>
              <w:rPr>
                <w:sz w:val="20"/>
                <w:szCs w:val="20"/>
              </w:rPr>
            </w:pPr>
            <w:r w:rsidRPr="00CC700E">
              <w:rPr>
                <w:sz w:val="20"/>
                <w:szCs w:val="20"/>
              </w:rPr>
              <w:t>%</w:t>
            </w:r>
          </w:p>
        </w:tc>
        <w:tc>
          <w:tcPr>
            <w:tcW w:w="0" w:type="auto"/>
            <w:tcBorders>
              <w:top w:val="single" w:sz="4" w:space="0" w:color="auto"/>
              <w:bottom w:val="single" w:sz="4" w:space="0" w:color="auto"/>
            </w:tcBorders>
            <w:vAlign w:val="center"/>
          </w:tcPr>
          <w:p w:rsidR="00041E70" w:rsidRPr="00CC700E" w:rsidRDefault="00041E70" w:rsidP="004F3A2F">
            <w:pPr>
              <w:pStyle w:val="ListParagraph"/>
              <w:spacing w:after="0"/>
              <w:ind w:left="0"/>
              <w:jc w:val="center"/>
              <w:rPr>
                <w:sz w:val="20"/>
                <w:szCs w:val="20"/>
              </w:rPr>
            </w:pPr>
            <w:r w:rsidRPr="00CC700E">
              <w:rPr>
                <w:sz w:val="20"/>
                <w:szCs w:val="20"/>
              </w:rPr>
              <w:t>%</w:t>
            </w:r>
          </w:p>
        </w:tc>
      </w:tr>
      <w:tr w:rsidR="00041E70" w:rsidRPr="00CC700E" w:rsidTr="004F3A2F">
        <w:tc>
          <w:tcPr>
            <w:tcW w:w="0" w:type="auto"/>
            <w:vMerge w:val="restart"/>
            <w:tcBorders>
              <w:top w:val="single" w:sz="4" w:space="0" w:color="auto"/>
              <w:bottom w:val="single" w:sz="4" w:space="0" w:color="auto"/>
            </w:tcBorders>
            <w:vAlign w:val="center"/>
          </w:tcPr>
          <w:p w:rsidR="00041E70" w:rsidRPr="00CC700E" w:rsidRDefault="00041E70" w:rsidP="004F3A2F">
            <w:pPr>
              <w:pStyle w:val="ListParagraph"/>
              <w:spacing w:after="0"/>
              <w:ind w:left="0"/>
              <w:jc w:val="center"/>
              <w:rPr>
                <w:sz w:val="20"/>
                <w:szCs w:val="20"/>
              </w:rPr>
            </w:pPr>
            <w:r w:rsidRPr="00CC700E">
              <w:rPr>
                <w:sz w:val="20"/>
                <w:szCs w:val="20"/>
              </w:rPr>
              <w:t>60</w:t>
            </w:r>
          </w:p>
        </w:tc>
        <w:tc>
          <w:tcPr>
            <w:tcW w:w="0" w:type="auto"/>
            <w:tcBorders>
              <w:top w:val="single" w:sz="4" w:space="0" w:color="auto"/>
            </w:tcBorders>
            <w:vAlign w:val="center"/>
          </w:tcPr>
          <w:p w:rsidR="00041E70" w:rsidRPr="00CC700E" w:rsidRDefault="00041E70" w:rsidP="004F3A2F">
            <w:pPr>
              <w:pStyle w:val="ListParagraph"/>
              <w:spacing w:after="0"/>
              <w:ind w:left="0"/>
              <w:jc w:val="center"/>
              <w:rPr>
                <w:sz w:val="20"/>
                <w:szCs w:val="20"/>
              </w:rPr>
            </w:pPr>
            <w:r w:rsidRPr="00CC700E">
              <w:rPr>
                <w:sz w:val="20"/>
                <w:szCs w:val="20"/>
              </w:rPr>
              <w:t>60</w:t>
            </w:r>
          </w:p>
        </w:tc>
        <w:tc>
          <w:tcPr>
            <w:tcW w:w="0" w:type="auto"/>
            <w:vMerge w:val="restart"/>
            <w:tcBorders>
              <w:top w:val="single" w:sz="4" w:space="0" w:color="auto"/>
            </w:tcBorders>
            <w:vAlign w:val="center"/>
          </w:tcPr>
          <w:p w:rsidR="00041E70" w:rsidRPr="00CC700E" w:rsidRDefault="00041E70" w:rsidP="004F3A2F">
            <w:pPr>
              <w:pStyle w:val="ListParagraph"/>
              <w:spacing w:after="0"/>
              <w:ind w:left="0"/>
              <w:jc w:val="center"/>
              <w:rPr>
                <w:sz w:val="20"/>
                <w:szCs w:val="20"/>
              </w:rPr>
            </w:pPr>
            <w:r w:rsidRPr="00CC700E">
              <w:rPr>
                <w:sz w:val="20"/>
                <w:szCs w:val="20"/>
              </w:rPr>
              <w:t>45,36</w:t>
            </w:r>
          </w:p>
          <w:p w:rsidR="00041E70" w:rsidRPr="00CC700E" w:rsidRDefault="00041E70" w:rsidP="004F3A2F">
            <w:pPr>
              <w:pStyle w:val="ListParagraph"/>
              <w:spacing w:after="0"/>
              <w:ind w:left="0"/>
              <w:jc w:val="center"/>
              <w:rPr>
                <w:sz w:val="20"/>
                <w:szCs w:val="20"/>
              </w:rPr>
            </w:pPr>
            <w:r w:rsidRPr="00CC700E">
              <w:rPr>
                <w:sz w:val="20"/>
                <w:szCs w:val="20"/>
              </w:rPr>
              <w:t>45,56</w:t>
            </w:r>
          </w:p>
          <w:p w:rsidR="00041E70" w:rsidRPr="00CC700E" w:rsidRDefault="00041E70" w:rsidP="004F3A2F">
            <w:pPr>
              <w:pStyle w:val="ListParagraph"/>
              <w:spacing w:after="0"/>
              <w:ind w:left="0"/>
              <w:jc w:val="center"/>
              <w:rPr>
                <w:sz w:val="20"/>
                <w:szCs w:val="20"/>
              </w:rPr>
            </w:pPr>
            <w:r w:rsidRPr="00CC700E">
              <w:rPr>
                <w:sz w:val="20"/>
                <w:szCs w:val="20"/>
              </w:rPr>
              <w:t>48,67</w:t>
            </w:r>
          </w:p>
        </w:tc>
        <w:tc>
          <w:tcPr>
            <w:tcW w:w="0" w:type="auto"/>
            <w:vMerge w:val="restart"/>
            <w:tcBorders>
              <w:top w:val="single" w:sz="4" w:space="0" w:color="auto"/>
            </w:tcBorders>
            <w:vAlign w:val="center"/>
          </w:tcPr>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35,51</w:t>
            </w:r>
          </w:p>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37,68</w:t>
            </w:r>
          </w:p>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34,37</w:t>
            </w:r>
          </w:p>
        </w:tc>
        <w:tc>
          <w:tcPr>
            <w:tcW w:w="0" w:type="auto"/>
            <w:vMerge w:val="restart"/>
            <w:tcBorders>
              <w:top w:val="single" w:sz="4" w:space="0" w:color="auto"/>
            </w:tcBorders>
            <w:vAlign w:val="center"/>
          </w:tcPr>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8,86</w:t>
            </w:r>
          </w:p>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6,53</w:t>
            </w:r>
          </w:p>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7,49</w:t>
            </w:r>
          </w:p>
        </w:tc>
      </w:tr>
      <w:tr w:rsidR="00041E70" w:rsidRPr="00CC700E" w:rsidTr="004F3A2F">
        <w:tc>
          <w:tcPr>
            <w:tcW w:w="0" w:type="auto"/>
            <w:vMerge/>
            <w:tcBorders>
              <w:bottom w:val="single" w:sz="4" w:space="0" w:color="auto"/>
            </w:tcBorders>
            <w:vAlign w:val="center"/>
          </w:tcPr>
          <w:p w:rsidR="00041E70" w:rsidRPr="00CC700E" w:rsidRDefault="00041E70" w:rsidP="004F3A2F">
            <w:pPr>
              <w:pStyle w:val="ListParagraph"/>
              <w:spacing w:after="0"/>
              <w:ind w:left="0"/>
              <w:jc w:val="center"/>
              <w:rPr>
                <w:sz w:val="20"/>
                <w:szCs w:val="20"/>
              </w:rPr>
            </w:pPr>
          </w:p>
        </w:tc>
        <w:tc>
          <w:tcPr>
            <w:tcW w:w="0" w:type="auto"/>
            <w:vAlign w:val="center"/>
          </w:tcPr>
          <w:p w:rsidR="00041E70" w:rsidRPr="00CC700E" w:rsidRDefault="00041E70" w:rsidP="004F3A2F">
            <w:pPr>
              <w:pStyle w:val="ListParagraph"/>
              <w:spacing w:after="0"/>
              <w:ind w:left="0"/>
              <w:jc w:val="center"/>
              <w:rPr>
                <w:sz w:val="20"/>
                <w:szCs w:val="20"/>
              </w:rPr>
            </w:pPr>
            <w:r w:rsidRPr="00CC700E">
              <w:rPr>
                <w:sz w:val="20"/>
                <w:szCs w:val="20"/>
              </w:rPr>
              <w:t>90</w:t>
            </w:r>
          </w:p>
        </w:tc>
        <w:tc>
          <w:tcPr>
            <w:tcW w:w="0" w:type="auto"/>
            <w:vMerge/>
            <w:vAlign w:val="center"/>
          </w:tcPr>
          <w:p w:rsidR="00041E70" w:rsidRPr="00CC700E" w:rsidRDefault="00041E70" w:rsidP="004F3A2F">
            <w:pPr>
              <w:pStyle w:val="ListParagraph"/>
              <w:spacing w:after="0"/>
              <w:ind w:left="0"/>
              <w:jc w:val="center"/>
              <w:rPr>
                <w:sz w:val="20"/>
                <w:szCs w:val="20"/>
              </w:rPr>
            </w:pPr>
          </w:p>
        </w:tc>
        <w:tc>
          <w:tcPr>
            <w:tcW w:w="0" w:type="auto"/>
            <w:vMerge/>
            <w:vAlign w:val="center"/>
          </w:tcPr>
          <w:p w:rsidR="00041E70" w:rsidRPr="00CC700E" w:rsidRDefault="00041E70" w:rsidP="004F3A2F">
            <w:pPr>
              <w:spacing w:line="276" w:lineRule="auto"/>
              <w:contextualSpacing/>
              <w:jc w:val="center"/>
              <w:rPr>
                <w:bCs/>
                <w:color w:val="000000"/>
                <w:sz w:val="20"/>
                <w:szCs w:val="20"/>
              </w:rPr>
            </w:pPr>
          </w:p>
        </w:tc>
        <w:tc>
          <w:tcPr>
            <w:tcW w:w="0" w:type="auto"/>
            <w:vMerge/>
            <w:vAlign w:val="center"/>
          </w:tcPr>
          <w:p w:rsidR="00041E70" w:rsidRPr="00CC700E" w:rsidRDefault="00041E70" w:rsidP="004F3A2F">
            <w:pPr>
              <w:spacing w:line="276" w:lineRule="auto"/>
              <w:contextualSpacing/>
              <w:jc w:val="center"/>
              <w:rPr>
                <w:bCs/>
                <w:color w:val="000000"/>
                <w:sz w:val="20"/>
                <w:szCs w:val="20"/>
              </w:rPr>
            </w:pPr>
          </w:p>
        </w:tc>
      </w:tr>
      <w:tr w:rsidR="00041E70" w:rsidRPr="00CC700E" w:rsidTr="004F3A2F">
        <w:trPr>
          <w:trHeight w:val="87"/>
        </w:trPr>
        <w:tc>
          <w:tcPr>
            <w:tcW w:w="0" w:type="auto"/>
            <w:vMerge/>
            <w:tcBorders>
              <w:bottom w:val="single" w:sz="4" w:space="0" w:color="auto"/>
            </w:tcBorders>
            <w:vAlign w:val="center"/>
          </w:tcPr>
          <w:p w:rsidR="00041E70" w:rsidRPr="00CC700E" w:rsidRDefault="00041E70" w:rsidP="004F3A2F">
            <w:pPr>
              <w:pStyle w:val="ListParagraph"/>
              <w:spacing w:after="0"/>
              <w:ind w:left="0"/>
              <w:jc w:val="center"/>
              <w:rPr>
                <w:b/>
                <w:sz w:val="20"/>
                <w:szCs w:val="20"/>
              </w:rPr>
            </w:pPr>
          </w:p>
        </w:tc>
        <w:tc>
          <w:tcPr>
            <w:tcW w:w="0" w:type="auto"/>
            <w:tcBorders>
              <w:bottom w:val="single" w:sz="4" w:space="0" w:color="auto"/>
            </w:tcBorders>
            <w:vAlign w:val="center"/>
          </w:tcPr>
          <w:p w:rsidR="00041E70" w:rsidRPr="00CC700E" w:rsidRDefault="00041E70" w:rsidP="004F3A2F">
            <w:pPr>
              <w:pStyle w:val="ListParagraph"/>
              <w:spacing w:after="0"/>
              <w:ind w:left="0"/>
              <w:jc w:val="center"/>
              <w:rPr>
                <w:sz w:val="20"/>
                <w:szCs w:val="20"/>
              </w:rPr>
            </w:pPr>
            <w:r w:rsidRPr="00CC700E">
              <w:rPr>
                <w:sz w:val="20"/>
                <w:szCs w:val="20"/>
              </w:rPr>
              <w:t>120</w:t>
            </w:r>
          </w:p>
        </w:tc>
        <w:tc>
          <w:tcPr>
            <w:tcW w:w="0" w:type="auto"/>
            <w:vMerge/>
            <w:tcBorders>
              <w:bottom w:val="single" w:sz="4" w:space="0" w:color="auto"/>
            </w:tcBorders>
            <w:vAlign w:val="center"/>
          </w:tcPr>
          <w:p w:rsidR="00041E70" w:rsidRPr="00CC700E" w:rsidRDefault="00041E70" w:rsidP="004F3A2F">
            <w:pPr>
              <w:pStyle w:val="ListParagraph"/>
              <w:spacing w:after="0"/>
              <w:ind w:left="0"/>
              <w:jc w:val="center"/>
              <w:rPr>
                <w:sz w:val="20"/>
                <w:szCs w:val="20"/>
              </w:rPr>
            </w:pPr>
          </w:p>
        </w:tc>
        <w:tc>
          <w:tcPr>
            <w:tcW w:w="0" w:type="auto"/>
            <w:vMerge/>
            <w:tcBorders>
              <w:bottom w:val="single" w:sz="4" w:space="0" w:color="auto"/>
            </w:tcBorders>
            <w:vAlign w:val="center"/>
          </w:tcPr>
          <w:p w:rsidR="00041E70" w:rsidRPr="00CC700E" w:rsidRDefault="00041E70" w:rsidP="004F3A2F">
            <w:pPr>
              <w:spacing w:line="276" w:lineRule="auto"/>
              <w:contextualSpacing/>
              <w:jc w:val="center"/>
              <w:rPr>
                <w:bCs/>
                <w:color w:val="000000"/>
                <w:sz w:val="20"/>
                <w:szCs w:val="20"/>
              </w:rPr>
            </w:pPr>
          </w:p>
        </w:tc>
        <w:tc>
          <w:tcPr>
            <w:tcW w:w="0" w:type="auto"/>
            <w:vMerge/>
            <w:tcBorders>
              <w:bottom w:val="single" w:sz="4" w:space="0" w:color="auto"/>
            </w:tcBorders>
            <w:vAlign w:val="center"/>
          </w:tcPr>
          <w:p w:rsidR="00041E70" w:rsidRPr="00CC700E" w:rsidRDefault="00041E70" w:rsidP="004F3A2F">
            <w:pPr>
              <w:spacing w:line="276" w:lineRule="auto"/>
              <w:contextualSpacing/>
              <w:jc w:val="center"/>
              <w:rPr>
                <w:bCs/>
                <w:color w:val="000000"/>
                <w:sz w:val="20"/>
                <w:szCs w:val="20"/>
              </w:rPr>
            </w:pPr>
          </w:p>
        </w:tc>
      </w:tr>
      <w:tr w:rsidR="00041E70" w:rsidRPr="00CC700E" w:rsidTr="004F3A2F">
        <w:tc>
          <w:tcPr>
            <w:tcW w:w="0" w:type="auto"/>
            <w:vMerge w:val="restart"/>
            <w:tcBorders>
              <w:top w:val="single" w:sz="4" w:space="0" w:color="auto"/>
              <w:bottom w:val="single" w:sz="4" w:space="0" w:color="auto"/>
            </w:tcBorders>
            <w:vAlign w:val="center"/>
          </w:tcPr>
          <w:p w:rsidR="00041E70" w:rsidRPr="00CC700E" w:rsidRDefault="00041E70" w:rsidP="004F3A2F">
            <w:pPr>
              <w:pStyle w:val="ListParagraph"/>
              <w:spacing w:after="0"/>
              <w:ind w:left="0"/>
              <w:jc w:val="center"/>
              <w:rPr>
                <w:b/>
                <w:sz w:val="20"/>
                <w:szCs w:val="20"/>
              </w:rPr>
            </w:pPr>
            <w:r w:rsidRPr="00CC700E">
              <w:rPr>
                <w:sz w:val="20"/>
                <w:szCs w:val="20"/>
              </w:rPr>
              <w:t>70</w:t>
            </w:r>
          </w:p>
        </w:tc>
        <w:tc>
          <w:tcPr>
            <w:tcW w:w="0" w:type="auto"/>
            <w:tcBorders>
              <w:top w:val="single" w:sz="4" w:space="0" w:color="auto"/>
            </w:tcBorders>
            <w:vAlign w:val="center"/>
          </w:tcPr>
          <w:p w:rsidR="00041E70" w:rsidRPr="00CC700E" w:rsidRDefault="00041E70" w:rsidP="004F3A2F">
            <w:pPr>
              <w:pStyle w:val="ListParagraph"/>
              <w:spacing w:after="0"/>
              <w:ind w:left="0"/>
              <w:jc w:val="center"/>
              <w:rPr>
                <w:sz w:val="20"/>
                <w:szCs w:val="20"/>
              </w:rPr>
            </w:pPr>
            <w:r w:rsidRPr="00CC700E">
              <w:rPr>
                <w:sz w:val="20"/>
                <w:szCs w:val="20"/>
              </w:rPr>
              <w:t>60</w:t>
            </w:r>
          </w:p>
        </w:tc>
        <w:tc>
          <w:tcPr>
            <w:tcW w:w="0" w:type="auto"/>
            <w:vMerge w:val="restart"/>
            <w:tcBorders>
              <w:top w:val="single" w:sz="4" w:space="0" w:color="auto"/>
            </w:tcBorders>
            <w:vAlign w:val="center"/>
          </w:tcPr>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50,69</w:t>
            </w:r>
          </w:p>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46,38</w:t>
            </w:r>
          </w:p>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46,60</w:t>
            </w:r>
          </w:p>
        </w:tc>
        <w:tc>
          <w:tcPr>
            <w:tcW w:w="0" w:type="auto"/>
            <w:vMerge w:val="restart"/>
            <w:tcBorders>
              <w:top w:val="single" w:sz="4" w:space="0" w:color="auto"/>
            </w:tcBorders>
            <w:vAlign w:val="center"/>
          </w:tcPr>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35,93</w:t>
            </w:r>
          </w:p>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36,70</w:t>
            </w:r>
          </w:p>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38,29</w:t>
            </w:r>
          </w:p>
        </w:tc>
        <w:tc>
          <w:tcPr>
            <w:tcW w:w="0" w:type="auto"/>
            <w:vMerge w:val="restart"/>
            <w:tcBorders>
              <w:top w:val="single" w:sz="4" w:space="0" w:color="auto"/>
            </w:tcBorders>
            <w:vAlign w:val="center"/>
          </w:tcPr>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2,72</w:t>
            </w:r>
          </w:p>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9,33</w:t>
            </w:r>
          </w:p>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9,24</w:t>
            </w:r>
          </w:p>
        </w:tc>
      </w:tr>
      <w:tr w:rsidR="00041E70" w:rsidRPr="00CC700E" w:rsidTr="004F3A2F">
        <w:tc>
          <w:tcPr>
            <w:tcW w:w="0" w:type="auto"/>
            <w:vMerge/>
            <w:tcBorders>
              <w:top w:val="single" w:sz="4" w:space="0" w:color="auto"/>
              <w:bottom w:val="single" w:sz="4" w:space="0" w:color="auto"/>
            </w:tcBorders>
            <w:vAlign w:val="center"/>
          </w:tcPr>
          <w:p w:rsidR="00041E70" w:rsidRPr="00CC700E" w:rsidRDefault="00041E70" w:rsidP="004F3A2F">
            <w:pPr>
              <w:pStyle w:val="ListParagraph"/>
              <w:spacing w:after="0"/>
              <w:ind w:left="0"/>
              <w:jc w:val="center"/>
              <w:rPr>
                <w:sz w:val="20"/>
                <w:szCs w:val="20"/>
              </w:rPr>
            </w:pPr>
          </w:p>
        </w:tc>
        <w:tc>
          <w:tcPr>
            <w:tcW w:w="0" w:type="auto"/>
            <w:vAlign w:val="center"/>
          </w:tcPr>
          <w:p w:rsidR="00041E70" w:rsidRPr="00CC700E" w:rsidRDefault="00041E70" w:rsidP="004F3A2F">
            <w:pPr>
              <w:pStyle w:val="ListParagraph"/>
              <w:spacing w:after="0"/>
              <w:ind w:left="0"/>
              <w:jc w:val="center"/>
              <w:rPr>
                <w:sz w:val="20"/>
                <w:szCs w:val="20"/>
              </w:rPr>
            </w:pPr>
            <w:r w:rsidRPr="00CC700E">
              <w:rPr>
                <w:sz w:val="20"/>
                <w:szCs w:val="20"/>
              </w:rPr>
              <w:t>90</w:t>
            </w:r>
          </w:p>
        </w:tc>
        <w:tc>
          <w:tcPr>
            <w:tcW w:w="0" w:type="auto"/>
            <w:vMerge/>
            <w:vAlign w:val="center"/>
          </w:tcPr>
          <w:p w:rsidR="00041E70" w:rsidRPr="00CC700E" w:rsidRDefault="00041E70" w:rsidP="004F3A2F">
            <w:pPr>
              <w:spacing w:line="276" w:lineRule="auto"/>
              <w:contextualSpacing/>
              <w:jc w:val="center"/>
              <w:rPr>
                <w:bCs/>
                <w:color w:val="000000"/>
                <w:sz w:val="20"/>
                <w:szCs w:val="20"/>
              </w:rPr>
            </w:pPr>
          </w:p>
        </w:tc>
        <w:tc>
          <w:tcPr>
            <w:tcW w:w="0" w:type="auto"/>
            <w:vMerge/>
            <w:vAlign w:val="center"/>
          </w:tcPr>
          <w:p w:rsidR="00041E70" w:rsidRPr="00CC700E" w:rsidRDefault="00041E70" w:rsidP="004F3A2F">
            <w:pPr>
              <w:spacing w:line="276" w:lineRule="auto"/>
              <w:contextualSpacing/>
              <w:jc w:val="center"/>
              <w:rPr>
                <w:bCs/>
                <w:color w:val="000000"/>
                <w:sz w:val="20"/>
                <w:szCs w:val="20"/>
              </w:rPr>
            </w:pPr>
          </w:p>
        </w:tc>
        <w:tc>
          <w:tcPr>
            <w:tcW w:w="0" w:type="auto"/>
            <w:vMerge/>
            <w:vAlign w:val="center"/>
          </w:tcPr>
          <w:p w:rsidR="00041E70" w:rsidRPr="00CC700E" w:rsidRDefault="00041E70" w:rsidP="004F3A2F">
            <w:pPr>
              <w:spacing w:line="276" w:lineRule="auto"/>
              <w:contextualSpacing/>
              <w:jc w:val="center"/>
              <w:rPr>
                <w:bCs/>
                <w:color w:val="000000"/>
                <w:sz w:val="20"/>
                <w:szCs w:val="20"/>
              </w:rPr>
            </w:pPr>
          </w:p>
        </w:tc>
      </w:tr>
      <w:tr w:rsidR="00041E70" w:rsidRPr="00CC700E" w:rsidTr="004F3A2F">
        <w:tc>
          <w:tcPr>
            <w:tcW w:w="0" w:type="auto"/>
            <w:vMerge/>
            <w:tcBorders>
              <w:bottom w:val="single" w:sz="4" w:space="0" w:color="auto"/>
            </w:tcBorders>
            <w:vAlign w:val="center"/>
          </w:tcPr>
          <w:p w:rsidR="00041E70" w:rsidRPr="00CC700E" w:rsidRDefault="00041E70" w:rsidP="004F3A2F">
            <w:pPr>
              <w:pStyle w:val="ListParagraph"/>
              <w:spacing w:after="0"/>
              <w:ind w:left="0"/>
              <w:jc w:val="center"/>
              <w:rPr>
                <w:sz w:val="20"/>
                <w:szCs w:val="20"/>
              </w:rPr>
            </w:pPr>
          </w:p>
        </w:tc>
        <w:tc>
          <w:tcPr>
            <w:tcW w:w="0" w:type="auto"/>
            <w:tcBorders>
              <w:bottom w:val="single" w:sz="4" w:space="0" w:color="auto"/>
            </w:tcBorders>
            <w:vAlign w:val="center"/>
          </w:tcPr>
          <w:p w:rsidR="00041E70" w:rsidRPr="00CC700E" w:rsidRDefault="00041E70" w:rsidP="004F3A2F">
            <w:pPr>
              <w:pStyle w:val="ListParagraph"/>
              <w:spacing w:after="0"/>
              <w:ind w:left="0"/>
              <w:jc w:val="center"/>
              <w:rPr>
                <w:sz w:val="20"/>
                <w:szCs w:val="20"/>
              </w:rPr>
            </w:pPr>
            <w:r w:rsidRPr="00CC700E">
              <w:rPr>
                <w:sz w:val="20"/>
                <w:szCs w:val="20"/>
              </w:rPr>
              <w:t>120</w:t>
            </w:r>
          </w:p>
        </w:tc>
        <w:tc>
          <w:tcPr>
            <w:tcW w:w="0" w:type="auto"/>
            <w:vMerge/>
            <w:tcBorders>
              <w:bottom w:val="single" w:sz="4" w:space="0" w:color="auto"/>
            </w:tcBorders>
            <w:vAlign w:val="center"/>
          </w:tcPr>
          <w:p w:rsidR="00041E70" w:rsidRPr="00CC700E" w:rsidRDefault="00041E70" w:rsidP="004F3A2F">
            <w:pPr>
              <w:spacing w:line="276" w:lineRule="auto"/>
              <w:contextualSpacing/>
              <w:jc w:val="center"/>
              <w:rPr>
                <w:bCs/>
                <w:color w:val="000000"/>
                <w:sz w:val="20"/>
                <w:szCs w:val="20"/>
              </w:rPr>
            </w:pPr>
          </w:p>
        </w:tc>
        <w:tc>
          <w:tcPr>
            <w:tcW w:w="0" w:type="auto"/>
            <w:vMerge/>
            <w:tcBorders>
              <w:bottom w:val="single" w:sz="4" w:space="0" w:color="auto"/>
            </w:tcBorders>
            <w:vAlign w:val="center"/>
          </w:tcPr>
          <w:p w:rsidR="00041E70" w:rsidRPr="00CC700E" w:rsidRDefault="00041E70" w:rsidP="004F3A2F">
            <w:pPr>
              <w:spacing w:line="276" w:lineRule="auto"/>
              <w:contextualSpacing/>
              <w:jc w:val="center"/>
              <w:rPr>
                <w:bCs/>
                <w:color w:val="000000"/>
                <w:sz w:val="20"/>
                <w:szCs w:val="20"/>
              </w:rPr>
            </w:pPr>
          </w:p>
        </w:tc>
        <w:tc>
          <w:tcPr>
            <w:tcW w:w="0" w:type="auto"/>
            <w:vMerge/>
            <w:tcBorders>
              <w:bottom w:val="single" w:sz="4" w:space="0" w:color="auto"/>
            </w:tcBorders>
            <w:vAlign w:val="center"/>
          </w:tcPr>
          <w:p w:rsidR="00041E70" w:rsidRPr="00CC700E" w:rsidRDefault="00041E70" w:rsidP="004F3A2F">
            <w:pPr>
              <w:spacing w:line="276" w:lineRule="auto"/>
              <w:contextualSpacing/>
              <w:jc w:val="center"/>
              <w:rPr>
                <w:bCs/>
                <w:color w:val="000000"/>
                <w:sz w:val="20"/>
                <w:szCs w:val="20"/>
              </w:rPr>
            </w:pPr>
          </w:p>
        </w:tc>
      </w:tr>
      <w:tr w:rsidR="00041E70" w:rsidRPr="00CC700E" w:rsidTr="004F3A2F">
        <w:tc>
          <w:tcPr>
            <w:tcW w:w="0" w:type="auto"/>
            <w:vMerge w:val="restart"/>
            <w:tcBorders>
              <w:top w:val="single" w:sz="4" w:space="0" w:color="auto"/>
            </w:tcBorders>
            <w:vAlign w:val="center"/>
          </w:tcPr>
          <w:p w:rsidR="00041E70" w:rsidRPr="00CC700E" w:rsidRDefault="00041E70" w:rsidP="004F3A2F">
            <w:pPr>
              <w:pStyle w:val="ListParagraph"/>
              <w:spacing w:after="0"/>
              <w:ind w:left="0"/>
              <w:jc w:val="center"/>
              <w:rPr>
                <w:sz w:val="20"/>
                <w:szCs w:val="20"/>
              </w:rPr>
            </w:pPr>
            <w:r w:rsidRPr="00CC700E">
              <w:rPr>
                <w:sz w:val="20"/>
                <w:szCs w:val="20"/>
              </w:rPr>
              <w:t>80</w:t>
            </w:r>
          </w:p>
        </w:tc>
        <w:tc>
          <w:tcPr>
            <w:tcW w:w="0" w:type="auto"/>
            <w:tcBorders>
              <w:top w:val="single" w:sz="4" w:space="0" w:color="auto"/>
            </w:tcBorders>
            <w:vAlign w:val="center"/>
          </w:tcPr>
          <w:p w:rsidR="00041E70" w:rsidRPr="00CC700E" w:rsidRDefault="00041E70" w:rsidP="004F3A2F">
            <w:pPr>
              <w:pStyle w:val="ListParagraph"/>
              <w:spacing w:after="0"/>
              <w:ind w:left="0"/>
              <w:jc w:val="center"/>
              <w:rPr>
                <w:sz w:val="20"/>
                <w:szCs w:val="20"/>
              </w:rPr>
            </w:pPr>
            <w:r w:rsidRPr="00CC700E">
              <w:rPr>
                <w:sz w:val="20"/>
                <w:szCs w:val="20"/>
              </w:rPr>
              <w:t>60</w:t>
            </w:r>
          </w:p>
        </w:tc>
        <w:tc>
          <w:tcPr>
            <w:tcW w:w="0" w:type="auto"/>
            <w:vMerge w:val="restart"/>
            <w:tcBorders>
              <w:top w:val="single" w:sz="4" w:space="0" w:color="auto"/>
            </w:tcBorders>
            <w:vAlign w:val="center"/>
          </w:tcPr>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51,64</w:t>
            </w:r>
          </w:p>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48,22</w:t>
            </w:r>
          </w:p>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49,87</w:t>
            </w:r>
          </w:p>
        </w:tc>
        <w:tc>
          <w:tcPr>
            <w:tcW w:w="0" w:type="auto"/>
            <w:vMerge w:val="restart"/>
            <w:tcBorders>
              <w:top w:val="single" w:sz="4" w:space="0" w:color="auto"/>
            </w:tcBorders>
            <w:vAlign w:val="center"/>
          </w:tcPr>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34,37</w:t>
            </w:r>
          </w:p>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33,64</w:t>
            </w:r>
          </w:p>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34,21</w:t>
            </w:r>
          </w:p>
        </w:tc>
        <w:tc>
          <w:tcPr>
            <w:tcW w:w="0" w:type="auto"/>
            <w:vMerge w:val="restart"/>
            <w:tcBorders>
              <w:top w:val="single" w:sz="4" w:space="0" w:color="auto"/>
            </w:tcBorders>
            <w:vAlign w:val="center"/>
          </w:tcPr>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6,86</w:t>
            </w:r>
          </w:p>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9,49</w:t>
            </w:r>
          </w:p>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9,10</w:t>
            </w:r>
          </w:p>
        </w:tc>
      </w:tr>
      <w:tr w:rsidR="00041E70" w:rsidRPr="00CC700E" w:rsidTr="004F3A2F">
        <w:tc>
          <w:tcPr>
            <w:tcW w:w="0" w:type="auto"/>
            <w:vMerge/>
            <w:vAlign w:val="center"/>
          </w:tcPr>
          <w:p w:rsidR="00041E70" w:rsidRPr="00CC700E" w:rsidRDefault="00041E70" w:rsidP="004F3A2F">
            <w:pPr>
              <w:pStyle w:val="ListParagraph"/>
              <w:spacing w:after="0"/>
              <w:ind w:left="0"/>
              <w:jc w:val="center"/>
              <w:rPr>
                <w:sz w:val="20"/>
                <w:szCs w:val="20"/>
              </w:rPr>
            </w:pPr>
          </w:p>
        </w:tc>
        <w:tc>
          <w:tcPr>
            <w:tcW w:w="0" w:type="auto"/>
            <w:vAlign w:val="center"/>
          </w:tcPr>
          <w:p w:rsidR="00041E70" w:rsidRPr="00CC700E" w:rsidRDefault="00041E70" w:rsidP="004F3A2F">
            <w:pPr>
              <w:pStyle w:val="ListParagraph"/>
              <w:spacing w:after="0"/>
              <w:ind w:left="0"/>
              <w:jc w:val="center"/>
              <w:rPr>
                <w:sz w:val="20"/>
                <w:szCs w:val="20"/>
              </w:rPr>
            </w:pPr>
            <w:r w:rsidRPr="00CC700E">
              <w:rPr>
                <w:sz w:val="20"/>
                <w:szCs w:val="20"/>
              </w:rPr>
              <w:t>90</w:t>
            </w:r>
          </w:p>
        </w:tc>
        <w:tc>
          <w:tcPr>
            <w:tcW w:w="0" w:type="auto"/>
            <w:vMerge/>
            <w:vAlign w:val="center"/>
          </w:tcPr>
          <w:p w:rsidR="00041E70" w:rsidRPr="00CC700E" w:rsidRDefault="00041E70" w:rsidP="004F3A2F">
            <w:pPr>
              <w:spacing w:line="276" w:lineRule="auto"/>
              <w:contextualSpacing/>
              <w:jc w:val="center"/>
              <w:rPr>
                <w:bCs/>
                <w:color w:val="000000"/>
                <w:sz w:val="20"/>
                <w:szCs w:val="20"/>
              </w:rPr>
            </w:pPr>
          </w:p>
        </w:tc>
        <w:tc>
          <w:tcPr>
            <w:tcW w:w="0" w:type="auto"/>
            <w:vMerge/>
            <w:vAlign w:val="center"/>
          </w:tcPr>
          <w:p w:rsidR="00041E70" w:rsidRPr="00CC700E" w:rsidRDefault="00041E70" w:rsidP="004F3A2F">
            <w:pPr>
              <w:spacing w:line="276" w:lineRule="auto"/>
              <w:contextualSpacing/>
              <w:jc w:val="center"/>
              <w:rPr>
                <w:bCs/>
                <w:color w:val="000000"/>
                <w:sz w:val="20"/>
                <w:szCs w:val="20"/>
              </w:rPr>
            </w:pPr>
          </w:p>
        </w:tc>
        <w:tc>
          <w:tcPr>
            <w:tcW w:w="0" w:type="auto"/>
            <w:vMerge/>
            <w:vAlign w:val="center"/>
          </w:tcPr>
          <w:p w:rsidR="00041E70" w:rsidRPr="00CC700E" w:rsidRDefault="00041E70" w:rsidP="004F3A2F">
            <w:pPr>
              <w:spacing w:line="276" w:lineRule="auto"/>
              <w:contextualSpacing/>
              <w:jc w:val="center"/>
              <w:rPr>
                <w:bCs/>
                <w:color w:val="000000"/>
                <w:sz w:val="20"/>
                <w:szCs w:val="20"/>
              </w:rPr>
            </w:pPr>
          </w:p>
        </w:tc>
      </w:tr>
      <w:tr w:rsidR="00041E70" w:rsidRPr="00CC700E" w:rsidTr="004F3A2F">
        <w:tc>
          <w:tcPr>
            <w:tcW w:w="0" w:type="auto"/>
            <w:vMerge/>
            <w:tcBorders>
              <w:bottom w:val="single" w:sz="4" w:space="0" w:color="auto"/>
            </w:tcBorders>
            <w:vAlign w:val="center"/>
          </w:tcPr>
          <w:p w:rsidR="00041E70" w:rsidRPr="00CC700E" w:rsidRDefault="00041E70" w:rsidP="004F3A2F">
            <w:pPr>
              <w:pStyle w:val="ListParagraph"/>
              <w:spacing w:after="0"/>
              <w:ind w:left="0"/>
              <w:jc w:val="center"/>
              <w:rPr>
                <w:sz w:val="20"/>
                <w:szCs w:val="20"/>
              </w:rPr>
            </w:pPr>
          </w:p>
        </w:tc>
        <w:tc>
          <w:tcPr>
            <w:tcW w:w="0" w:type="auto"/>
            <w:tcBorders>
              <w:bottom w:val="single" w:sz="4" w:space="0" w:color="auto"/>
            </w:tcBorders>
            <w:vAlign w:val="center"/>
          </w:tcPr>
          <w:p w:rsidR="00041E70" w:rsidRPr="00CC700E" w:rsidRDefault="00041E70" w:rsidP="004F3A2F">
            <w:pPr>
              <w:pStyle w:val="ListParagraph"/>
              <w:spacing w:after="0"/>
              <w:ind w:left="0"/>
              <w:jc w:val="center"/>
              <w:rPr>
                <w:sz w:val="20"/>
                <w:szCs w:val="20"/>
              </w:rPr>
            </w:pPr>
            <w:r w:rsidRPr="00CC700E">
              <w:rPr>
                <w:sz w:val="20"/>
                <w:szCs w:val="20"/>
              </w:rPr>
              <w:t>120</w:t>
            </w:r>
          </w:p>
        </w:tc>
        <w:tc>
          <w:tcPr>
            <w:tcW w:w="0" w:type="auto"/>
            <w:vMerge/>
            <w:tcBorders>
              <w:bottom w:val="single" w:sz="4" w:space="0" w:color="auto"/>
            </w:tcBorders>
            <w:vAlign w:val="center"/>
          </w:tcPr>
          <w:p w:rsidR="00041E70" w:rsidRPr="00CC700E" w:rsidRDefault="00041E70" w:rsidP="004F3A2F">
            <w:pPr>
              <w:spacing w:line="276" w:lineRule="auto"/>
              <w:contextualSpacing/>
              <w:jc w:val="center"/>
              <w:rPr>
                <w:bCs/>
                <w:color w:val="000000"/>
                <w:sz w:val="20"/>
                <w:szCs w:val="20"/>
              </w:rPr>
            </w:pPr>
          </w:p>
        </w:tc>
        <w:tc>
          <w:tcPr>
            <w:tcW w:w="0" w:type="auto"/>
            <w:vMerge/>
            <w:tcBorders>
              <w:bottom w:val="single" w:sz="4" w:space="0" w:color="auto"/>
            </w:tcBorders>
            <w:vAlign w:val="center"/>
          </w:tcPr>
          <w:p w:rsidR="00041E70" w:rsidRPr="00CC700E" w:rsidRDefault="00041E70" w:rsidP="004F3A2F">
            <w:pPr>
              <w:spacing w:line="276" w:lineRule="auto"/>
              <w:contextualSpacing/>
              <w:jc w:val="center"/>
              <w:rPr>
                <w:bCs/>
                <w:color w:val="000000"/>
                <w:sz w:val="20"/>
                <w:szCs w:val="20"/>
              </w:rPr>
            </w:pPr>
          </w:p>
        </w:tc>
        <w:tc>
          <w:tcPr>
            <w:tcW w:w="0" w:type="auto"/>
            <w:vMerge/>
            <w:tcBorders>
              <w:bottom w:val="single" w:sz="4" w:space="0" w:color="auto"/>
            </w:tcBorders>
            <w:vAlign w:val="center"/>
          </w:tcPr>
          <w:p w:rsidR="00041E70" w:rsidRPr="00CC700E" w:rsidRDefault="00041E70" w:rsidP="004F3A2F">
            <w:pPr>
              <w:spacing w:line="276" w:lineRule="auto"/>
              <w:contextualSpacing/>
              <w:jc w:val="center"/>
              <w:rPr>
                <w:bCs/>
                <w:color w:val="000000"/>
                <w:sz w:val="20"/>
                <w:szCs w:val="20"/>
              </w:rPr>
            </w:pPr>
          </w:p>
        </w:tc>
      </w:tr>
    </w:tbl>
    <w:p w:rsidR="00041E70" w:rsidRDefault="00041E70" w:rsidP="00041E70">
      <w:pPr>
        <w:spacing w:line="276" w:lineRule="auto"/>
        <w:contextualSpacing/>
        <w:jc w:val="both"/>
      </w:pPr>
    </w:p>
    <w:p w:rsidR="00041E70" w:rsidRPr="0050320B" w:rsidRDefault="00041E70" w:rsidP="00041E70">
      <w:pPr>
        <w:spacing w:line="276" w:lineRule="auto"/>
        <w:contextualSpacing/>
        <w:jc w:val="both"/>
        <w:rPr>
          <w:sz w:val="20"/>
          <w:szCs w:val="20"/>
        </w:rPr>
      </w:pPr>
      <w:r w:rsidRPr="00CC700E">
        <w:rPr>
          <w:b/>
          <w:sz w:val="20"/>
          <w:szCs w:val="20"/>
        </w:rPr>
        <w:t>Tabel 2.</w:t>
      </w:r>
      <w:r w:rsidRPr="00CC700E">
        <w:rPr>
          <w:sz w:val="20"/>
          <w:szCs w:val="20"/>
        </w:rPr>
        <w:t xml:space="preserve"> Kadar Lignoselulosa </w:t>
      </w:r>
      <w:r>
        <w:rPr>
          <w:sz w:val="20"/>
          <w:szCs w:val="20"/>
        </w:rPr>
        <w:t xml:space="preserve"> Bahan Baku </w:t>
      </w:r>
      <w:r w:rsidRPr="00CC700E">
        <w:rPr>
          <w:sz w:val="20"/>
          <w:szCs w:val="20"/>
        </w:rPr>
        <w:t xml:space="preserve">Limbah Batang Pisang, Setelah </w:t>
      </w:r>
      <w:r w:rsidRPr="00CC700E">
        <w:rPr>
          <w:i/>
          <w:sz w:val="20"/>
          <w:szCs w:val="20"/>
        </w:rPr>
        <w:t>Pretreatment</w:t>
      </w:r>
      <w:r w:rsidRPr="00CC700E">
        <w:rPr>
          <w:sz w:val="20"/>
          <w:szCs w:val="20"/>
        </w:rPr>
        <w:t xml:space="preserve">, Setelah Delignifikasi, dan Setelah </w:t>
      </w:r>
      <w:r w:rsidRPr="00CC700E">
        <w:rPr>
          <w:i/>
          <w:sz w:val="20"/>
          <w:szCs w:val="20"/>
        </w:rPr>
        <w:t>Bleaching</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tblPr>
      <w:tblGrid>
        <w:gridCol w:w="1272"/>
        <w:gridCol w:w="894"/>
        <w:gridCol w:w="861"/>
        <w:gridCol w:w="750"/>
      </w:tblGrid>
      <w:tr w:rsidR="00041E70" w:rsidRPr="00CC700E" w:rsidTr="004F3A2F">
        <w:tc>
          <w:tcPr>
            <w:tcW w:w="0" w:type="auto"/>
            <w:vMerge w:val="restart"/>
            <w:tcBorders>
              <w:top w:val="single" w:sz="4" w:space="0" w:color="auto"/>
              <w:bottom w:val="single" w:sz="4" w:space="0" w:color="auto"/>
              <w:right w:val="nil"/>
            </w:tcBorders>
            <w:vAlign w:val="center"/>
          </w:tcPr>
          <w:p w:rsidR="00041E70" w:rsidRPr="00CC700E" w:rsidRDefault="00041E70" w:rsidP="004F3A2F">
            <w:pPr>
              <w:pStyle w:val="ListParagraph"/>
              <w:spacing w:after="0"/>
              <w:ind w:left="0"/>
              <w:jc w:val="center"/>
              <w:rPr>
                <w:sz w:val="20"/>
                <w:szCs w:val="20"/>
              </w:rPr>
            </w:pPr>
            <w:r w:rsidRPr="00CC700E">
              <w:rPr>
                <w:sz w:val="20"/>
                <w:szCs w:val="20"/>
              </w:rPr>
              <w:t>Tahapan</w:t>
            </w:r>
          </w:p>
        </w:tc>
        <w:tc>
          <w:tcPr>
            <w:tcW w:w="0" w:type="auto"/>
            <w:tcBorders>
              <w:top w:val="single" w:sz="4" w:space="0" w:color="auto"/>
              <w:left w:val="nil"/>
              <w:bottom w:val="single" w:sz="4" w:space="0" w:color="auto"/>
              <w:right w:val="nil"/>
            </w:tcBorders>
            <w:vAlign w:val="center"/>
          </w:tcPr>
          <w:p w:rsidR="00041E70" w:rsidRPr="00CC700E" w:rsidRDefault="00041E70" w:rsidP="004F3A2F">
            <w:pPr>
              <w:pStyle w:val="ListParagraph"/>
              <w:spacing w:after="0"/>
              <w:ind w:left="0"/>
              <w:jc w:val="center"/>
              <w:rPr>
                <w:sz w:val="20"/>
                <w:szCs w:val="20"/>
              </w:rPr>
            </w:pPr>
            <w:r w:rsidRPr="00CC700E">
              <w:rPr>
                <w:sz w:val="20"/>
                <w:szCs w:val="20"/>
              </w:rPr>
              <w:t>Selulosa</w:t>
            </w:r>
          </w:p>
        </w:tc>
        <w:tc>
          <w:tcPr>
            <w:tcW w:w="0" w:type="auto"/>
            <w:tcBorders>
              <w:top w:val="single" w:sz="4" w:space="0" w:color="auto"/>
              <w:left w:val="nil"/>
              <w:bottom w:val="single" w:sz="4" w:space="0" w:color="auto"/>
              <w:right w:val="nil"/>
            </w:tcBorders>
            <w:vAlign w:val="center"/>
          </w:tcPr>
          <w:p w:rsidR="00041E70" w:rsidRPr="00CC700E" w:rsidRDefault="00041E70" w:rsidP="004F3A2F">
            <w:pPr>
              <w:pStyle w:val="ListParagraph"/>
              <w:spacing w:after="0"/>
              <w:ind w:left="0"/>
              <w:jc w:val="center"/>
              <w:rPr>
                <w:sz w:val="20"/>
                <w:szCs w:val="20"/>
              </w:rPr>
            </w:pPr>
            <w:r w:rsidRPr="00CC700E">
              <w:rPr>
                <w:sz w:val="20"/>
                <w:szCs w:val="20"/>
              </w:rPr>
              <w:t>Hemi</w:t>
            </w:r>
          </w:p>
          <w:p w:rsidR="00041E70" w:rsidRPr="00CC700E" w:rsidRDefault="00041E70" w:rsidP="004F3A2F">
            <w:pPr>
              <w:pStyle w:val="ListParagraph"/>
              <w:spacing w:after="0"/>
              <w:ind w:left="0"/>
              <w:jc w:val="center"/>
              <w:rPr>
                <w:sz w:val="20"/>
                <w:szCs w:val="20"/>
              </w:rPr>
            </w:pPr>
            <w:r w:rsidRPr="00CC700E">
              <w:rPr>
                <w:sz w:val="20"/>
                <w:szCs w:val="20"/>
              </w:rPr>
              <w:t>selulosa</w:t>
            </w:r>
          </w:p>
        </w:tc>
        <w:tc>
          <w:tcPr>
            <w:tcW w:w="0" w:type="auto"/>
            <w:tcBorders>
              <w:top w:val="single" w:sz="4" w:space="0" w:color="auto"/>
              <w:left w:val="nil"/>
              <w:bottom w:val="single" w:sz="4" w:space="0" w:color="auto"/>
            </w:tcBorders>
            <w:vAlign w:val="center"/>
          </w:tcPr>
          <w:p w:rsidR="00041E70" w:rsidRPr="00CC700E" w:rsidRDefault="00041E70" w:rsidP="004F3A2F">
            <w:pPr>
              <w:pStyle w:val="ListParagraph"/>
              <w:spacing w:after="0"/>
              <w:ind w:left="0"/>
              <w:jc w:val="center"/>
              <w:rPr>
                <w:sz w:val="20"/>
                <w:szCs w:val="20"/>
              </w:rPr>
            </w:pPr>
            <w:r w:rsidRPr="00CC700E">
              <w:rPr>
                <w:sz w:val="20"/>
                <w:szCs w:val="20"/>
              </w:rPr>
              <w:t>Lignin</w:t>
            </w:r>
          </w:p>
        </w:tc>
      </w:tr>
      <w:tr w:rsidR="00041E70" w:rsidRPr="00CC700E" w:rsidTr="004F3A2F">
        <w:tc>
          <w:tcPr>
            <w:tcW w:w="0" w:type="auto"/>
            <w:vMerge/>
            <w:tcBorders>
              <w:top w:val="single" w:sz="4" w:space="0" w:color="auto"/>
              <w:bottom w:val="single" w:sz="4" w:space="0" w:color="auto"/>
              <w:right w:val="nil"/>
            </w:tcBorders>
            <w:vAlign w:val="center"/>
          </w:tcPr>
          <w:p w:rsidR="00041E70" w:rsidRPr="00CC700E" w:rsidRDefault="00041E70" w:rsidP="004F3A2F">
            <w:pPr>
              <w:pStyle w:val="ListParagraph"/>
              <w:spacing w:after="0"/>
              <w:ind w:left="0"/>
              <w:jc w:val="center"/>
              <w:rPr>
                <w:sz w:val="20"/>
                <w:szCs w:val="20"/>
              </w:rPr>
            </w:pPr>
          </w:p>
        </w:tc>
        <w:tc>
          <w:tcPr>
            <w:tcW w:w="0" w:type="auto"/>
            <w:tcBorders>
              <w:top w:val="single" w:sz="4" w:space="0" w:color="auto"/>
              <w:left w:val="nil"/>
              <w:bottom w:val="single" w:sz="4" w:space="0" w:color="auto"/>
              <w:right w:val="nil"/>
            </w:tcBorders>
            <w:vAlign w:val="center"/>
          </w:tcPr>
          <w:p w:rsidR="00041E70" w:rsidRPr="00CC700E" w:rsidRDefault="00041E70" w:rsidP="004F3A2F">
            <w:pPr>
              <w:pStyle w:val="ListParagraph"/>
              <w:spacing w:after="0"/>
              <w:ind w:left="0"/>
              <w:jc w:val="center"/>
              <w:rPr>
                <w:sz w:val="20"/>
                <w:szCs w:val="20"/>
              </w:rPr>
            </w:pPr>
            <w:r w:rsidRPr="00CC700E">
              <w:rPr>
                <w:sz w:val="20"/>
                <w:szCs w:val="20"/>
              </w:rPr>
              <w:t>%</w:t>
            </w:r>
          </w:p>
        </w:tc>
        <w:tc>
          <w:tcPr>
            <w:tcW w:w="0" w:type="auto"/>
            <w:tcBorders>
              <w:top w:val="single" w:sz="4" w:space="0" w:color="auto"/>
              <w:left w:val="nil"/>
              <w:bottom w:val="single" w:sz="4" w:space="0" w:color="auto"/>
              <w:right w:val="nil"/>
            </w:tcBorders>
            <w:vAlign w:val="center"/>
          </w:tcPr>
          <w:p w:rsidR="00041E70" w:rsidRPr="00CC700E" w:rsidRDefault="00041E70" w:rsidP="004F3A2F">
            <w:pPr>
              <w:pStyle w:val="ListParagraph"/>
              <w:spacing w:after="0"/>
              <w:ind w:left="0"/>
              <w:jc w:val="center"/>
              <w:rPr>
                <w:sz w:val="20"/>
                <w:szCs w:val="20"/>
              </w:rPr>
            </w:pPr>
            <w:r w:rsidRPr="00CC700E">
              <w:rPr>
                <w:sz w:val="20"/>
                <w:szCs w:val="20"/>
              </w:rPr>
              <w:t>%</w:t>
            </w:r>
          </w:p>
        </w:tc>
        <w:tc>
          <w:tcPr>
            <w:tcW w:w="0" w:type="auto"/>
            <w:tcBorders>
              <w:top w:val="single" w:sz="4" w:space="0" w:color="auto"/>
              <w:left w:val="nil"/>
              <w:bottom w:val="single" w:sz="4" w:space="0" w:color="auto"/>
              <w:right w:val="nil"/>
            </w:tcBorders>
            <w:vAlign w:val="center"/>
          </w:tcPr>
          <w:p w:rsidR="00041E70" w:rsidRPr="00CC700E" w:rsidRDefault="00041E70" w:rsidP="004F3A2F">
            <w:pPr>
              <w:pStyle w:val="ListParagraph"/>
              <w:spacing w:after="0"/>
              <w:ind w:left="0"/>
              <w:jc w:val="center"/>
              <w:rPr>
                <w:sz w:val="20"/>
                <w:szCs w:val="20"/>
              </w:rPr>
            </w:pPr>
            <w:r w:rsidRPr="00CC700E">
              <w:rPr>
                <w:sz w:val="20"/>
                <w:szCs w:val="20"/>
              </w:rPr>
              <w:t>%</w:t>
            </w:r>
          </w:p>
        </w:tc>
      </w:tr>
      <w:tr w:rsidR="00041E70" w:rsidRPr="00CC700E" w:rsidTr="004F3A2F">
        <w:tc>
          <w:tcPr>
            <w:tcW w:w="0" w:type="auto"/>
            <w:tcBorders>
              <w:top w:val="single" w:sz="4" w:space="0" w:color="auto"/>
              <w:bottom w:val="nil"/>
              <w:right w:val="nil"/>
            </w:tcBorders>
            <w:vAlign w:val="center"/>
          </w:tcPr>
          <w:p w:rsidR="00041E70" w:rsidRPr="00CC700E" w:rsidRDefault="00041E70" w:rsidP="004F3A2F">
            <w:pPr>
              <w:pStyle w:val="ListParagraph"/>
              <w:spacing w:after="0"/>
              <w:ind w:left="0"/>
              <w:jc w:val="center"/>
              <w:rPr>
                <w:sz w:val="20"/>
                <w:szCs w:val="20"/>
              </w:rPr>
            </w:pPr>
            <w:r w:rsidRPr="00CC700E">
              <w:rPr>
                <w:sz w:val="20"/>
                <w:szCs w:val="20"/>
              </w:rPr>
              <w:t>Bahan Baku</w:t>
            </w:r>
          </w:p>
        </w:tc>
        <w:tc>
          <w:tcPr>
            <w:tcW w:w="0" w:type="auto"/>
            <w:tcBorders>
              <w:top w:val="single" w:sz="4" w:space="0" w:color="auto"/>
              <w:left w:val="nil"/>
              <w:bottom w:val="nil"/>
              <w:right w:val="nil"/>
            </w:tcBorders>
            <w:vAlign w:val="center"/>
          </w:tcPr>
          <w:p w:rsidR="00041E70" w:rsidRPr="00CC700E" w:rsidRDefault="00041E70" w:rsidP="004F3A2F">
            <w:pPr>
              <w:spacing w:line="276" w:lineRule="auto"/>
              <w:contextualSpacing/>
              <w:jc w:val="center"/>
              <w:rPr>
                <w:bCs/>
                <w:sz w:val="20"/>
                <w:szCs w:val="20"/>
              </w:rPr>
            </w:pPr>
            <w:r w:rsidRPr="00CC700E">
              <w:rPr>
                <w:bCs/>
                <w:sz w:val="20"/>
                <w:szCs w:val="20"/>
              </w:rPr>
              <w:t>27,04</w:t>
            </w:r>
          </w:p>
        </w:tc>
        <w:tc>
          <w:tcPr>
            <w:tcW w:w="0" w:type="auto"/>
            <w:tcBorders>
              <w:top w:val="single" w:sz="4" w:space="0" w:color="auto"/>
              <w:left w:val="nil"/>
              <w:bottom w:val="nil"/>
              <w:right w:val="nil"/>
            </w:tcBorders>
            <w:vAlign w:val="center"/>
          </w:tcPr>
          <w:p w:rsidR="00041E70" w:rsidRPr="00CC700E" w:rsidRDefault="00041E70" w:rsidP="004F3A2F">
            <w:pPr>
              <w:spacing w:line="276" w:lineRule="auto"/>
              <w:contextualSpacing/>
              <w:jc w:val="center"/>
              <w:rPr>
                <w:bCs/>
                <w:sz w:val="20"/>
                <w:szCs w:val="20"/>
              </w:rPr>
            </w:pPr>
            <w:r w:rsidRPr="00CC700E">
              <w:rPr>
                <w:bCs/>
                <w:sz w:val="20"/>
                <w:szCs w:val="20"/>
              </w:rPr>
              <w:t>25,78</w:t>
            </w:r>
          </w:p>
        </w:tc>
        <w:tc>
          <w:tcPr>
            <w:tcW w:w="0" w:type="auto"/>
            <w:tcBorders>
              <w:top w:val="single" w:sz="4" w:space="0" w:color="auto"/>
              <w:left w:val="nil"/>
              <w:bottom w:val="nil"/>
              <w:right w:val="nil"/>
            </w:tcBorders>
            <w:vAlign w:val="center"/>
          </w:tcPr>
          <w:p w:rsidR="00041E70" w:rsidRPr="00CC700E" w:rsidRDefault="00041E70" w:rsidP="004F3A2F">
            <w:pPr>
              <w:spacing w:line="276" w:lineRule="auto"/>
              <w:contextualSpacing/>
              <w:jc w:val="center"/>
              <w:rPr>
                <w:bCs/>
                <w:sz w:val="20"/>
                <w:szCs w:val="20"/>
              </w:rPr>
            </w:pPr>
            <w:r w:rsidRPr="00CC700E">
              <w:rPr>
                <w:bCs/>
                <w:sz w:val="20"/>
                <w:szCs w:val="20"/>
              </w:rPr>
              <w:t>5,79</w:t>
            </w:r>
          </w:p>
        </w:tc>
      </w:tr>
      <w:tr w:rsidR="00041E70" w:rsidRPr="00CC700E" w:rsidTr="004F3A2F">
        <w:tc>
          <w:tcPr>
            <w:tcW w:w="0" w:type="auto"/>
            <w:tcBorders>
              <w:top w:val="nil"/>
              <w:bottom w:val="nil"/>
              <w:right w:val="nil"/>
            </w:tcBorders>
            <w:vAlign w:val="center"/>
          </w:tcPr>
          <w:p w:rsidR="00041E70" w:rsidRPr="00CC700E" w:rsidRDefault="00041E70" w:rsidP="004F3A2F">
            <w:pPr>
              <w:pStyle w:val="ListParagraph"/>
              <w:spacing w:after="0"/>
              <w:ind w:left="0"/>
              <w:jc w:val="center"/>
              <w:rPr>
                <w:sz w:val="20"/>
                <w:szCs w:val="20"/>
              </w:rPr>
            </w:pPr>
            <w:r w:rsidRPr="00CC700E">
              <w:rPr>
                <w:i/>
                <w:sz w:val="20"/>
                <w:szCs w:val="20"/>
              </w:rPr>
              <w:t>Pretreatment</w:t>
            </w:r>
          </w:p>
        </w:tc>
        <w:tc>
          <w:tcPr>
            <w:tcW w:w="0" w:type="auto"/>
            <w:tcBorders>
              <w:top w:val="nil"/>
              <w:left w:val="nil"/>
              <w:bottom w:val="nil"/>
              <w:right w:val="nil"/>
            </w:tcBorders>
            <w:vAlign w:val="center"/>
          </w:tcPr>
          <w:p w:rsidR="00041E70" w:rsidRPr="00CC700E" w:rsidRDefault="00041E70" w:rsidP="004F3A2F">
            <w:pPr>
              <w:spacing w:line="276" w:lineRule="auto"/>
              <w:contextualSpacing/>
              <w:jc w:val="center"/>
              <w:rPr>
                <w:bCs/>
                <w:sz w:val="20"/>
                <w:szCs w:val="20"/>
              </w:rPr>
            </w:pPr>
            <w:r w:rsidRPr="00CC700E">
              <w:rPr>
                <w:bCs/>
                <w:sz w:val="20"/>
                <w:szCs w:val="20"/>
              </w:rPr>
              <w:t>51,64</w:t>
            </w:r>
          </w:p>
        </w:tc>
        <w:tc>
          <w:tcPr>
            <w:tcW w:w="0" w:type="auto"/>
            <w:tcBorders>
              <w:top w:val="nil"/>
              <w:left w:val="nil"/>
              <w:bottom w:val="nil"/>
              <w:right w:val="nil"/>
            </w:tcBorders>
            <w:vAlign w:val="center"/>
          </w:tcPr>
          <w:p w:rsidR="00041E70" w:rsidRPr="00CC700E" w:rsidRDefault="00041E70" w:rsidP="004F3A2F">
            <w:pPr>
              <w:spacing w:line="276" w:lineRule="auto"/>
              <w:contextualSpacing/>
              <w:jc w:val="center"/>
              <w:rPr>
                <w:bCs/>
                <w:sz w:val="20"/>
                <w:szCs w:val="20"/>
              </w:rPr>
            </w:pPr>
            <w:r w:rsidRPr="00CC700E">
              <w:rPr>
                <w:bCs/>
                <w:sz w:val="20"/>
                <w:szCs w:val="20"/>
              </w:rPr>
              <w:t>34,37</w:t>
            </w:r>
          </w:p>
        </w:tc>
        <w:tc>
          <w:tcPr>
            <w:tcW w:w="0" w:type="auto"/>
            <w:tcBorders>
              <w:top w:val="nil"/>
              <w:left w:val="nil"/>
              <w:bottom w:val="nil"/>
              <w:right w:val="nil"/>
            </w:tcBorders>
            <w:vAlign w:val="center"/>
          </w:tcPr>
          <w:p w:rsidR="00041E70" w:rsidRPr="00CC700E" w:rsidRDefault="00041E70" w:rsidP="004F3A2F">
            <w:pPr>
              <w:spacing w:line="276" w:lineRule="auto"/>
              <w:contextualSpacing/>
              <w:jc w:val="center"/>
              <w:rPr>
                <w:bCs/>
                <w:sz w:val="20"/>
                <w:szCs w:val="20"/>
              </w:rPr>
            </w:pPr>
            <w:r w:rsidRPr="00CC700E">
              <w:rPr>
                <w:bCs/>
                <w:sz w:val="20"/>
                <w:szCs w:val="20"/>
              </w:rPr>
              <w:t>6,86</w:t>
            </w:r>
          </w:p>
        </w:tc>
      </w:tr>
      <w:tr w:rsidR="00041E70" w:rsidRPr="00CC700E" w:rsidTr="004F3A2F">
        <w:tc>
          <w:tcPr>
            <w:tcW w:w="0" w:type="auto"/>
            <w:tcBorders>
              <w:top w:val="nil"/>
              <w:bottom w:val="nil"/>
              <w:right w:val="nil"/>
            </w:tcBorders>
            <w:vAlign w:val="center"/>
          </w:tcPr>
          <w:p w:rsidR="00041E70" w:rsidRPr="00CC700E" w:rsidRDefault="00041E70" w:rsidP="004F3A2F">
            <w:pPr>
              <w:pStyle w:val="ListParagraph"/>
              <w:spacing w:after="0"/>
              <w:ind w:left="0"/>
              <w:jc w:val="center"/>
              <w:rPr>
                <w:sz w:val="20"/>
                <w:szCs w:val="20"/>
              </w:rPr>
            </w:pPr>
            <w:r w:rsidRPr="00CC700E">
              <w:rPr>
                <w:sz w:val="20"/>
                <w:szCs w:val="20"/>
              </w:rPr>
              <w:t>Delignifikasi</w:t>
            </w:r>
          </w:p>
        </w:tc>
        <w:tc>
          <w:tcPr>
            <w:tcW w:w="0" w:type="auto"/>
            <w:tcBorders>
              <w:top w:val="nil"/>
              <w:left w:val="nil"/>
              <w:bottom w:val="nil"/>
              <w:right w:val="nil"/>
            </w:tcBorders>
            <w:vAlign w:val="center"/>
          </w:tcPr>
          <w:p w:rsidR="00041E70" w:rsidRPr="00CC700E" w:rsidRDefault="00041E70" w:rsidP="004F3A2F">
            <w:pPr>
              <w:spacing w:line="276" w:lineRule="auto"/>
              <w:contextualSpacing/>
              <w:jc w:val="center"/>
              <w:rPr>
                <w:bCs/>
                <w:sz w:val="20"/>
                <w:szCs w:val="20"/>
              </w:rPr>
            </w:pPr>
            <w:r w:rsidRPr="00CC700E">
              <w:rPr>
                <w:bCs/>
                <w:sz w:val="20"/>
                <w:szCs w:val="20"/>
              </w:rPr>
              <w:t>55,59</w:t>
            </w:r>
          </w:p>
        </w:tc>
        <w:tc>
          <w:tcPr>
            <w:tcW w:w="0" w:type="auto"/>
            <w:tcBorders>
              <w:top w:val="nil"/>
              <w:left w:val="nil"/>
              <w:bottom w:val="nil"/>
              <w:right w:val="nil"/>
            </w:tcBorders>
            <w:vAlign w:val="center"/>
          </w:tcPr>
          <w:p w:rsidR="00041E70" w:rsidRPr="00CC700E" w:rsidRDefault="00041E70" w:rsidP="004F3A2F">
            <w:pPr>
              <w:spacing w:line="276" w:lineRule="auto"/>
              <w:contextualSpacing/>
              <w:jc w:val="center"/>
              <w:rPr>
                <w:bCs/>
                <w:sz w:val="20"/>
                <w:szCs w:val="20"/>
              </w:rPr>
            </w:pPr>
            <w:r w:rsidRPr="00CC700E">
              <w:rPr>
                <w:bCs/>
                <w:sz w:val="20"/>
                <w:szCs w:val="20"/>
              </w:rPr>
              <w:t>30,56</w:t>
            </w:r>
          </w:p>
        </w:tc>
        <w:tc>
          <w:tcPr>
            <w:tcW w:w="0" w:type="auto"/>
            <w:tcBorders>
              <w:top w:val="nil"/>
              <w:left w:val="nil"/>
              <w:bottom w:val="nil"/>
              <w:right w:val="nil"/>
            </w:tcBorders>
            <w:vAlign w:val="center"/>
          </w:tcPr>
          <w:p w:rsidR="00041E70" w:rsidRPr="00CC700E" w:rsidRDefault="00041E70" w:rsidP="004F3A2F">
            <w:pPr>
              <w:spacing w:line="276" w:lineRule="auto"/>
              <w:contextualSpacing/>
              <w:jc w:val="center"/>
              <w:rPr>
                <w:bCs/>
                <w:sz w:val="20"/>
                <w:szCs w:val="20"/>
              </w:rPr>
            </w:pPr>
            <w:r w:rsidRPr="00CC700E">
              <w:rPr>
                <w:bCs/>
                <w:sz w:val="20"/>
                <w:szCs w:val="20"/>
              </w:rPr>
              <w:t>6,85</w:t>
            </w:r>
          </w:p>
        </w:tc>
      </w:tr>
      <w:tr w:rsidR="00041E70" w:rsidRPr="00CC700E" w:rsidTr="004F3A2F">
        <w:tc>
          <w:tcPr>
            <w:tcW w:w="0" w:type="auto"/>
            <w:tcBorders>
              <w:top w:val="nil"/>
              <w:bottom w:val="single" w:sz="4" w:space="0" w:color="000000" w:themeColor="text1"/>
              <w:right w:val="nil"/>
            </w:tcBorders>
            <w:vAlign w:val="center"/>
          </w:tcPr>
          <w:p w:rsidR="00041E70" w:rsidRPr="00CC700E" w:rsidRDefault="00041E70" w:rsidP="004F3A2F">
            <w:pPr>
              <w:pStyle w:val="ListParagraph"/>
              <w:spacing w:after="0"/>
              <w:ind w:left="0"/>
              <w:jc w:val="center"/>
              <w:rPr>
                <w:sz w:val="20"/>
                <w:szCs w:val="20"/>
              </w:rPr>
            </w:pPr>
            <w:r w:rsidRPr="00CC700E">
              <w:rPr>
                <w:i/>
                <w:sz w:val="20"/>
                <w:szCs w:val="20"/>
              </w:rPr>
              <w:t>Bleaching</w:t>
            </w:r>
          </w:p>
        </w:tc>
        <w:tc>
          <w:tcPr>
            <w:tcW w:w="0" w:type="auto"/>
            <w:tcBorders>
              <w:top w:val="nil"/>
              <w:left w:val="nil"/>
              <w:bottom w:val="single" w:sz="4" w:space="0" w:color="000000" w:themeColor="text1"/>
              <w:right w:val="nil"/>
            </w:tcBorders>
            <w:vAlign w:val="center"/>
          </w:tcPr>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64,11</w:t>
            </w:r>
          </w:p>
        </w:tc>
        <w:tc>
          <w:tcPr>
            <w:tcW w:w="0" w:type="auto"/>
            <w:tcBorders>
              <w:top w:val="nil"/>
              <w:left w:val="nil"/>
              <w:bottom w:val="single" w:sz="4" w:space="0" w:color="000000" w:themeColor="text1"/>
              <w:right w:val="nil"/>
            </w:tcBorders>
            <w:vAlign w:val="center"/>
          </w:tcPr>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30,06</w:t>
            </w:r>
          </w:p>
        </w:tc>
        <w:tc>
          <w:tcPr>
            <w:tcW w:w="0" w:type="auto"/>
            <w:tcBorders>
              <w:top w:val="nil"/>
              <w:left w:val="nil"/>
              <w:bottom w:val="single" w:sz="4" w:space="0" w:color="000000" w:themeColor="text1"/>
              <w:right w:val="nil"/>
            </w:tcBorders>
            <w:vAlign w:val="center"/>
          </w:tcPr>
          <w:p w:rsidR="00041E70" w:rsidRPr="00CC700E" w:rsidRDefault="00041E70" w:rsidP="004F3A2F">
            <w:pPr>
              <w:spacing w:line="276" w:lineRule="auto"/>
              <w:contextualSpacing/>
              <w:jc w:val="center"/>
              <w:rPr>
                <w:bCs/>
                <w:color w:val="000000"/>
                <w:sz w:val="20"/>
                <w:szCs w:val="20"/>
              </w:rPr>
            </w:pPr>
            <w:r w:rsidRPr="00CC700E">
              <w:rPr>
                <w:bCs/>
                <w:color w:val="000000"/>
                <w:sz w:val="20"/>
                <w:szCs w:val="20"/>
              </w:rPr>
              <w:t>1,00</w:t>
            </w:r>
          </w:p>
        </w:tc>
      </w:tr>
    </w:tbl>
    <w:p w:rsidR="00041E70" w:rsidRPr="00CC700E" w:rsidRDefault="00041E70" w:rsidP="00041E70">
      <w:pPr>
        <w:spacing w:line="276" w:lineRule="auto"/>
        <w:contextualSpacing/>
        <w:jc w:val="both"/>
        <w:sectPr w:rsidR="00041E70" w:rsidRPr="00CC700E" w:rsidSect="007A0784">
          <w:type w:val="continuous"/>
          <w:pgSz w:w="11906" w:h="16838" w:code="9"/>
          <w:pgMar w:top="1701" w:right="1418" w:bottom="1418" w:left="1701" w:header="709" w:footer="709" w:gutter="0"/>
          <w:cols w:num="2" w:space="708"/>
          <w:docGrid w:linePitch="360"/>
        </w:sectPr>
      </w:pPr>
    </w:p>
    <w:p w:rsidR="00041E70" w:rsidRPr="00CC700E" w:rsidRDefault="00041E70" w:rsidP="00041E70">
      <w:pPr>
        <w:spacing w:line="276" w:lineRule="auto"/>
        <w:contextualSpacing/>
        <w:jc w:val="both"/>
        <w:rPr>
          <w:sz w:val="18"/>
          <w:szCs w:val="18"/>
        </w:rPr>
        <w:sectPr w:rsidR="00041E70" w:rsidRPr="00CC700E" w:rsidSect="00605394">
          <w:type w:val="continuous"/>
          <w:pgSz w:w="11906" w:h="16838" w:code="9"/>
          <w:pgMar w:top="1701" w:right="1418" w:bottom="1418" w:left="1701" w:header="709" w:footer="709" w:gutter="0"/>
          <w:cols w:space="708"/>
          <w:docGrid w:linePitch="360"/>
        </w:sectPr>
      </w:pPr>
    </w:p>
    <w:p w:rsidR="00041E70" w:rsidRPr="00CC700E" w:rsidRDefault="00041E70" w:rsidP="00041E70">
      <w:pPr>
        <w:spacing w:line="276" w:lineRule="auto"/>
        <w:ind w:firstLine="284"/>
        <w:contextualSpacing/>
        <w:jc w:val="both"/>
        <w:rPr>
          <w:sz w:val="20"/>
          <w:szCs w:val="20"/>
        </w:rPr>
      </w:pPr>
      <w:r>
        <w:rPr>
          <w:sz w:val="20"/>
          <w:szCs w:val="20"/>
        </w:rPr>
        <w:lastRenderedPageBreak/>
        <w:t>Berdasarkan data pada t</w:t>
      </w:r>
      <w:r w:rsidRPr="00CC700E">
        <w:rPr>
          <w:sz w:val="20"/>
          <w:szCs w:val="20"/>
        </w:rPr>
        <w:t xml:space="preserve">abel 1, proses </w:t>
      </w:r>
      <w:r w:rsidRPr="00CC700E">
        <w:rPr>
          <w:i/>
          <w:sz w:val="20"/>
          <w:szCs w:val="20"/>
        </w:rPr>
        <w:t>pretreatment</w:t>
      </w:r>
      <w:r w:rsidRPr="00CC700E">
        <w:rPr>
          <w:sz w:val="20"/>
          <w:szCs w:val="20"/>
        </w:rPr>
        <w:t xml:space="preserve"> yang menghasilkan selulosa dengan kadar tertinggi yaitu 51,64% didapat pada variabel suhu tertinggi yaitu pada parameter suhu 80°C. Kenaikan kadar serta berat selulosa yang didapat seiring dengan kenaikan suhu yang dipakai menandakan pengaruh suhu pada proses </w:t>
      </w:r>
      <w:r w:rsidRPr="00CC700E">
        <w:rPr>
          <w:i/>
          <w:sz w:val="20"/>
          <w:szCs w:val="20"/>
        </w:rPr>
        <w:t>pretreatment</w:t>
      </w:r>
      <w:r w:rsidRPr="00CC700E">
        <w:rPr>
          <w:sz w:val="20"/>
          <w:szCs w:val="20"/>
        </w:rPr>
        <w:t xml:space="preserve">. Suhu yang semakin tinggi akan memberikan energi yang lebih besar pada reaksi sehingga reaksi pemutusan ikatan pada rantai lignin dan hemiselulosa berjalan lebih baik sehingga lebih banyak ikatan selulosa yang dapat terbebas. Asror dan Emilia (2017) yang meneliti kandungan selulosa dari jerami padi dengan </w:t>
      </w:r>
      <w:r w:rsidRPr="00CC700E">
        <w:rPr>
          <w:i/>
          <w:sz w:val="20"/>
          <w:szCs w:val="20"/>
        </w:rPr>
        <w:t>pretreatment</w:t>
      </w:r>
      <w:r w:rsidRPr="00CC700E">
        <w:rPr>
          <w:sz w:val="20"/>
          <w:szCs w:val="20"/>
        </w:rPr>
        <w:t xml:space="preserve"> NaOH menyatakan bahwa terjadi kenaikan kandungan selulosa yang didapat seiring dengan naiknya suhu NaOH dikarenakan semakin banyaknya hemiselulosa dan lignin yang terlarut sehingga perbandingan kadar selulosa dengan hemiselulosa dan lignin dalam padatan mengalami kenaikan.</w:t>
      </w:r>
    </w:p>
    <w:p w:rsidR="00041E70" w:rsidRPr="00CC700E" w:rsidRDefault="00041E70" w:rsidP="00041E70">
      <w:pPr>
        <w:spacing w:line="276" w:lineRule="auto"/>
        <w:ind w:firstLine="284"/>
        <w:contextualSpacing/>
        <w:jc w:val="both"/>
        <w:rPr>
          <w:sz w:val="20"/>
          <w:szCs w:val="20"/>
        </w:rPr>
      </w:pPr>
      <w:r>
        <w:rPr>
          <w:sz w:val="20"/>
          <w:szCs w:val="20"/>
        </w:rPr>
        <w:t>Data t</w:t>
      </w:r>
      <w:r w:rsidRPr="00CC700E">
        <w:rPr>
          <w:sz w:val="20"/>
          <w:szCs w:val="20"/>
        </w:rPr>
        <w:t xml:space="preserve">abel 1 juga menunjukkan bahwa waktu pemasakan terbaik yaitu selama 60 menit pada suhu 80°C. Pengaruh waktu menunjukkan bahwa semakin lama waktu dapat mengurangi kadar dan berat selulosa yang didapat. Waktu </w:t>
      </w:r>
      <w:r w:rsidRPr="00CC700E">
        <w:rPr>
          <w:i/>
          <w:sz w:val="20"/>
          <w:szCs w:val="20"/>
        </w:rPr>
        <w:t xml:space="preserve">pretreatment </w:t>
      </w:r>
      <w:r w:rsidRPr="00CC700E">
        <w:rPr>
          <w:sz w:val="20"/>
          <w:szCs w:val="20"/>
        </w:rPr>
        <w:t xml:space="preserve">yang lama dapat meningkatkan kadar selulosa yang didapat karena semakin banyak rantai hemiselulosa dan lignin yang terputus namun waktu yang terlalu lama dapat menyebabkan monomer-monomer yang terputus dapat bereaksi dengan polimer yang ada sehingga menghasilkan lignin baru (Surest dan Satriawan, 2010). Selain itu waktu yang terlalu lama akan mengurangi kadar selulosa yang didapat karena sebagian ikatan selulosa yang diperoleh dapat terdegradasi oleh NaOH (Han </w:t>
      </w:r>
      <w:r w:rsidRPr="00CC700E">
        <w:rPr>
          <w:i/>
          <w:sz w:val="20"/>
          <w:szCs w:val="20"/>
        </w:rPr>
        <w:t>et. al.</w:t>
      </w:r>
      <w:r w:rsidRPr="00CC700E">
        <w:rPr>
          <w:sz w:val="20"/>
          <w:szCs w:val="20"/>
        </w:rPr>
        <w:t>, 2017).</w:t>
      </w:r>
    </w:p>
    <w:p w:rsidR="00041E70" w:rsidRPr="00CC700E" w:rsidRDefault="00041E70" w:rsidP="00041E70">
      <w:pPr>
        <w:spacing w:line="276" w:lineRule="auto"/>
        <w:ind w:firstLine="284"/>
        <w:contextualSpacing/>
        <w:jc w:val="both"/>
        <w:rPr>
          <w:sz w:val="20"/>
          <w:szCs w:val="20"/>
        </w:rPr>
      </w:pPr>
      <w:r>
        <w:rPr>
          <w:sz w:val="20"/>
          <w:szCs w:val="20"/>
        </w:rPr>
        <w:lastRenderedPageBreak/>
        <w:t>Dari t</w:t>
      </w:r>
      <w:r w:rsidRPr="00CC700E">
        <w:rPr>
          <w:sz w:val="20"/>
          <w:szCs w:val="20"/>
        </w:rPr>
        <w:t xml:space="preserve">abel 2, dapat terlihat perubahan komposisi lignoselulosa pada limbah batang pisang setelah delignifikasi dan </w:t>
      </w:r>
      <w:r w:rsidRPr="00CC700E">
        <w:rPr>
          <w:i/>
          <w:sz w:val="20"/>
          <w:szCs w:val="20"/>
        </w:rPr>
        <w:t>bleaching</w:t>
      </w:r>
      <w:r w:rsidRPr="00CC700E">
        <w:rPr>
          <w:sz w:val="20"/>
          <w:szCs w:val="20"/>
        </w:rPr>
        <w:t>. Dapat terlihat bahwa untuk hasil delignifikasi terdapat kenaikan pada kadar selulosa dan penurunan pada kadar hemiselulosa dan lignin, namun penurunan yang terjadi pada lignin sangat kecil sehingga dianggap kurang signifikan. Penurunan berat hemiselulosa dapat terjadi karena pada proses delignifikasi ini lignin mengalami pelunakan sehingga sebagian hemiselulosa yang semula terikat oleh lignin menjadi terbebas dan dapat direduksi ikatannya oleh larutan Na</w:t>
      </w:r>
      <w:r w:rsidRPr="00CC700E">
        <w:rPr>
          <w:sz w:val="20"/>
          <w:szCs w:val="20"/>
          <w:vertAlign w:val="subscript"/>
        </w:rPr>
        <w:t>2</w:t>
      </w:r>
      <w:r w:rsidRPr="00CC700E">
        <w:rPr>
          <w:sz w:val="20"/>
          <w:szCs w:val="20"/>
        </w:rPr>
        <w:t>SO</w:t>
      </w:r>
      <w:r w:rsidRPr="00CC700E">
        <w:rPr>
          <w:sz w:val="20"/>
          <w:szCs w:val="20"/>
          <w:vertAlign w:val="subscript"/>
        </w:rPr>
        <w:t>3</w:t>
      </w:r>
      <w:r w:rsidRPr="00CC700E">
        <w:rPr>
          <w:sz w:val="20"/>
          <w:szCs w:val="20"/>
        </w:rPr>
        <w:t>. Sedangkan lignin karena hanya melunak maka hanya sebagian kecil saja yang tereduksi oleh Na</w:t>
      </w:r>
      <w:r w:rsidRPr="00CC700E">
        <w:rPr>
          <w:sz w:val="20"/>
          <w:szCs w:val="20"/>
          <w:vertAlign w:val="subscript"/>
        </w:rPr>
        <w:t>2</w:t>
      </w:r>
      <w:r w:rsidRPr="00CC700E">
        <w:rPr>
          <w:sz w:val="20"/>
          <w:szCs w:val="20"/>
        </w:rPr>
        <w:t>SO</w:t>
      </w:r>
      <w:r w:rsidRPr="00CC700E">
        <w:rPr>
          <w:sz w:val="20"/>
          <w:szCs w:val="20"/>
          <w:vertAlign w:val="subscript"/>
        </w:rPr>
        <w:t>3</w:t>
      </w:r>
      <w:r w:rsidRPr="00CC700E">
        <w:rPr>
          <w:sz w:val="20"/>
          <w:szCs w:val="20"/>
        </w:rPr>
        <w:t>. Kecilnya penurunan pada lignin dapat disebabkan oleh suhu delignifikasi yang digunakan kurang tinggi karena perubahan struktur ikatan pada lignin akan semakin mudah terjadi pada kondisi suhu yang tinggi (Laurentius dkk, 2013).</w:t>
      </w:r>
    </w:p>
    <w:p w:rsidR="00041E70" w:rsidRPr="00CC700E" w:rsidRDefault="00041E70" w:rsidP="00041E70">
      <w:pPr>
        <w:spacing w:line="276" w:lineRule="auto"/>
        <w:ind w:firstLine="284"/>
        <w:contextualSpacing/>
        <w:jc w:val="both"/>
        <w:rPr>
          <w:sz w:val="20"/>
          <w:szCs w:val="20"/>
        </w:rPr>
      </w:pPr>
      <w:r w:rsidRPr="00CC700E">
        <w:rPr>
          <w:sz w:val="20"/>
          <w:szCs w:val="20"/>
        </w:rPr>
        <w:t xml:space="preserve">Kemudian dapat terlihat pada hasil </w:t>
      </w:r>
      <w:r w:rsidRPr="00CC700E">
        <w:rPr>
          <w:i/>
          <w:sz w:val="20"/>
          <w:szCs w:val="20"/>
        </w:rPr>
        <w:t>bleaching</w:t>
      </w:r>
      <w:r w:rsidRPr="00CC700E">
        <w:rPr>
          <w:sz w:val="20"/>
          <w:szCs w:val="20"/>
        </w:rPr>
        <w:t xml:space="preserve"> terdapat kenaikan pada kadar selulosa, serta penurunan pada kadar lignin dan hemiselulosa. Penurunan pada kadar lignin disebabkan oleh reaksi dari hidrogen peroksida yang digunakan terhadap ikatan lignin yang ada dimana hidrogen peroksida memutus rantai-rantai lignin menjadi pendek, sehingga lignin dapat larut saat pencucian dalam air (Fengel dan Wegener, 1995). Selain itu hidrogen peroksida dapat memutus ikatan memutus ikatan Cα-Cβ pada molekul lignin dan mampu membuka cincin lignin (Jayanudin dkk, 2010). Penurunan kadar hemiselulosa yang kecil pada </w:t>
      </w:r>
      <w:r w:rsidRPr="00CC700E">
        <w:rPr>
          <w:i/>
          <w:sz w:val="20"/>
          <w:szCs w:val="20"/>
        </w:rPr>
        <w:t>bleaching</w:t>
      </w:r>
      <w:r w:rsidRPr="00CC700E">
        <w:rPr>
          <w:sz w:val="20"/>
          <w:szCs w:val="20"/>
        </w:rPr>
        <w:t xml:space="preserve"> dapat disebabkan oleh waktu pemasakan yang kurang lama, namun waktu pemasakan yang terlalu lama selain dapat </w:t>
      </w:r>
      <w:r w:rsidRPr="00CC700E">
        <w:rPr>
          <w:sz w:val="20"/>
          <w:szCs w:val="20"/>
        </w:rPr>
        <w:lastRenderedPageBreak/>
        <w:t>memutus rantai hemiselulosa dapat juga memutus rantai selulosa sehingga menurunkan kadar selulosa yang didapat (Riama dkk, 2012).</w:t>
      </w:r>
    </w:p>
    <w:p w:rsidR="00041E70" w:rsidRPr="00CC700E" w:rsidRDefault="00041E70" w:rsidP="00041E70">
      <w:pPr>
        <w:spacing w:line="276" w:lineRule="auto"/>
        <w:ind w:firstLine="284"/>
        <w:contextualSpacing/>
        <w:jc w:val="both"/>
        <w:rPr>
          <w:sz w:val="20"/>
          <w:szCs w:val="20"/>
        </w:rPr>
      </w:pPr>
      <w:r w:rsidRPr="00CC700E">
        <w:rPr>
          <w:sz w:val="20"/>
          <w:szCs w:val="20"/>
        </w:rPr>
        <w:t>Uji FTIR yang dilakukan memberikan hasil sebagai berikut.</w:t>
      </w:r>
    </w:p>
    <w:p w:rsidR="00041E70" w:rsidRPr="00CC700E" w:rsidRDefault="00041E70" w:rsidP="00041E70">
      <w:pPr>
        <w:spacing w:line="276" w:lineRule="auto"/>
        <w:ind w:firstLine="284"/>
        <w:contextualSpacing/>
        <w:jc w:val="both"/>
        <w:rPr>
          <w:sz w:val="20"/>
          <w:szCs w:val="20"/>
        </w:rPr>
      </w:pPr>
    </w:p>
    <w:p w:rsidR="00041E70" w:rsidRPr="00CC700E" w:rsidRDefault="00041E70" w:rsidP="00041E70">
      <w:pPr>
        <w:spacing w:line="276" w:lineRule="auto"/>
        <w:contextualSpacing/>
        <w:jc w:val="center"/>
        <w:rPr>
          <w:sz w:val="20"/>
          <w:szCs w:val="20"/>
        </w:rPr>
      </w:pPr>
      <w:r w:rsidRPr="00CC700E">
        <w:rPr>
          <w:noProof/>
          <w:sz w:val="20"/>
          <w:szCs w:val="20"/>
          <w:lang w:val="en-GB" w:eastAsia="en-GB"/>
        </w:rPr>
        <w:drawing>
          <wp:inline distT="0" distB="0" distL="0" distR="0">
            <wp:extent cx="2501514" cy="186855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495135" cy="1863791"/>
                    </a:xfrm>
                    <a:prstGeom prst="rect">
                      <a:avLst/>
                    </a:prstGeom>
                    <a:noFill/>
                    <a:ln w="9525">
                      <a:noFill/>
                      <a:miter lim="800000"/>
                      <a:headEnd/>
                      <a:tailEnd/>
                    </a:ln>
                  </pic:spPr>
                </pic:pic>
              </a:graphicData>
            </a:graphic>
          </wp:inline>
        </w:drawing>
      </w:r>
    </w:p>
    <w:p w:rsidR="00041E70" w:rsidRPr="00CC700E" w:rsidRDefault="00041E70" w:rsidP="00041E70">
      <w:pPr>
        <w:spacing w:line="276" w:lineRule="auto"/>
        <w:contextualSpacing/>
        <w:jc w:val="center"/>
        <w:rPr>
          <w:sz w:val="20"/>
          <w:szCs w:val="20"/>
        </w:rPr>
      </w:pPr>
      <w:r w:rsidRPr="00CC700E">
        <w:rPr>
          <w:b/>
          <w:sz w:val="20"/>
          <w:szCs w:val="20"/>
        </w:rPr>
        <w:t>Gambar 1.</w:t>
      </w:r>
      <w:r w:rsidRPr="00CC700E">
        <w:rPr>
          <w:sz w:val="20"/>
          <w:szCs w:val="20"/>
        </w:rPr>
        <w:t xml:space="preserve"> Grafik Spektrum FTIR Limbah Batang Pisang, </w:t>
      </w:r>
      <w:r w:rsidRPr="00CC700E">
        <w:rPr>
          <w:i/>
          <w:sz w:val="20"/>
          <w:szCs w:val="20"/>
        </w:rPr>
        <w:t>Pretreatment</w:t>
      </w:r>
      <w:r w:rsidRPr="00CC700E">
        <w:rPr>
          <w:sz w:val="20"/>
          <w:szCs w:val="20"/>
        </w:rPr>
        <w:t xml:space="preserve">, </w:t>
      </w:r>
      <w:r w:rsidRPr="00CC700E">
        <w:rPr>
          <w:i/>
          <w:sz w:val="20"/>
          <w:szCs w:val="20"/>
        </w:rPr>
        <w:t>Bleaching</w:t>
      </w:r>
    </w:p>
    <w:p w:rsidR="00041E70" w:rsidRPr="00CC700E" w:rsidRDefault="00041E70" w:rsidP="00041E70">
      <w:pPr>
        <w:spacing w:line="276" w:lineRule="auto"/>
        <w:contextualSpacing/>
        <w:jc w:val="both"/>
        <w:rPr>
          <w:sz w:val="20"/>
          <w:szCs w:val="20"/>
        </w:rPr>
      </w:pPr>
    </w:p>
    <w:p w:rsidR="00041E70" w:rsidRPr="00CC700E" w:rsidRDefault="00041E70" w:rsidP="00041E70">
      <w:pPr>
        <w:spacing w:line="276" w:lineRule="auto"/>
        <w:contextualSpacing/>
        <w:jc w:val="both"/>
        <w:rPr>
          <w:sz w:val="20"/>
          <w:szCs w:val="20"/>
        </w:rPr>
      </w:pPr>
      <w:r w:rsidRPr="00CC700E">
        <w:rPr>
          <w:sz w:val="20"/>
          <w:szCs w:val="20"/>
        </w:rPr>
        <w:t>Dari Gambar 1. terlihat bahwa puncak intensitas gelombang pada 3200-3600 cm</w:t>
      </w:r>
      <w:r w:rsidRPr="00CC700E">
        <w:rPr>
          <w:sz w:val="20"/>
          <w:szCs w:val="20"/>
          <w:vertAlign w:val="superscript"/>
        </w:rPr>
        <w:t>-1</w:t>
      </w:r>
      <w:r w:rsidRPr="00CC700E">
        <w:rPr>
          <w:sz w:val="20"/>
          <w:szCs w:val="20"/>
        </w:rPr>
        <w:t xml:space="preserve"> menunjukkan gugus O-H </w:t>
      </w:r>
      <w:r w:rsidRPr="00CC700E">
        <w:rPr>
          <w:i/>
          <w:sz w:val="20"/>
          <w:szCs w:val="20"/>
        </w:rPr>
        <w:t xml:space="preserve">alcohol stretch </w:t>
      </w:r>
      <w:r w:rsidRPr="00CC700E">
        <w:rPr>
          <w:sz w:val="20"/>
          <w:szCs w:val="20"/>
        </w:rPr>
        <w:t>yang melambangkan ikatan pada selulosa. Terlihat peningkatan intensitas serapan yang sesuai dengan kenaikan kadar selulosa yang didapat dari penelitian yang telah dilakukan. Kemudian puncak dengan intensitas gelombang 1410-1462 cm</w:t>
      </w:r>
      <w:r w:rsidRPr="00CC700E">
        <w:rPr>
          <w:sz w:val="20"/>
          <w:szCs w:val="20"/>
          <w:vertAlign w:val="superscript"/>
        </w:rPr>
        <w:t>-1</w:t>
      </w:r>
      <w:r w:rsidRPr="00CC700E">
        <w:rPr>
          <w:sz w:val="20"/>
          <w:szCs w:val="20"/>
        </w:rPr>
        <w:t xml:space="preserve"> yang menunjukkan kehadiran gugus CH</w:t>
      </w:r>
      <w:r w:rsidRPr="00CC700E">
        <w:rPr>
          <w:sz w:val="20"/>
          <w:szCs w:val="20"/>
          <w:vertAlign w:val="subscript"/>
        </w:rPr>
        <w:t>2</w:t>
      </w:r>
      <w:r w:rsidRPr="00CC700E">
        <w:rPr>
          <w:sz w:val="20"/>
          <w:szCs w:val="20"/>
        </w:rPr>
        <w:t xml:space="preserve"> yang melambangkan ikatan selulosa-lignin dan puncak dengan intensitas gelombang 1180-1360 cm</w:t>
      </w:r>
      <w:r w:rsidRPr="00CC700E">
        <w:rPr>
          <w:sz w:val="20"/>
          <w:szCs w:val="20"/>
          <w:vertAlign w:val="superscript"/>
        </w:rPr>
        <w:t>-1</w:t>
      </w:r>
      <w:r w:rsidRPr="00CC700E">
        <w:rPr>
          <w:sz w:val="20"/>
          <w:szCs w:val="20"/>
        </w:rPr>
        <w:t xml:space="preserve"> yang melambangkan ikatan selulosa-hemiselulosa. Terlihat penurunan intensitas serapan yang menandakan berkurangnya kadar lignin dan hemiselulosa pada limbah batang pisang setelah </w:t>
      </w:r>
      <w:r w:rsidRPr="00CC700E">
        <w:rPr>
          <w:i/>
          <w:sz w:val="20"/>
          <w:szCs w:val="20"/>
        </w:rPr>
        <w:t>pretreatment</w:t>
      </w:r>
      <w:r w:rsidRPr="00CC700E">
        <w:rPr>
          <w:sz w:val="20"/>
          <w:szCs w:val="20"/>
        </w:rPr>
        <w:t xml:space="preserve">, delignifikasi, dan </w:t>
      </w:r>
      <w:r w:rsidRPr="00CC700E">
        <w:rPr>
          <w:i/>
          <w:sz w:val="20"/>
          <w:szCs w:val="20"/>
        </w:rPr>
        <w:t>bleaching</w:t>
      </w:r>
      <w:r w:rsidRPr="00CC700E">
        <w:rPr>
          <w:sz w:val="20"/>
          <w:szCs w:val="20"/>
        </w:rPr>
        <w:t xml:space="preserve"> sesuai dengan data yang didapat. </w:t>
      </w:r>
      <w:r w:rsidRPr="00CC700E">
        <w:rPr>
          <w:sz w:val="20"/>
          <w:szCs w:val="20"/>
        </w:rPr>
        <w:lastRenderedPageBreak/>
        <w:t xml:space="preserve">Penurunan pada ikatan lignin dan ikatan hemiselulosa menandakan bahwa tujuan dari proses </w:t>
      </w:r>
      <w:r w:rsidRPr="00CC700E">
        <w:rPr>
          <w:i/>
          <w:sz w:val="20"/>
          <w:szCs w:val="20"/>
        </w:rPr>
        <w:t>pretreatment</w:t>
      </w:r>
      <w:r w:rsidRPr="00CC700E">
        <w:rPr>
          <w:sz w:val="20"/>
          <w:szCs w:val="20"/>
        </w:rPr>
        <w:t xml:space="preserve"> dan </w:t>
      </w:r>
      <w:r w:rsidRPr="00CC700E">
        <w:rPr>
          <w:i/>
          <w:sz w:val="20"/>
          <w:szCs w:val="20"/>
        </w:rPr>
        <w:t>bleaching</w:t>
      </w:r>
      <w:r w:rsidRPr="00CC700E">
        <w:rPr>
          <w:sz w:val="20"/>
          <w:szCs w:val="20"/>
        </w:rPr>
        <w:t xml:space="preserve"> yaitu untuk mereduksi ikatan lignin telah tercapai.</w:t>
      </w:r>
    </w:p>
    <w:p w:rsidR="00041E70" w:rsidRPr="00CC700E" w:rsidRDefault="00041E70" w:rsidP="00041E70">
      <w:pPr>
        <w:spacing w:line="276" w:lineRule="auto"/>
        <w:ind w:firstLine="284"/>
        <w:contextualSpacing/>
        <w:rPr>
          <w:sz w:val="20"/>
          <w:szCs w:val="20"/>
        </w:rPr>
      </w:pPr>
      <w:r w:rsidRPr="00CC700E">
        <w:rPr>
          <w:sz w:val="20"/>
          <w:szCs w:val="20"/>
        </w:rPr>
        <w:t xml:space="preserve"> Uji SEM yang dilakukan memberikan hasil sebagai berikut.</w:t>
      </w:r>
    </w:p>
    <w:p w:rsidR="00041E70" w:rsidRPr="00CC700E" w:rsidRDefault="00041E70" w:rsidP="00041E70">
      <w:pPr>
        <w:spacing w:line="276" w:lineRule="auto"/>
        <w:ind w:firstLine="284"/>
        <w:contextualSpacing/>
        <w:rPr>
          <w:sz w:val="20"/>
          <w:szCs w:val="20"/>
        </w:rPr>
      </w:pPr>
      <w:r>
        <w:rPr>
          <w:noProof/>
          <w:sz w:val="20"/>
          <w:szCs w:val="20"/>
          <w:lang w:val="en-GB" w:eastAsia="en-GB"/>
        </w:rPr>
        <w:drawing>
          <wp:anchor distT="0" distB="0" distL="114300" distR="114300" simplePos="0" relativeHeight="251659264" behindDoc="0" locked="0" layoutInCell="1" allowOverlap="1">
            <wp:simplePos x="0" y="0"/>
            <wp:positionH relativeFrom="column">
              <wp:posOffset>13335</wp:posOffset>
            </wp:positionH>
            <wp:positionV relativeFrom="paragraph">
              <wp:posOffset>62230</wp:posOffset>
            </wp:positionV>
            <wp:extent cx="1143635" cy="1131570"/>
            <wp:effectExtent l="19050" t="0" r="0" b="0"/>
            <wp:wrapNone/>
            <wp:docPr id="5" name="Picture 7" descr="D:\kuliah\penelitian\foto\Batang Pisang 26 05 17\Bahan Baku 3.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kuliah\penelitian\foto\Batang Pisang 26 05 17\Bahan Baku 3.tif"/>
                    <pic:cNvPicPr preferRelativeResize="0">
                      <a:picLocks noChangeAspect="1" noChangeArrowheads="1"/>
                    </pic:cNvPicPr>
                  </pic:nvPicPr>
                  <pic:blipFill>
                    <a:blip r:embed="rId11"/>
                    <a:srcRect b="11052"/>
                    <a:stretch>
                      <a:fillRect/>
                    </a:stretch>
                  </pic:blipFill>
                  <pic:spPr bwMode="auto">
                    <a:xfrm>
                      <a:off x="0" y="0"/>
                      <a:ext cx="1143635" cy="1131570"/>
                    </a:xfrm>
                    <a:prstGeom prst="rect">
                      <a:avLst/>
                    </a:prstGeom>
                    <a:noFill/>
                    <a:ln w="9525">
                      <a:noFill/>
                      <a:miter lim="800000"/>
                      <a:headEnd/>
                      <a:tailEnd/>
                    </a:ln>
                  </pic:spPr>
                </pic:pic>
              </a:graphicData>
            </a:graphic>
          </wp:anchor>
        </w:drawing>
      </w:r>
      <w:r>
        <w:rPr>
          <w:noProof/>
          <w:sz w:val="20"/>
          <w:szCs w:val="20"/>
          <w:lang w:val="en-GB" w:eastAsia="en-GB"/>
        </w:rPr>
        <w:drawing>
          <wp:anchor distT="0" distB="0" distL="114300" distR="114300" simplePos="0" relativeHeight="251660288" behindDoc="0" locked="0" layoutInCell="1" allowOverlap="1">
            <wp:simplePos x="0" y="0"/>
            <wp:positionH relativeFrom="margin">
              <wp:posOffset>4384040</wp:posOffset>
            </wp:positionH>
            <wp:positionV relativeFrom="margin">
              <wp:posOffset>1062990</wp:posOffset>
            </wp:positionV>
            <wp:extent cx="1097280" cy="1141095"/>
            <wp:effectExtent l="19050" t="0" r="7620" b="0"/>
            <wp:wrapNone/>
            <wp:docPr id="4" name="Picture 12" descr="D:\kuliah\penelitian\foto\Batang Pisang 26 05 17\NaOH  3.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kuliah\penelitian\foto\Batang Pisang 26 05 17\NaOH  3.tif"/>
                    <pic:cNvPicPr preferRelativeResize="0">
                      <a:picLocks noChangeAspect="1" noChangeArrowheads="1"/>
                    </pic:cNvPicPr>
                  </pic:nvPicPr>
                  <pic:blipFill>
                    <a:blip r:embed="rId12"/>
                    <a:srcRect b="10417"/>
                    <a:stretch>
                      <a:fillRect/>
                    </a:stretch>
                  </pic:blipFill>
                  <pic:spPr bwMode="auto">
                    <a:xfrm>
                      <a:off x="0" y="0"/>
                      <a:ext cx="1097280" cy="1141095"/>
                    </a:xfrm>
                    <a:prstGeom prst="rect">
                      <a:avLst/>
                    </a:prstGeom>
                    <a:noFill/>
                    <a:ln w="9525">
                      <a:noFill/>
                      <a:miter lim="800000"/>
                      <a:headEnd/>
                      <a:tailEnd/>
                    </a:ln>
                  </pic:spPr>
                </pic:pic>
              </a:graphicData>
            </a:graphic>
          </wp:anchor>
        </w:drawing>
      </w:r>
    </w:p>
    <w:p w:rsidR="00041E70" w:rsidRPr="00CC700E" w:rsidRDefault="00041E70" w:rsidP="00041E70">
      <w:pPr>
        <w:spacing w:line="276" w:lineRule="auto"/>
        <w:ind w:firstLine="284"/>
        <w:contextualSpacing/>
        <w:rPr>
          <w:sz w:val="20"/>
          <w:szCs w:val="20"/>
        </w:rPr>
      </w:pPr>
    </w:p>
    <w:p w:rsidR="00041E70" w:rsidRPr="00CC700E" w:rsidRDefault="00041E70" w:rsidP="00041E70">
      <w:pPr>
        <w:spacing w:line="276" w:lineRule="auto"/>
        <w:ind w:firstLine="284"/>
        <w:contextualSpacing/>
        <w:rPr>
          <w:sz w:val="20"/>
          <w:szCs w:val="20"/>
        </w:rPr>
      </w:pPr>
    </w:p>
    <w:p w:rsidR="00041E70" w:rsidRDefault="00041E70" w:rsidP="00041E70">
      <w:pPr>
        <w:spacing w:line="276" w:lineRule="auto"/>
        <w:ind w:firstLine="284"/>
        <w:contextualSpacing/>
        <w:rPr>
          <w:sz w:val="20"/>
          <w:szCs w:val="20"/>
        </w:rPr>
      </w:pPr>
    </w:p>
    <w:p w:rsidR="00041E70" w:rsidRDefault="00041E70" w:rsidP="00041E70">
      <w:pPr>
        <w:spacing w:line="276" w:lineRule="auto"/>
        <w:ind w:firstLine="284"/>
        <w:contextualSpacing/>
        <w:rPr>
          <w:sz w:val="20"/>
          <w:szCs w:val="20"/>
        </w:rPr>
      </w:pPr>
    </w:p>
    <w:p w:rsidR="00041E70" w:rsidRPr="00CC700E" w:rsidRDefault="00041E70" w:rsidP="00041E70">
      <w:pPr>
        <w:spacing w:line="276" w:lineRule="auto"/>
        <w:ind w:firstLine="284"/>
        <w:contextualSpacing/>
        <w:rPr>
          <w:sz w:val="20"/>
          <w:szCs w:val="20"/>
        </w:rPr>
      </w:pPr>
    </w:p>
    <w:p w:rsidR="00041E70" w:rsidRPr="00CC700E" w:rsidRDefault="00041E70" w:rsidP="00041E70">
      <w:pPr>
        <w:spacing w:line="276" w:lineRule="auto"/>
        <w:ind w:firstLine="284"/>
        <w:contextualSpacing/>
        <w:rPr>
          <w:sz w:val="20"/>
          <w:szCs w:val="20"/>
        </w:rPr>
      </w:pPr>
    </w:p>
    <w:p w:rsidR="00041E70" w:rsidRPr="00CC700E" w:rsidRDefault="00041E70" w:rsidP="00041E70">
      <w:pPr>
        <w:spacing w:line="276" w:lineRule="auto"/>
        <w:ind w:firstLine="284"/>
        <w:contextualSpacing/>
        <w:rPr>
          <w:sz w:val="20"/>
          <w:szCs w:val="20"/>
        </w:rPr>
      </w:pPr>
    </w:p>
    <w:p w:rsidR="00041E70" w:rsidRPr="00CC700E" w:rsidRDefault="00041E70" w:rsidP="00041E70">
      <w:pPr>
        <w:spacing w:line="276" w:lineRule="auto"/>
        <w:ind w:firstLine="284"/>
        <w:contextualSpacing/>
        <w:rPr>
          <w:sz w:val="20"/>
          <w:szCs w:val="20"/>
        </w:rPr>
      </w:pPr>
      <w:r w:rsidRPr="00CC700E">
        <w:rPr>
          <w:sz w:val="20"/>
          <w:szCs w:val="20"/>
        </w:rPr>
        <w:t xml:space="preserve">        (a)</w:t>
      </w:r>
      <w:r w:rsidRPr="00CC700E">
        <w:rPr>
          <w:sz w:val="20"/>
          <w:szCs w:val="20"/>
        </w:rPr>
        <w:tab/>
      </w:r>
      <w:r w:rsidRPr="00CC700E">
        <w:rPr>
          <w:sz w:val="20"/>
          <w:szCs w:val="20"/>
        </w:rPr>
        <w:tab/>
      </w:r>
      <w:r w:rsidRPr="00CC700E">
        <w:rPr>
          <w:sz w:val="20"/>
          <w:szCs w:val="20"/>
        </w:rPr>
        <w:tab/>
        <w:t>(b)</w:t>
      </w:r>
    </w:p>
    <w:p w:rsidR="00041E70" w:rsidRPr="00CC700E" w:rsidRDefault="00041E70" w:rsidP="00041E70">
      <w:pPr>
        <w:spacing w:line="276" w:lineRule="auto"/>
        <w:ind w:firstLine="284"/>
        <w:contextualSpacing/>
        <w:rPr>
          <w:sz w:val="20"/>
          <w:szCs w:val="20"/>
        </w:rPr>
      </w:pPr>
      <w:r w:rsidRPr="00CC700E">
        <w:rPr>
          <w:noProof/>
          <w:sz w:val="20"/>
          <w:szCs w:val="20"/>
          <w:lang w:val="en-GB" w:eastAsia="en-GB"/>
        </w:rPr>
        <w:drawing>
          <wp:anchor distT="0" distB="0" distL="114300" distR="114300" simplePos="0" relativeHeight="251661312" behindDoc="0" locked="0" layoutInCell="1" allowOverlap="1">
            <wp:simplePos x="0" y="0"/>
            <wp:positionH relativeFrom="column">
              <wp:posOffset>664820</wp:posOffset>
            </wp:positionH>
            <wp:positionV relativeFrom="paragraph">
              <wp:posOffset>109474</wp:posOffset>
            </wp:positionV>
            <wp:extent cx="1166013" cy="1141171"/>
            <wp:effectExtent l="19050" t="0" r="0" b="0"/>
            <wp:wrapNone/>
            <wp:docPr id="6" name="Picture 15" descr="D:\kuliah\penelitian\foto\Batang Pisang 26 05 17\Bleaching4.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kuliah\penelitian\foto\Batang Pisang 26 05 17\Bleaching4.tif"/>
                    <pic:cNvPicPr preferRelativeResize="0">
                      <a:picLocks noChangeAspect="1" noChangeArrowheads="1"/>
                    </pic:cNvPicPr>
                  </pic:nvPicPr>
                  <pic:blipFill>
                    <a:blip r:embed="rId13"/>
                    <a:srcRect b="12105"/>
                    <a:stretch>
                      <a:fillRect/>
                    </a:stretch>
                  </pic:blipFill>
                  <pic:spPr bwMode="auto">
                    <a:xfrm>
                      <a:off x="0" y="0"/>
                      <a:ext cx="1166013" cy="1141171"/>
                    </a:xfrm>
                    <a:prstGeom prst="rect">
                      <a:avLst/>
                    </a:prstGeom>
                    <a:noFill/>
                    <a:ln w="9525">
                      <a:noFill/>
                      <a:miter lim="800000"/>
                      <a:headEnd/>
                      <a:tailEnd/>
                    </a:ln>
                  </pic:spPr>
                </pic:pic>
              </a:graphicData>
            </a:graphic>
          </wp:anchor>
        </w:drawing>
      </w:r>
    </w:p>
    <w:p w:rsidR="00041E70" w:rsidRPr="00CC700E" w:rsidRDefault="00041E70" w:rsidP="00041E70">
      <w:pPr>
        <w:spacing w:line="276" w:lineRule="auto"/>
        <w:ind w:firstLine="284"/>
        <w:contextualSpacing/>
        <w:rPr>
          <w:sz w:val="20"/>
          <w:szCs w:val="20"/>
        </w:rPr>
      </w:pPr>
    </w:p>
    <w:p w:rsidR="00041E70" w:rsidRDefault="00041E70" w:rsidP="00041E70">
      <w:pPr>
        <w:spacing w:line="276" w:lineRule="auto"/>
        <w:ind w:firstLine="284"/>
        <w:contextualSpacing/>
        <w:rPr>
          <w:sz w:val="20"/>
          <w:szCs w:val="20"/>
        </w:rPr>
      </w:pPr>
    </w:p>
    <w:p w:rsidR="00041E70" w:rsidRDefault="00041E70" w:rsidP="00041E70">
      <w:pPr>
        <w:spacing w:line="276" w:lineRule="auto"/>
        <w:ind w:firstLine="284"/>
        <w:contextualSpacing/>
        <w:rPr>
          <w:sz w:val="20"/>
          <w:szCs w:val="20"/>
        </w:rPr>
      </w:pPr>
    </w:p>
    <w:p w:rsidR="00041E70" w:rsidRPr="00CC700E" w:rsidRDefault="00041E70" w:rsidP="00041E70">
      <w:pPr>
        <w:spacing w:line="276" w:lineRule="auto"/>
        <w:ind w:firstLine="284"/>
        <w:contextualSpacing/>
        <w:rPr>
          <w:sz w:val="20"/>
          <w:szCs w:val="20"/>
        </w:rPr>
      </w:pPr>
    </w:p>
    <w:p w:rsidR="00041E70" w:rsidRPr="00CC700E" w:rsidRDefault="00041E70" w:rsidP="00041E70">
      <w:pPr>
        <w:spacing w:line="276" w:lineRule="auto"/>
        <w:ind w:firstLine="284"/>
        <w:contextualSpacing/>
        <w:rPr>
          <w:sz w:val="20"/>
          <w:szCs w:val="20"/>
        </w:rPr>
      </w:pPr>
    </w:p>
    <w:p w:rsidR="00041E70" w:rsidRPr="00CC700E" w:rsidRDefault="00041E70" w:rsidP="00041E70">
      <w:pPr>
        <w:spacing w:line="276" w:lineRule="auto"/>
        <w:ind w:firstLine="284"/>
        <w:contextualSpacing/>
        <w:rPr>
          <w:sz w:val="20"/>
          <w:szCs w:val="20"/>
        </w:rPr>
      </w:pPr>
    </w:p>
    <w:p w:rsidR="00041E70" w:rsidRPr="00CC700E" w:rsidRDefault="00041E70" w:rsidP="00041E70">
      <w:pPr>
        <w:spacing w:line="276" w:lineRule="auto"/>
        <w:ind w:firstLine="284"/>
        <w:contextualSpacing/>
        <w:rPr>
          <w:sz w:val="20"/>
          <w:szCs w:val="20"/>
        </w:rPr>
      </w:pPr>
    </w:p>
    <w:p w:rsidR="00041E70" w:rsidRPr="00CC700E" w:rsidRDefault="00041E70" w:rsidP="00041E70">
      <w:pPr>
        <w:spacing w:line="276" w:lineRule="auto"/>
        <w:ind w:firstLine="284"/>
        <w:contextualSpacing/>
        <w:rPr>
          <w:sz w:val="20"/>
          <w:szCs w:val="20"/>
        </w:rPr>
      </w:pPr>
      <w:r w:rsidRPr="00CC700E">
        <w:rPr>
          <w:sz w:val="20"/>
          <w:szCs w:val="20"/>
        </w:rPr>
        <w:tab/>
      </w:r>
      <w:r w:rsidRPr="00CC700E">
        <w:rPr>
          <w:sz w:val="20"/>
          <w:szCs w:val="20"/>
        </w:rPr>
        <w:tab/>
        <w:t xml:space="preserve">        (c)</w:t>
      </w:r>
    </w:p>
    <w:p w:rsidR="00041E70" w:rsidRPr="00CC700E" w:rsidRDefault="00041E70" w:rsidP="00041E70">
      <w:pPr>
        <w:spacing w:line="276" w:lineRule="auto"/>
        <w:contextualSpacing/>
        <w:jc w:val="center"/>
        <w:rPr>
          <w:i/>
          <w:sz w:val="20"/>
          <w:szCs w:val="20"/>
        </w:rPr>
      </w:pPr>
      <w:r w:rsidRPr="00CC700E">
        <w:rPr>
          <w:b/>
          <w:sz w:val="20"/>
          <w:szCs w:val="20"/>
        </w:rPr>
        <w:t>Gambar 2.</w:t>
      </w:r>
      <w:r w:rsidRPr="00CC700E">
        <w:rPr>
          <w:sz w:val="20"/>
          <w:szCs w:val="20"/>
        </w:rPr>
        <w:t xml:space="preserve"> Hasil Analisis SEM (a) Limbah Batang Pisang, (b) </w:t>
      </w:r>
      <w:r w:rsidRPr="00CC700E">
        <w:rPr>
          <w:i/>
          <w:sz w:val="20"/>
          <w:szCs w:val="20"/>
        </w:rPr>
        <w:t>Pretreatment</w:t>
      </w:r>
      <w:r w:rsidRPr="00CC700E">
        <w:rPr>
          <w:sz w:val="20"/>
          <w:szCs w:val="20"/>
        </w:rPr>
        <w:t xml:space="preserve">, (c) </w:t>
      </w:r>
      <w:r w:rsidRPr="00CC700E">
        <w:rPr>
          <w:i/>
          <w:sz w:val="20"/>
          <w:szCs w:val="20"/>
        </w:rPr>
        <w:t>Bleaching</w:t>
      </w:r>
    </w:p>
    <w:p w:rsidR="00041E70" w:rsidRDefault="00041E70" w:rsidP="00041E70">
      <w:pPr>
        <w:spacing w:line="276" w:lineRule="auto"/>
        <w:contextualSpacing/>
        <w:jc w:val="both"/>
        <w:rPr>
          <w:sz w:val="20"/>
          <w:szCs w:val="20"/>
        </w:rPr>
      </w:pPr>
    </w:p>
    <w:p w:rsidR="00041E70" w:rsidRPr="00CC700E" w:rsidRDefault="00041E70" w:rsidP="00041E70">
      <w:pPr>
        <w:spacing w:line="276" w:lineRule="auto"/>
        <w:contextualSpacing/>
        <w:jc w:val="both"/>
        <w:rPr>
          <w:sz w:val="20"/>
          <w:szCs w:val="20"/>
        </w:rPr>
      </w:pPr>
      <w:r>
        <w:rPr>
          <w:sz w:val="20"/>
          <w:szCs w:val="20"/>
        </w:rPr>
        <w:t>Hasil analisis SEM pada g</w:t>
      </w:r>
      <w:r w:rsidRPr="00CC700E">
        <w:rPr>
          <w:sz w:val="20"/>
          <w:szCs w:val="20"/>
        </w:rPr>
        <w:t>ambar 2 (a) menunjukkan bahwa limbah batang pisang memiliki jaringan lignoselulosa kompleks dengan struktur permukaan yang kasar, matriks yang tidak beraturan, serta terdapat silika</w:t>
      </w:r>
      <w:r>
        <w:rPr>
          <w:sz w:val="20"/>
          <w:szCs w:val="20"/>
        </w:rPr>
        <w:t xml:space="preserve"> pada struktur permukaan. Pada g</w:t>
      </w:r>
      <w:r w:rsidRPr="00CC700E">
        <w:rPr>
          <w:sz w:val="20"/>
          <w:szCs w:val="20"/>
        </w:rPr>
        <w:t xml:space="preserve">ambar 2 (b) yang menunjukkan hasil setelah </w:t>
      </w:r>
      <w:r w:rsidRPr="00CC700E">
        <w:rPr>
          <w:i/>
          <w:sz w:val="20"/>
          <w:szCs w:val="20"/>
        </w:rPr>
        <w:t xml:space="preserve">pretreatment </w:t>
      </w:r>
      <w:r w:rsidRPr="00CC700E">
        <w:rPr>
          <w:sz w:val="20"/>
          <w:szCs w:val="20"/>
        </w:rPr>
        <w:t xml:space="preserve">dapat dilihat bahwa struktur yang kasar dan tidak beraturan telah berubah serta terdapat perubahan kerapatan pada struktur permukaan serat batang pisang. Hal ini </w:t>
      </w:r>
      <w:r w:rsidRPr="00CC700E">
        <w:rPr>
          <w:sz w:val="20"/>
          <w:szCs w:val="20"/>
        </w:rPr>
        <w:lastRenderedPageBreak/>
        <w:t xml:space="preserve">disebabkan oleh tereduksinya ikatan hemiselulosa dan lignin serta berkurangnya silika yang ada pada permukaan batang pisang oleh larutan NaOH pada proses </w:t>
      </w:r>
      <w:r w:rsidRPr="00CC700E">
        <w:rPr>
          <w:i/>
          <w:sz w:val="20"/>
          <w:szCs w:val="20"/>
        </w:rPr>
        <w:t>pretreatment</w:t>
      </w:r>
      <w:r w:rsidRPr="00CC700E">
        <w:rPr>
          <w:sz w:val="20"/>
          <w:szCs w:val="20"/>
        </w:rPr>
        <w:t xml:space="preserve"> sehingga menyebabkan struktur permukaan yang lebih</w:t>
      </w:r>
      <w:r>
        <w:rPr>
          <w:sz w:val="20"/>
          <w:szCs w:val="20"/>
        </w:rPr>
        <w:t xml:space="preserve"> teratur. Kemudian pada g</w:t>
      </w:r>
      <w:r w:rsidRPr="00CC700E">
        <w:rPr>
          <w:sz w:val="20"/>
          <w:szCs w:val="20"/>
        </w:rPr>
        <w:t xml:space="preserve">ambar 2 (c) yang menunjukkan hasil setelah delignifikasi dan </w:t>
      </w:r>
      <w:r w:rsidRPr="00CC700E">
        <w:rPr>
          <w:i/>
          <w:sz w:val="20"/>
          <w:szCs w:val="20"/>
        </w:rPr>
        <w:t xml:space="preserve">bleaching </w:t>
      </w:r>
      <w:r w:rsidRPr="00CC700E">
        <w:rPr>
          <w:sz w:val="20"/>
          <w:szCs w:val="20"/>
        </w:rPr>
        <w:t>dapat dilihat bahwa struktur permukaan terlihat semakin bersih, serat menjadi lebih jelas terlihat, serta renggangan yang ada pada serat semakin jelas. Renggangan pada serat dan permukaan yang bersih menandakan hilangnya silika dan komponen lignin yang disebabkan oleh reaksi dari larutan Na</w:t>
      </w:r>
      <w:r w:rsidRPr="00CC700E">
        <w:rPr>
          <w:sz w:val="20"/>
          <w:szCs w:val="20"/>
          <w:vertAlign w:val="subscript"/>
        </w:rPr>
        <w:t>2</w:t>
      </w:r>
      <w:r w:rsidRPr="00CC700E">
        <w:rPr>
          <w:sz w:val="20"/>
          <w:szCs w:val="20"/>
        </w:rPr>
        <w:t>SO</w:t>
      </w:r>
      <w:r w:rsidRPr="00CC700E">
        <w:rPr>
          <w:sz w:val="20"/>
          <w:szCs w:val="20"/>
          <w:vertAlign w:val="subscript"/>
        </w:rPr>
        <w:t>3</w:t>
      </w:r>
      <w:r w:rsidRPr="00CC700E">
        <w:rPr>
          <w:sz w:val="20"/>
          <w:szCs w:val="20"/>
        </w:rPr>
        <w:t xml:space="preserve"> yang digunakan pada tahap delignifikasi dan larutan H</w:t>
      </w:r>
      <w:r w:rsidRPr="00CC700E">
        <w:rPr>
          <w:sz w:val="20"/>
          <w:szCs w:val="20"/>
          <w:vertAlign w:val="subscript"/>
        </w:rPr>
        <w:t>2</w:t>
      </w:r>
      <w:r w:rsidRPr="00CC700E">
        <w:rPr>
          <w:sz w:val="20"/>
          <w:szCs w:val="20"/>
        </w:rPr>
        <w:t>O</w:t>
      </w:r>
      <w:r w:rsidRPr="00CC700E">
        <w:rPr>
          <w:sz w:val="20"/>
          <w:szCs w:val="20"/>
          <w:vertAlign w:val="subscript"/>
        </w:rPr>
        <w:t>2</w:t>
      </w:r>
      <w:r w:rsidRPr="00CC700E">
        <w:rPr>
          <w:sz w:val="20"/>
          <w:szCs w:val="20"/>
        </w:rPr>
        <w:t xml:space="preserve"> yang digunakan pada tahap </w:t>
      </w:r>
      <w:r w:rsidRPr="00CC700E">
        <w:rPr>
          <w:i/>
          <w:sz w:val="20"/>
          <w:szCs w:val="20"/>
        </w:rPr>
        <w:t>bleaching</w:t>
      </w:r>
      <w:r w:rsidRPr="00CC700E">
        <w:rPr>
          <w:sz w:val="20"/>
          <w:szCs w:val="20"/>
        </w:rPr>
        <w:t xml:space="preserve"> terhadap komponen tersebut.</w:t>
      </w:r>
    </w:p>
    <w:p w:rsidR="00041E70" w:rsidRPr="00CC700E" w:rsidRDefault="00041E70" w:rsidP="00041E70">
      <w:pPr>
        <w:spacing w:line="276" w:lineRule="auto"/>
        <w:contextualSpacing/>
        <w:jc w:val="both"/>
        <w:rPr>
          <w:sz w:val="20"/>
          <w:szCs w:val="20"/>
        </w:rPr>
      </w:pPr>
    </w:p>
    <w:p w:rsidR="00041E70" w:rsidRPr="00CC700E" w:rsidRDefault="00041E70" w:rsidP="00041E70">
      <w:pPr>
        <w:spacing w:line="276" w:lineRule="auto"/>
        <w:contextualSpacing/>
        <w:jc w:val="both"/>
        <w:rPr>
          <w:b/>
        </w:rPr>
      </w:pPr>
      <w:r w:rsidRPr="00CC700E">
        <w:rPr>
          <w:b/>
        </w:rPr>
        <w:t>KESIMPULAN</w:t>
      </w:r>
    </w:p>
    <w:p w:rsidR="00041E70" w:rsidRDefault="00041E70" w:rsidP="00041E70">
      <w:pPr>
        <w:spacing w:line="276" w:lineRule="auto"/>
        <w:ind w:firstLine="284"/>
        <w:contextualSpacing/>
        <w:jc w:val="both"/>
        <w:rPr>
          <w:sz w:val="20"/>
          <w:szCs w:val="20"/>
        </w:rPr>
      </w:pPr>
      <w:r w:rsidRPr="00CC700E">
        <w:rPr>
          <w:sz w:val="20"/>
          <w:szCs w:val="20"/>
        </w:rPr>
        <w:t xml:space="preserve">Dari penelitian yang telah dilakukan kesimpulan yang didapat adalah kadar selulosa tertinggi yang didapat yaitu sebesar 51,64% dan didapat pada variabel suhu </w:t>
      </w:r>
      <w:r w:rsidRPr="00CC700E">
        <w:rPr>
          <w:i/>
          <w:sz w:val="20"/>
          <w:szCs w:val="20"/>
        </w:rPr>
        <w:t>pretreatment</w:t>
      </w:r>
      <w:r w:rsidRPr="00CC700E">
        <w:rPr>
          <w:sz w:val="20"/>
          <w:szCs w:val="20"/>
        </w:rPr>
        <w:t xml:space="preserve"> tertinggi yaitu 80°C dan waktu pemasakan terpendek yaitu 60 menit. Berdasarkan hasil analisis FTIR dan SEM yang dilakukan, limbah batang pisang yang telah diberi perlakukan </w:t>
      </w:r>
      <w:r w:rsidRPr="00CC700E">
        <w:rPr>
          <w:i/>
          <w:sz w:val="20"/>
          <w:szCs w:val="20"/>
        </w:rPr>
        <w:t>pretreatment</w:t>
      </w:r>
      <w:r w:rsidRPr="00CC700E">
        <w:rPr>
          <w:sz w:val="20"/>
          <w:szCs w:val="20"/>
        </w:rPr>
        <w:t xml:space="preserve"> alkali memperlihatkan keberadaan gugus fungsi utama penyusun selulosa serta struktur permukaan serat selulosa.</w:t>
      </w:r>
    </w:p>
    <w:p w:rsidR="00041E70" w:rsidRPr="00CC700E" w:rsidRDefault="00041E70" w:rsidP="00041E70">
      <w:pPr>
        <w:spacing w:line="276" w:lineRule="auto"/>
        <w:ind w:firstLine="284"/>
        <w:contextualSpacing/>
        <w:jc w:val="both"/>
        <w:rPr>
          <w:sz w:val="20"/>
          <w:szCs w:val="20"/>
        </w:rPr>
      </w:pPr>
    </w:p>
    <w:p w:rsidR="00041E70" w:rsidRPr="00CC700E" w:rsidRDefault="00041E70" w:rsidP="00041E70">
      <w:pPr>
        <w:spacing w:line="276" w:lineRule="auto"/>
        <w:contextualSpacing/>
        <w:jc w:val="both"/>
      </w:pPr>
      <w:r w:rsidRPr="00CC700E">
        <w:rPr>
          <w:b/>
        </w:rPr>
        <w:t>UCAPAN TERIMAKASIH</w:t>
      </w:r>
    </w:p>
    <w:p w:rsidR="00041E70" w:rsidRPr="00CC700E" w:rsidRDefault="00041E70" w:rsidP="00041E70">
      <w:pPr>
        <w:spacing w:line="276" w:lineRule="auto"/>
        <w:ind w:firstLine="284"/>
        <w:contextualSpacing/>
        <w:jc w:val="both"/>
        <w:rPr>
          <w:sz w:val="20"/>
          <w:szCs w:val="20"/>
        </w:rPr>
      </w:pPr>
      <w:r w:rsidRPr="00CC700E">
        <w:rPr>
          <w:sz w:val="20"/>
          <w:szCs w:val="20"/>
        </w:rPr>
        <w:t xml:space="preserve">Ucapan terimakasih diucapkan kepada pihak-pihak yang telah membantu penulisan dan penerbitan jurnal ini. </w:t>
      </w:r>
    </w:p>
    <w:p w:rsidR="00041E70" w:rsidRDefault="00041E70" w:rsidP="00041E70">
      <w:pPr>
        <w:spacing w:line="276" w:lineRule="auto"/>
        <w:ind w:firstLine="284"/>
        <w:contextualSpacing/>
        <w:jc w:val="both"/>
        <w:rPr>
          <w:sz w:val="20"/>
          <w:szCs w:val="20"/>
        </w:rPr>
      </w:pPr>
    </w:p>
    <w:p w:rsidR="00041E70" w:rsidRPr="00CC700E" w:rsidRDefault="00041E70" w:rsidP="00041E70">
      <w:pPr>
        <w:spacing w:line="276" w:lineRule="auto"/>
        <w:ind w:firstLine="284"/>
        <w:contextualSpacing/>
        <w:jc w:val="both"/>
        <w:rPr>
          <w:sz w:val="20"/>
          <w:szCs w:val="20"/>
        </w:rPr>
      </w:pPr>
    </w:p>
    <w:p w:rsidR="00041E70" w:rsidRPr="00CC700E" w:rsidRDefault="00041E70" w:rsidP="00041E70">
      <w:pPr>
        <w:spacing w:line="276" w:lineRule="auto"/>
        <w:contextualSpacing/>
        <w:jc w:val="both"/>
        <w:rPr>
          <w:b/>
        </w:rPr>
      </w:pPr>
      <w:r w:rsidRPr="00CC700E">
        <w:rPr>
          <w:b/>
        </w:rPr>
        <w:lastRenderedPageBreak/>
        <w:t>DAFTAR PUSTAKA</w:t>
      </w:r>
    </w:p>
    <w:p w:rsidR="00041E70" w:rsidRPr="00CC700E" w:rsidRDefault="00041E70" w:rsidP="00041E70">
      <w:pPr>
        <w:spacing w:line="276" w:lineRule="auto"/>
        <w:ind w:left="284" w:hanging="284"/>
        <w:contextualSpacing/>
        <w:jc w:val="both"/>
        <w:rPr>
          <w:color w:val="000000"/>
          <w:sz w:val="20"/>
          <w:szCs w:val="20"/>
          <w:shd w:val="clear" w:color="auto" w:fill="FFFFFF"/>
        </w:rPr>
      </w:pPr>
      <w:r w:rsidRPr="00CC700E">
        <w:rPr>
          <w:color w:val="000000"/>
          <w:sz w:val="20"/>
          <w:szCs w:val="20"/>
          <w:shd w:val="clear" w:color="auto" w:fill="FFFFFF"/>
        </w:rPr>
        <w:t xml:space="preserve">Asror, K., Emilia, A. R. (2017). Pengaruh Suhu dan Konsentrasi NaOH Pada Proses </w:t>
      </w:r>
      <w:r w:rsidRPr="00CC700E">
        <w:rPr>
          <w:i/>
          <w:color w:val="000000"/>
          <w:sz w:val="20"/>
          <w:szCs w:val="20"/>
          <w:shd w:val="clear" w:color="auto" w:fill="FFFFFF"/>
        </w:rPr>
        <w:t>Hydrothermal</w:t>
      </w:r>
      <w:r w:rsidRPr="00CC700E">
        <w:rPr>
          <w:color w:val="000000"/>
          <w:sz w:val="20"/>
          <w:szCs w:val="20"/>
          <w:shd w:val="clear" w:color="auto" w:fill="FFFFFF"/>
        </w:rPr>
        <w:t xml:space="preserve"> Jerami Padi Untuk Bahan Baku Biogas. Skripsi. Institut Teknologi Sepuluh November.</w:t>
      </w:r>
    </w:p>
    <w:p w:rsidR="00041E70" w:rsidRPr="00CC700E" w:rsidRDefault="00041E70" w:rsidP="00041E70">
      <w:pPr>
        <w:spacing w:line="276" w:lineRule="auto"/>
        <w:ind w:left="284" w:hanging="284"/>
        <w:contextualSpacing/>
        <w:jc w:val="both"/>
        <w:rPr>
          <w:color w:val="000000"/>
          <w:sz w:val="20"/>
          <w:szCs w:val="20"/>
          <w:shd w:val="clear" w:color="auto" w:fill="FFFFFF"/>
        </w:rPr>
      </w:pPr>
      <w:r w:rsidRPr="00CC700E">
        <w:rPr>
          <w:color w:val="000000"/>
          <w:sz w:val="20"/>
          <w:szCs w:val="20"/>
          <w:shd w:val="clear" w:color="auto" w:fill="FFFFFF"/>
          <w:lang w:val="en-US"/>
        </w:rPr>
        <w:t>Fengel, D., Wegener, G.</w:t>
      </w:r>
      <w:r w:rsidRPr="00CC700E">
        <w:rPr>
          <w:color w:val="000000"/>
          <w:sz w:val="20"/>
          <w:szCs w:val="20"/>
          <w:shd w:val="clear" w:color="auto" w:fill="FFFFFF"/>
        </w:rPr>
        <w:t xml:space="preserve"> (</w:t>
      </w:r>
      <w:r w:rsidRPr="00CC700E">
        <w:rPr>
          <w:color w:val="000000"/>
          <w:sz w:val="20"/>
          <w:szCs w:val="20"/>
          <w:shd w:val="clear" w:color="auto" w:fill="FFFFFF"/>
          <w:lang w:val="en-US"/>
        </w:rPr>
        <w:t>1995</w:t>
      </w:r>
      <w:r w:rsidRPr="00CC700E">
        <w:rPr>
          <w:color w:val="000000"/>
          <w:sz w:val="20"/>
          <w:szCs w:val="20"/>
          <w:shd w:val="clear" w:color="auto" w:fill="FFFFFF"/>
        </w:rPr>
        <w:t>)</w:t>
      </w:r>
      <w:r w:rsidRPr="00CC700E">
        <w:rPr>
          <w:color w:val="000000"/>
          <w:sz w:val="20"/>
          <w:szCs w:val="20"/>
          <w:shd w:val="clear" w:color="auto" w:fill="FFFFFF"/>
          <w:lang w:val="en-US"/>
        </w:rPr>
        <w:t xml:space="preserve">. </w:t>
      </w:r>
      <w:r w:rsidRPr="00CC700E">
        <w:rPr>
          <w:iCs/>
          <w:color w:val="000000"/>
          <w:sz w:val="20"/>
          <w:szCs w:val="20"/>
          <w:shd w:val="clear" w:color="auto" w:fill="FFFFFF"/>
          <w:lang w:val="en-US"/>
        </w:rPr>
        <w:t>Kayu, Kimia, Ultrastruktur, Reaksi-reaksi</w:t>
      </w:r>
      <w:r w:rsidRPr="00CC700E">
        <w:rPr>
          <w:color w:val="000000"/>
          <w:sz w:val="20"/>
          <w:szCs w:val="20"/>
          <w:shd w:val="clear" w:color="auto" w:fill="FFFFFF"/>
          <w:lang w:val="en-US"/>
        </w:rPr>
        <w:t xml:space="preserve">. Yogyakarta: </w:t>
      </w:r>
      <w:r w:rsidRPr="00CC700E">
        <w:rPr>
          <w:i/>
          <w:color w:val="000000"/>
          <w:sz w:val="20"/>
          <w:szCs w:val="20"/>
          <w:shd w:val="clear" w:color="auto" w:fill="FFFFFF"/>
          <w:lang w:val="en-US"/>
        </w:rPr>
        <w:t>Ga</w:t>
      </w:r>
      <w:r w:rsidRPr="00CC700E">
        <w:rPr>
          <w:i/>
          <w:color w:val="000000"/>
          <w:sz w:val="20"/>
          <w:szCs w:val="20"/>
          <w:shd w:val="clear" w:color="auto" w:fill="FFFFFF"/>
        </w:rPr>
        <w:t>d</w:t>
      </w:r>
      <w:r w:rsidRPr="00CC700E">
        <w:rPr>
          <w:i/>
          <w:color w:val="000000"/>
          <w:sz w:val="20"/>
          <w:szCs w:val="20"/>
          <w:shd w:val="clear" w:color="auto" w:fill="FFFFFF"/>
          <w:lang w:val="en-US"/>
        </w:rPr>
        <w:t xml:space="preserve">jah Mada </w:t>
      </w:r>
      <w:r w:rsidRPr="00CC700E">
        <w:rPr>
          <w:i/>
          <w:color w:val="000000"/>
          <w:sz w:val="20"/>
          <w:szCs w:val="20"/>
          <w:shd w:val="clear" w:color="auto" w:fill="FFFFFF"/>
        </w:rPr>
        <w:t xml:space="preserve">University </w:t>
      </w:r>
      <w:r w:rsidRPr="00CC700E">
        <w:rPr>
          <w:i/>
          <w:color w:val="000000"/>
          <w:sz w:val="20"/>
          <w:szCs w:val="20"/>
          <w:shd w:val="clear" w:color="auto" w:fill="FFFFFF"/>
          <w:lang w:val="en-US"/>
        </w:rPr>
        <w:t>Press</w:t>
      </w:r>
      <w:r w:rsidRPr="00CC700E">
        <w:rPr>
          <w:color w:val="000000"/>
          <w:sz w:val="20"/>
          <w:szCs w:val="20"/>
          <w:shd w:val="clear" w:color="auto" w:fill="FFFFFF"/>
          <w:lang w:val="en-US"/>
        </w:rPr>
        <w:t>.</w:t>
      </w:r>
    </w:p>
    <w:p w:rsidR="00041E70" w:rsidRPr="00CC700E" w:rsidRDefault="00041E70" w:rsidP="00041E70">
      <w:pPr>
        <w:spacing w:line="276" w:lineRule="auto"/>
        <w:ind w:left="284" w:hanging="284"/>
        <w:contextualSpacing/>
        <w:jc w:val="both"/>
        <w:rPr>
          <w:i/>
          <w:color w:val="000000"/>
          <w:sz w:val="20"/>
          <w:szCs w:val="20"/>
          <w:shd w:val="clear" w:color="auto" w:fill="FFFFFF"/>
        </w:rPr>
      </w:pPr>
      <w:r w:rsidRPr="00CC700E">
        <w:rPr>
          <w:color w:val="000000"/>
          <w:sz w:val="20"/>
          <w:szCs w:val="20"/>
          <w:shd w:val="clear" w:color="auto" w:fill="FFFFFF"/>
          <w:lang w:val="en-US"/>
        </w:rPr>
        <w:t xml:space="preserve">Han, L., Feng, J., Zhang, S., Ma, Z., Yonghong W. and Xing Z. </w:t>
      </w:r>
      <w:r w:rsidRPr="00CC700E">
        <w:rPr>
          <w:color w:val="000000"/>
          <w:sz w:val="20"/>
          <w:szCs w:val="20"/>
          <w:shd w:val="clear" w:color="auto" w:fill="FFFFFF"/>
        </w:rPr>
        <w:t>(</w:t>
      </w:r>
      <w:r w:rsidRPr="00CC700E">
        <w:rPr>
          <w:color w:val="000000"/>
          <w:sz w:val="20"/>
          <w:szCs w:val="20"/>
          <w:shd w:val="clear" w:color="auto" w:fill="FFFFFF"/>
          <w:lang w:val="en-US"/>
        </w:rPr>
        <w:t>2012</w:t>
      </w:r>
      <w:r w:rsidRPr="00CC700E">
        <w:rPr>
          <w:color w:val="000000"/>
          <w:sz w:val="20"/>
          <w:szCs w:val="20"/>
          <w:shd w:val="clear" w:color="auto" w:fill="FFFFFF"/>
        </w:rPr>
        <w:t>)</w:t>
      </w:r>
      <w:r w:rsidRPr="00CC700E">
        <w:rPr>
          <w:color w:val="000000"/>
          <w:sz w:val="20"/>
          <w:szCs w:val="20"/>
          <w:shd w:val="clear" w:color="auto" w:fill="FFFFFF"/>
          <w:lang w:val="en-US"/>
        </w:rPr>
        <w:t xml:space="preserve">. </w:t>
      </w:r>
      <w:r w:rsidRPr="00CC700E">
        <w:rPr>
          <w:i/>
          <w:color w:val="000000"/>
          <w:sz w:val="20"/>
          <w:szCs w:val="20"/>
          <w:shd w:val="clear" w:color="auto" w:fill="FFFFFF"/>
          <w:lang w:val="en-US"/>
        </w:rPr>
        <w:t>Alkali Pretreated of Wheat Straw and Its Enzymatic Hydrolysis</w:t>
      </w:r>
      <w:r w:rsidRPr="00CC700E">
        <w:rPr>
          <w:color w:val="000000"/>
          <w:sz w:val="20"/>
          <w:szCs w:val="20"/>
          <w:shd w:val="clear" w:color="auto" w:fill="FFFFFF"/>
          <w:lang w:val="en-US"/>
        </w:rPr>
        <w:t xml:space="preserve">. </w:t>
      </w:r>
      <w:r w:rsidRPr="00CC700E">
        <w:rPr>
          <w:i/>
          <w:color w:val="000000"/>
          <w:sz w:val="20"/>
          <w:szCs w:val="20"/>
          <w:shd w:val="clear" w:color="auto" w:fill="FFFFFF"/>
          <w:lang w:val="en-US"/>
        </w:rPr>
        <w:t>Brazilian Journal of Microbiology</w:t>
      </w:r>
      <w:r w:rsidRPr="00CC700E">
        <w:rPr>
          <w:i/>
          <w:color w:val="000000"/>
          <w:sz w:val="20"/>
          <w:szCs w:val="20"/>
          <w:shd w:val="clear" w:color="auto" w:fill="FFFFFF"/>
        </w:rPr>
        <w:t xml:space="preserve">, </w:t>
      </w:r>
      <w:r w:rsidRPr="00CC700E">
        <w:rPr>
          <w:i/>
          <w:color w:val="000000"/>
          <w:sz w:val="20"/>
          <w:szCs w:val="20"/>
          <w:shd w:val="clear" w:color="auto" w:fill="FFFFFF"/>
          <w:lang w:val="en-US"/>
        </w:rPr>
        <w:t>43</w:t>
      </w:r>
      <w:r w:rsidRPr="00CC700E">
        <w:rPr>
          <w:i/>
          <w:color w:val="000000"/>
          <w:sz w:val="20"/>
          <w:szCs w:val="20"/>
          <w:shd w:val="clear" w:color="auto" w:fill="FFFFFF"/>
        </w:rPr>
        <w:t xml:space="preserve"> (1), 53-61.</w:t>
      </w:r>
    </w:p>
    <w:p w:rsidR="00041E70" w:rsidRPr="00CC700E" w:rsidRDefault="00041E70" w:rsidP="00041E70">
      <w:pPr>
        <w:spacing w:line="276" w:lineRule="auto"/>
        <w:ind w:left="284" w:hanging="284"/>
        <w:contextualSpacing/>
        <w:jc w:val="both"/>
        <w:rPr>
          <w:sz w:val="20"/>
          <w:szCs w:val="20"/>
        </w:rPr>
      </w:pPr>
      <w:r w:rsidRPr="00CC700E">
        <w:rPr>
          <w:sz w:val="20"/>
          <w:szCs w:val="20"/>
        </w:rPr>
        <w:t>Jayanudin, Hartono, R., Jamil, N.H. (2010). Pengaruh Konsentrasi dan Waktu Pemutihan Serat Daun Nanas Menggunakan Hidrogen Peroksida. Seminar Rekayasa Kimia dan Proses 2010. Semarang, Indonesia: Jurusan Teknik Kimia, Universitas Diponegoro.</w:t>
      </w:r>
    </w:p>
    <w:p w:rsidR="00041E70" w:rsidRPr="00CC700E" w:rsidRDefault="00041E70" w:rsidP="00041E70">
      <w:pPr>
        <w:spacing w:line="276" w:lineRule="auto"/>
        <w:ind w:left="284" w:hanging="284"/>
        <w:contextualSpacing/>
        <w:jc w:val="both"/>
        <w:rPr>
          <w:color w:val="000000"/>
          <w:sz w:val="20"/>
          <w:szCs w:val="20"/>
        </w:rPr>
      </w:pPr>
      <w:r w:rsidRPr="00CC700E">
        <w:rPr>
          <w:color w:val="000000"/>
          <w:sz w:val="20"/>
          <w:szCs w:val="20"/>
        </w:rPr>
        <w:t>Laurentius, U. W., Sumada, K., Caecilia P. Dan Novel K. (2013). Pemisahan Alpha-Selulosa dari Limbah Batang Ubi Kayu Menggunakan Larutan Natrium Hidroksida. Jurnal Teknik Kimia, 7(2), 43-47.</w:t>
      </w:r>
    </w:p>
    <w:p w:rsidR="00041E70" w:rsidRPr="00CC700E" w:rsidRDefault="00041E70" w:rsidP="00041E70">
      <w:pPr>
        <w:spacing w:line="276" w:lineRule="auto"/>
        <w:ind w:left="284" w:hanging="284"/>
        <w:contextualSpacing/>
        <w:jc w:val="both"/>
        <w:rPr>
          <w:rFonts w:eastAsia="Calibri"/>
          <w:sz w:val="20"/>
          <w:szCs w:val="20"/>
        </w:rPr>
      </w:pPr>
      <w:r w:rsidRPr="00CC700E">
        <w:rPr>
          <w:rFonts w:eastAsia="Calibri"/>
          <w:sz w:val="20"/>
          <w:szCs w:val="20"/>
        </w:rPr>
        <w:t>Riama, G., Veranika, A., Prasetyowati. (2012). Pengaruh H</w:t>
      </w:r>
      <w:r w:rsidRPr="00CC700E">
        <w:rPr>
          <w:rFonts w:eastAsia="Calibri"/>
          <w:sz w:val="20"/>
          <w:szCs w:val="20"/>
          <w:vertAlign w:val="subscript"/>
        </w:rPr>
        <w:t>2</w:t>
      </w:r>
      <w:r w:rsidRPr="00CC700E">
        <w:rPr>
          <w:rFonts w:eastAsia="Calibri"/>
          <w:sz w:val="20"/>
          <w:szCs w:val="20"/>
        </w:rPr>
        <w:t>O</w:t>
      </w:r>
      <w:r w:rsidRPr="00CC700E">
        <w:rPr>
          <w:rFonts w:eastAsia="Calibri"/>
          <w:sz w:val="20"/>
          <w:szCs w:val="20"/>
          <w:vertAlign w:val="subscript"/>
        </w:rPr>
        <w:t>2</w:t>
      </w:r>
      <w:r w:rsidRPr="00CC700E">
        <w:rPr>
          <w:rFonts w:eastAsia="Calibri"/>
          <w:sz w:val="20"/>
          <w:szCs w:val="20"/>
        </w:rPr>
        <w:t>, Konsentrasi NaOH dan Waktu Terhadap Derajat Putih Pulp dari Mahkota Nanas. Jurnal Teknik Kimia, 18(3), 25-34.</w:t>
      </w:r>
    </w:p>
    <w:p w:rsidR="00041E70" w:rsidRPr="00CC700E" w:rsidRDefault="00041E70" w:rsidP="00041E70">
      <w:pPr>
        <w:spacing w:line="276" w:lineRule="auto"/>
        <w:ind w:left="284" w:hanging="284"/>
        <w:contextualSpacing/>
        <w:jc w:val="both"/>
        <w:rPr>
          <w:color w:val="000000"/>
          <w:sz w:val="20"/>
          <w:szCs w:val="20"/>
        </w:rPr>
      </w:pPr>
      <w:r w:rsidRPr="00CC700E">
        <w:rPr>
          <w:color w:val="000000"/>
          <w:sz w:val="20"/>
          <w:szCs w:val="20"/>
        </w:rPr>
        <w:t>Sumada, K., Tamara, P</w:t>
      </w:r>
      <w:r w:rsidRPr="00CC700E">
        <w:rPr>
          <w:color w:val="000000"/>
          <w:sz w:val="20"/>
          <w:szCs w:val="20"/>
          <w:lang w:val="en-US"/>
        </w:rPr>
        <w:t>.</w:t>
      </w:r>
      <w:r w:rsidRPr="00CC700E">
        <w:rPr>
          <w:color w:val="000000"/>
          <w:sz w:val="20"/>
          <w:szCs w:val="20"/>
        </w:rPr>
        <w:t xml:space="preserve"> E., Alqani, F. (2011). </w:t>
      </w:r>
      <w:r w:rsidRPr="00CC700E">
        <w:rPr>
          <w:i/>
          <w:color w:val="000000"/>
          <w:sz w:val="20"/>
          <w:szCs w:val="20"/>
        </w:rPr>
        <w:t>Isolation Study of Efficient α-Cellulose from Waste Plant Stem Manihot esculenta crantz.</w:t>
      </w:r>
      <w:r w:rsidRPr="00CC700E">
        <w:rPr>
          <w:color w:val="000000"/>
          <w:sz w:val="20"/>
          <w:szCs w:val="20"/>
        </w:rPr>
        <w:t xml:space="preserve"> Jurnal Teknik Kimia, 5(2), 434-438.</w:t>
      </w:r>
    </w:p>
    <w:p w:rsidR="00041E70" w:rsidRDefault="00041E70" w:rsidP="00041E70">
      <w:pPr>
        <w:spacing w:line="276" w:lineRule="auto"/>
        <w:ind w:left="284" w:hanging="284"/>
        <w:contextualSpacing/>
        <w:jc w:val="both"/>
        <w:rPr>
          <w:color w:val="000000"/>
          <w:sz w:val="20"/>
          <w:szCs w:val="20"/>
        </w:rPr>
      </w:pPr>
    </w:p>
    <w:p w:rsidR="00041E70" w:rsidRDefault="00041E70" w:rsidP="00041E70">
      <w:pPr>
        <w:spacing w:line="276" w:lineRule="auto"/>
        <w:ind w:left="284" w:hanging="284"/>
        <w:contextualSpacing/>
        <w:jc w:val="both"/>
        <w:rPr>
          <w:color w:val="000000"/>
          <w:sz w:val="20"/>
          <w:szCs w:val="20"/>
        </w:rPr>
      </w:pPr>
    </w:p>
    <w:p w:rsidR="00041E70" w:rsidRPr="00CC700E" w:rsidRDefault="00041E70" w:rsidP="00041E70">
      <w:pPr>
        <w:spacing w:line="276" w:lineRule="auto"/>
        <w:ind w:left="284" w:hanging="284"/>
        <w:contextualSpacing/>
        <w:jc w:val="both"/>
        <w:rPr>
          <w:color w:val="000000"/>
          <w:sz w:val="20"/>
          <w:szCs w:val="20"/>
        </w:rPr>
      </w:pPr>
      <w:r w:rsidRPr="00CC700E">
        <w:rPr>
          <w:color w:val="000000"/>
          <w:sz w:val="20"/>
          <w:szCs w:val="20"/>
        </w:rPr>
        <w:lastRenderedPageBreak/>
        <w:t>Sun,</w:t>
      </w:r>
      <w:r w:rsidRPr="00CC700E">
        <w:rPr>
          <w:color w:val="000000"/>
          <w:sz w:val="20"/>
          <w:szCs w:val="20"/>
          <w:lang w:val="en-US"/>
        </w:rPr>
        <w:t xml:space="preserve"> </w:t>
      </w:r>
      <w:r w:rsidRPr="00CC700E">
        <w:rPr>
          <w:color w:val="000000"/>
          <w:sz w:val="20"/>
          <w:szCs w:val="20"/>
        </w:rPr>
        <w:t>Y., Cheng, J. (2002)</w:t>
      </w:r>
      <w:r w:rsidRPr="00CC700E">
        <w:rPr>
          <w:color w:val="000000"/>
          <w:sz w:val="20"/>
          <w:szCs w:val="20"/>
          <w:lang w:val="en-US"/>
        </w:rPr>
        <w:t>.</w:t>
      </w:r>
      <w:r w:rsidRPr="00CC700E">
        <w:rPr>
          <w:color w:val="000000"/>
          <w:sz w:val="20"/>
          <w:szCs w:val="20"/>
        </w:rPr>
        <w:t> </w:t>
      </w:r>
      <w:r w:rsidRPr="00CC700E">
        <w:rPr>
          <w:color w:val="000000"/>
          <w:sz w:val="20"/>
          <w:szCs w:val="20"/>
          <w:lang w:val="en-US"/>
        </w:rPr>
        <w:t xml:space="preserve"> </w:t>
      </w:r>
      <w:r w:rsidRPr="00CC700E">
        <w:rPr>
          <w:i/>
          <w:iCs/>
          <w:color w:val="000000"/>
          <w:sz w:val="20"/>
          <w:szCs w:val="20"/>
        </w:rPr>
        <w:t>Hidrolysis of Lignocellulose Material for Ethanol</w:t>
      </w:r>
      <w:r w:rsidRPr="00CC700E">
        <w:rPr>
          <w:i/>
          <w:color w:val="000000"/>
          <w:sz w:val="20"/>
          <w:szCs w:val="20"/>
          <w:lang w:val="en-US"/>
        </w:rPr>
        <w:t xml:space="preserve"> </w:t>
      </w:r>
      <w:r w:rsidRPr="00CC700E">
        <w:rPr>
          <w:i/>
          <w:iCs/>
          <w:color w:val="000000"/>
          <w:sz w:val="20"/>
          <w:szCs w:val="20"/>
        </w:rPr>
        <w:t>Production: a review</w:t>
      </w:r>
      <w:r w:rsidRPr="00CC700E">
        <w:rPr>
          <w:i/>
          <w:color w:val="000000"/>
          <w:sz w:val="20"/>
          <w:szCs w:val="20"/>
          <w:lang w:val="en-US"/>
        </w:rPr>
        <w:t>.</w:t>
      </w:r>
      <w:r w:rsidRPr="00CC700E">
        <w:rPr>
          <w:i/>
          <w:color w:val="000000"/>
          <w:sz w:val="20"/>
          <w:szCs w:val="20"/>
        </w:rPr>
        <w:t> </w:t>
      </w:r>
      <w:r w:rsidRPr="00CC700E">
        <w:rPr>
          <w:i/>
          <w:iCs/>
          <w:color w:val="000000"/>
          <w:sz w:val="20"/>
          <w:szCs w:val="20"/>
        </w:rPr>
        <w:t>Bioresource Technology, </w:t>
      </w:r>
      <w:r w:rsidRPr="00CC700E">
        <w:rPr>
          <w:i/>
          <w:color w:val="000000"/>
          <w:sz w:val="20"/>
          <w:szCs w:val="20"/>
        </w:rPr>
        <w:t>83, 1-11.</w:t>
      </w:r>
    </w:p>
    <w:p w:rsidR="00041E70" w:rsidRPr="00CC700E" w:rsidRDefault="00041E70" w:rsidP="00041E70">
      <w:pPr>
        <w:spacing w:line="276" w:lineRule="auto"/>
        <w:ind w:left="284" w:hanging="284"/>
        <w:contextualSpacing/>
        <w:jc w:val="both"/>
        <w:rPr>
          <w:color w:val="000000"/>
          <w:sz w:val="20"/>
          <w:szCs w:val="20"/>
        </w:rPr>
      </w:pPr>
      <w:r w:rsidRPr="00CC700E">
        <w:rPr>
          <w:color w:val="000000"/>
          <w:sz w:val="20"/>
          <w:szCs w:val="20"/>
        </w:rPr>
        <w:t xml:space="preserve">Surest, A.H, Satriawan, D. (2010). Pembuatan </w:t>
      </w:r>
      <w:r w:rsidRPr="00CC700E">
        <w:rPr>
          <w:i/>
          <w:color w:val="000000"/>
          <w:sz w:val="20"/>
          <w:szCs w:val="20"/>
        </w:rPr>
        <w:t>Pulp</w:t>
      </w:r>
      <w:r w:rsidRPr="00CC700E">
        <w:rPr>
          <w:color w:val="000000"/>
          <w:sz w:val="20"/>
          <w:szCs w:val="20"/>
        </w:rPr>
        <w:t xml:space="preserve"> dari Batang Rosella dengan Proses Soda. Jurnal Teknik Kimia, 17 (3), 1-7.</w:t>
      </w:r>
    </w:p>
    <w:p w:rsidR="00041E70" w:rsidRDefault="00041E70" w:rsidP="00041E70">
      <w:pPr>
        <w:spacing w:line="276" w:lineRule="auto"/>
        <w:ind w:left="284" w:hanging="284"/>
        <w:contextualSpacing/>
        <w:jc w:val="both"/>
        <w:rPr>
          <w:color w:val="000000"/>
          <w:sz w:val="20"/>
          <w:szCs w:val="20"/>
        </w:rPr>
      </w:pPr>
      <w:r w:rsidRPr="00CC700E">
        <w:rPr>
          <w:color w:val="000000"/>
          <w:sz w:val="20"/>
          <w:szCs w:val="20"/>
        </w:rPr>
        <w:t>Venkateshwaran, N.</w:t>
      </w:r>
      <w:r w:rsidRPr="00CC700E">
        <w:rPr>
          <w:color w:val="000000"/>
          <w:sz w:val="20"/>
          <w:szCs w:val="20"/>
          <w:lang w:val="en-US"/>
        </w:rPr>
        <w:t xml:space="preserve">, </w:t>
      </w:r>
      <w:r w:rsidRPr="00CC700E">
        <w:rPr>
          <w:color w:val="000000"/>
          <w:sz w:val="20"/>
          <w:szCs w:val="20"/>
        </w:rPr>
        <w:t>Elayaperumal,</w:t>
      </w:r>
      <w:r w:rsidRPr="00CC700E">
        <w:rPr>
          <w:color w:val="000000"/>
          <w:sz w:val="20"/>
          <w:szCs w:val="20"/>
          <w:lang w:val="en-US"/>
        </w:rPr>
        <w:t xml:space="preserve"> A.</w:t>
      </w:r>
      <w:r w:rsidRPr="00CC700E">
        <w:rPr>
          <w:color w:val="000000"/>
          <w:sz w:val="20"/>
          <w:szCs w:val="20"/>
        </w:rPr>
        <w:t xml:space="preserve"> (2010)</w:t>
      </w:r>
      <w:r w:rsidRPr="00CC700E">
        <w:rPr>
          <w:color w:val="000000"/>
          <w:sz w:val="20"/>
          <w:szCs w:val="20"/>
          <w:lang w:val="en-US"/>
        </w:rPr>
        <w:t>.</w:t>
      </w:r>
      <w:r w:rsidRPr="00CC700E">
        <w:rPr>
          <w:color w:val="000000"/>
          <w:sz w:val="20"/>
          <w:szCs w:val="20"/>
        </w:rPr>
        <w:t xml:space="preserve"> </w:t>
      </w:r>
      <w:r w:rsidRPr="00CC700E">
        <w:rPr>
          <w:i/>
          <w:color w:val="000000"/>
          <w:sz w:val="20"/>
          <w:szCs w:val="20"/>
        </w:rPr>
        <w:t>Banana Fiber Reinforced Polymer Composites-A Review</w:t>
      </w:r>
      <w:r w:rsidRPr="00CC700E">
        <w:rPr>
          <w:color w:val="000000"/>
          <w:sz w:val="20"/>
          <w:szCs w:val="20"/>
          <w:lang w:val="en-US"/>
        </w:rPr>
        <w:t>.</w:t>
      </w:r>
      <w:r w:rsidRPr="00CC700E">
        <w:rPr>
          <w:color w:val="000000"/>
          <w:sz w:val="20"/>
          <w:szCs w:val="20"/>
        </w:rPr>
        <w:t xml:space="preserve"> </w:t>
      </w:r>
      <w:r w:rsidRPr="00CC700E">
        <w:rPr>
          <w:i/>
          <w:iCs/>
          <w:color w:val="000000"/>
          <w:sz w:val="20"/>
          <w:szCs w:val="20"/>
        </w:rPr>
        <w:t xml:space="preserve">Journal of Reinforced Plastics and Composites, </w:t>
      </w:r>
      <w:r>
        <w:rPr>
          <w:color w:val="000000"/>
          <w:sz w:val="20"/>
          <w:szCs w:val="20"/>
        </w:rPr>
        <w:t>29, 2387-2396.</w:t>
      </w:r>
    </w:p>
    <w:p w:rsidR="00041E70" w:rsidRDefault="00041E70" w:rsidP="00041E70">
      <w:pPr>
        <w:spacing w:line="276" w:lineRule="auto"/>
        <w:ind w:left="284" w:hanging="284"/>
        <w:contextualSpacing/>
        <w:jc w:val="both"/>
        <w:rPr>
          <w:color w:val="000000"/>
          <w:sz w:val="20"/>
          <w:szCs w:val="20"/>
        </w:rPr>
      </w:pPr>
    </w:p>
    <w:p w:rsidR="00041E70" w:rsidRDefault="00041E70" w:rsidP="00041E70">
      <w:pPr>
        <w:spacing w:line="276" w:lineRule="auto"/>
        <w:ind w:left="284" w:hanging="284"/>
        <w:contextualSpacing/>
        <w:jc w:val="both"/>
        <w:rPr>
          <w:color w:val="000000"/>
          <w:sz w:val="20"/>
          <w:szCs w:val="20"/>
        </w:rPr>
      </w:pPr>
    </w:p>
    <w:p w:rsidR="00041E70" w:rsidRDefault="00041E70" w:rsidP="00041E70">
      <w:pPr>
        <w:spacing w:line="276" w:lineRule="auto"/>
        <w:ind w:left="284" w:hanging="284"/>
        <w:contextualSpacing/>
        <w:jc w:val="both"/>
        <w:rPr>
          <w:color w:val="000000"/>
          <w:sz w:val="20"/>
          <w:szCs w:val="20"/>
        </w:rPr>
      </w:pPr>
    </w:p>
    <w:p w:rsidR="00041E70" w:rsidRDefault="00041E70" w:rsidP="00041E70">
      <w:pPr>
        <w:spacing w:line="276" w:lineRule="auto"/>
        <w:ind w:left="284" w:hanging="284"/>
        <w:contextualSpacing/>
        <w:jc w:val="both"/>
        <w:rPr>
          <w:color w:val="000000"/>
          <w:sz w:val="20"/>
          <w:szCs w:val="20"/>
        </w:rPr>
      </w:pPr>
    </w:p>
    <w:p w:rsidR="00041E70" w:rsidRDefault="00041E70" w:rsidP="00041E70">
      <w:pPr>
        <w:spacing w:line="276" w:lineRule="auto"/>
        <w:ind w:left="284" w:hanging="284"/>
        <w:contextualSpacing/>
        <w:jc w:val="both"/>
        <w:rPr>
          <w:color w:val="000000"/>
          <w:sz w:val="20"/>
          <w:szCs w:val="20"/>
        </w:rPr>
      </w:pPr>
    </w:p>
    <w:p w:rsidR="00041E70" w:rsidRDefault="00041E70" w:rsidP="00041E70">
      <w:pPr>
        <w:spacing w:line="276" w:lineRule="auto"/>
        <w:ind w:left="284" w:hanging="284"/>
        <w:contextualSpacing/>
        <w:jc w:val="both"/>
        <w:rPr>
          <w:color w:val="000000"/>
          <w:sz w:val="20"/>
          <w:szCs w:val="20"/>
        </w:rPr>
      </w:pPr>
    </w:p>
    <w:p w:rsidR="00041E70" w:rsidRDefault="00041E70" w:rsidP="00041E70">
      <w:pPr>
        <w:spacing w:line="276" w:lineRule="auto"/>
        <w:ind w:left="284" w:hanging="284"/>
        <w:contextualSpacing/>
        <w:jc w:val="both"/>
        <w:rPr>
          <w:color w:val="000000"/>
          <w:sz w:val="20"/>
          <w:szCs w:val="20"/>
        </w:rPr>
      </w:pPr>
    </w:p>
    <w:p w:rsidR="00041E70" w:rsidRDefault="00041E70" w:rsidP="00041E70">
      <w:pPr>
        <w:spacing w:line="276" w:lineRule="auto"/>
        <w:ind w:left="284" w:hanging="284"/>
        <w:contextualSpacing/>
        <w:jc w:val="both"/>
        <w:rPr>
          <w:color w:val="000000"/>
          <w:sz w:val="20"/>
          <w:szCs w:val="20"/>
        </w:rPr>
      </w:pPr>
    </w:p>
    <w:p w:rsidR="00041E70" w:rsidRDefault="00041E70" w:rsidP="00041E70">
      <w:pPr>
        <w:spacing w:line="276" w:lineRule="auto"/>
        <w:ind w:left="284" w:hanging="284"/>
        <w:contextualSpacing/>
        <w:jc w:val="both"/>
        <w:rPr>
          <w:color w:val="000000"/>
          <w:sz w:val="20"/>
          <w:szCs w:val="20"/>
        </w:rPr>
      </w:pPr>
    </w:p>
    <w:p w:rsidR="00041E70" w:rsidRPr="007E664F" w:rsidRDefault="00041E70" w:rsidP="00041E70">
      <w:pPr>
        <w:spacing w:line="276" w:lineRule="auto"/>
        <w:ind w:left="284" w:hanging="284"/>
        <w:contextualSpacing/>
        <w:jc w:val="both"/>
        <w:rPr>
          <w:color w:val="000000"/>
          <w:sz w:val="20"/>
          <w:szCs w:val="20"/>
        </w:rPr>
        <w:sectPr w:rsidR="00041E70" w:rsidRPr="007E664F" w:rsidSect="0018663E">
          <w:type w:val="continuous"/>
          <w:pgSz w:w="11906" w:h="16838" w:code="9"/>
          <w:pgMar w:top="1701" w:right="1418" w:bottom="1418" w:left="1701" w:header="709" w:footer="709" w:gutter="0"/>
          <w:cols w:num="2" w:space="708"/>
          <w:docGrid w:linePitch="360"/>
        </w:sectPr>
      </w:pPr>
    </w:p>
    <w:p w:rsidR="00041E70" w:rsidRDefault="00041E70" w:rsidP="00041E70">
      <w:pPr>
        <w:rPr>
          <w:sz w:val="20"/>
          <w:szCs w:val="20"/>
        </w:rPr>
      </w:pPr>
    </w:p>
    <w:p w:rsidR="00041E70" w:rsidRPr="00CC700E" w:rsidRDefault="00041E70" w:rsidP="00041E70">
      <w:pPr>
        <w:rPr>
          <w:sz w:val="20"/>
          <w:szCs w:val="20"/>
        </w:rPr>
        <w:sectPr w:rsidR="00041E70" w:rsidRPr="00CC700E" w:rsidSect="007E664F">
          <w:headerReference w:type="default" r:id="rId14"/>
          <w:footerReference w:type="default" r:id="rId15"/>
          <w:type w:val="continuous"/>
          <w:pgSz w:w="11906" w:h="16838" w:code="9"/>
          <w:pgMar w:top="1701" w:right="1418" w:bottom="1418" w:left="1701" w:header="709" w:footer="709" w:gutter="0"/>
          <w:cols w:space="708"/>
          <w:docGrid w:linePitch="360"/>
        </w:sectPr>
      </w:pPr>
    </w:p>
    <w:p w:rsidR="009855C6" w:rsidRPr="00CC700E" w:rsidRDefault="009855C6" w:rsidP="00CC700E">
      <w:pPr>
        <w:spacing w:line="276" w:lineRule="auto"/>
        <w:contextualSpacing/>
        <w:jc w:val="both"/>
        <w:rPr>
          <w:b/>
        </w:rPr>
        <w:sectPr w:rsidR="009855C6" w:rsidRPr="00CC700E" w:rsidSect="007E664F">
          <w:type w:val="continuous"/>
          <w:pgSz w:w="11906" w:h="16838" w:code="9"/>
          <w:pgMar w:top="1701" w:right="1418" w:bottom="1418" w:left="1701" w:header="709" w:footer="709" w:gutter="0"/>
          <w:cols w:space="708"/>
          <w:docGrid w:linePitch="360"/>
        </w:sectPr>
      </w:pPr>
    </w:p>
    <w:p w:rsidR="00072259" w:rsidRPr="00CC700E" w:rsidRDefault="00072259" w:rsidP="00CC700E">
      <w:pPr>
        <w:spacing w:line="276" w:lineRule="auto"/>
        <w:ind w:left="284" w:hanging="284"/>
        <w:contextualSpacing/>
        <w:jc w:val="both"/>
        <w:rPr>
          <w:color w:val="000000"/>
          <w:sz w:val="20"/>
          <w:szCs w:val="20"/>
        </w:rPr>
        <w:sectPr w:rsidR="00072259" w:rsidRPr="00CC700E" w:rsidSect="007E664F">
          <w:type w:val="continuous"/>
          <w:pgSz w:w="11906" w:h="16838" w:code="9"/>
          <w:pgMar w:top="1701" w:right="1418" w:bottom="1418" w:left="1701" w:header="709" w:footer="709" w:gutter="0"/>
          <w:cols w:space="708"/>
          <w:docGrid w:linePitch="360"/>
        </w:sectPr>
      </w:pPr>
    </w:p>
    <w:p w:rsidR="00F14AE6" w:rsidRPr="00CC700E" w:rsidRDefault="00F14AE6" w:rsidP="00CC700E">
      <w:pPr>
        <w:spacing w:line="276" w:lineRule="auto"/>
        <w:ind w:left="284" w:hanging="284"/>
        <w:contextualSpacing/>
        <w:jc w:val="both"/>
        <w:rPr>
          <w:color w:val="000000"/>
          <w:sz w:val="20"/>
          <w:szCs w:val="20"/>
        </w:rPr>
        <w:sectPr w:rsidR="00F14AE6" w:rsidRPr="00CC700E" w:rsidSect="007E664F">
          <w:type w:val="continuous"/>
          <w:pgSz w:w="11906" w:h="16838" w:code="9"/>
          <w:pgMar w:top="1701" w:right="1418" w:bottom="1418" w:left="1701" w:header="709" w:footer="709" w:gutter="0"/>
          <w:cols w:space="708"/>
          <w:docGrid w:linePitch="360"/>
        </w:sectPr>
      </w:pPr>
    </w:p>
    <w:p w:rsidR="009855C6" w:rsidRPr="00CC700E" w:rsidRDefault="009855C6" w:rsidP="00CC700E">
      <w:pPr>
        <w:spacing w:line="276" w:lineRule="auto"/>
        <w:ind w:left="567" w:hanging="567"/>
        <w:contextualSpacing/>
        <w:jc w:val="both"/>
        <w:rPr>
          <w:sz w:val="22"/>
          <w:szCs w:val="22"/>
        </w:rPr>
        <w:sectPr w:rsidR="009855C6" w:rsidRPr="00CC700E" w:rsidSect="007E664F">
          <w:type w:val="continuous"/>
          <w:pgSz w:w="11906" w:h="16838" w:code="9"/>
          <w:pgMar w:top="1701" w:right="1418" w:bottom="1418" w:left="1701" w:header="709" w:footer="709" w:gutter="0"/>
          <w:cols w:space="708"/>
          <w:docGrid w:linePitch="360"/>
        </w:sectPr>
      </w:pPr>
    </w:p>
    <w:p w:rsidR="007E664F" w:rsidRDefault="007E664F" w:rsidP="00CC700E">
      <w:pPr>
        <w:spacing w:line="276" w:lineRule="auto"/>
        <w:ind w:left="567" w:hanging="567"/>
        <w:contextualSpacing/>
        <w:jc w:val="both"/>
        <w:rPr>
          <w:sz w:val="22"/>
          <w:szCs w:val="22"/>
        </w:rPr>
        <w:sectPr w:rsidR="007E664F" w:rsidSect="007E664F">
          <w:type w:val="continuous"/>
          <w:pgSz w:w="11906" w:h="16838" w:code="9"/>
          <w:pgMar w:top="1701" w:right="1418" w:bottom="1418" w:left="1701" w:header="709" w:footer="709" w:gutter="0"/>
          <w:cols w:space="708"/>
          <w:docGrid w:linePitch="360"/>
        </w:sectPr>
      </w:pPr>
    </w:p>
    <w:p w:rsidR="001E4F8A" w:rsidRPr="00CC700E" w:rsidRDefault="001E4F8A" w:rsidP="00041E70">
      <w:pPr>
        <w:spacing w:line="276" w:lineRule="auto"/>
        <w:ind w:left="567" w:hanging="567"/>
        <w:contextualSpacing/>
        <w:jc w:val="both"/>
        <w:rPr>
          <w:sz w:val="22"/>
          <w:szCs w:val="22"/>
        </w:rPr>
      </w:pPr>
    </w:p>
    <w:sectPr w:rsidR="001E4F8A" w:rsidRPr="00CC700E" w:rsidSect="007E664F">
      <w:type w:val="continuous"/>
      <w:pgSz w:w="11906" w:h="16838" w:code="9"/>
      <w:pgMar w:top="1701" w:right="1418"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0725" w:rsidRDefault="00830725" w:rsidP="001B13A4">
      <w:pPr>
        <w:spacing w:line="240" w:lineRule="auto"/>
      </w:pPr>
      <w:r>
        <w:separator/>
      </w:r>
    </w:p>
  </w:endnote>
  <w:endnote w:type="continuationSeparator" w:id="1">
    <w:p w:rsidR="00830725" w:rsidRDefault="00830725" w:rsidP="001B13A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E70" w:rsidRPr="00FA5134" w:rsidRDefault="00041E70" w:rsidP="00CC700E">
    <w:pPr>
      <w:pStyle w:val="Footer"/>
      <w:pBdr>
        <w:top w:val="single" w:sz="4" w:space="1" w:color="auto"/>
      </w:pBdr>
      <w:rPr>
        <w:b/>
        <w:sz w:val="22"/>
        <w:szCs w:val="22"/>
        <w:lang w:val="en-ID"/>
      </w:rPr>
    </w:pPr>
    <w:r w:rsidRPr="00FA5134">
      <w:rPr>
        <w:b/>
        <w:sz w:val="22"/>
        <w:szCs w:val="22"/>
        <w:lang w:val="en-ID"/>
      </w:rPr>
      <w:t xml:space="preserve">Published by </w:t>
    </w:r>
    <w:r w:rsidRPr="00FA5134">
      <w:rPr>
        <w:b/>
        <w:sz w:val="22"/>
        <w:szCs w:val="22"/>
        <w:lang w:val="en-ID"/>
      </w:rPr>
      <w:tab/>
    </w:r>
    <w:r w:rsidRPr="00FA5134">
      <w:rPr>
        <w:b/>
        <w:sz w:val="22"/>
        <w:szCs w:val="22"/>
        <w:lang w:val="en-ID"/>
      </w:rPr>
      <w:tab/>
      <w:t xml:space="preserve">Corresponding Author </w:t>
    </w:r>
  </w:p>
  <w:p w:rsidR="00041E70" w:rsidRPr="00FA5134" w:rsidRDefault="00041E70" w:rsidP="00CC700E">
    <w:pPr>
      <w:pStyle w:val="Footer"/>
      <w:pBdr>
        <w:top w:val="single" w:sz="4" w:space="1" w:color="auto"/>
      </w:pBdr>
      <w:jc w:val="both"/>
      <w:rPr>
        <w:sz w:val="22"/>
        <w:szCs w:val="22"/>
        <w:lang w:val="en-ID"/>
      </w:rPr>
    </w:pPr>
    <w:r w:rsidRPr="00FA5134">
      <w:rPr>
        <w:sz w:val="22"/>
        <w:szCs w:val="22"/>
        <w:lang w:val="en-ID"/>
      </w:rPr>
      <w:t>Department of Chemical Engineering</w:t>
    </w:r>
    <w:r w:rsidRPr="00FA5134">
      <w:rPr>
        <w:sz w:val="22"/>
        <w:szCs w:val="22"/>
        <w:lang w:val="en-ID"/>
      </w:rPr>
      <w:tab/>
    </w:r>
    <w:r w:rsidRPr="00FA5134">
      <w:rPr>
        <w:sz w:val="22"/>
        <w:szCs w:val="22"/>
        <w:lang w:val="en-ID"/>
      </w:rPr>
      <w:tab/>
      <w:t>jcpe@umi.ac.id</w:t>
    </w:r>
  </w:p>
  <w:p w:rsidR="00041E70" w:rsidRPr="00FA5134" w:rsidRDefault="00041E70" w:rsidP="00CC700E">
    <w:pPr>
      <w:pStyle w:val="Footer"/>
      <w:pBdr>
        <w:top w:val="single" w:sz="4" w:space="1" w:color="auto"/>
      </w:pBdr>
      <w:rPr>
        <w:sz w:val="22"/>
        <w:szCs w:val="22"/>
        <w:lang w:val="en-ID"/>
      </w:rPr>
    </w:pPr>
    <w:r w:rsidRPr="00FA5134">
      <w:rPr>
        <w:sz w:val="22"/>
        <w:szCs w:val="22"/>
        <w:lang w:val="en-ID"/>
      </w:rPr>
      <w:t xml:space="preserve">Faculty of Industrial Technology </w:t>
    </w:r>
  </w:p>
  <w:p w:rsidR="00041E70" w:rsidRPr="00FA5134" w:rsidRDefault="00041E70" w:rsidP="00CC700E">
    <w:pPr>
      <w:pStyle w:val="Footer"/>
      <w:pBdr>
        <w:top w:val="single" w:sz="4" w:space="1" w:color="auto"/>
      </w:pBdr>
      <w:rPr>
        <w:sz w:val="22"/>
        <w:szCs w:val="22"/>
        <w:lang w:val="en-ID"/>
      </w:rPr>
    </w:pPr>
    <w:r w:rsidRPr="00FA5134">
      <w:rPr>
        <w:noProof/>
        <w:sz w:val="22"/>
        <w:szCs w:val="22"/>
        <w:lang w:val="en-GB" w:eastAsia="en-GB"/>
      </w:rPr>
      <w:drawing>
        <wp:anchor distT="0" distB="0" distL="114300" distR="114300" simplePos="0" relativeHeight="251666432" behindDoc="0" locked="0" layoutInCell="1" allowOverlap="1">
          <wp:simplePos x="0" y="0"/>
          <wp:positionH relativeFrom="margin">
            <wp:align>right</wp:align>
          </wp:positionH>
          <wp:positionV relativeFrom="paragraph">
            <wp:posOffset>4445</wp:posOffset>
          </wp:positionV>
          <wp:extent cx="838200" cy="298450"/>
          <wp:effectExtent l="0" t="0" r="0" b="6350"/>
          <wp:wrapNone/>
          <wp:docPr id="21" name="Picture 5"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ive Commons Licens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298450"/>
                  </a:xfrm>
                  <a:prstGeom prst="rect">
                    <a:avLst/>
                  </a:prstGeom>
                  <a:noFill/>
                  <a:ln>
                    <a:noFill/>
                  </a:ln>
                </pic:spPr>
              </pic:pic>
            </a:graphicData>
          </a:graphic>
        </wp:anchor>
      </w:drawing>
    </w:r>
    <w:r w:rsidRPr="00FA5134">
      <w:rPr>
        <w:sz w:val="22"/>
        <w:szCs w:val="22"/>
        <w:lang w:val="en-ID"/>
      </w:rPr>
      <w:t xml:space="preserve">Universitas Muslim Indonesia, Makassar </w:t>
    </w:r>
  </w:p>
  <w:p w:rsidR="00041E70" w:rsidRPr="00FA5134" w:rsidRDefault="00041E70" w:rsidP="00CC700E">
    <w:pPr>
      <w:pStyle w:val="Footer"/>
      <w:pBdr>
        <w:top w:val="single" w:sz="4" w:space="1" w:color="auto"/>
      </w:pBdr>
      <w:rPr>
        <w:b/>
        <w:sz w:val="22"/>
        <w:szCs w:val="22"/>
        <w:lang w:val="en-ID"/>
      </w:rPr>
    </w:pPr>
    <w:r w:rsidRPr="00FA5134">
      <w:rPr>
        <w:b/>
        <w:sz w:val="22"/>
        <w:szCs w:val="22"/>
        <w:lang w:val="en-ID"/>
      </w:rPr>
      <w:t>Address</w:t>
    </w:r>
  </w:p>
  <w:p w:rsidR="00041E70" w:rsidRPr="00FA5134" w:rsidRDefault="00041E70" w:rsidP="00CC700E">
    <w:pPr>
      <w:pStyle w:val="Footer"/>
      <w:pBdr>
        <w:top w:val="single" w:sz="4" w:space="1" w:color="auto"/>
      </w:pBdr>
      <w:rPr>
        <w:b/>
        <w:sz w:val="22"/>
        <w:szCs w:val="22"/>
        <w:lang w:val="en-ID"/>
      </w:rPr>
    </w:pPr>
    <w:r w:rsidRPr="00FA5134">
      <w:rPr>
        <w:sz w:val="22"/>
        <w:szCs w:val="22"/>
        <w:lang w:val="en-ID"/>
      </w:rPr>
      <w:t>Jalan</w:t>
    </w:r>
    <w:r w:rsidRPr="00FA5134">
      <w:rPr>
        <w:sz w:val="22"/>
        <w:szCs w:val="22"/>
      </w:rPr>
      <w:t xml:space="preserve"> </w:t>
    </w:r>
    <w:r w:rsidRPr="00FA5134">
      <w:rPr>
        <w:sz w:val="22"/>
        <w:szCs w:val="22"/>
        <w:lang w:val="en-ID"/>
      </w:rPr>
      <w:t>Urip</w:t>
    </w:r>
    <w:r w:rsidRPr="00FA5134">
      <w:rPr>
        <w:sz w:val="22"/>
        <w:szCs w:val="22"/>
      </w:rPr>
      <w:t xml:space="preserve"> </w:t>
    </w:r>
    <w:r w:rsidRPr="00FA5134">
      <w:rPr>
        <w:sz w:val="22"/>
        <w:szCs w:val="22"/>
        <w:lang w:val="en-ID"/>
      </w:rPr>
      <w:t>Sumohardjo km. 05 (Kampus 2 UMI)</w:t>
    </w:r>
    <w:r w:rsidRPr="00FA5134">
      <w:rPr>
        <w:sz w:val="22"/>
        <w:szCs w:val="22"/>
        <w:lang w:val="en-ID"/>
      </w:rPr>
      <w:tab/>
    </w:r>
    <w:r w:rsidRPr="00FA5134">
      <w:rPr>
        <w:sz w:val="22"/>
        <w:szCs w:val="22"/>
        <w:lang w:val="en-ID"/>
      </w:rPr>
      <w:tab/>
    </w:r>
    <w:r w:rsidRPr="00FA5134">
      <w:rPr>
        <w:b/>
        <w:sz w:val="22"/>
        <w:szCs w:val="22"/>
        <w:lang w:val="en-ID"/>
      </w:rPr>
      <w:t>Journal History</w:t>
    </w:r>
  </w:p>
  <w:p w:rsidR="00041E70" w:rsidRPr="00FA5134" w:rsidRDefault="00041E70" w:rsidP="00CC700E">
    <w:pPr>
      <w:pStyle w:val="Footer"/>
      <w:pBdr>
        <w:top w:val="single" w:sz="4" w:space="1" w:color="auto"/>
      </w:pBdr>
      <w:rPr>
        <w:sz w:val="22"/>
        <w:szCs w:val="22"/>
        <w:lang w:val="en-ID"/>
      </w:rPr>
    </w:pPr>
    <w:r w:rsidRPr="00FA5134">
      <w:rPr>
        <w:sz w:val="22"/>
        <w:szCs w:val="22"/>
        <w:lang w:val="en-ID"/>
      </w:rPr>
      <w:t xml:space="preserve">Makassar- Sulawesi Selatan </w:t>
    </w:r>
    <w:r w:rsidRPr="00FA5134">
      <w:rPr>
        <w:sz w:val="22"/>
        <w:szCs w:val="22"/>
        <w:lang w:val="en-ID"/>
      </w:rPr>
      <w:tab/>
    </w:r>
    <w:r w:rsidRPr="00FA5134">
      <w:rPr>
        <w:sz w:val="22"/>
        <w:szCs w:val="22"/>
        <w:lang w:val="en-ID"/>
      </w:rPr>
      <w:tab/>
      <w:t xml:space="preserve">Paper received : </w:t>
    </w:r>
    <w:r w:rsidRPr="00FA5134">
      <w:rPr>
        <w:sz w:val="22"/>
        <w:szCs w:val="22"/>
      </w:rPr>
      <w:t xml:space="preserve"> </w:t>
    </w:r>
    <w:r w:rsidRPr="00FA5134">
      <w:rPr>
        <w:sz w:val="22"/>
        <w:szCs w:val="22"/>
        <w:lang w:val="en-ID"/>
      </w:rPr>
      <w:t>1</w:t>
    </w:r>
    <w:r w:rsidRPr="00FA5134">
      <w:rPr>
        <w:sz w:val="22"/>
        <w:szCs w:val="22"/>
      </w:rPr>
      <w:t>8</w:t>
    </w:r>
    <w:r w:rsidRPr="00FA5134">
      <w:rPr>
        <w:sz w:val="22"/>
        <w:szCs w:val="22"/>
        <w:lang w:val="en-ID"/>
      </w:rPr>
      <w:t xml:space="preserve"> </w:t>
    </w:r>
    <w:r w:rsidRPr="00FA5134">
      <w:rPr>
        <w:sz w:val="22"/>
        <w:szCs w:val="22"/>
      </w:rPr>
      <w:t>April</w:t>
    </w:r>
    <w:r w:rsidRPr="00FA5134">
      <w:rPr>
        <w:sz w:val="22"/>
        <w:szCs w:val="22"/>
        <w:lang w:val="en-ID"/>
      </w:rPr>
      <w:t xml:space="preserve"> 2019</w:t>
    </w:r>
  </w:p>
  <w:p w:rsidR="00041E70" w:rsidRPr="00FA5134" w:rsidRDefault="00041E70" w:rsidP="00CC700E">
    <w:pPr>
      <w:pStyle w:val="Footer"/>
      <w:pBdr>
        <w:top w:val="single" w:sz="4" w:space="1" w:color="auto"/>
      </w:pBdr>
      <w:rPr>
        <w:sz w:val="22"/>
        <w:szCs w:val="22"/>
        <w:lang w:val="en-ID"/>
      </w:rPr>
    </w:pPr>
    <w:r w:rsidRPr="00FA5134">
      <w:rPr>
        <w:b/>
        <w:sz w:val="22"/>
        <w:szCs w:val="22"/>
        <w:lang w:val="en-ID"/>
      </w:rPr>
      <w:t xml:space="preserve">Phone Number </w:t>
    </w:r>
    <w:r w:rsidRPr="00FA5134">
      <w:rPr>
        <w:b/>
        <w:sz w:val="22"/>
        <w:szCs w:val="22"/>
        <w:lang w:val="en-ID"/>
      </w:rPr>
      <w:tab/>
    </w:r>
    <w:r w:rsidRPr="00FA5134">
      <w:rPr>
        <w:b/>
        <w:sz w:val="22"/>
        <w:szCs w:val="22"/>
        <w:lang w:val="en-ID"/>
      </w:rPr>
      <w:tab/>
    </w:r>
    <w:r w:rsidRPr="00FA5134">
      <w:rPr>
        <w:sz w:val="22"/>
        <w:szCs w:val="22"/>
        <w:lang w:val="en-ID"/>
      </w:rPr>
      <w:t xml:space="preserve">Received in revised </w:t>
    </w:r>
    <w:r w:rsidRPr="00FA5134">
      <w:rPr>
        <w:sz w:val="22"/>
        <w:szCs w:val="22"/>
      </w:rPr>
      <w:t xml:space="preserve"> </w:t>
    </w:r>
    <w:r w:rsidRPr="00FA5134">
      <w:rPr>
        <w:sz w:val="22"/>
        <w:szCs w:val="22"/>
        <w:lang w:val="en-ID"/>
      </w:rPr>
      <w:t xml:space="preserve">: </w:t>
    </w:r>
    <w:r w:rsidRPr="00FA5134">
      <w:rPr>
        <w:sz w:val="22"/>
        <w:szCs w:val="22"/>
      </w:rPr>
      <w:t xml:space="preserve">  16</w:t>
    </w:r>
    <w:r w:rsidRPr="00FA5134">
      <w:rPr>
        <w:sz w:val="22"/>
        <w:szCs w:val="22"/>
        <w:lang w:val="en-ID"/>
      </w:rPr>
      <w:t xml:space="preserve"> </w:t>
    </w:r>
    <w:r w:rsidRPr="00FA5134">
      <w:rPr>
        <w:sz w:val="22"/>
        <w:szCs w:val="22"/>
      </w:rPr>
      <w:t>May</w:t>
    </w:r>
    <w:r w:rsidRPr="00FA5134">
      <w:rPr>
        <w:sz w:val="22"/>
        <w:szCs w:val="22"/>
        <w:lang w:val="en-ID"/>
      </w:rPr>
      <w:t xml:space="preserve"> 2019 </w:t>
    </w:r>
  </w:p>
  <w:p w:rsidR="00041E70" w:rsidRPr="00FA5134" w:rsidRDefault="00041E70" w:rsidP="00CC700E">
    <w:pPr>
      <w:pStyle w:val="Footer"/>
      <w:pBdr>
        <w:top w:val="single" w:sz="4" w:space="1" w:color="auto"/>
      </w:pBdr>
      <w:rPr>
        <w:sz w:val="22"/>
        <w:szCs w:val="22"/>
        <w:lang w:val="en-ID"/>
      </w:rPr>
    </w:pPr>
    <w:r w:rsidRPr="00FA5134">
      <w:rPr>
        <w:sz w:val="22"/>
        <w:szCs w:val="22"/>
        <w:lang w:val="en-ID"/>
      </w:rPr>
      <w:t>+62 852 5560 3559</w:t>
    </w:r>
    <w:r w:rsidRPr="00FA5134">
      <w:rPr>
        <w:sz w:val="22"/>
        <w:szCs w:val="22"/>
        <w:lang w:val="en-ID"/>
      </w:rPr>
      <w:tab/>
    </w:r>
    <w:r w:rsidRPr="00FA5134">
      <w:rPr>
        <w:sz w:val="22"/>
        <w:szCs w:val="22"/>
        <w:lang w:val="en-ID"/>
      </w:rPr>
      <w:tab/>
      <w:t xml:space="preserve">Accepted </w:t>
    </w:r>
    <w:r w:rsidRPr="00FA5134">
      <w:rPr>
        <w:sz w:val="22"/>
        <w:szCs w:val="22"/>
      </w:rPr>
      <w:t xml:space="preserve">:  </w:t>
    </w:r>
    <w:r w:rsidRPr="00FA5134">
      <w:rPr>
        <w:sz w:val="22"/>
        <w:szCs w:val="22"/>
        <w:lang w:val="en-ID"/>
      </w:rPr>
      <w:t>30 April 2019</w:t>
    </w:r>
  </w:p>
  <w:p w:rsidR="00041E70" w:rsidRPr="00FA5134" w:rsidRDefault="00041E70" w:rsidP="00CC700E">
    <w:pPr>
      <w:pStyle w:val="Footer"/>
      <w:pBdr>
        <w:top w:val="single" w:sz="4" w:space="1" w:color="auto"/>
      </w:pBdr>
      <w:rPr>
        <w:sz w:val="22"/>
        <w:szCs w:val="22"/>
        <w:lang w:val="en-ID"/>
      </w:rPr>
    </w:pPr>
    <w:r w:rsidRPr="00FA5134">
      <w:rPr>
        <w:sz w:val="22"/>
        <w:szCs w:val="22"/>
        <w:lang w:val="en-ID"/>
      </w:rPr>
      <w:t>+62 823 4988 0792</w:t>
    </w:r>
  </w:p>
  <w:p w:rsidR="00041E70" w:rsidRDefault="00041E7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00E" w:rsidRPr="00FA5134" w:rsidRDefault="00CC700E" w:rsidP="00CC700E">
    <w:pPr>
      <w:pStyle w:val="Footer"/>
      <w:pBdr>
        <w:top w:val="single" w:sz="4" w:space="1" w:color="auto"/>
      </w:pBdr>
      <w:rPr>
        <w:b/>
        <w:sz w:val="22"/>
        <w:szCs w:val="22"/>
        <w:lang w:val="en-ID"/>
      </w:rPr>
    </w:pPr>
    <w:r w:rsidRPr="00FA5134">
      <w:rPr>
        <w:b/>
        <w:sz w:val="22"/>
        <w:szCs w:val="22"/>
        <w:lang w:val="en-ID"/>
      </w:rPr>
      <w:t xml:space="preserve">Published by </w:t>
    </w:r>
    <w:r w:rsidRPr="00FA5134">
      <w:rPr>
        <w:b/>
        <w:sz w:val="22"/>
        <w:szCs w:val="22"/>
        <w:lang w:val="en-ID"/>
      </w:rPr>
      <w:tab/>
    </w:r>
    <w:r w:rsidRPr="00FA5134">
      <w:rPr>
        <w:b/>
        <w:sz w:val="22"/>
        <w:szCs w:val="22"/>
        <w:lang w:val="en-ID"/>
      </w:rPr>
      <w:tab/>
      <w:t xml:space="preserve">Corresponding Author </w:t>
    </w:r>
  </w:p>
  <w:p w:rsidR="00CC700E" w:rsidRPr="00FA5134" w:rsidRDefault="00CC700E" w:rsidP="00CC700E">
    <w:pPr>
      <w:pStyle w:val="Footer"/>
      <w:pBdr>
        <w:top w:val="single" w:sz="4" w:space="1" w:color="auto"/>
      </w:pBdr>
      <w:jc w:val="both"/>
      <w:rPr>
        <w:sz w:val="22"/>
        <w:szCs w:val="22"/>
        <w:lang w:val="en-ID"/>
      </w:rPr>
    </w:pPr>
    <w:r w:rsidRPr="00FA5134">
      <w:rPr>
        <w:sz w:val="22"/>
        <w:szCs w:val="22"/>
        <w:lang w:val="en-ID"/>
      </w:rPr>
      <w:t>Department of Chemical Engineering</w:t>
    </w:r>
    <w:r w:rsidRPr="00FA5134">
      <w:rPr>
        <w:sz w:val="22"/>
        <w:szCs w:val="22"/>
        <w:lang w:val="en-ID"/>
      </w:rPr>
      <w:tab/>
    </w:r>
    <w:r w:rsidRPr="00FA5134">
      <w:rPr>
        <w:sz w:val="22"/>
        <w:szCs w:val="22"/>
        <w:lang w:val="en-ID"/>
      </w:rPr>
      <w:tab/>
      <w:t>jcpe@umi.ac.id</w:t>
    </w:r>
  </w:p>
  <w:p w:rsidR="00CC700E" w:rsidRPr="00FA5134" w:rsidRDefault="00CC700E" w:rsidP="00CC700E">
    <w:pPr>
      <w:pStyle w:val="Footer"/>
      <w:pBdr>
        <w:top w:val="single" w:sz="4" w:space="1" w:color="auto"/>
      </w:pBdr>
      <w:rPr>
        <w:sz w:val="22"/>
        <w:szCs w:val="22"/>
        <w:lang w:val="en-ID"/>
      </w:rPr>
    </w:pPr>
    <w:r w:rsidRPr="00FA5134">
      <w:rPr>
        <w:sz w:val="22"/>
        <w:szCs w:val="22"/>
        <w:lang w:val="en-ID"/>
      </w:rPr>
      <w:t xml:space="preserve">Faculty of Industrial Technology </w:t>
    </w:r>
  </w:p>
  <w:p w:rsidR="00CC700E" w:rsidRPr="00FA5134" w:rsidRDefault="00CC700E" w:rsidP="00CC700E">
    <w:pPr>
      <w:pStyle w:val="Footer"/>
      <w:pBdr>
        <w:top w:val="single" w:sz="4" w:space="1" w:color="auto"/>
      </w:pBdr>
      <w:rPr>
        <w:sz w:val="22"/>
        <w:szCs w:val="22"/>
        <w:lang w:val="en-ID"/>
      </w:rPr>
    </w:pPr>
    <w:r w:rsidRPr="00FA5134">
      <w:rPr>
        <w:noProof/>
        <w:sz w:val="22"/>
        <w:szCs w:val="22"/>
        <w:lang w:val="en-GB" w:eastAsia="en-GB"/>
      </w:rPr>
      <w:drawing>
        <wp:anchor distT="0" distB="0" distL="114300" distR="114300" simplePos="0" relativeHeight="251662336" behindDoc="0" locked="0" layoutInCell="1" allowOverlap="1">
          <wp:simplePos x="0" y="0"/>
          <wp:positionH relativeFrom="margin">
            <wp:align>right</wp:align>
          </wp:positionH>
          <wp:positionV relativeFrom="paragraph">
            <wp:posOffset>4445</wp:posOffset>
          </wp:positionV>
          <wp:extent cx="838200" cy="298450"/>
          <wp:effectExtent l="0" t="0" r="0" b="6350"/>
          <wp:wrapNone/>
          <wp:docPr id="10" name="Picture 5"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ive Commons Licens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298450"/>
                  </a:xfrm>
                  <a:prstGeom prst="rect">
                    <a:avLst/>
                  </a:prstGeom>
                  <a:noFill/>
                  <a:ln>
                    <a:noFill/>
                  </a:ln>
                </pic:spPr>
              </pic:pic>
            </a:graphicData>
          </a:graphic>
        </wp:anchor>
      </w:drawing>
    </w:r>
    <w:r w:rsidRPr="00FA5134">
      <w:rPr>
        <w:sz w:val="22"/>
        <w:szCs w:val="22"/>
        <w:lang w:val="en-ID"/>
      </w:rPr>
      <w:t xml:space="preserve">Universitas Muslim Indonesia, Makassar </w:t>
    </w:r>
  </w:p>
  <w:p w:rsidR="00CC700E" w:rsidRPr="00FA5134" w:rsidRDefault="00CC700E" w:rsidP="00CC700E">
    <w:pPr>
      <w:pStyle w:val="Footer"/>
      <w:pBdr>
        <w:top w:val="single" w:sz="4" w:space="1" w:color="auto"/>
      </w:pBdr>
      <w:rPr>
        <w:b/>
        <w:sz w:val="22"/>
        <w:szCs w:val="22"/>
        <w:lang w:val="en-ID"/>
      </w:rPr>
    </w:pPr>
    <w:r w:rsidRPr="00FA5134">
      <w:rPr>
        <w:b/>
        <w:sz w:val="22"/>
        <w:szCs w:val="22"/>
        <w:lang w:val="en-ID"/>
      </w:rPr>
      <w:t>Address</w:t>
    </w:r>
  </w:p>
  <w:p w:rsidR="00CC700E" w:rsidRPr="00FA5134" w:rsidRDefault="00CC700E" w:rsidP="00CC700E">
    <w:pPr>
      <w:pStyle w:val="Footer"/>
      <w:pBdr>
        <w:top w:val="single" w:sz="4" w:space="1" w:color="auto"/>
      </w:pBdr>
      <w:rPr>
        <w:b/>
        <w:sz w:val="22"/>
        <w:szCs w:val="22"/>
        <w:lang w:val="en-ID"/>
      </w:rPr>
    </w:pPr>
    <w:r w:rsidRPr="00FA5134">
      <w:rPr>
        <w:sz w:val="22"/>
        <w:szCs w:val="22"/>
        <w:lang w:val="en-ID"/>
      </w:rPr>
      <w:t>Jalan</w:t>
    </w:r>
    <w:r w:rsidR="00FA5134" w:rsidRPr="00FA5134">
      <w:rPr>
        <w:sz w:val="22"/>
        <w:szCs w:val="22"/>
      </w:rPr>
      <w:t xml:space="preserve"> </w:t>
    </w:r>
    <w:r w:rsidRPr="00FA5134">
      <w:rPr>
        <w:sz w:val="22"/>
        <w:szCs w:val="22"/>
        <w:lang w:val="en-ID"/>
      </w:rPr>
      <w:t>Urip</w:t>
    </w:r>
    <w:r w:rsidR="00FA5134" w:rsidRPr="00FA5134">
      <w:rPr>
        <w:sz w:val="22"/>
        <w:szCs w:val="22"/>
      </w:rPr>
      <w:t xml:space="preserve"> </w:t>
    </w:r>
    <w:r w:rsidRPr="00FA5134">
      <w:rPr>
        <w:sz w:val="22"/>
        <w:szCs w:val="22"/>
        <w:lang w:val="en-ID"/>
      </w:rPr>
      <w:t>Sumohardjo km. 05 (Kampus 2 UMI)</w:t>
    </w:r>
    <w:r w:rsidRPr="00FA5134">
      <w:rPr>
        <w:sz w:val="22"/>
        <w:szCs w:val="22"/>
        <w:lang w:val="en-ID"/>
      </w:rPr>
      <w:tab/>
    </w:r>
    <w:r w:rsidRPr="00FA5134">
      <w:rPr>
        <w:sz w:val="22"/>
        <w:szCs w:val="22"/>
        <w:lang w:val="en-ID"/>
      </w:rPr>
      <w:tab/>
    </w:r>
    <w:r w:rsidRPr="00FA5134">
      <w:rPr>
        <w:b/>
        <w:sz w:val="22"/>
        <w:szCs w:val="22"/>
        <w:lang w:val="en-ID"/>
      </w:rPr>
      <w:t>Journal History</w:t>
    </w:r>
  </w:p>
  <w:p w:rsidR="00CC700E" w:rsidRPr="00FA5134" w:rsidRDefault="00CC700E" w:rsidP="00CC700E">
    <w:pPr>
      <w:pStyle w:val="Footer"/>
      <w:pBdr>
        <w:top w:val="single" w:sz="4" w:space="1" w:color="auto"/>
      </w:pBdr>
      <w:rPr>
        <w:sz w:val="22"/>
        <w:szCs w:val="22"/>
        <w:lang w:val="en-ID"/>
      </w:rPr>
    </w:pPr>
    <w:r w:rsidRPr="00FA5134">
      <w:rPr>
        <w:sz w:val="22"/>
        <w:szCs w:val="22"/>
        <w:lang w:val="en-ID"/>
      </w:rPr>
      <w:t xml:space="preserve">Makassar- Sulawesi Selatan </w:t>
    </w:r>
    <w:r w:rsidRPr="00FA5134">
      <w:rPr>
        <w:sz w:val="22"/>
        <w:szCs w:val="22"/>
        <w:lang w:val="en-ID"/>
      </w:rPr>
      <w:tab/>
    </w:r>
    <w:r w:rsidRPr="00FA5134">
      <w:rPr>
        <w:sz w:val="22"/>
        <w:szCs w:val="22"/>
        <w:lang w:val="en-ID"/>
      </w:rPr>
      <w:tab/>
      <w:t xml:space="preserve">Paper received : </w:t>
    </w:r>
    <w:r w:rsidRPr="00FA5134">
      <w:rPr>
        <w:sz w:val="22"/>
        <w:szCs w:val="22"/>
      </w:rPr>
      <w:t xml:space="preserve"> </w:t>
    </w:r>
    <w:r w:rsidRPr="00FA5134">
      <w:rPr>
        <w:sz w:val="22"/>
        <w:szCs w:val="22"/>
        <w:lang w:val="en-ID"/>
      </w:rPr>
      <w:t>1</w:t>
    </w:r>
    <w:r w:rsidRPr="00FA5134">
      <w:rPr>
        <w:sz w:val="22"/>
        <w:szCs w:val="22"/>
      </w:rPr>
      <w:t>8</w:t>
    </w:r>
    <w:r w:rsidRPr="00FA5134">
      <w:rPr>
        <w:sz w:val="22"/>
        <w:szCs w:val="22"/>
        <w:lang w:val="en-ID"/>
      </w:rPr>
      <w:t xml:space="preserve"> </w:t>
    </w:r>
    <w:r w:rsidRPr="00FA5134">
      <w:rPr>
        <w:sz w:val="22"/>
        <w:szCs w:val="22"/>
      </w:rPr>
      <w:t>April</w:t>
    </w:r>
    <w:r w:rsidRPr="00FA5134">
      <w:rPr>
        <w:sz w:val="22"/>
        <w:szCs w:val="22"/>
        <w:lang w:val="en-ID"/>
      </w:rPr>
      <w:t xml:space="preserve"> 2019</w:t>
    </w:r>
  </w:p>
  <w:p w:rsidR="00CC700E" w:rsidRPr="00FA5134" w:rsidRDefault="00CC700E" w:rsidP="00CC700E">
    <w:pPr>
      <w:pStyle w:val="Footer"/>
      <w:pBdr>
        <w:top w:val="single" w:sz="4" w:space="1" w:color="auto"/>
      </w:pBdr>
      <w:rPr>
        <w:sz w:val="22"/>
        <w:szCs w:val="22"/>
        <w:lang w:val="en-ID"/>
      </w:rPr>
    </w:pPr>
    <w:r w:rsidRPr="00FA5134">
      <w:rPr>
        <w:b/>
        <w:sz w:val="22"/>
        <w:szCs w:val="22"/>
        <w:lang w:val="en-ID"/>
      </w:rPr>
      <w:t xml:space="preserve">Phone Number </w:t>
    </w:r>
    <w:r w:rsidRPr="00FA5134">
      <w:rPr>
        <w:b/>
        <w:sz w:val="22"/>
        <w:szCs w:val="22"/>
        <w:lang w:val="en-ID"/>
      </w:rPr>
      <w:tab/>
    </w:r>
    <w:r w:rsidRPr="00FA5134">
      <w:rPr>
        <w:b/>
        <w:sz w:val="22"/>
        <w:szCs w:val="22"/>
        <w:lang w:val="en-ID"/>
      </w:rPr>
      <w:tab/>
    </w:r>
    <w:r w:rsidRPr="00FA5134">
      <w:rPr>
        <w:sz w:val="22"/>
        <w:szCs w:val="22"/>
        <w:lang w:val="en-ID"/>
      </w:rPr>
      <w:t xml:space="preserve">Received in revised </w:t>
    </w:r>
    <w:r w:rsidRPr="00FA5134">
      <w:rPr>
        <w:sz w:val="22"/>
        <w:szCs w:val="22"/>
      </w:rPr>
      <w:t xml:space="preserve"> </w:t>
    </w:r>
    <w:r w:rsidRPr="00FA5134">
      <w:rPr>
        <w:sz w:val="22"/>
        <w:szCs w:val="22"/>
        <w:lang w:val="en-ID"/>
      </w:rPr>
      <w:t xml:space="preserve">: </w:t>
    </w:r>
    <w:r w:rsidRPr="00FA5134">
      <w:rPr>
        <w:sz w:val="22"/>
        <w:szCs w:val="22"/>
      </w:rPr>
      <w:t xml:space="preserve">  16</w:t>
    </w:r>
    <w:r w:rsidRPr="00FA5134">
      <w:rPr>
        <w:sz w:val="22"/>
        <w:szCs w:val="22"/>
        <w:lang w:val="en-ID"/>
      </w:rPr>
      <w:t xml:space="preserve"> </w:t>
    </w:r>
    <w:r w:rsidRPr="00FA5134">
      <w:rPr>
        <w:sz w:val="22"/>
        <w:szCs w:val="22"/>
      </w:rPr>
      <w:t>May</w:t>
    </w:r>
    <w:r w:rsidRPr="00FA5134">
      <w:rPr>
        <w:sz w:val="22"/>
        <w:szCs w:val="22"/>
        <w:lang w:val="en-ID"/>
      </w:rPr>
      <w:t xml:space="preserve"> 2019 </w:t>
    </w:r>
  </w:p>
  <w:p w:rsidR="00CC700E" w:rsidRPr="00FA5134" w:rsidRDefault="00CC700E" w:rsidP="00CC700E">
    <w:pPr>
      <w:pStyle w:val="Footer"/>
      <w:pBdr>
        <w:top w:val="single" w:sz="4" w:space="1" w:color="auto"/>
      </w:pBdr>
      <w:rPr>
        <w:sz w:val="22"/>
        <w:szCs w:val="22"/>
        <w:lang w:val="en-ID"/>
      </w:rPr>
    </w:pPr>
    <w:r w:rsidRPr="00FA5134">
      <w:rPr>
        <w:sz w:val="22"/>
        <w:szCs w:val="22"/>
        <w:lang w:val="en-ID"/>
      </w:rPr>
      <w:t>+62 852 5560 3559</w:t>
    </w:r>
    <w:r w:rsidRPr="00FA5134">
      <w:rPr>
        <w:sz w:val="22"/>
        <w:szCs w:val="22"/>
        <w:lang w:val="en-ID"/>
      </w:rPr>
      <w:tab/>
    </w:r>
    <w:r w:rsidRPr="00FA5134">
      <w:rPr>
        <w:sz w:val="22"/>
        <w:szCs w:val="22"/>
        <w:lang w:val="en-ID"/>
      </w:rPr>
      <w:tab/>
      <w:t xml:space="preserve">Accepted </w:t>
    </w:r>
    <w:r w:rsidRPr="00FA5134">
      <w:rPr>
        <w:sz w:val="22"/>
        <w:szCs w:val="22"/>
      </w:rPr>
      <w:t xml:space="preserve">:  </w:t>
    </w:r>
    <w:r w:rsidRPr="00FA5134">
      <w:rPr>
        <w:sz w:val="22"/>
        <w:szCs w:val="22"/>
        <w:lang w:val="en-ID"/>
      </w:rPr>
      <w:t>30 April 2019</w:t>
    </w:r>
  </w:p>
  <w:p w:rsidR="00CC700E" w:rsidRPr="00FA5134" w:rsidRDefault="00CC700E" w:rsidP="00CC700E">
    <w:pPr>
      <w:pStyle w:val="Footer"/>
      <w:pBdr>
        <w:top w:val="single" w:sz="4" w:space="1" w:color="auto"/>
      </w:pBdr>
      <w:rPr>
        <w:sz w:val="22"/>
        <w:szCs w:val="22"/>
        <w:lang w:val="en-ID"/>
      </w:rPr>
    </w:pPr>
    <w:r w:rsidRPr="00FA5134">
      <w:rPr>
        <w:sz w:val="22"/>
        <w:szCs w:val="22"/>
        <w:lang w:val="en-ID"/>
      </w:rPr>
      <w:t>+62 823 4988 0792</w:t>
    </w:r>
  </w:p>
  <w:p w:rsidR="00CC700E" w:rsidRDefault="00CC70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0725" w:rsidRDefault="00830725" w:rsidP="001B13A4">
      <w:pPr>
        <w:spacing w:line="240" w:lineRule="auto"/>
      </w:pPr>
      <w:r>
        <w:separator/>
      </w:r>
    </w:p>
  </w:footnote>
  <w:footnote w:type="continuationSeparator" w:id="1">
    <w:p w:rsidR="00830725" w:rsidRDefault="00830725" w:rsidP="001B13A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98" w:type="dxa"/>
      <w:tblInd w:w="108" w:type="dxa"/>
      <w:tblBorders>
        <w:top w:val="single" w:sz="4" w:space="0" w:color="auto"/>
        <w:left w:val="single" w:sz="4" w:space="0" w:color="auto"/>
        <w:bottom w:val="thinThickSmallGap" w:sz="24" w:space="0" w:color="auto"/>
        <w:right w:val="single" w:sz="4" w:space="0" w:color="auto"/>
        <w:insideV w:val="single" w:sz="4" w:space="0" w:color="auto"/>
      </w:tblBorders>
      <w:tblLayout w:type="fixed"/>
      <w:tblLook w:val="0080"/>
    </w:tblPr>
    <w:tblGrid>
      <w:gridCol w:w="1736"/>
      <w:gridCol w:w="5697"/>
      <w:gridCol w:w="1965"/>
    </w:tblGrid>
    <w:tr w:rsidR="00041E70" w:rsidRPr="003A7132" w:rsidTr="004F3A2F">
      <w:trPr>
        <w:trHeight w:val="2117"/>
      </w:trPr>
      <w:tc>
        <w:tcPr>
          <w:tcW w:w="1736" w:type="dxa"/>
        </w:tcPr>
        <w:p w:rsidR="00041E70" w:rsidRDefault="00041E70" w:rsidP="004F3A2F">
          <w:pPr>
            <w:pStyle w:val="Header"/>
            <w:rPr>
              <w:i/>
              <w:sz w:val="10"/>
            </w:rPr>
          </w:pPr>
        </w:p>
        <w:p w:rsidR="00041E70" w:rsidRPr="00F37483" w:rsidRDefault="00041E70" w:rsidP="004F3A2F">
          <w:r w:rsidRPr="00874581">
            <w:rPr>
              <w:i/>
              <w:noProof/>
              <w:sz w:val="10"/>
              <w:lang w:val="en-GB" w:eastAsia="en-GB"/>
            </w:rPr>
            <w:drawing>
              <wp:anchor distT="0" distB="0" distL="114300" distR="114300" simplePos="0" relativeHeight="251664384" behindDoc="0" locked="0" layoutInCell="1" allowOverlap="1">
                <wp:simplePos x="0" y="0"/>
                <wp:positionH relativeFrom="column">
                  <wp:posOffset>56515</wp:posOffset>
                </wp:positionH>
                <wp:positionV relativeFrom="paragraph">
                  <wp:posOffset>20320</wp:posOffset>
                </wp:positionV>
                <wp:extent cx="806450" cy="812630"/>
                <wp:effectExtent l="0" t="0" r="0" b="6985"/>
                <wp:wrapNone/>
                <wp:docPr id="7" name="Picture 2" descr="D:\Education Files (FTI-UMI)\5. Journal of Chemical Process Engineering (JCPE)\JCPE\Logo jc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ducation Files (FTI-UMI)\5. Journal of Chemical Process Engineering (JCPE)\JCPE\Logo jcpe.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6450" cy="812630"/>
                        </a:xfrm>
                        <a:prstGeom prst="rect">
                          <a:avLst/>
                        </a:prstGeom>
                        <a:noFill/>
                        <a:ln>
                          <a:noFill/>
                        </a:ln>
                      </pic:spPr>
                    </pic:pic>
                  </a:graphicData>
                </a:graphic>
              </wp:anchor>
            </w:drawing>
          </w:r>
        </w:p>
        <w:p w:rsidR="00041E70" w:rsidRPr="00F37483" w:rsidRDefault="00041E70" w:rsidP="004F3A2F"/>
        <w:p w:rsidR="00041E70" w:rsidRDefault="00041E70" w:rsidP="004F3A2F"/>
        <w:p w:rsidR="00041E70" w:rsidRDefault="00041E70" w:rsidP="004F3A2F">
          <w:pPr>
            <w:pStyle w:val="Header"/>
            <w:spacing w:line="276" w:lineRule="auto"/>
            <w:jc w:val="center"/>
            <w:rPr>
              <w:i/>
              <w:iCs/>
              <w:sz w:val="16"/>
              <w:szCs w:val="16"/>
            </w:rPr>
          </w:pPr>
          <w:r w:rsidRPr="00F37483">
            <w:rPr>
              <w:i/>
              <w:iCs/>
              <w:sz w:val="16"/>
              <w:szCs w:val="16"/>
            </w:rPr>
            <w:t>e-ISSN Number</w:t>
          </w:r>
        </w:p>
        <w:p w:rsidR="00041E70" w:rsidRPr="00F37483" w:rsidRDefault="00041E70" w:rsidP="004F3A2F">
          <w:pPr>
            <w:pStyle w:val="Header"/>
            <w:spacing w:line="276" w:lineRule="auto"/>
            <w:jc w:val="center"/>
            <w:rPr>
              <w:b/>
              <w:i/>
              <w:iCs/>
              <w:szCs w:val="16"/>
            </w:rPr>
          </w:pPr>
          <w:r w:rsidRPr="00F37483">
            <w:rPr>
              <w:b/>
              <w:i/>
              <w:iCs/>
              <w:sz w:val="16"/>
              <w:szCs w:val="16"/>
            </w:rPr>
            <w:t>2655 2967</w:t>
          </w:r>
        </w:p>
      </w:tc>
      <w:tc>
        <w:tcPr>
          <w:tcW w:w="5697" w:type="dxa"/>
          <w:shd w:val="clear" w:color="auto" w:fill="EAF1DD" w:themeFill="accent3" w:themeFillTint="33"/>
        </w:tcPr>
        <w:p w:rsidR="00041E70" w:rsidRPr="00F37483" w:rsidRDefault="00041E70" w:rsidP="004F3A2F">
          <w:pPr>
            <w:pStyle w:val="Header"/>
            <w:spacing w:after="200"/>
            <w:jc w:val="center"/>
            <w:rPr>
              <w:rFonts w:ascii="Arial" w:hAnsi="Arial" w:cs="Arial"/>
              <w:i/>
              <w:iCs/>
              <w:sz w:val="14"/>
            </w:rPr>
          </w:pPr>
          <w:r w:rsidRPr="00F37483">
            <w:rPr>
              <w:rFonts w:ascii="Arial" w:hAnsi="Arial" w:cs="Arial"/>
              <w:iCs/>
              <w:sz w:val="14"/>
            </w:rPr>
            <w:t xml:space="preserve">Available online at </w:t>
          </w:r>
          <w:hyperlink r:id="rId2" w:history="1">
            <w:r w:rsidRPr="00F37483">
              <w:rPr>
                <w:rStyle w:val="Hyperlink"/>
                <w:rFonts w:ascii="Arial" w:hAnsi="Arial" w:cs="Arial"/>
                <w:iCs/>
                <w:sz w:val="14"/>
              </w:rPr>
              <w:t>https://jurnal.teknologiindustriumi.ac.id/index.php/JCPE/index</w:t>
            </w:r>
          </w:hyperlink>
        </w:p>
        <w:p w:rsidR="00041E70" w:rsidRDefault="00041E70" w:rsidP="004F3A2F">
          <w:pPr>
            <w:pStyle w:val="Header"/>
            <w:jc w:val="center"/>
            <w:rPr>
              <w:rFonts w:ascii="Calisto MT" w:hAnsi="Calisto MT"/>
              <w:b/>
              <w:i/>
              <w:iCs/>
              <w:sz w:val="33"/>
              <w:szCs w:val="33"/>
              <w:lang w:val="en-IN" w:eastAsia="en-IN"/>
            </w:rPr>
          </w:pPr>
        </w:p>
        <w:p w:rsidR="00041E70" w:rsidRPr="001B1CEE" w:rsidRDefault="00041E70" w:rsidP="004F3A2F">
          <w:pPr>
            <w:pStyle w:val="Header"/>
            <w:jc w:val="center"/>
            <w:rPr>
              <w:rFonts w:ascii="Calisto MT" w:hAnsi="Calisto MT"/>
              <w:b/>
              <w:i/>
              <w:iCs/>
              <w:sz w:val="33"/>
              <w:szCs w:val="33"/>
              <w:lang w:val="en-IN" w:eastAsia="en-IN"/>
            </w:rPr>
          </w:pPr>
          <w:r w:rsidRPr="001B1CEE">
            <w:rPr>
              <w:rFonts w:ascii="Calisto MT" w:hAnsi="Calisto MT"/>
              <w:b/>
              <w:i/>
              <w:iCs/>
              <w:sz w:val="33"/>
              <w:szCs w:val="33"/>
              <w:lang w:val="en-IN" w:eastAsia="en-IN"/>
            </w:rPr>
            <w:t>Journal of Chemical Process Engineering</w:t>
          </w:r>
        </w:p>
        <w:p w:rsidR="00041E70" w:rsidRDefault="00041E70" w:rsidP="004F3A2F">
          <w:pPr>
            <w:pStyle w:val="Header"/>
            <w:spacing w:line="276" w:lineRule="auto"/>
            <w:jc w:val="center"/>
            <w:rPr>
              <w:i/>
              <w:iCs/>
              <w:szCs w:val="16"/>
            </w:rPr>
          </w:pPr>
        </w:p>
        <w:p w:rsidR="00041E70" w:rsidRDefault="00041E70" w:rsidP="004F3A2F">
          <w:pPr>
            <w:pStyle w:val="Header"/>
            <w:spacing w:line="276" w:lineRule="auto"/>
            <w:jc w:val="center"/>
            <w:rPr>
              <w:b/>
              <w:i/>
              <w:iCs/>
              <w:szCs w:val="16"/>
            </w:rPr>
          </w:pPr>
        </w:p>
        <w:p w:rsidR="00041E70" w:rsidRPr="0085353A" w:rsidRDefault="00041E70" w:rsidP="004F3A2F">
          <w:pPr>
            <w:pStyle w:val="Header"/>
            <w:spacing w:line="276" w:lineRule="auto"/>
            <w:jc w:val="center"/>
            <w:rPr>
              <w:b/>
              <w:i/>
              <w:iCs/>
              <w:szCs w:val="16"/>
            </w:rPr>
          </w:pPr>
          <w:r w:rsidRPr="0085353A">
            <w:rPr>
              <w:b/>
              <w:i/>
              <w:iCs/>
              <w:szCs w:val="16"/>
            </w:rPr>
            <w:t>Volume 4 Nomor 1 (2019)</w:t>
          </w:r>
        </w:p>
      </w:tc>
      <w:tc>
        <w:tcPr>
          <w:tcW w:w="1965" w:type="dxa"/>
        </w:tcPr>
        <w:p w:rsidR="00041E70" w:rsidRDefault="00041E70" w:rsidP="004F3A2F">
          <w:pPr>
            <w:pStyle w:val="Header"/>
            <w:tabs>
              <w:tab w:val="left" w:pos="132"/>
              <w:tab w:val="left" w:pos="1932"/>
              <w:tab w:val="left" w:pos="2142"/>
            </w:tabs>
            <w:ind w:left="-122" w:firstLine="122"/>
            <w:jc w:val="right"/>
            <w:rPr>
              <w:i/>
              <w:iCs/>
            </w:rPr>
          </w:pPr>
          <w:r w:rsidRPr="00A94D27">
            <w:rPr>
              <w:noProof/>
              <w:lang w:val="en-GB" w:eastAsia="en-GB"/>
            </w:rPr>
            <w:drawing>
              <wp:anchor distT="0" distB="0" distL="114300" distR="114300" simplePos="0" relativeHeight="251665408" behindDoc="0" locked="0" layoutInCell="1" allowOverlap="1">
                <wp:simplePos x="0" y="0"/>
                <wp:positionH relativeFrom="margin">
                  <wp:posOffset>240665</wp:posOffset>
                </wp:positionH>
                <wp:positionV relativeFrom="paragraph">
                  <wp:posOffset>38735</wp:posOffset>
                </wp:positionV>
                <wp:extent cx="654050" cy="871044"/>
                <wp:effectExtent l="0" t="0" r="0" b="5715"/>
                <wp:wrapNone/>
                <wp:docPr id="20" name="Picture 3" descr="C:\Users\DELL\Desktop\New Cover  JCPE FTI UM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ew Cover  JCPE FTI UMI 7.jpg"/>
                        <pic:cNvPicPr>
                          <a:picLocks noChangeAspect="1" noChangeArrowheads="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4050" cy="871044"/>
                        </a:xfrm>
                        <a:prstGeom prst="rect">
                          <a:avLst/>
                        </a:prstGeom>
                        <a:noFill/>
                        <a:ln>
                          <a:noFill/>
                        </a:ln>
                      </pic:spPr>
                    </pic:pic>
                  </a:graphicData>
                </a:graphic>
              </wp:anchor>
            </w:drawing>
          </w:r>
        </w:p>
        <w:p w:rsidR="00041E70" w:rsidRDefault="00041E70" w:rsidP="004F3A2F">
          <w:pPr>
            <w:pStyle w:val="Header"/>
            <w:tabs>
              <w:tab w:val="left" w:pos="132"/>
              <w:tab w:val="left" w:pos="1932"/>
              <w:tab w:val="left" w:pos="2142"/>
            </w:tabs>
            <w:ind w:left="-122" w:firstLine="122"/>
            <w:jc w:val="right"/>
            <w:rPr>
              <w:i/>
              <w:iCs/>
            </w:rPr>
          </w:pPr>
        </w:p>
        <w:p w:rsidR="00041E70" w:rsidRDefault="00041E70" w:rsidP="004F3A2F">
          <w:pPr>
            <w:pStyle w:val="Header"/>
            <w:tabs>
              <w:tab w:val="left" w:pos="1932"/>
              <w:tab w:val="left" w:pos="2148"/>
            </w:tabs>
            <w:spacing w:before="160"/>
            <w:ind w:left="-125" w:firstLine="6"/>
            <w:jc w:val="right"/>
            <w:rPr>
              <w:i/>
              <w:iCs/>
            </w:rPr>
          </w:pPr>
        </w:p>
        <w:p w:rsidR="00041E70" w:rsidRDefault="00041E70" w:rsidP="004F3A2F">
          <w:pPr>
            <w:pStyle w:val="Header"/>
            <w:tabs>
              <w:tab w:val="left" w:pos="1932"/>
              <w:tab w:val="left" w:pos="2148"/>
            </w:tabs>
            <w:spacing w:before="160"/>
            <w:ind w:left="-125" w:firstLine="6"/>
            <w:jc w:val="right"/>
            <w:rPr>
              <w:i/>
              <w:iCs/>
            </w:rPr>
          </w:pPr>
        </w:p>
        <w:p w:rsidR="00041E70" w:rsidRPr="003A7132" w:rsidRDefault="00041E70" w:rsidP="004F3A2F">
          <w:pPr>
            <w:pStyle w:val="Header"/>
            <w:tabs>
              <w:tab w:val="left" w:pos="1932"/>
              <w:tab w:val="left" w:pos="2148"/>
            </w:tabs>
            <w:spacing w:before="160"/>
            <w:ind w:left="-125" w:firstLine="6"/>
            <w:jc w:val="center"/>
            <w:rPr>
              <w:i/>
              <w:iCs/>
              <w:sz w:val="16"/>
              <w:szCs w:val="16"/>
            </w:rPr>
          </w:pPr>
          <w:r w:rsidRPr="003A7132">
            <w:rPr>
              <w:i/>
              <w:iCs/>
              <w:sz w:val="16"/>
              <w:szCs w:val="16"/>
            </w:rPr>
            <w:t xml:space="preserve">SINTA Accreditation </w:t>
          </w:r>
          <w:r>
            <w:rPr>
              <w:i/>
              <w:iCs/>
              <w:sz w:val="16"/>
              <w:szCs w:val="16"/>
            </w:rPr>
            <w:t xml:space="preserve">Number </w:t>
          </w:r>
          <w:r w:rsidRPr="003A7132">
            <w:rPr>
              <w:i/>
              <w:iCs/>
              <w:sz w:val="16"/>
              <w:szCs w:val="16"/>
            </w:rPr>
            <w:t>10/E/KPT/2019</w:t>
          </w:r>
        </w:p>
      </w:tc>
    </w:tr>
  </w:tbl>
  <w:p w:rsidR="00041E70" w:rsidRPr="00072259" w:rsidRDefault="00041E70">
    <w:pPr>
      <w:pStyle w:val="Header"/>
      <w:rPr>
        <w:rFonts w:ascii="Bodoni MT" w:hAnsi="Bodoni MT"/>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98" w:type="dxa"/>
      <w:tblInd w:w="108" w:type="dxa"/>
      <w:tblBorders>
        <w:top w:val="single" w:sz="4" w:space="0" w:color="auto"/>
        <w:left w:val="single" w:sz="4" w:space="0" w:color="auto"/>
        <w:bottom w:val="thinThickSmallGap" w:sz="24" w:space="0" w:color="auto"/>
        <w:right w:val="single" w:sz="4" w:space="0" w:color="auto"/>
        <w:insideV w:val="single" w:sz="4" w:space="0" w:color="auto"/>
      </w:tblBorders>
      <w:tblLayout w:type="fixed"/>
      <w:tblLook w:val="0080"/>
    </w:tblPr>
    <w:tblGrid>
      <w:gridCol w:w="1736"/>
      <w:gridCol w:w="5697"/>
      <w:gridCol w:w="1965"/>
    </w:tblGrid>
    <w:tr w:rsidR="00CC700E" w:rsidRPr="003A7132" w:rsidTr="004F3A2F">
      <w:trPr>
        <w:trHeight w:val="2117"/>
      </w:trPr>
      <w:tc>
        <w:tcPr>
          <w:tcW w:w="1736" w:type="dxa"/>
        </w:tcPr>
        <w:p w:rsidR="00CC700E" w:rsidRDefault="00CC700E" w:rsidP="004F3A2F">
          <w:pPr>
            <w:pStyle w:val="Header"/>
            <w:rPr>
              <w:i/>
              <w:sz w:val="10"/>
            </w:rPr>
          </w:pPr>
        </w:p>
        <w:p w:rsidR="00CC700E" w:rsidRPr="00F37483" w:rsidRDefault="00CC700E" w:rsidP="004F3A2F">
          <w:r w:rsidRPr="00874581">
            <w:rPr>
              <w:i/>
              <w:noProof/>
              <w:sz w:val="10"/>
              <w:lang w:val="en-GB" w:eastAsia="en-GB"/>
            </w:rPr>
            <w:drawing>
              <wp:anchor distT="0" distB="0" distL="114300" distR="114300" simplePos="0" relativeHeight="251659264" behindDoc="0" locked="0" layoutInCell="1" allowOverlap="1">
                <wp:simplePos x="0" y="0"/>
                <wp:positionH relativeFrom="column">
                  <wp:posOffset>56515</wp:posOffset>
                </wp:positionH>
                <wp:positionV relativeFrom="paragraph">
                  <wp:posOffset>20320</wp:posOffset>
                </wp:positionV>
                <wp:extent cx="806450" cy="812630"/>
                <wp:effectExtent l="0" t="0" r="0" b="6985"/>
                <wp:wrapNone/>
                <wp:docPr id="8" name="Picture 2" descr="D:\Education Files (FTI-UMI)\5. Journal of Chemical Process Engineering (JCPE)\JCPE\Logo jc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ducation Files (FTI-UMI)\5. Journal of Chemical Process Engineering (JCPE)\JCPE\Logo jcpe.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6450" cy="812630"/>
                        </a:xfrm>
                        <a:prstGeom prst="rect">
                          <a:avLst/>
                        </a:prstGeom>
                        <a:noFill/>
                        <a:ln>
                          <a:noFill/>
                        </a:ln>
                      </pic:spPr>
                    </pic:pic>
                  </a:graphicData>
                </a:graphic>
              </wp:anchor>
            </w:drawing>
          </w:r>
        </w:p>
        <w:p w:rsidR="00CC700E" w:rsidRPr="00F37483" w:rsidRDefault="00CC700E" w:rsidP="004F3A2F"/>
        <w:p w:rsidR="00CC700E" w:rsidRDefault="00CC700E" w:rsidP="004F3A2F"/>
        <w:p w:rsidR="00CC700E" w:rsidRDefault="00CC700E" w:rsidP="004F3A2F">
          <w:pPr>
            <w:pStyle w:val="Header"/>
            <w:spacing w:line="276" w:lineRule="auto"/>
            <w:jc w:val="center"/>
            <w:rPr>
              <w:i/>
              <w:iCs/>
              <w:sz w:val="16"/>
              <w:szCs w:val="16"/>
            </w:rPr>
          </w:pPr>
          <w:r w:rsidRPr="00F37483">
            <w:rPr>
              <w:i/>
              <w:iCs/>
              <w:sz w:val="16"/>
              <w:szCs w:val="16"/>
            </w:rPr>
            <w:t>e-ISSN Number</w:t>
          </w:r>
        </w:p>
        <w:p w:rsidR="00CC700E" w:rsidRPr="00F37483" w:rsidRDefault="00CC700E" w:rsidP="004F3A2F">
          <w:pPr>
            <w:pStyle w:val="Header"/>
            <w:spacing w:line="276" w:lineRule="auto"/>
            <w:jc w:val="center"/>
            <w:rPr>
              <w:b/>
              <w:i/>
              <w:iCs/>
              <w:szCs w:val="16"/>
            </w:rPr>
          </w:pPr>
          <w:r w:rsidRPr="00F37483">
            <w:rPr>
              <w:b/>
              <w:i/>
              <w:iCs/>
              <w:sz w:val="16"/>
              <w:szCs w:val="16"/>
            </w:rPr>
            <w:t>2655 2967</w:t>
          </w:r>
        </w:p>
      </w:tc>
      <w:tc>
        <w:tcPr>
          <w:tcW w:w="5697" w:type="dxa"/>
          <w:shd w:val="clear" w:color="auto" w:fill="EAF1DD" w:themeFill="accent3" w:themeFillTint="33"/>
        </w:tcPr>
        <w:p w:rsidR="00CC700E" w:rsidRPr="00F37483" w:rsidRDefault="00CC700E" w:rsidP="004F3A2F">
          <w:pPr>
            <w:pStyle w:val="Header"/>
            <w:spacing w:after="200"/>
            <w:jc w:val="center"/>
            <w:rPr>
              <w:rFonts w:ascii="Arial" w:hAnsi="Arial" w:cs="Arial"/>
              <w:i/>
              <w:iCs/>
              <w:sz w:val="14"/>
            </w:rPr>
          </w:pPr>
          <w:r w:rsidRPr="00F37483">
            <w:rPr>
              <w:rFonts w:ascii="Arial" w:hAnsi="Arial" w:cs="Arial"/>
              <w:iCs/>
              <w:sz w:val="14"/>
            </w:rPr>
            <w:t xml:space="preserve">Available online at </w:t>
          </w:r>
          <w:hyperlink r:id="rId2" w:history="1">
            <w:r w:rsidRPr="00F37483">
              <w:rPr>
                <w:rStyle w:val="Hyperlink"/>
                <w:rFonts w:ascii="Arial" w:hAnsi="Arial" w:cs="Arial"/>
                <w:iCs/>
                <w:sz w:val="14"/>
              </w:rPr>
              <w:t>https://jurnal.teknologiindustriumi.ac.id/index.php/JCPE/index</w:t>
            </w:r>
          </w:hyperlink>
        </w:p>
        <w:p w:rsidR="00CC700E" w:rsidRDefault="00CC700E" w:rsidP="004F3A2F">
          <w:pPr>
            <w:pStyle w:val="Header"/>
            <w:jc w:val="center"/>
            <w:rPr>
              <w:rFonts w:ascii="Calisto MT" w:hAnsi="Calisto MT"/>
              <w:b/>
              <w:i/>
              <w:iCs/>
              <w:sz w:val="33"/>
              <w:szCs w:val="33"/>
              <w:lang w:val="en-IN" w:eastAsia="en-IN"/>
            </w:rPr>
          </w:pPr>
        </w:p>
        <w:p w:rsidR="00CC700E" w:rsidRPr="001B1CEE" w:rsidRDefault="00CC700E" w:rsidP="004F3A2F">
          <w:pPr>
            <w:pStyle w:val="Header"/>
            <w:jc w:val="center"/>
            <w:rPr>
              <w:rFonts w:ascii="Calisto MT" w:hAnsi="Calisto MT"/>
              <w:b/>
              <w:i/>
              <w:iCs/>
              <w:sz w:val="33"/>
              <w:szCs w:val="33"/>
              <w:lang w:val="en-IN" w:eastAsia="en-IN"/>
            </w:rPr>
          </w:pPr>
          <w:r w:rsidRPr="001B1CEE">
            <w:rPr>
              <w:rFonts w:ascii="Calisto MT" w:hAnsi="Calisto MT"/>
              <w:b/>
              <w:i/>
              <w:iCs/>
              <w:sz w:val="33"/>
              <w:szCs w:val="33"/>
              <w:lang w:val="en-IN" w:eastAsia="en-IN"/>
            </w:rPr>
            <w:t>Journal of Chemical Process Engineering</w:t>
          </w:r>
        </w:p>
        <w:p w:rsidR="00CC700E" w:rsidRDefault="00CC700E" w:rsidP="004F3A2F">
          <w:pPr>
            <w:pStyle w:val="Header"/>
            <w:spacing w:line="276" w:lineRule="auto"/>
            <w:jc w:val="center"/>
            <w:rPr>
              <w:i/>
              <w:iCs/>
              <w:szCs w:val="16"/>
            </w:rPr>
          </w:pPr>
        </w:p>
        <w:p w:rsidR="00CC700E" w:rsidRDefault="00CC700E" w:rsidP="004F3A2F">
          <w:pPr>
            <w:pStyle w:val="Header"/>
            <w:spacing w:line="276" w:lineRule="auto"/>
            <w:jc w:val="center"/>
            <w:rPr>
              <w:b/>
              <w:i/>
              <w:iCs/>
              <w:szCs w:val="16"/>
            </w:rPr>
          </w:pPr>
        </w:p>
        <w:p w:rsidR="00CC700E" w:rsidRPr="0085353A" w:rsidRDefault="00CC700E" w:rsidP="004F3A2F">
          <w:pPr>
            <w:pStyle w:val="Header"/>
            <w:spacing w:line="276" w:lineRule="auto"/>
            <w:jc w:val="center"/>
            <w:rPr>
              <w:b/>
              <w:i/>
              <w:iCs/>
              <w:szCs w:val="16"/>
            </w:rPr>
          </w:pPr>
          <w:r w:rsidRPr="0085353A">
            <w:rPr>
              <w:b/>
              <w:i/>
              <w:iCs/>
              <w:szCs w:val="16"/>
            </w:rPr>
            <w:t>Volume 4 Nomor 1 (2019)</w:t>
          </w:r>
        </w:p>
      </w:tc>
      <w:tc>
        <w:tcPr>
          <w:tcW w:w="1965" w:type="dxa"/>
        </w:tcPr>
        <w:p w:rsidR="00CC700E" w:rsidRDefault="00CC700E" w:rsidP="004F3A2F">
          <w:pPr>
            <w:pStyle w:val="Header"/>
            <w:tabs>
              <w:tab w:val="left" w:pos="132"/>
              <w:tab w:val="left" w:pos="1932"/>
              <w:tab w:val="left" w:pos="2142"/>
            </w:tabs>
            <w:ind w:left="-122" w:firstLine="122"/>
            <w:jc w:val="right"/>
            <w:rPr>
              <w:i/>
              <w:iCs/>
            </w:rPr>
          </w:pPr>
          <w:r w:rsidRPr="00A94D27">
            <w:rPr>
              <w:noProof/>
              <w:lang w:val="en-GB" w:eastAsia="en-GB"/>
            </w:rPr>
            <w:drawing>
              <wp:anchor distT="0" distB="0" distL="114300" distR="114300" simplePos="0" relativeHeight="251660288" behindDoc="0" locked="0" layoutInCell="1" allowOverlap="1">
                <wp:simplePos x="0" y="0"/>
                <wp:positionH relativeFrom="margin">
                  <wp:posOffset>240665</wp:posOffset>
                </wp:positionH>
                <wp:positionV relativeFrom="paragraph">
                  <wp:posOffset>38735</wp:posOffset>
                </wp:positionV>
                <wp:extent cx="654050" cy="871044"/>
                <wp:effectExtent l="0" t="0" r="0" b="5715"/>
                <wp:wrapNone/>
                <wp:docPr id="9" name="Picture 3" descr="C:\Users\DELL\Desktop\New Cover  JCPE FTI UM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ew Cover  JCPE FTI UMI 7.jpg"/>
                        <pic:cNvPicPr>
                          <a:picLocks noChangeAspect="1" noChangeArrowheads="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4050" cy="871044"/>
                        </a:xfrm>
                        <a:prstGeom prst="rect">
                          <a:avLst/>
                        </a:prstGeom>
                        <a:noFill/>
                        <a:ln>
                          <a:noFill/>
                        </a:ln>
                      </pic:spPr>
                    </pic:pic>
                  </a:graphicData>
                </a:graphic>
              </wp:anchor>
            </w:drawing>
          </w:r>
        </w:p>
        <w:p w:rsidR="00CC700E" w:rsidRDefault="00CC700E" w:rsidP="004F3A2F">
          <w:pPr>
            <w:pStyle w:val="Header"/>
            <w:tabs>
              <w:tab w:val="left" w:pos="132"/>
              <w:tab w:val="left" w:pos="1932"/>
              <w:tab w:val="left" w:pos="2142"/>
            </w:tabs>
            <w:ind w:left="-122" w:firstLine="122"/>
            <w:jc w:val="right"/>
            <w:rPr>
              <w:i/>
              <w:iCs/>
            </w:rPr>
          </w:pPr>
        </w:p>
        <w:p w:rsidR="00CC700E" w:rsidRDefault="00CC700E" w:rsidP="004F3A2F">
          <w:pPr>
            <w:pStyle w:val="Header"/>
            <w:tabs>
              <w:tab w:val="left" w:pos="1932"/>
              <w:tab w:val="left" w:pos="2148"/>
            </w:tabs>
            <w:spacing w:before="160"/>
            <w:ind w:left="-125" w:firstLine="6"/>
            <w:jc w:val="right"/>
            <w:rPr>
              <w:i/>
              <w:iCs/>
            </w:rPr>
          </w:pPr>
        </w:p>
        <w:p w:rsidR="00CC700E" w:rsidRDefault="00CC700E" w:rsidP="004F3A2F">
          <w:pPr>
            <w:pStyle w:val="Header"/>
            <w:tabs>
              <w:tab w:val="left" w:pos="1932"/>
              <w:tab w:val="left" w:pos="2148"/>
            </w:tabs>
            <w:spacing w:before="160"/>
            <w:ind w:left="-125" w:firstLine="6"/>
            <w:jc w:val="right"/>
            <w:rPr>
              <w:i/>
              <w:iCs/>
            </w:rPr>
          </w:pPr>
        </w:p>
        <w:p w:rsidR="00CC700E" w:rsidRPr="003A7132" w:rsidRDefault="00CC700E" w:rsidP="004F3A2F">
          <w:pPr>
            <w:pStyle w:val="Header"/>
            <w:tabs>
              <w:tab w:val="left" w:pos="1932"/>
              <w:tab w:val="left" w:pos="2148"/>
            </w:tabs>
            <w:spacing w:before="160"/>
            <w:ind w:left="-125" w:firstLine="6"/>
            <w:jc w:val="center"/>
            <w:rPr>
              <w:i/>
              <w:iCs/>
              <w:sz w:val="16"/>
              <w:szCs w:val="16"/>
            </w:rPr>
          </w:pPr>
          <w:r w:rsidRPr="003A7132">
            <w:rPr>
              <w:i/>
              <w:iCs/>
              <w:sz w:val="16"/>
              <w:szCs w:val="16"/>
            </w:rPr>
            <w:t xml:space="preserve">SINTA Accreditation </w:t>
          </w:r>
          <w:r>
            <w:rPr>
              <w:i/>
              <w:iCs/>
              <w:sz w:val="16"/>
              <w:szCs w:val="16"/>
            </w:rPr>
            <w:t xml:space="preserve">Number </w:t>
          </w:r>
          <w:r w:rsidRPr="003A7132">
            <w:rPr>
              <w:i/>
              <w:iCs/>
              <w:sz w:val="16"/>
              <w:szCs w:val="16"/>
            </w:rPr>
            <w:t>10/E/KPT/2019</w:t>
          </w:r>
        </w:p>
      </w:tc>
    </w:tr>
  </w:tbl>
  <w:p w:rsidR="001B13A4" w:rsidRPr="00072259" w:rsidRDefault="001B13A4">
    <w:pPr>
      <w:pStyle w:val="Header"/>
      <w:rPr>
        <w:rFonts w:ascii="Bodoni MT" w:hAnsi="Bodoni MT"/>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2B689C"/>
    <w:rsid w:val="0000727F"/>
    <w:rsid w:val="0002661C"/>
    <w:rsid w:val="00041E70"/>
    <w:rsid w:val="0004489D"/>
    <w:rsid w:val="00072259"/>
    <w:rsid w:val="00080ABB"/>
    <w:rsid w:val="001151DA"/>
    <w:rsid w:val="00164871"/>
    <w:rsid w:val="0016717C"/>
    <w:rsid w:val="0018029A"/>
    <w:rsid w:val="0018663E"/>
    <w:rsid w:val="001B13A4"/>
    <w:rsid w:val="001E4F8A"/>
    <w:rsid w:val="002042D9"/>
    <w:rsid w:val="00262055"/>
    <w:rsid w:val="00262B3F"/>
    <w:rsid w:val="00296BDB"/>
    <w:rsid w:val="002B689C"/>
    <w:rsid w:val="00303AE3"/>
    <w:rsid w:val="003A013F"/>
    <w:rsid w:val="003D32E7"/>
    <w:rsid w:val="00414182"/>
    <w:rsid w:val="00414619"/>
    <w:rsid w:val="004600EA"/>
    <w:rsid w:val="004A3B87"/>
    <w:rsid w:val="004C69FA"/>
    <w:rsid w:val="004D25C5"/>
    <w:rsid w:val="0050320B"/>
    <w:rsid w:val="005B2823"/>
    <w:rsid w:val="005B5806"/>
    <w:rsid w:val="005D14CB"/>
    <w:rsid w:val="00605394"/>
    <w:rsid w:val="00621A00"/>
    <w:rsid w:val="0063256F"/>
    <w:rsid w:val="006500FC"/>
    <w:rsid w:val="00681494"/>
    <w:rsid w:val="00694B9F"/>
    <w:rsid w:val="006F5D12"/>
    <w:rsid w:val="007050B0"/>
    <w:rsid w:val="00712943"/>
    <w:rsid w:val="007400BD"/>
    <w:rsid w:val="00775E07"/>
    <w:rsid w:val="007853AF"/>
    <w:rsid w:val="00797A5F"/>
    <w:rsid w:val="007A0784"/>
    <w:rsid w:val="007D5E78"/>
    <w:rsid w:val="007E664F"/>
    <w:rsid w:val="007F270F"/>
    <w:rsid w:val="00807851"/>
    <w:rsid w:val="00830725"/>
    <w:rsid w:val="00836E9E"/>
    <w:rsid w:val="00862CDC"/>
    <w:rsid w:val="0089690A"/>
    <w:rsid w:val="008F0379"/>
    <w:rsid w:val="0095159B"/>
    <w:rsid w:val="00977B61"/>
    <w:rsid w:val="009855C6"/>
    <w:rsid w:val="009B45A6"/>
    <w:rsid w:val="009C443F"/>
    <w:rsid w:val="009D6762"/>
    <w:rsid w:val="00A04101"/>
    <w:rsid w:val="00A35AD0"/>
    <w:rsid w:val="00A5708F"/>
    <w:rsid w:val="00A6500D"/>
    <w:rsid w:val="00A85E07"/>
    <w:rsid w:val="00A913ED"/>
    <w:rsid w:val="00AA0E51"/>
    <w:rsid w:val="00AA5E78"/>
    <w:rsid w:val="00AE19BC"/>
    <w:rsid w:val="00AE243C"/>
    <w:rsid w:val="00B04BAE"/>
    <w:rsid w:val="00B506E2"/>
    <w:rsid w:val="00B53848"/>
    <w:rsid w:val="00B617E9"/>
    <w:rsid w:val="00B619A6"/>
    <w:rsid w:val="00BC1514"/>
    <w:rsid w:val="00C1038E"/>
    <w:rsid w:val="00C22926"/>
    <w:rsid w:val="00C54BAC"/>
    <w:rsid w:val="00C72017"/>
    <w:rsid w:val="00CC700E"/>
    <w:rsid w:val="00CD1ACE"/>
    <w:rsid w:val="00E4235A"/>
    <w:rsid w:val="00EA5897"/>
    <w:rsid w:val="00EB17FE"/>
    <w:rsid w:val="00ED1933"/>
    <w:rsid w:val="00F04614"/>
    <w:rsid w:val="00F14AE6"/>
    <w:rsid w:val="00F2374B"/>
    <w:rsid w:val="00F309A9"/>
    <w:rsid w:val="00F426F7"/>
    <w:rsid w:val="00F62CD4"/>
    <w:rsid w:val="00F85F99"/>
    <w:rsid w:val="00FA513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id-ID"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8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374B"/>
    <w:rPr>
      <w:color w:val="0000FF" w:themeColor="hyperlink"/>
      <w:u w:val="single"/>
    </w:rPr>
  </w:style>
  <w:style w:type="paragraph" w:styleId="ListParagraph">
    <w:name w:val="List Paragraph"/>
    <w:basedOn w:val="Normal"/>
    <w:uiPriority w:val="34"/>
    <w:qFormat/>
    <w:rsid w:val="004C69FA"/>
    <w:pPr>
      <w:spacing w:after="200" w:line="276" w:lineRule="auto"/>
      <w:ind w:left="720"/>
      <w:contextualSpacing/>
    </w:pPr>
  </w:style>
  <w:style w:type="table" w:styleId="TableGrid">
    <w:name w:val="Table Grid"/>
    <w:basedOn w:val="TableNormal"/>
    <w:uiPriority w:val="59"/>
    <w:rsid w:val="004C69FA"/>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32E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2E7"/>
    <w:rPr>
      <w:rFonts w:ascii="Tahoma" w:hAnsi="Tahoma" w:cs="Tahoma"/>
      <w:sz w:val="16"/>
      <w:szCs w:val="16"/>
    </w:rPr>
  </w:style>
  <w:style w:type="paragraph" w:styleId="Header">
    <w:name w:val="header"/>
    <w:basedOn w:val="Normal"/>
    <w:link w:val="HeaderChar"/>
    <w:uiPriority w:val="99"/>
    <w:unhideWhenUsed/>
    <w:rsid w:val="001B13A4"/>
    <w:pPr>
      <w:tabs>
        <w:tab w:val="center" w:pos="4513"/>
        <w:tab w:val="right" w:pos="9026"/>
      </w:tabs>
      <w:spacing w:line="240" w:lineRule="auto"/>
    </w:pPr>
  </w:style>
  <w:style w:type="character" w:customStyle="1" w:styleId="HeaderChar">
    <w:name w:val="Header Char"/>
    <w:basedOn w:val="DefaultParagraphFont"/>
    <w:link w:val="Header"/>
    <w:uiPriority w:val="99"/>
    <w:rsid w:val="001B13A4"/>
  </w:style>
  <w:style w:type="paragraph" w:styleId="Footer">
    <w:name w:val="footer"/>
    <w:basedOn w:val="Normal"/>
    <w:link w:val="FooterChar"/>
    <w:uiPriority w:val="99"/>
    <w:unhideWhenUsed/>
    <w:rsid w:val="001B13A4"/>
    <w:pPr>
      <w:tabs>
        <w:tab w:val="center" w:pos="4513"/>
        <w:tab w:val="right" w:pos="9026"/>
      </w:tabs>
      <w:spacing w:line="240" w:lineRule="auto"/>
    </w:pPr>
  </w:style>
  <w:style w:type="character" w:customStyle="1" w:styleId="FooterChar">
    <w:name w:val="Footer Char"/>
    <w:basedOn w:val="DefaultParagraphFont"/>
    <w:link w:val="Footer"/>
    <w:uiPriority w:val="99"/>
    <w:rsid w:val="001B13A4"/>
  </w:style>
  <w:style w:type="paragraph" w:customStyle="1" w:styleId="AbstractAuthors">
    <w:name w:val="Abstract_Authors"/>
    <w:basedOn w:val="Normal"/>
    <w:rsid w:val="00CC700E"/>
    <w:pPr>
      <w:tabs>
        <w:tab w:val="left" w:pos="504"/>
      </w:tabs>
      <w:spacing w:line="240" w:lineRule="auto"/>
    </w:pPr>
    <w:rPr>
      <w:rFonts w:eastAsia="MS Mincho"/>
      <w:i/>
      <w:sz w:val="20"/>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mailto:lismeri@yahoo.co.id"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s://jurnal.teknologiindustriumi.ac.id/index.php/JCPE/index"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s://jurnal.teknologiindustriumi.ac.id/index.php/JCPE/index"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1FC78-BF81-47F9-9E56-BAEF7EC3C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2416</Words>
  <Characters>13774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16158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me</cp:lastModifiedBy>
  <cp:revision>2</cp:revision>
  <cp:lastPrinted>2017-11-28T05:53:00Z</cp:lastPrinted>
  <dcterms:created xsi:type="dcterms:W3CDTF">2019-05-18T16:47:00Z</dcterms:created>
  <dcterms:modified xsi:type="dcterms:W3CDTF">2019-05-18T16:47:00Z</dcterms:modified>
</cp:coreProperties>
</file>