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638321" w14:textId="77777777" w:rsidR="009A0487" w:rsidRPr="009C541F" w:rsidRDefault="00F252FD">
      <w:pPr>
        <w:pStyle w:val="Title"/>
      </w:pPr>
      <w:r>
        <w:rPr>
          <w:lang w:val="id-ID"/>
        </w:rPr>
        <w:t xml:space="preserve">Effect of amino </w:t>
      </w:r>
      <w:r>
        <w:rPr>
          <w:lang w:val="en-US"/>
        </w:rPr>
        <w:t>a</w:t>
      </w:r>
      <w:r>
        <w:rPr>
          <w:lang w:val="id-ID"/>
        </w:rPr>
        <w:t>cids i</w:t>
      </w:r>
      <w:r w:rsidR="004A7143">
        <w:rPr>
          <w:lang w:val="id-ID"/>
        </w:rPr>
        <w:t xml:space="preserve">ntake </w:t>
      </w:r>
      <w:r>
        <w:rPr>
          <w:lang w:val="en-US"/>
        </w:rPr>
        <w:t>o</w:t>
      </w:r>
      <w:r>
        <w:rPr>
          <w:lang w:val="id-ID"/>
        </w:rPr>
        <w:t>f rubber s</w:t>
      </w:r>
      <w:r w:rsidR="004A7143">
        <w:rPr>
          <w:lang w:val="id-ID"/>
        </w:rPr>
        <w:t xml:space="preserve">eeds </w:t>
      </w:r>
      <w:r>
        <w:rPr>
          <w:lang w:val="en-US"/>
        </w:rPr>
        <w:t>p</w:t>
      </w:r>
      <w:r>
        <w:rPr>
          <w:lang w:val="id-ID"/>
        </w:rPr>
        <w:t>rocessing as alternative comestible length for infants b</w:t>
      </w:r>
      <w:r w:rsidR="004A7143">
        <w:rPr>
          <w:lang w:val="id-ID"/>
        </w:rPr>
        <w:t xml:space="preserve">orn </w:t>
      </w:r>
      <w:r>
        <w:rPr>
          <w:lang w:val="en-US"/>
        </w:rPr>
        <w:t>a</w:t>
      </w:r>
      <w:r w:rsidR="004A7143">
        <w:rPr>
          <w:lang w:val="id-ID"/>
        </w:rPr>
        <w:t xml:space="preserve">gainst </w:t>
      </w:r>
    </w:p>
    <w:p w14:paraId="33AA7FC0" w14:textId="77777777" w:rsidR="009A0487" w:rsidRDefault="004A7143">
      <w:pPr>
        <w:pStyle w:val="Authors"/>
      </w:pPr>
      <w:r>
        <w:rPr>
          <w:lang w:val="id-ID"/>
        </w:rPr>
        <w:t>Ratna Dewi Puspita Sari</w:t>
      </w:r>
    </w:p>
    <w:p w14:paraId="2EF3BED8" w14:textId="77777777" w:rsidR="004A7143" w:rsidRDefault="004A7143" w:rsidP="00006EA6">
      <w:pPr>
        <w:pStyle w:val="Addresses"/>
        <w:spacing w:after="0"/>
        <w:rPr>
          <w:lang w:val="id-ID"/>
        </w:rPr>
      </w:pPr>
      <w:r>
        <w:rPr>
          <w:lang w:val="id-ID"/>
        </w:rPr>
        <w:t>Post Graduate</w:t>
      </w:r>
      <w:r w:rsidR="00A02C13">
        <w:rPr>
          <w:lang w:val="id-ID"/>
        </w:rPr>
        <w:t>,</w:t>
      </w:r>
      <w:r>
        <w:rPr>
          <w:lang w:val="id-ID"/>
        </w:rPr>
        <w:t xml:space="preserve"> </w:t>
      </w:r>
      <w:r w:rsidR="00A02C13">
        <w:rPr>
          <w:lang w:val="id-ID"/>
        </w:rPr>
        <w:t>Doctoral Program</w:t>
      </w:r>
      <w:r>
        <w:rPr>
          <w:lang w:val="id-ID"/>
        </w:rPr>
        <w:t xml:space="preserve"> </w:t>
      </w:r>
      <w:r w:rsidR="00A02C13">
        <w:rPr>
          <w:lang w:val="id-ID"/>
        </w:rPr>
        <w:t>in</w:t>
      </w:r>
      <w:r>
        <w:rPr>
          <w:lang w:val="id-ID"/>
        </w:rPr>
        <w:t xml:space="preserve"> Environmental Science</w:t>
      </w:r>
    </w:p>
    <w:p w14:paraId="57ED32FE" w14:textId="77777777" w:rsidR="009A0487" w:rsidRDefault="00CE69DB" w:rsidP="00006EA6">
      <w:pPr>
        <w:pStyle w:val="Addresses"/>
        <w:spacing w:after="0"/>
      </w:pPr>
      <w:r>
        <w:rPr>
          <w:lang w:val="id-ID"/>
        </w:rPr>
        <w:t>Lampung University, Bandar Lampung</w:t>
      </w:r>
    </w:p>
    <w:p w14:paraId="41CA21E6" w14:textId="77777777" w:rsidR="00006EA6" w:rsidRDefault="00006EA6">
      <w:pPr>
        <w:pStyle w:val="E-mail"/>
      </w:pPr>
    </w:p>
    <w:p w14:paraId="0283566A" w14:textId="77777777" w:rsidR="009A0487" w:rsidRDefault="004A7143">
      <w:pPr>
        <w:pStyle w:val="E-mail"/>
      </w:pPr>
      <w:r>
        <w:rPr>
          <w:lang w:val="id-ID"/>
        </w:rPr>
        <w:t>ratnadps@gmail.com</w:t>
      </w:r>
    </w:p>
    <w:p w14:paraId="0396DC88" w14:textId="1ADD7765" w:rsidR="009A0487" w:rsidRPr="00762ADF" w:rsidRDefault="009A0487">
      <w:pPr>
        <w:pStyle w:val="Abstract"/>
        <w:rPr>
          <w:lang w:val="id-ID"/>
        </w:rPr>
      </w:pPr>
      <w:r>
        <w:rPr>
          <w:b/>
        </w:rPr>
        <w:t>Abstract</w:t>
      </w:r>
      <w:r>
        <w:t xml:space="preserve">, Sumatra and Kalimantan is the region with the area and the highest rubber production in Indonesia, including Lampung province that is also abundant production of rubber seed every year. Rubber seed contains a protein that is high enough. With the high crude protein, it can be used to make rubber seed chips and snacks potential to be used as a source of protein for pregnant ibi amino acids to help meet the mother during pregnancy. Sufficient amino acid intake during pregnancy associated with a body length of birth. This research was observational analytic with cross sectional design. Sampling method used in this study </w:t>
      </w:r>
      <w:r w:rsidR="00031239">
        <w:rPr>
          <w:lang w:val="id-ID"/>
        </w:rPr>
        <w:t>is</w:t>
      </w:r>
      <w:bookmarkStart w:id="0" w:name="_GoBack"/>
      <w:bookmarkEnd w:id="0"/>
      <w:r>
        <w:t xml:space="preserve"> consequtive sampling. The study was conducted in East Lampung in 2016. The subjects were all pregnant women including rubber farmers in East Lampung region and met the inclusion criteria of the study. The samples obtained were 124 pregnant women and their babies. Data were analyzed descriptively. The results obtained indicate that rubber seed chips can help meet amino acid intake during pregnancy and affects the baby's body length at birth. From the sample of the research note that 89.5% of the infants had a body length of&gt; 48 cm (normal) and 10.5% of infants had a body length of &lt;48 cm (short). The nutritional intake of pregnant women is very important to prevent children born with a body length is not normal. The results obtained indicate that rubber seed chips can help meet amino acid intake during pregnancy and affects the baby's body length at birth. From the sample of the research note that 89.5% of the infants had a body length of&gt; 48 cm (normal) and 10.5% of infants had a body length of &lt;48 cm (short). The nutritional intake of pregnant women is very important to prevent children born with a body length is not normal. The results obtained indicate that rubber seed chips can help meet amino acid intake during pregnancy and affects the baby's body length at birth. From the sample of the research note that 89.5% of the infants had a body length of&gt; 48 cm (normal) and 10.5% of infants had a body length of &lt;48 cm (short). The nutritional intake of pregnant women is very important to prevent children born with a body length is not normal.</w:t>
      </w:r>
    </w:p>
    <w:p w14:paraId="4D96ED7A" w14:textId="77777777" w:rsidR="009A0487" w:rsidRDefault="00847D17">
      <w:pPr>
        <w:pStyle w:val="Section"/>
      </w:pPr>
      <w:r>
        <w:rPr>
          <w:lang w:val="id-ID"/>
        </w:rPr>
        <w:t>Introduction</w:t>
      </w:r>
    </w:p>
    <w:p w14:paraId="32214843" w14:textId="47C37808" w:rsidR="00847D17" w:rsidRPr="00847D17" w:rsidRDefault="00847D17" w:rsidP="00847D17">
      <w:pPr>
        <w:pStyle w:val="Bodytext"/>
        <w:rPr>
          <w:rFonts w:ascii="Times New Roman" w:hAnsi="Times New Roman"/>
        </w:rPr>
      </w:pPr>
      <w:r>
        <w:rPr>
          <w:lang w:val="id-ID"/>
        </w:rPr>
        <w:t>Indonesia is the country's second largest natural rubber producer after Thailand, with an area of rubber</w:t>
      </w:r>
      <w:r w:rsidR="0079342D">
        <w:rPr>
          <w:lang w:val="id-ID"/>
        </w:rPr>
        <w:t xml:space="preserve"> plantation in the world [1].</w:t>
      </w:r>
      <w:r>
        <w:rPr>
          <w:lang w:val="id-ID"/>
        </w:rPr>
        <w:t xml:space="preserve"> Most of the rubber produced from the rubber of the people which covers a total area of</w:t>
      </w:r>
      <w:r w:rsidR="008824F5">
        <w:rPr>
          <w:lang w:val="id-ID"/>
        </w:rPr>
        <w:t xml:space="preserve"> </w:t>
      </w:r>
      <w:r w:rsidR="0079342D">
        <w:rPr>
          <w:lang w:val="id-ID"/>
        </w:rPr>
        <w:t>81% of existing dar</w:t>
      </w:r>
      <w:r>
        <w:rPr>
          <w:lang w:val="id-ID"/>
        </w:rPr>
        <w:t>. Rubber plantation nearly spread all over Indonesia, including Lampung Province. Based on data from the Plantation Office of Lampung Province</w:t>
      </w:r>
      <w:r w:rsidR="0079342D">
        <w:rPr>
          <w:lang w:val="id-ID"/>
        </w:rPr>
        <w:t xml:space="preserve"> [2]</w:t>
      </w:r>
      <w:r>
        <w:rPr>
          <w:lang w:val="id-ID"/>
        </w:rPr>
        <w:t xml:space="preserve">, the land area of rubber in the province of Lampung is 158.999 ha which includes 15 East Lampung district that currently has the potential rubber cultivation increasingly passionate. Rubber is growing every year, both in terms of acreage and production (tonnes). The average production from 2007 to 2014 as many </w:t>
      </w:r>
      <w:r>
        <w:rPr>
          <w:lang w:val="id-ID"/>
        </w:rPr>
        <w:lastRenderedPageBreak/>
        <w:t xml:space="preserve">as 46 798 tonnes. The rubber plant is one kind of plant MPTS (Multi Purpose Tree Species) which produces non timber </w:t>
      </w:r>
      <w:r w:rsidR="0079342D">
        <w:rPr>
          <w:lang w:val="id-ID"/>
        </w:rPr>
        <w:t>forest products such as gum [3]</w:t>
      </w:r>
      <w:r>
        <w:rPr>
          <w:lang w:val="id-ID"/>
        </w:rPr>
        <w:t>. Rubber seeds contain nutrients especially proteins that could potentially be</w:t>
      </w:r>
      <w:r w:rsidR="0079342D">
        <w:rPr>
          <w:lang w:val="id-ID"/>
        </w:rPr>
        <w:t xml:space="preserve"> used as a raw material of food. </w:t>
      </w:r>
      <w:r>
        <w:rPr>
          <w:lang w:val="id-ID"/>
        </w:rPr>
        <w:t>Rubber seed as a food ingredient has not been fully utilized by the community, but each plant capable of producing seeds rubber around 0.8 to 1.2 tonnes / ha / year (for plants with over 4 years of age). The abundance of rubber seed in the East Lampung Regency is one of the capital to improve the creative food industry in the District. Rubber seed as a food ingredient has not been fully utilized by the community, but each plant capable of producing seeds rubber around 0.8 to 1.2 tonnes / ha / year (for plants with over 4 years of age). The abundance of rubber seed in the East Lampung Regency is one of the capital to improve the creative food industry in the District. Rubber seed as a food ingredient has not been fully utilized by the community, but each plant capable of producing seeds rubber around 0.8 to 1.2 tonnes / ha / year (for plants with over 4 years of age). The abundance of rubber seed in the East Lampung Regency is one of the capital to improve the creative food industry in the District.</w:t>
      </w:r>
    </w:p>
    <w:p w14:paraId="41DE12EC" w14:textId="2AEA73B9" w:rsidR="00847D17" w:rsidRPr="0079342D" w:rsidRDefault="00847D17" w:rsidP="00471120">
      <w:pPr>
        <w:autoSpaceDE w:val="0"/>
        <w:autoSpaceDN w:val="0"/>
        <w:adjustRightInd w:val="0"/>
        <w:ind w:firstLine="284"/>
        <w:jc w:val="both"/>
        <w:rPr>
          <w:rFonts w:ascii="Times New Roman" w:hAnsi="Times New Roman"/>
          <w:lang w:val="id-ID"/>
        </w:rPr>
      </w:pPr>
      <w:r w:rsidRPr="00847D17">
        <w:rPr>
          <w:rFonts w:ascii="Times New Roman" w:hAnsi="Times New Roman"/>
        </w:rPr>
        <w:t xml:space="preserve">Constraints are less optimal utilization of rubber seeds as an alternative comestible due to the content of HCN. However, HCN reduction techniques related research has been done before and proven to reduce the HCN content until the limit is safe to consume all circles from children, adolescents, adults and pregnant women. Boiling rubber seeds for 15 minutes and soak them in water for 24 hours (the soaking water replacement every 6 hours) has been shown to reduce levels of cyanide (HCN) in the rubber seeds. Rubber seeds that have been safely consumed can be used as raw material for rubber seed chips. Rubber seed has a proportion of parts that can be consumed around 57%. In addition, rubber seed contains nutrients, especially protein. Rubber seed nutrient composition consisting of 27% protein, 32.3% fat, carbohydrates 15.9%, water 9.1% and 3.96% </w:t>
      </w:r>
      <w:r w:rsidR="001C19AE">
        <w:rPr>
          <w:rFonts w:ascii="Times New Roman" w:hAnsi="Times New Roman"/>
          <w:lang w:val="id-ID"/>
        </w:rPr>
        <w:t>[4]</w:t>
      </w:r>
      <w:r w:rsidRPr="00847D17">
        <w:rPr>
          <w:rFonts w:ascii="Times New Roman" w:hAnsi="Times New Roman"/>
        </w:rPr>
        <w:t xml:space="preserve">. With the crude protein content is high, then the rubber seed chips containing amino acids and also high potential to be used as a source of protein snacks </w:t>
      </w:r>
      <w:r w:rsidR="0079342D">
        <w:rPr>
          <w:rFonts w:ascii="Times New Roman" w:hAnsi="Times New Roman"/>
          <w:lang w:val="id-ID"/>
        </w:rPr>
        <w:t xml:space="preserve">[4]. </w:t>
      </w:r>
      <w:r w:rsidRPr="00847D17">
        <w:rPr>
          <w:rFonts w:ascii="Times New Roman" w:hAnsi="Times New Roman"/>
        </w:rPr>
        <w:t xml:space="preserve">Processed rubber seeds can be used to meet the daily protein requirement for pregnant women in addition to meat, fish, eggs, milk and various derivatives in terms of support programs Protein Adequacy Score (AKP). Quality of food proteins is determined by the composition and quantity of essential amino acids </w:t>
      </w:r>
      <w:r w:rsidR="0079342D">
        <w:rPr>
          <w:rFonts w:ascii="Times New Roman" w:hAnsi="Times New Roman"/>
          <w:lang w:val="id-ID"/>
        </w:rPr>
        <w:t>[5].</w:t>
      </w:r>
      <w:r w:rsidRPr="00847D17">
        <w:rPr>
          <w:rFonts w:ascii="Times New Roman" w:hAnsi="Times New Roman"/>
        </w:rPr>
        <w:t xml:space="preserve"> This amino acid plays a role in meeting the nutritional needs of pregnant women. The adequacy of nutrition of pregnant women affect the nutritional status of children in the womb which will further define the development of children, especially during growth (golden age) </w:t>
      </w:r>
      <w:r w:rsidR="0079342D">
        <w:rPr>
          <w:rFonts w:ascii="Times New Roman" w:hAnsi="Times New Roman"/>
          <w:lang w:val="id-ID"/>
        </w:rPr>
        <w:t>[6].</w:t>
      </w:r>
    </w:p>
    <w:p w14:paraId="7F88C6BD" w14:textId="77777777" w:rsidR="00471120" w:rsidRDefault="00471120">
      <w:pPr>
        <w:pStyle w:val="Bodytext"/>
        <w:rPr>
          <w:lang w:val="id-ID"/>
        </w:rPr>
      </w:pPr>
    </w:p>
    <w:p w14:paraId="3D3D4D27" w14:textId="77777777" w:rsidR="00471120" w:rsidRPr="007E040D" w:rsidRDefault="00471120" w:rsidP="00471120">
      <w:pPr>
        <w:pStyle w:val="Bodytext"/>
        <w:numPr>
          <w:ilvl w:val="1"/>
          <w:numId w:val="5"/>
        </w:numPr>
        <w:rPr>
          <w:i/>
          <w:lang w:val="id-ID"/>
        </w:rPr>
      </w:pPr>
      <w:r w:rsidRPr="007E040D">
        <w:rPr>
          <w:i/>
          <w:lang w:val="id-ID"/>
        </w:rPr>
        <w:t>Formulation of the problem</w:t>
      </w:r>
    </w:p>
    <w:p w14:paraId="73C59AD2" w14:textId="77777777" w:rsidR="00471120" w:rsidRDefault="00471120" w:rsidP="00471120">
      <w:pPr>
        <w:pStyle w:val="Bodytext"/>
        <w:rPr>
          <w:lang w:val="id-ID"/>
        </w:rPr>
      </w:pPr>
      <w:r>
        <w:rPr>
          <w:lang w:val="id-ID"/>
        </w:rPr>
        <w:t>How does the influence of amino acid intake from rubber seed treatment as an alternative to body length comestible baby is born?</w:t>
      </w:r>
    </w:p>
    <w:p w14:paraId="7ED15954" w14:textId="77777777" w:rsidR="00471120" w:rsidRDefault="00471120" w:rsidP="00471120">
      <w:pPr>
        <w:pStyle w:val="Bodytext"/>
        <w:rPr>
          <w:lang w:val="id-ID"/>
        </w:rPr>
      </w:pPr>
    </w:p>
    <w:p w14:paraId="405CF336" w14:textId="77777777" w:rsidR="00471120" w:rsidRPr="007E040D" w:rsidRDefault="00471120" w:rsidP="00471120">
      <w:pPr>
        <w:pStyle w:val="Bodytext"/>
        <w:numPr>
          <w:ilvl w:val="1"/>
          <w:numId w:val="5"/>
        </w:numPr>
        <w:rPr>
          <w:i/>
          <w:lang w:val="id-ID"/>
        </w:rPr>
      </w:pPr>
      <w:r w:rsidRPr="007E040D">
        <w:rPr>
          <w:i/>
          <w:lang w:val="id-ID"/>
        </w:rPr>
        <w:t>Research purposes</w:t>
      </w:r>
    </w:p>
    <w:p w14:paraId="48EB36A8" w14:textId="77777777" w:rsidR="00EC79F7" w:rsidRDefault="00471120" w:rsidP="00471120">
      <w:pPr>
        <w:pStyle w:val="Bodytext"/>
        <w:rPr>
          <w:lang w:val="id-ID"/>
        </w:rPr>
      </w:pPr>
      <w:r>
        <w:rPr>
          <w:lang w:val="id-ID"/>
        </w:rPr>
        <w:t>Determines the effect of amino acid intake from rubber seed treatment as an alternative to long comestible birth weight.</w:t>
      </w:r>
    </w:p>
    <w:p w14:paraId="029CB549" w14:textId="77777777" w:rsidR="00EC79F7" w:rsidRDefault="00EC79F7" w:rsidP="00471120">
      <w:pPr>
        <w:pStyle w:val="Bodytext"/>
        <w:rPr>
          <w:lang w:val="id-ID"/>
        </w:rPr>
      </w:pPr>
    </w:p>
    <w:p w14:paraId="50E3545C" w14:textId="77777777" w:rsidR="00EC79F7" w:rsidRPr="007E040D" w:rsidRDefault="00CE087E" w:rsidP="00EC79F7">
      <w:pPr>
        <w:pStyle w:val="Bodytext"/>
        <w:numPr>
          <w:ilvl w:val="1"/>
          <w:numId w:val="5"/>
        </w:numPr>
        <w:rPr>
          <w:i/>
          <w:lang w:val="id-ID"/>
        </w:rPr>
      </w:pPr>
      <w:r w:rsidRPr="007E040D">
        <w:rPr>
          <w:i/>
          <w:lang w:val="id-ID"/>
        </w:rPr>
        <w:t>U</w:t>
      </w:r>
      <w:r w:rsidR="00EC79F7" w:rsidRPr="007E040D">
        <w:rPr>
          <w:i/>
          <w:lang w:val="id-ID"/>
        </w:rPr>
        <w:t>sability research</w:t>
      </w:r>
    </w:p>
    <w:p w14:paraId="3C283906" w14:textId="77777777" w:rsidR="00EC79F7" w:rsidRDefault="00EC79F7" w:rsidP="00CE087E">
      <w:pPr>
        <w:pStyle w:val="Bodytext"/>
        <w:numPr>
          <w:ilvl w:val="2"/>
          <w:numId w:val="5"/>
        </w:numPr>
        <w:tabs>
          <w:tab w:val="left" w:pos="567"/>
        </w:tabs>
        <w:ind w:left="0" w:firstLine="0"/>
        <w:rPr>
          <w:lang w:val="id-ID"/>
        </w:rPr>
      </w:pPr>
      <w:r>
        <w:rPr>
          <w:lang w:val="id-ID"/>
        </w:rPr>
        <w:t>As the information to the public and the government about the effect of amino acid intake from rubber seed treatment as an alternative to long comestible birth weight.</w:t>
      </w:r>
    </w:p>
    <w:p w14:paraId="6E205F5D" w14:textId="77777777" w:rsidR="00EC79F7" w:rsidRPr="00EC79F7" w:rsidRDefault="00EC79F7" w:rsidP="00CE087E">
      <w:pPr>
        <w:pStyle w:val="BodytextIndented"/>
        <w:numPr>
          <w:ilvl w:val="2"/>
          <w:numId w:val="5"/>
        </w:numPr>
        <w:tabs>
          <w:tab w:val="left" w:pos="567"/>
        </w:tabs>
        <w:ind w:left="0" w:firstLine="0"/>
        <w:rPr>
          <w:lang w:val="id-ID"/>
        </w:rPr>
      </w:pPr>
      <w:r w:rsidRPr="00EC79F7">
        <w:rPr>
          <w:lang w:val="id-ID"/>
        </w:rPr>
        <w:t xml:space="preserve">Can be input to the government or the parties concerned in order to increase the creative food industries in East Lampung regency. </w:t>
      </w:r>
    </w:p>
    <w:p w14:paraId="2DF29479" w14:textId="77777777" w:rsidR="00CE087E" w:rsidRPr="0079342D" w:rsidRDefault="00CE087E" w:rsidP="0079342D">
      <w:pPr>
        <w:pStyle w:val="Section"/>
        <w:numPr>
          <w:ilvl w:val="0"/>
          <w:numId w:val="0"/>
        </w:numPr>
        <w:spacing w:before="0"/>
        <w:rPr>
          <w:lang w:val="id-ID"/>
        </w:rPr>
      </w:pPr>
    </w:p>
    <w:p w14:paraId="4E36C20B" w14:textId="77777777" w:rsidR="009A0487" w:rsidRDefault="00CE087E">
      <w:pPr>
        <w:pStyle w:val="Section"/>
      </w:pPr>
      <w:r>
        <w:rPr>
          <w:lang w:val="id-ID"/>
        </w:rPr>
        <w:t>M</w:t>
      </w:r>
      <w:r w:rsidR="007E3984">
        <w:rPr>
          <w:lang w:val="id-ID"/>
        </w:rPr>
        <w:t>ethod</w:t>
      </w:r>
    </w:p>
    <w:p w14:paraId="25BF02E7" w14:textId="77777777" w:rsidR="009A0487" w:rsidRPr="00733CB3" w:rsidRDefault="00EC79F7" w:rsidP="00733CB3">
      <w:pPr>
        <w:pStyle w:val="Heading2"/>
      </w:pPr>
      <w:r>
        <w:rPr>
          <w:lang w:val="id-ID"/>
        </w:rPr>
        <w:t>The design, location and Research Subjects</w:t>
      </w:r>
    </w:p>
    <w:p w14:paraId="2BDF28C4" w14:textId="77777777" w:rsidR="001B421B" w:rsidRDefault="00EC79F7">
      <w:pPr>
        <w:pStyle w:val="Bodytext"/>
        <w:rPr>
          <w:lang w:val="id-ID"/>
        </w:rPr>
      </w:pPr>
      <w:r>
        <w:rPr>
          <w:lang w:val="id-ID"/>
        </w:rPr>
        <w:t xml:space="preserve">This research was observational analytic with cross sectional design. Sampling method used in the study is consequtive sampling. The study was conducted in East Lampung in 2016. The subjects were </w:t>
      </w:r>
      <w:r>
        <w:rPr>
          <w:lang w:val="id-ID"/>
        </w:rPr>
        <w:lastRenderedPageBreak/>
        <w:t>all pregnant women including rubber farmers in East Lampung region and met the inclusion criteria of the study. The samples obtained were 124 pregnant women and their babies. The subject has the following inclusion criteria.</w:t>
      </w:r>
    </w:p>
    <w:p w14:paraId="2B2BC0AB" w14:textId="77777777" w:rsidR="001B421B" w:rsidRPr="007E040D" w:rsidRDefault="001B421B">
      <w:pPr>
        <w:pStyle w:val="Bodytext"/>
        <w:rPr>
          <w:lang w:val="id-ID"/>
        </w:rPr>
      </w:pPr>
      <w:r w:rsidRPr="007E040D">
        <w:rPr>
          <w:i/>
          <w:lang w:val="id-ID"/>
        </w:rPr>
        <w:t>2.1.1</w:t>
      </w:r>
      <w:r w:rsidRPr="007E040D">
        <w:rPr>
          <w:lang w:val="id-ID"/>
        </w:rPr>
        <w:t xml:space="preserve"> Pregnant women who are physically healthy and clinical</w:t>
      </w:r>
    </w:p>
    <w:p w14:paraId="488B3550" w14:textId="77777777" w:rsidR="001B421B" w:rsidRPr="007E040D" w:rsidRDefault="001B421B">
      <w:pPr>
        <w:pStyle w:val="Bodytext"/>
        <w:rPr>
          <w:lang w:val="id-ID"/>
        </w:rPr>
      </w:pPr>
      <w:r w:rsidRPr="007E040D">
        <w:rPr>
          <w:i/>
          <w:lang w:val="id-ID"/>
        </w:rPr>
        <w:t>2.1.2</w:t>
      </w:r>
      <w:r w:rsidRPr="007E040D">
        <w:rPr>
          <w:lang w:val="id-ID"/>
        </w:rPr>
        <w:t xml:space="preserve"> Not having a birth defect</w:t>
      </w:r>
    </w:p>
    <w:p w14:paraId="1F892C0F" w14:textId="77777777" w:rsidR="001B421B" w:rsidRPr="007E040D" w:rsidRDefault="001B421B">
      <w:pPr>
        <w:pStyle w:val="Bodytext"/>
        <w:rPr>
          <w:lang w:val="id-ID"/>
        </w:rPr>
      </w:pPr>
      <w:r w:rsidRPr="007E040D">
        <w:rPr>
          <w:i/>
          <w:lang w:val="id-ID"/>
        </w:rPr>
        <w:t>2.1.3</w:t>
      </w:r>
      <w:r w:rsidRPr="007E040D">
        <w:rPr>
          <w:lang w:val="id-ID"/>
        </w:rPr>
        <w:t xml:space="preserve"> Residing in East Lampung</w:t>
      </w:r>
    </w:p>
    <w:p w14:paraId="6C6C07CC" w14:textId="77777777" w:rsidR="001B421B" w:rsidRPr="007E040D" w:rsidRDefault="001B421B">
      <w:pPr>
        <w:pStyle w:val="Bodytext"/>
        <w:rPr>
          <w:lang w:val="id-ID"/>
        </w:rPr>
      </w:pPr>
      <w:r w:rsidRPr="007E040D">
        <w:rPr>
          <w:i/>
          <w:lang w:val="id-ID"/>
        </w:rPr>
        <w:t>2.1.4</w:t>
      </w:r>
      <w:r w:rsidRPr="007E040D">
        <w:rPr>
          <w:lang w:val="id-ID"/>
        </w:rPr>
        <w:t xml:space="preserve"> Eating chips during pregnancy rubber seeds</w:t>
      </w:r>
    </w:p>
    <w:p w14:paraId="077420D6" w14:textId="77777777" w:rsidR="001B421B" w:rsidRDefault="001B421B" w:rsidP="00CE087E">
      <w:pPr>
        <w:pStyle w:val="Bodytext"/>
        <w:numPr>
          <w:ilvl w:val="2"/>
          <w:numId w:val="7"/>
        </w:numPr>
        <w:ind w:left="567" w:hanging="567"/>
        <w:rPr>
          <w:lang w:val="id-ID"/>
        </w:rPr>
      </w:pPr>
      <w:r>
        <w:rPr>
          <w:lang w:val="id-ID"/>
        </w:rPr>
        <w:t xml:space="preserve">Parents babies willing to participate in the study by signing the informed consent </w:t>
      </w:r>
    </w:p>
    <w:p w14:paraId="0D1C71CF" w14:textId="77777777" w:rsidR="001B421B" w:rsidRDefault="001B421B" w:rsidP="001B421B">
      <w:pPr>
        <w:pStyle w:val="Bodytext"/>
        <w:rPr>
          <w:lang w:val="id-ID"/>
        </w:rPr>
      </w:pPr>
      <w:r>
        <w:rPr>
          <w:lang w:val="id-ID"/>
        </w:rPr>
        <w:t>Subjects who met the inclusion criteria measurements of the baby's length at birth by looking at the data in the book MCH (Maternal and Child Health Handbook).</w:t>
      </w:r>
    </w:p>
    <w:p w14:paraId="1746D14B" w14:textId="77777777" w:rsidR="001B421B" w:rsidRDefault="001B421B" w:rsidP="001B421B">
      <w:pPr>
        <w:pStyle w:val="Bodytext"/>
        <w:rPr>
          <w:lang w:val="id-ID"/>
        </w:rPr>
      </w:pPr>
    </w:p>
    <w:p w14:paraId="12D7DB7A" w14:textId="77777777" w:rsidR="001B421B" w:rsidRPr="007E040D" w:rsidRDefault="001B421B" w:rsidP="001B421B">
      <w:pPr>
        <w:pStyle w:val="Bodytext"/>
        <w:numPr>
          <w:ilvl w:val="1"/>
          <w:numId w:val="7"/>
        </w:numPr>
        <w:rPr>
          <w:i/>
          <w:lang w:val="id-ID"/>
        </w:rPr>
      </w:pPr>
      <w:r w:rsidRPr="007E040D">
        <w:rPr>
          <w:i/>
          <w:lang w:val="id-ID"/>
        </w:rPr>
        <w:t>Collecting, Processing and Data Analysis</w:t>
      </w:r>
    </w:p>
    <w:p w14:paraId="7E0B97C1" w14:textId="77777777" w:rsidR="0069198E" w:rsidRPr="0069198E" w:rsidRDefault="0069198E" w:rsidP="0069198E">
      <w:pPr>
        <w:pStyle w:val="ListParagraph"/>
        <w:autoSpaceDE w:val="0"/>
        <w:autoSpaceDN w:val="0"/>
        <w:adjustRightInd w:val="0"/>
        <w:spacing w:after="0" w:line="240" w:lineRule="auto"/>
        <w:ind w:left="0"/>
        <w:jc w:val="both"/>
        <w:rPr>
          <w:rFonts w:ascii="Times New Roman" w:hAnsi="Times New Roman" w:cs="Times New Roman"/>
        </w:rPr>
      </w:pPr>
      <w:r w:rsidRPr="0069198E">
        <w:rPr>
          <w:rFonts w:ascii="Times New Roman" w:hAnsi="Times New Roman" w:cs="Times New Roman"/>
        </w:rPr>
        <w:t>The data collected is the length of the body (PB) was born infant. PB measurements carried out by trained personnel using berketelitian-board lenght of 0.1 cm. Analysis of the data used is descriptive analysis and presented in tabular form. While the rubber seed chips consumption data collected by food recall 1 x 24 hours per month during the study and were taken on average consumption.</w:t>
      </w:r>
    </w:p>
    <w:p w14:paraId="1DC9CF69" w14:textId="77777777" w:rsidR="0069198E" w:rsidRPr="0069198E" w:rsidRDefault="0069198E" w:rsidP="0069198E">
      <w:pPr>
        <w:pStyle w:val="ListParagraph"/>
        <w:autoSpaceDE w:val="0"/>
        <w:autoSpaceDN w:val="0"/>
        <w:adjustRightInd w:val="0"/>
        <w:spacing w:after="0" w:line="240" w:lineRule="auto"/>
        <w:ind w:left="0" w:firstLine="426"/>
        <w:jc w:val="both"/>
        <w:rPr>
          <w:rFonts w:ascii="Times New Roman" w:hAnsi="Times New Roman" w:cs="Times New Roman"/>
        </w:rPr>
      </w:pPr>
      <w:r w:rsidRPr="0069198E">
        <w:rPr>
          <w:rFonts w:ascii="Times New Roman" w:hAnsi="Times New Roman" w:cs="Times New Roman"/>
        </w:rPr>
        <w:t xml:space="preserve">How rubber seed processing into chips (Rival, </w:t>
      </w:r>
      <w:r w:rsidRPr="008824F5">
        <w:rPr>
          <w:rFonts w:ascii="Times New Roman" w:hAnsi="Times New Roman" w:cs="Times New Roman"/>
          <w:i/>
        </w:rPr>
        <w:t>et al</w:t>
      </w:r>
      <w:r w:rsidRPr="0069198E">
        <w:rPr>
          <w:rFonts w:ascii="Times New Roman" w:hAnsi="Times New Roman" w:cs="Times New Roman"/>
        </w:rPr>
        <w:t>., 2013):</w:t>
      </w:r>
    </w:p>
    <w:p w14:paraId="6226B234" w14:textId="77777777" w:rsidR="0069198E" w:rsidRPr="0069198E" w:rsidRDefault="0069198E" w:rsidP="00CE087E">
      <w:pPr>
        <w:pStyle w:val="ListParagraph"/>
        <w:numPr>
          <w:ilvl w:val="2"/>
          <w:numId w:val="9"/>
        </w:numPr>
        <w:tabs>
          <w:tab w:val="left" w:pos="567"/>
        </w:tabs>
        <w:autoSpaceDE w:val="0"/>
        <w:autoSpaceDN w:val="0"/>
        <w:adjustRightInd w:val="0"/>
        <w:spacing w:after="0" w:line="240" w:lineRule="auto"/>
        <w:ind w:left="0" w:firstLine="0"/>
        <w:jc w:val="both"/>
        <w:rPr>
          <w:rFonts w:ascii="Times New Roman" w:hAnsi="Times New Roman"/>
        </w:rPr>
      </w:pPr>
      <w:r w:rsidRPr="0069198E">
        <w:rPr>
          <w:rFonts w:ascii="Times New Roman" w:hAnsi="Times New Roman" w:cs="Times New Roman"/>
          <w:i/>
          <w:iCs/>
        </w:rPr>
        <w:t>Literature review.</w:t>
      </w:r>
      <w:r w:rsidR="00CE087E">
        <w:rPr>
          <w:rFonts w:ascii="Times New Roman" w:hAnsi="Times New Roman" w:cs="Times New Roman"/>
          <w:i/>
          <w:iCs/>
        </w:rPr>
        <w:t xml:space="preserve"> </w:t>
      </w:r>
      <w:r w:rsidRPr="0069198E">
        <w:rPr>
          <w:rFonts w:ascii="Times New Roman" w:hAnsi="Times New Roman" w:cs="Times New Roman"/>
        </w:rPr>
        <w:t>Information on reduction techniques cyanide (HCN) contained in the rubber seed and the details of the content of the nutritional value obtained from the literature. The information is used as a reference in the processing of rubber seeds to make it safe for consumption.</w:t>
      </w:r>
    </w:p>
    <w:p w14:paraId="018F648A" w14:textId="77777777" w:rsidR="0069198E" w:rsidRDefault="0069198E" w:rsidP="00CE087E">
      <w:pPr>
        <w:pStyle w:val="ListParagraph"/>
        <w:numPr>
          <w:ilvl w:val="2"/>
          <w:numId w:val="9"/>
        </w:numPr>
        <w:tabs>
          <w:tab w:val="left" w:pos="567"/>
        </w:tabs>
        <w:autoSpaceDE w:val="0"/>
        <w:autoSpaceDN w:val="0"/>
        <w:adjustRightInd w:val="0"/>
        <w:ind w:left="426" w:hanging="426"/>
        <w:jc w:val="both"/>
        <w:rPr>
          <w:rFonts w:ascii="Times New Roman" w:hAnsi="Times New Roman" w:cs="Times New Roman"/>
        </w:rPr>
      </w:pPr>
      <w:r w:rsidRPr="0069198E">
        <w:rPr>
          <w:rFonts w:ascii="Times New Roman" w:hAnsi="Times New Roman"/>
          <w:i/>
          <w:iCs/>
        </w:rPr>
        <w:t>Selection</w:t>
      </w:r>
      <w:r w:rsidR="00CE087E">
        <w:rPr>
          <w:rFonts w:ascii="Times New Roman" w:hAnsi="Times New Roman"/>
          <w:i/>
          <w:iCs/>
        </w:rPr>
        <w:t xml:space="preserve"> and extraction of rubber seeds. </w:t>
      </w:r>
      <w:r w:rsidRPr="0069198E">
        <w:rPr>
          <w:rFonts w:ascii="Times New Roman" w:hAnsi="Times New Roman" w:cs="Times New Roman"/>
        </w:rPr>
        <w:t xml:space="preserve">Sorting is done to get a rubber seed </w:t>
      </w:r>
    </w:p>
    <w:p w14:paraId="7510A7F8" w14:textId="77777777" w:rsidR="0069198E" w:rsidRDefault="0069198E" w:rsidP="0069198E">
      <w:pPr>
        <w:pStyle w:val="ListParagraph"/>
        <w:autoSpaceDE w:val="0"/>
        <w:autoSpaceDN w:val="0"/>
        <w:adjustRightInd w:val="0"/>
        <w:ind w:left="0"/>
        <w:jc w:val="both"/>
        <w:rPr>
          <w:rFonts w:ascii="Times New Roman" w:hAnsi="Times New Roman" w:cs="Times New Roman"/>
        </w:rPr>
      </w:pPr>
      <w:r w:rsidRPr="0069198E">
        <w:rPr>
          <w:rFonts w:ascii="Times New Roman" w:hAnsi="Times New Roman" w:cs="Times New Roman"/>
        </w:rPr>
        <w:t>deserves to be further processed as raw material comestible. High-quality rubber seed memantulnya marked with rubber seeds when dropped. Rubber seed extraction is done with the aim of separating the hard seed coat with meat seeds. The extraction process using a hammer or stone tools.</w:t>
      </w:r>
    </w:p>
    <w:p w14:paraId="1B08CAE3" w14:textId="77777777" w:rsidR="0069198E" w:rsidRDefault="0069198E" w:rsidP="00CE087E">
      <w:pPr>
        <w:pStyle w:val="ListParagraph"/>
        <w:numPr>
          <w:ilvl w:val="2"/>
          <w:numId w:val="9"/>
        </w:numPr>
        <w:tabs>
          <w:tab w:val="left" w:pos="567"/>
        </w:tabs>
        <w:autoSpaceDE w:val="0"/>
        <w:autoSpaceDN w:val="0"/>
        <w:adjustRightInd w:val="0"/>
        <w:ind w:left="0" w:firstLine="0"/>
        <w:jc w:val="both"/>
        <w:rPr>
          <w:rFonts w:ascii="Times New Roman" w:hAnsi="Times New Roman" w:cs="Times New Roman"/>
        </w:rPr>
      </w:pPr>
      <w:r w:rsidRPr="0069198E">
        <w:rPr>
          <w:rFonts w:ascii="Times New Roman" w:hAnsi="Times New Roman" w:cs="Times New Roman"/>
          <w:i/>
          <w:iCs/>
        </w:rPr>
        <w:t>HCN reduction process.</w:t>
      </w:r>
      <w:r w:rsidR="00CE087E">
        <w:rPr>
          <w:rFonts w:ascii="Times New Roman" w:hAnsi="Times New Roman" w:cs="Times New Roman"/>
          <w:i/>
          <w:iCs/>
        </w:rPr>
        <w:t xml:space="preserve"> </w:t>
      </w:r>
      <w:r w:rsidRPr="0069198E">
        <w:rPr>
          <w:rFonts w:ascii="Times New Roman" w:hAnsi="Times New Roman" w:cs="Times New Roman"/>
        </w:rPr>
        <w:t>HCN reduction process is based on past studies as well as information obtained from our library. Boiling rubber seeds for 15 minutes followed by immersion in water for 24 hours and the replacement of the soaking water every 6 hours is used as a method of HCN reduction in this study.</w:t>
      </w:r>
    </w:p>
    <w:p w14:paraId="3B5C13CC" w14:textId="77777777" w:rsidR="0069198E" w:rsidRPr="0069198E" w:rsidRDefault="0069198E" w:rsidP="00CE087E">
      <w:pPr>
        <w:pStyle w:val="ListParagraph"/>
        <w:numPr>
          <w:ilvl w:val="2"/>
          <w:numId w:val="9"/>
        </w:numPr>
        <w:tabs>
          <w:tab w:val="left" w:pos="567"/>
          <w:tab w:val="left" w:pos="851"/>
        </w:tabs>
        <w:autoSpaceDE w:val="0"/>
        <w:autoSpaceDN w:val="0"/>
        <w:adjustRightInd w:val="0"/>
        <w:spacing w:after="0"/>
        <w:ind w:left="0" w:firstLine="0"/>
        <w:jc w:val="both"/>
        <w:rPr>
          <w:rFonts w:ascii="Times New Roman" w:hAnsi="Times New Roman" w:cs="Times New Roman"/>
        </w:rPr>
      </w:pPr>
      <w:r w:rsidRPr="0069198E">
        <w:rPr>
          <w:rFonts w:ascii="Times New Roman" w:hAnsi="Times New Roman" w:cs="Times New Roman"/>
          <w:i/>
          <w:iCs/>
        </w:rPr>
        <w:t>Processing of rubber seeds as an alternative comestible.</w:t>
      </w:r>
      <w:r w:rsidR="00CE087E">
        <w:rPr>
          <w:rFonts w:ascii="Times New Roman" w:hAnsi="Times New Roman" w:cs="Times New Roman"/>
          <w:i/>
          <w:iCs/>
        </w:rPr>
        <w:t xml:space="preserve"> </w:t>
      </w:r>
      <w:r w:rsidRPr="0069198E">
        <w:rPr>
          <w:rFonts w:ascii="Times New Roman" w:hAnsi="Times New Roman" w:cs="Times New Roman"/>
        </w:rPr>
        <w:t>Rubber seed that has passed the HCN reduction process, to be further processed as an alternative comestible grains rubber chips.</w:t>
      </w:r>
    </w:p>
    <w:p w14:paraId="56704ED4" w14:textId="77777777" w:rsidR="001B421B" w:rsidRDefault="001B421B" w:rsidP="00CE087E">
      <w:pPr>
        <w:pStyle w:val="BodytextIndented"/>
        <w:rPr>
          <w:lang w:val="id-ID"/>
        </w:rPr>
      </w:pPr>
    </w:p>
    <w:p w14:paraId="2D8CED10" w14:textId="77777777" w:rsidR="001B421B" w:rsidRDefault="00CE087E" w:rsidP="00CE087E">
      <w:pPr>
        <w:pStyle w:val="Section"/>
        <w:spacing w:before="0"/>
        <w:rPr>
          <w:lang w:val="id-ID"/>
        </w:rPr>
      </w:pPr>
      <w:r>
        <w:rPr>
          <w:lang w:val="id-ID"/>
        </w:rPr>
        <w:t>R</w:t>
      </w:r>
      <w:r w:rsidR="007E3984">
        <w:rPr>
          <w:lang w:val="id-ID"/>
        </w:rPr>
        <w:t>esults</w:t>
      </w:r>
    </w:p>
    <w:p w14:paraId="126F54AF" w14:textId="77777777" w:rsidR="004731B0" w:rsidRDefault="004731B0" w:rsidP="004731B0">
      <w:pPr>
        <w:pStyle w:val="Bodytext"/>
        <w:rPr>
          <w:lang w:val="id-ID"/>
        </w:rPr>
      </w:pPr>
    </w:p>
    <w:tbl>
      <w:tblPr>
        <w:tblW w:w="8679" w:type="dxa"/>
        <w:jc w:val="center"/>
        <w:tblCellMar>
          <w:top w:w="40" w:type="dxa"/>
          <w:left w:w="0" w:type="dxa"/>
          <w:bottom w:w="40" w:type="dxa"/>
          <w:right w:w="0" w:type="dxa"/>
        </w:tblCellMar>
        <w:tblLook w:val="01E0" w:firstRow="1" w:lastRow="1" w:firstColumn="1" w:lastColumn="1" w:noHBand="0" w:noVBand="0"/>
      </w:tblPr>
      <w:tblGrid>
        <w:gridCol w:w="2628"/>
        <w:gridCol w:w="2552"/>
        <w:gridCol w:w="3477"/>
        <w:gridCol w:w="22"/>
      </w:tblGrid>
      <w:tr w:rsidR="004731B0" w:rsidRPr="00CE57CF" w14:paraId="16B986CB" w14:textId="77777777" w:rsidTr="004731B0">
        <w:trPr>
          <w:gridAfter w:val="1"/>
          <w:wAfter w:w="22" w:type="dxa"/>
          <w:jc w:val="center"/>
        </w:trPr>
        <w:tc>
          <w:tcPr>
            <w:tcW w:w="8657" w:type="dxa"/>
            <w:gridSpan w:val="3"/>
            <w:tcBorders>
              <w:bottom w:val="single" w:sz="4" w:space="0" w:color="auto"/>
            </w:tcBorders>
            <w:shd w:val="clear" w:color="auto" w:fill="auto"/>
          </w:tcPr>
          <w:p w14:paraId="54107731" w14:textId="77777777" w:rsidR="004731B0" w:rsidRPr="004731B0" w:rsidRDefault="004731B0" w:rsidP="004731B0">
            <w:pPr>
              <w:pStyle w:val="TableCaptionCentred"/>
              <w:rPr>
                <w:rFonts w:ascii="Times New Roman" w:hAnsi="Times New Roman"/>
                <w:lang w:val="id-ID"/>
              </w:rPr>
            </w:pPr>
            <w:r>
              <w:rPr>
                <w:rFonts w:ascii="Times New Roman" w:hAnsi="Times New Roman"/>
                <w:b/>
              </w:rPr>
              <w:t xml:space="preserve">Table 1. </w:t>
            </w:r>
            <w:r>
              <w:rPr>
                <w:rFonts w:ascii="Times New Roman" w:hAnsi="Times New Roman"/>
                <w:lang w:val="id-ID"/>
              </w:rPr>
              <w:t>Body length measurement results baby is born</w:t>
            </w:r>
          </w:p>
        </w:tc>
      </w:tr>
      <w:tr w:rsidR="004731B0" w:rsidRPr="00CE57CF" w14:paraId="1831985F" w14:textId="77777777" w:rsidTr="004731B0">
        <w:trPr>
          <w:jc w:val="center"/>
        </w:trPr>
        <w:tc>
          <w:tcPr>
            <w:tcW w:w="2628" w:type="dxa"/>
            <w:tcBorders>
              <w:bottom w:val="single" w:sz="4" w:space="0" w:color="auto"/>
            </w:tcBorders>
            <w:shd w:val="clear" w:color="auto" w:fill="auto"/>
          </w:tcPr>
          <w:p w14:paraId="6674D41D" w14:textId="77777777" w:rsidR="004731B0" w:rsidRPr="004731B0" w:rsidRDefault="00CE087E" w:rsidP="004731B0">
            <w:pPr>
              <w:pStyle w:val="BodyChar"/>
              <w:spacing w:before="40" w:after="40"/>
              <w:jc w:val="center"/>
              <w:rPr>
                <w:rFonts w:ascii="Times New Roman" w:hAnsi="Times New Roman"/>
                <w:lang w:val="id-ID"/>
              </w:rPr>
            </w:pPr>
            <w:r>
              <w:rPr>
                <w:rFonts w:ascii="Times New Roman" w:hAnsi="Times New Roman"/>
                <w:lang w:val="id-ID"/>
              </w:rPr>
              <w:t>L</w:t>
            </w:r>
            <w:r w:rsidR="004731B0" w:rsidRPr="004731B0">
              <w:rPr>
                <w:rFonts w:ascii="Times New Roman" w:hAnsi="Times New Roman"/>
                <w:lang w:val="id-ID"/>
              </w:rPr>
              <w:t>ong Firm</w:t>
            </w:r>
          </w:p>
        </w:tc>
        <w:tc>
          <w:tcPr>
            <w:tcW w:w="2552" w:type="dxa"/>
            <w:tcBorders>
              <w:top w:val="single" w:sz="4" w:space="0" w:color="auto"/>
              <w:bottom w:val="single" w:sz="4" w:space="0" w:color="auto"/>
            </w:tcBorders>
            <w:shd w:val="clear" w:color="auto" w:fill="auto"/>
          </w:tcPr>
          <w:p w14:paraId="2AFA497C" w14:textId="77777777" w:rsidR="004731B0" w:rsidRPr="00CE57CF" w:rsidRDefault="00CE087E" w:rsidP="004731B0">
            <w:pPr>
              <w:pStyle w:val="BodyChar"/>
              <w:spacing w:before="40" w:after="40"/>
              <w:jc w:val="center"/>
              <w:rPr>
                <w:rFonts w:ascii="Times New Roman" w:hAnsi="Times New Roman"/>
              </w:rPr>
            </w:pPr>
            <w:r>
              <w:rPr>
                <w:rFonts w:ascii="Times New Roman" w:hAnsi="Times New Roman"/>
                <w:lang w:val="id-ID"/>
              </w:rPr>
              <w:t>A</w:t>
            </w:r>
            <w:r w:rsidR="004731B0">
              <w:rPr>
                <w:rFonts w:ascii="Times New Roman" w:hAnsi="Times New Roman"/>
                <w:lang w:val="id-ID"/>
              </w:rPr>
              <w:t>mount</w:t>
            </w:r>
          </w:p>
        </w:tc>
        <w:tc>
          <w:tcPr>
            <w:tcW w:w="3499" w:type="dxa"/>
            <w:gridSpan w:val="2"/>
            <w:tcBorders>
              <w:top w:val="single" w:sz="4" w:space="0" w:color="auto"/>
              <w:bottom w:val="single" w:sz="4" w:space="0" w:color="auto"/>
            </w:tcBorders>
            <w:shd w:val="clear" w:color="auto" w:fill="auto"/>
          </w:tcPr>
          <w:p w14:paraId="5EE1D191" w14:textId="77777777" w:rsidR="004731B0" w:rsidRPr="004731B0" w:rsidRDefault="004731B0" w:rsidP="004731B0">
            <w:pPr>
              <w:pStyle w:val="BodyChar"/>
              <w:spacing w:before="40" w:after="40"/>
              <w:jc w:val="center"/>
              <w:rPr>
                <w:rFonts w:ascii="Times New Roman" w:hAnsi="Times New Roman"/>
                <w:lang w:val="id-ID"/>
              </w:rPr>
            </w:pPr>
            <w:r>
              <w:rPr>
                <w:rFonts w:ascii="Times New Roman" w:hAnsi="Times New Roman"/>
                <w:lang w:val="id-ID"/>
              </w:rPr>
              <w:t>Percentage (%)</w:t>
            </w:r>
          </w:p>
        </w:tc>
      </w:tr>
      <w:tr w:rsidR="004731B0" w:rsidRPr="00CE57CF" w14:paraId="03FBBF16" w14:textId="77777777" w:rsidTr="004731B0">
        <w:trPr>
          <w:jc w:val="center"/>
        </w:trPr>
        <w:tc>
          <w:tcPr>
            <w:tcW w:w="2628" w:type="dxa"/>
            <w:tcBorders>
              <w:top w:val="single" w:sz="4" w:space="0" w:color="auto"/>
            </w:tcBorders>
            <w:shd w:val="clear" w:color="auto" w:fill="auto"/>
          </w:tcPr>
          <w:p w14:paraId="41AF2F2E" w14:textId="77777777" w:rsidR="004731B0" w:rsidRPr="004731B0" w:rsidRDefault="004731B0" w:rsidP="004731B0">
            <w:pPr>
              <w:pStyle w:val="BodyChar"/>
              <w:jc w:val="center"/>
              <w:rPr>
                <w:rFonts w:ascii="Times New Roman" w:hAnsi="Times New Roman"/>
                <w:lang w:val="id-ID"/>
              </w:rPr>
            </w:pPr>
            <w:r>
              <w:rPr>
                <w:rFonts w:ascii="Times New Roman" w:hAnsi="Times New Roman"/>
                <w:lang w:val="id-ID"/>
              </w:rPr>
              <w:t>&gt; 48 cm (normal)</w:t>
            </w:r>
          </w:p>
        </w:tc>
        <w:tc>
          <w:tcPr>
            <w:tcW w:w="2552" w:type="dxa"/>
            <w:tcBorders>
              <w:top w:val="single" w:sz="4" w:space="0" w:color="auto"/>
            </w:tcBorders>
            <w:shd w:val="clear" w:color="auto" w:fill="auto"/>
          </w:tcPr>
          <w:p w14:paraId="78B1DA2A" w14:textId="77777777" w:rsidR="004731B0" w:rsidRPr="004731B0" w:rsidRDefault="004731B0" w:rsidP="004731B0">
            <w:pPr>
              <w:pStyle w:val="BodyChar"/>
              <w:jc w:val="center"/>
              <w:rPr>
                <w:rFonts w:ascii="Times New Roman" w:hAnsi="Times New Roman"/>
                <w:lang w:val="id-ID"/>
              </w:rPr>
            </w:pPr>
            <w:r>
              <w:rPr>
                <w:rFonts w:ascii="Times New Roman" w:hAnsi="Times New Roman"/>
              </w:rPr>
              <w:t>111</w:t>
            </w:r>
          </w:p>
        </w:tc>
        <w:tc>
          <w:tcPr>
            <w:tcW w:w="3499" w:type="dxa"/>
            <w:gridSpan w:val="2"/>
            <w:tcBorders>
              <w:top w:val="single" w:sz="4" w:space="0" w:color="auto"/>
            </w:tcBorders>
            <w:shd w:val="clear" w:color="auto" w:fill="auto"/>
          </w:tcPr>
          <w:p w14:paraId="5A0B7105" w14:textId="77777777" w:rsidR="004731B0" w:rsidRPr="004731B0" w:rsidRDefault="004731B0" w:rsidP="004731B0">
            <w:pPr>
              <w:pStyle w:val="BodyChar"/>
              <w:jc w:val="center"/>
              <w:rPr>
                <w:rFonts w:ascii="Times New Roman" w:hAnsi="Times New Roman"/>
                <w:lang w:val="id-ID"/>
              </w:rPr>
            </w:pPr>
            <w:r>
              <w:rPr>
                <w:rFonts w:ascii="Times New Roman" w:hAnsi="Times New Roman"/>
                <w:lang w:val="id-ID"/>
              </w:rPr>
              <w:t>89.5</w:t>
            </w:r>
          </w:p>
        </w:tc>
      </w:tr>
      <w:tr w:rsidR="004731B0" w:rsidRPr="00CE57CF" w14:paraId="7AAA1804" w14:textId="77777777" w:rsidTr="004731B0">
        <w:trPr>
          <w:jc w:val="center"/>
        </w:trPr>
        <w:tc>
          <w:tcPr>
            <w:tcW w:w="2628" w:type="dxa"/>
            <w:shd w:val="clear" w:color="auto" w:fill="auto"/>
          </w:tcPr>
          <w:p w14:paraId="6BDE628A" w14:textId="77777777" w:rsidR="004731B0" w:rsidRPr="004731B0" w:rsidRDefault="004731B0" w:rsidP="004731B0">
            <w:pPr>
              <w:pStyle w:val="BodyChar"/>
              <w:jc w:val="center"/>
              <w:rPr>
                <w:rFonts w:ascii="Times New Roman" w:hAnsi="Times New Roman"/>
                <w:lang w:val="id-ID"/>
              </w:rPr>
            </w:pPr>
            <w:r>
              <w:rPr>
                <w:rFonts w:ascii="Times New Roman" w:hAnsi="Times New Roman"/>
                <w:lang w:val="id-ID"/>
              </w:rPr>
              <w:t>&lt;48 cm (short)</w:t>
            </w:r>
          </w:p>
        </w:tc>
        <w:tc>
          <w:tcPr>
            <w:tcW w:w="2552" w:type="dxa"/>
            <w:shd w:val="clear" w:color="auto" w:fill="auto"/>
          </w:tcPr>
          <w:p w14:paraId="4D774723" w14:textId="77777777" w:rsidR="004731B0" w:rsidRPr="004731B0" w:rsidRDefault="004731B0" w:rsidP="004731B0">
            <w:pPr>
              <w:pStyle w:val="BodyChar"/>
              <w:jc w:val="center"/>
              <w:rPr>
                <w:rFonts w:ascii="Times New Roman" w:hAnsi="Times New Roman"/>
                <w:lang w:val="id-ID"/>
              </w:rPr>
            </w:pPr>
            <w:r>
              <w:rPr>
                <w:rFonts w:ascii="Times New Roman" w:hAnsi="Times New Roman"/>
                <w:lang w:val="id-ID"/>
              </w:rPr>
              <w:t>13</w:t>
            </w:r>
          </w:p>
        </w:tc>
        <w:tc>
          <w:tcPr>
            <w:tcW w:w="3499" w:type="dxa"/>
            <w:gridSpan w:val="2"/>
            <w:shd w:val="clear" w:color="auto" w:fill="auto"/>
          </w:tcPr>
          <w:p w14:paraId="73F0DF0E" w14:textId="77777777" w:rsidR="004731B0" w:rsidRPr="004731B0" w:rsidRDefault="004731B0" w:rsidP="004731B0">
            <w:pPr>
              <w:pStyle w:val="BodyChar"/>
              <w:jc w:val="center"/>
              <w:rPr>
                <w:rFonts w:ascii="Times New Roman" w:hAnsi="Times New Roman"/>
                <w:lang w:val="id-ID"/>
              </w:rPr>
            </w:pPr>
            <w:r>
              <w:rPr>
                <w:rFonts w:ascii="Times New Roman" w:hAnsi="Times New Roman"/>
                <w:lang w:val="id-ID"/>
              </w:rPr>
              <w:t>10.5</w:t>
            </w:r>
          </w:p>
        </w:tc>
      </w:tr>
      <w:tr w:rsidR="004731B0" w:rsidRPr="00CE57CF" w14:paraId="4FE64360" w14:textId="77777777" w:rsidTr="004731B0">
        <w:trPr>
          <w:jc w:val="center"/>
        </w:trPr>
        <w:tc>
          <w:tcPr>
            <w:tcW w:w="2628" w:type="dxa"/>
            <w:tcBorders>
              <w:bottom w:val="single" w:sz="4" w:space="0" w:color="auto"/>
            </w:tcBorders>
            <w:shd w:val="clear" w:color="auto" w:fill="auto"/>
          </w:tcPr>
          <w:p w14:paraId="6A683C13" w14:textId="77777777" w:rsidR="004731B0" w:rsidRPr="004731B0" w:rsidRDefault="004731B0" w:rsidP="004731B0">
            <w:pPr>
              <w:pStyle w:val="BodyChar"/>
              <w:jc w:val="center"/>
              <w:rPr>
                <w:rFonts w:ascii="Times New Roman" w:hAnsi="Times New Roman"/>
                <w:lang w:val="id-ID"/>
              </w:rPr>
            </w:pPr>
            <w:r>
              <w:rPr>
                <w:rFonts w:ascii="Times New Roman" w:hAnsi="Times New Roman"/>
                <w:lang w:val="id-ID"/>
              </w:rPr>
              <w:t>Total</w:t>
            </w:r>
          </w:p>
        </w:tc>
        <w:tc>
          <w:tcPr>
            <w:tcW w:w="2552" w:type="dxa"/>
            <w:tcBorders>
              <w:bottom w:val="single" w:sz="4" w:space="0" w:color="auto"/>
            </w:tcBorders>
            <w:shd w:val="clear" w:color="auto" w:fill="auto"/>
          </w:tcPr>
          <w:p w14:paraId="3BD59106" w14:textId="77777777" w:rsidR="004731B0" w:rsidRPr="004731B0" w:rsidRDefault="004731B0" w:rsidP="004731B0">
            <w:pPr>
              <w:pStyle w:val="BodyChar"/>
              <w:jc w:val="center"/>
              <w:rPr>
                <w:rFonts w:ascii="Times New Roman" w:hAnsi="Times New Roman"/>
                <w:lang w:val="id-ID"/>
              </w:rPr>
            </w:pPr>
            <w:r>
              <w:rPr>
                <w:rFonts w:ascii="Times New Roman" w:hAnsi="Times New Roman"/>
                <w:lang w:val="id-ID"/>
              </w:rPr>
              <w:t>124</w:t>
            </w:r>
          </w:p>
        </w:tc>
        <w:tc>
          <w:tcPr>
            <w:tcW w:w="3499" w:type="dxa"/>
            <w:gridSpan w:val="2"/>
            <w:tcBorders>
              <w:bottom w:val="single" w:sz="4" w:space="0" w:color="auto"/>
            </w:tcBorders>
            <w:shd w:val="clear" w:color="auto" w:fill="auto"/>
          </w:tcPr>
          <w:p w14:paraId="0B297125" w14:textId="77777777" w:rsidR="004731B0" w:rsidRPr="004731B0" w:rsidRDefault="004731B0" w:rsidP="004731B0">
            <w:pPr>
              <w:pStyle w:val="BodyChar"/>
              <w:jc w:val="center"/>
              <w:rPr>
                <w:rFonts w:ascii="Times New Roman" w:hAnsi="Times New Roman"/>
                <w:lang w:val="id-ID"/>
              </w:rPr>
            </w:pPr>
            <w:r>
              <w:rPr>
                <w:rFonts w:ascii="Times New Roman" w:hAnsi="Times New Roman"/>
                <w:lang w:val="id-ID"/>
              </w:rPr>
              <w:t>100</w:t>
            </w:r>
          </w:p>
        </w:tc>
      </w:tr>
    </w:tbl>
    <w:p w14:paraId="4FB396C9" w14:textId="77777777" w:rsidR="004731B0" w:rsidRDefault="004731B0" w:rsidP="004731B0">
      <w:pPr>
        <w:pStyle w:val="BodytextIndented"/>
        <w:rPr>
          <w:lang w:val="id-ID"/>
        </w:rPr>
      </w:pPr>
    </w:p>
    <w:p w14:paraId="37AC7FDA" w14:textId="77777777" w:rsidR="004731B0" w:rsidRPr="004731B0" w:rsidRDefault="004731B0" w:rsidP="00F252FD">
      <w:pPr>
        <w:pStyle w:val="ListParagraph"/>
        <w:autoSpaceDE w:val="0"/>
        <w:autoSpaceDN w:val="0"/>
        <w:adjustRightInd w:val="0"/>
        <w:spacing w:after="0" w:line="240" w:lineRule="auto"/>
        <w:ind w:left="0"/>
        <w:jc w:val="both"/>
        <w:rPr>
          <w:rFonts w:ascii="Times New Roman" w:hAnsi="Times New Roman" w:cs="Times New Roman"/>
        </w:rPr>
      </w:pPr>
      <w:r w:rsidRPr="004731B0">
        <w:rPr>
          <w:rFonts w:ascii="Times New Roman" w:hAnsi="Times New Roman" w:cs="Times New Roman"/>
        </w:rPr>
        <w:t>At birth body length measurements of babies born to mothers who regularly eat chips of rubber seed with an average of 300 grams / per month. The results showed 89.5% of infants born with normal body length&gt; 48 cm and 10.5% of infants born with a body length ≤48 cm.</w:t>
      </w:r>
    </w:p>
    <w:p w14:paraId="6FB19812" w14:textId="77777777" w:rsidR="004731B0" w:rsidRDefault="007E3984" w:rsidP="004731B0">
      <w:pPr>
        <w:pStyle w:val="Section"/>
        <w:rPr>
          <w:lang w:val="id-ID"/>
        </w:rPr>
      </w:pPr>
      <w:r>
        <w:rPr>
          <w:lang w:val="id-ID"/>
        </w:rPr>
        <w:t>Discussion</w:t>
      </w:r>
    </w:p>
    <w:p w14:paraId="0B23EE7E" w14:textId="64283E33" w:rsidR="004731B0" w:rsidRDefault="004731B0" w:rsidP="004731B0">
      <w:pPr>
        <w:pStyle w:val="ListParagraph"/>
        <w:autoSpaceDE w:val="0"/>
        <w:autoSpaceDN w:val="0"/>
        <w:adjustRightInd w:val="0"/>
        <w:spacing w:after="0" w:line="240" w:lineRule="auto"/>
        <w:ind w:left="0"/>
        <w:jc w:val="both"/>
        <w:rPr>
          <w:rFonts w:ascii="Times New Roman" w:hAnsi="Times New Roman" w:cs="Times New Roman"/>
        </w:rPr>
      </w:pPr>
      <w:r w:rsidRPr="004731B0">
        <w:rPr>
          <w:rFonts w:ascii="Times New Roman" w:hAnsi="Times New Roman" w:cs="Times New Roman"/>
        </w:rPr>
        <w:t>In the rubber seed processing chips, do boiling water for 15 minutes, and replacement of w</w:t>
      </w:r>
      <w:r w:rsidR="0079342D">
        <w:rPr>
          <w:rFonts w:ascii="Times New Roman" w:hAnsi="Times New Roman" w:cs="Times New Roman"/>
        </w:rPr>
        <w:t xml:space="preserve">ater every 6 hours for 24 hours. </w:t>
      </w:r>
      <w:r w:rsidRPr="004731B0">
        <w:rPr>
          <w:rFonts w:ascii="Times New Roman" w:hAnsi="Times New Roman" w:cs="Times New Roman"/>
        </w:rPr>
        <w:t>This time is short</w:t>
      </w:r>
      <w:r w:rsidR="0079342D">
        <w:rPr>
          <w:rFonts w:ascii="Times New Roman" w:hAnsi="Times New Roman" w:cs="Times New Roman"/>
        </w:rPr>
        <w:t>er when compared with Widayati [7]</w:t>
      </w:r>
      <w:r w:rsidRPr="004731B0">
        <w:rPr>
          <w:rFonts w:ascii="Times New Roman" w:hAnsi="Times New Roman" w:cs="Times New Roman"/>
        </w:rPr>
        <w:t xml:space="preserve"> and this ensures that the content of amino acids in the rubber seed still available. In order to get the maximum processing, </w:t>
      </w:r>
      <w:r w:rsidRPr="004731B0">
        <w:rPr>
          <w:rFonts w:ascii="Times New Roman" w:hAnsi="Times New Roman" w:cs="Times New Roman"/>
        </w:rPr>
        <w:lastRenderedPageBreak/>
        <w:t xml:space="preserve">rubber seed must go through perfect processing to eliminate the anti-nutritional substances in it (HCN / Acid Cyanide). Widayati </w:t>
      </w:r>
      <w:r w:rsidR="0079342D">
        <w:rPr>
          <w:rFonts w:ascii="Times New Roman" w:hAnsi="Times New Roman" w:cs="Times New Roman"/>
        </w:rPr>
        <w:t xml:space="preserve">[7] </w:t>
      </w:r>
      <w:r w:rsidRPr="004731B0">
        <w:rPr>
          <w:rFonts w:ascii="Times New Roman" w:hAnsi="Times New Roman" w:cs="Times New Roman"/>
        </w:rPr>
        <w:t>do boiling for 45 minutes and test of hemagglutinin activity against rubber seed analyzed indicate negative values. The processing of rubber seeds will improve the digestibility of the protein, from 85.95% in the seeds of 102.46% of raw rubber into the rubber seeds that have been soaked and boiled. The percentage of amino acids decreased, while the percentage of the proteins varied according to a decrease in protein content. Amino acids in the seeds of the r</w:t>
      </w:r>
      <w:r w:rsidR="00D07F2A">
        <w:rPr>
          <w:rFonts w:ascii="Times New Roman" w:hAnsi="Times New Roman" w:cs="Times New Roman"/>
        </w:rPr>
        <w:t xml:space="preserve">ubber is methionine, cysteine </w:t>
      </w:r>
      <w:r w:rsidRPr="004731B0">
        <w:rPr>
          <w:rFonts w:ascii="Times New Roman" w:hAnsi="Times New Roman" w:cs="Times New Roman"/>
        </w:rPr>
        <w:t>and lysine. Score each seed raw rubber is 32.0 (methionine + cysteine) and 45.6 (lysine). While on the rubber seeds that have been soaked and boiled amounted to 36.9 (methionine + lysine) and 40.4 (lysine).</w:t>
      </w:r>
    </w:p>
    <w:p w14:paraId="7C81064D" w14:textId="27FB281E" w:rsidR="004731B0" w:rsidRPr="004731B0" w:rsidRDefault="004731B0" w:rsidP="004731B0">
      <w:pPr>
        <w:pStyle w:val="ListParagraph"/>
        <w:autoSpaceDE w:val="0"/>
        <w:autoSpaceDN w:val="0"/>
        <w:adjustRightInd w:val="0"/>
        <w:spacing w:after="0" w:line="240" w:lineRule="auto"/>
        <w:ind w:left="0" w:firstLine="284"/>
        <w:jc w:val="both"/>
        <w:rPr>
          <w:rFonts w:ascii="Times New Roman" w:hAnsi="Times New Roman" w:cs="Times New Roman"/>
          <w:i/>
        </w:rPr>
      </w:pPr>
      <w:r w:rsidRPr="004731B0">
        <w:rPr>
          <w:rFonts w:ascii="Times New Roman" w:hAnsi="Times New Roman" w:cs="Times New Roman"/>
        </w:rPr>
        <w:t xml:space="preserve">In this study the results obtained indicate that rubber seed chips consumption habits affect the baby's body length. Babies are born with a body length of normal (&gt; 48 cm) more than babies with a body length is not normal / </w:t>
      </w:r>
      <w:r w:rsidR="0079342D">
        <w:rPr>
          <w:rFonts w:ascii="Times New Roman" w:hAnsi="Times New Roman" w:cs="Times New Roman"/>
        </w:rPr>
        <w:t xml:space="preserve">short (≤48 cm). Emawati, et al [6] </w:t>
      </w:r>
      <w:r w:rsidRPr="004731B0">
        <w:rPr>
          <w:rFonts w:ascii="Times New Roman" w:hAnsi="Times New Roman" w:cs="Times New Roman"/>
        </w:rPr>
        <w:t>states that babies are born with a short body length of 6 times risky short stays at 12 months compared to normal birth, while pregnant women with protein intake is less than 58% RDA is 1.6 times greater risk of having a child stunting at the age of 12 months than women with ≥58% RDA of protein intake. Babies born to normal (body length ≥ 48 cm) have a higher survival rate compared with children who were born with a body length is not normal (&lt;48 cm). The length of the body is born with the</w:t>
      </w:r>
      <w:r w:rsidR="001C19AE">
        <w:rPr>
          <w:rFonts w:ascii="Times New Roman" w:hAnsi="Times New Roman" w:cs="Times New Roman"/>
        </w:rPr>
        <w:t xml:space="preserve"> risk of occurrence of stunting.</w:t>
      </w:r>
    </w:p>
    <w:p w14:paraId="7CDBB074" w14:textId="3E8F5A91" w:rsidR="004731B0" w:rsidRPr="0079342D" w:rsidRDefault="004731B0" w:rsidP="004731B0">
      <w:pPr>
        <w:autoSpaceDE w:val="0"/>
        <w:autoSpaceDN w:val="0"/>
        <w:adjustRightInd w:val="0"/>
        <w:ind w:firstLine="284"/>
        <w:jc w:val="both"/>
        <w:rPr>
          <w:rFonts w:ascii="Times New Roman" w:hAnsi="Times New Roman"/>
          <w:lang w:val="id-ID"/>
        </w:rPr>
      </w:pPr>
      <w:r w:rsidRPr="004731B0">
        <w:rPr>
          <w:rFonts w:ascii="Times New Roman" w:hAnsi="Times New Roman"/>
        </w:rPr>
        <w:t>Based on research Septiani</w:t>
      </w:r>
      <w:r w:rsidR="0079342D">
        <w:rPr>
          <w:rFonts w:ascii="Times New Roman" w:hAnsi="Times New Roman"/>
          <w:lang w:val="id-ID"/>
        </w:rPr>
        <w:t xml:space="preserve"> [8]</w:t>
      </w:r>
      <w:r w:rsidRPr="004731B0">
        <w:rPr>
          <w:rFonts w:ascii="Times New Roman" w:hAnsi="Times New Roman"/>
        </w:rPr>
        <w:t>, the rate of maternal nutrient consumption is still low. Only 39% of pregnant women who meet their protein requirements. Amino acid intake of protein obtained from rubber seed chips to help meet the needs of an amino acid in pregnant women. Pregnant women need protein in sufficient quantity and complete amino acid content because during pregnancy increased protein requirements for growth and development of the fetus</w:t>
      </w:r>
      <w:r w:rsidR="0079342D">
        <w:rPr>
          <w:rFonts w:ascii="Times New Roman" w:hAnsi="Times New Roman"/>
          <w:lang w:val="id-ID"/>
        </w:rPr>
        <w:t xml:space="preserve"> [9]</w:t>
      </w:r>
      <w:r w:rsidRPr="004731B0">
        <w:rPr>
          <w:rFonts w:ascii="Times New Roman" w:hAnsi="Times New Roman"/>
        </w:rPr>
        <w:t>. The impact of protein intake deficiency is a growth disorder in the fetus, such as intrauterine retardation, birth defects, low birth weight and miscarriage</w:t>
      </w:r>
      <w:r w:rsidR="0079342D">
        <w:rPr>
          <w:rFonts w:ascii="Times New Roman" w:hAnsi="Times New Roman"/>
          <w:lang w:val="id-ID"/>
        </w:rPr>
        <w:t xml:space="preserve"> [10]</w:t>
      </w:r>
      <w:r w:rsidRPr="004731B0">
        <w:rPr>
          <w:rFonts w:ascii="Times New Roman" w:hAnsi="Times New Roman"/>
        </w:rPr>
        <w:t>. Nutrition during pregnancy is one of the important factors that influence the development of the embryo and fetus and health status of pregnant women. Pregnancy is a continuous phase, so that deficiency in a period would give a different impact on the outcome of pregnancy. Quality of babies born very dependent on the state of maternal nutrit</w:t>
      </w:r>
      <w:r w:rsidR="0079342D">
        <w:rPr>
          <w:rFonts w:ascii="Times New Roman" w:hAnsi="Times New Roman"/>
        </w:rPr>
        <w:t>ion before and during pregnancy</w:t>
      </w:r>
      <w:r w:rsidR="0079342D">
        <w:rPr>
          <w:rFonts w:ascii="Times New Roman" w:hAnsi="Times New Roman"/>
          <w:lang w:val="id-ID"/>
        </w:rPr>
        <w:t>.</w:t>
      </w:r>
    </w:p>
    <w:p w14:paraId="130D5558" w14:textId="77777777" w:rsidR="004731B0" w:rsidRPr="004731B0" w:rsidRDefault="004731B0" w:rsidP="004731B0">
      <w:pPr>
        <w:pStyle w:val="ListParagraph"/>
        <w:autoSpaceDE w:val="0"/>
        <w:autoSpaceDN w:val="0"/>
        <w:adjustRightInd w:val="0"/>
        <w:spacing w:after="0" w:line="240" w:lineRule="auto"/>
        <w:ind w:left="0" w:firstLine="284"/>
        <w:jc w:val="both"/>
        <w:rPr>
          <w:rFonts w:ascii="Times New Roman" w:hAnsi="Times New Roman" w:cs="Times New Roman"/>
        </w:rPr>
      </w:pPr>
      <w:r w:rsidRPr="004731B0">
        <w:rPr>
          <w:rFonts w:ascii="Times New Roman" w:hAnsi="Times New Roman" w:cs="Times New Roman"/>
        </w:rPr>
        <w:t>Short birth length of the body can lead to stunting. Short stature (stunting) became one of the nutritional problems in developing countries, including Indonesia. Riskesdas data in 2010 showed that 35.6% children in Indonesia are having problems stunting. That is, more than a third of our toddler has a height lower than the standard height toddler age. Stunting be an indicator of chronic malnutrition which describes the history of child malnutrition in the long term and does not rule out the possibility in the womb or have had recurrent infectious diseases after birth. Children who experience severe stunted not only on shorter physical stature, but also on cognitive function. Children who suffer from malnutrition, including short,</w:t>
      </w:r>
    </w:p>
    <w:p w14:paraId="018FC68C" w14:textId="482CC997" w:rsidR="004731B0" w:rsidRPr="004731B0" w:rsidRDefault="004731B0" w:rsidP="004731B0">
      <w:pPr>
        <w:autoSpaceDE w:val="0"/>
        <w:autoSpaceDN w:val="0"/>
        <w:adjustRightInd w:val="0"/>
        <w:ind w:firstLine="284"/>
        <w:jc w:val="both"/>
        <w:rPr>
          <w:rFonts w:ascii="Times New Roman" w:hAnsi="Times New Roman"/>
        </w:rPr>
      </w:pPr>
      <w:r w:rsidRPr="004731B0">
        <w:rPr>
          <w:rFonts w:ascii="Times New Roman" w:hAnsi="Times New Roman"/>
        </w:rPr>
        <w:t xml:space="preserve">Grantham-McGregor </w:t>
      </w:r>
      <w:r w:rsidR="00F743C0">
        <w:rPr>
          <w:rFonts w:ascii="Times New Roman" w:hAnsi="Times New Roman"/>
          <w:lang w:val="id-ID"/>
        </w:rPr>
        <w:t>[11]</w:t>
      </w:r>
      <w:r w:rsidRPr="004731B0">
        <w:rPr>
          <w:rFonts w:ascii="Times New Roman" w:hAnsi="Times New Roman"/>
        </w:rPr>
        <w:t xml:space="preserve"> states that a failure of linear growth stunting due to malnutrition and infections both before and after birth. Semba </w:t>
      </w:r>
      <w:r w:rsidR="00F743C0">
        <w:rPr>
          <w:rFonts w:ascii="Times New Roman" w:hAnsi="Times New Roman"/>
          <w:lang w:val="id-ID"/>
        </w:rPr>
        <w:t>[12]</w:t>
      </w:r>
      <w:r w:rsidRPr="004731B0">
        <w:rPr>
          <w:rFonts w:ascii="Times New Roman" w:hAnsi="Times New Roman"/>
        </w:rPr>
        <w:t xml:space="preserve"> also stated that stunting in children early age is associated with cognitive, motor, and a low socio-emotional development and increase mortality. Short children can not reach full growth potential and will become stunted adolescents and adults. The consequences of stunting will continue in adulthood, with reduced work productivity. In women, there is increased risk of death in childbirth and adverse birth outcomes around the world where about one-third of preschool children is stunted. Therefore, to prevent stunting in early childhood, especially at birth,</w:t>
      </w:r>
    </w:p>
    <w:p w14:paraId="0E7F8953" w14:textId="77777777" w:rsidR="00CE087E" w:rsidRDefault="00CE087E" w:rsidP="004731B0">
      <w:pPr>
        <w:pStyle w:val="BodytextIndented"/>
        <w:rPr>
          <w:lang w:val="id-ID"/>
        </w:rPr>
      </w:pPr>
    </w:p>
    <w:p w14:paraId="4DC3F300" w14:textId="77777777" w:rsidR="00CE087E" w:rsidRDefault="00CE087E" w:rsidP="004731B0">
      <w:pPr>
        <w:pStyle w:val="BodytextIndented"/>
        <w:rPr>
          <w:lang w:val="id-ID"/>
        </w:rPr>
      </w:pPr>
    </w:p>
    <w:p w14:paraId="714E2A42" w14:textId="77777777" w:rsidR="004731B0" w:rsidRDefault="007E3984" w:rsidP="004731B0">
      <w:pPr>
        <w:pStyle w:val="Section"/>
        <w:spacing w:before="0"/>
        <w:rPr>
          <w:lang w:val="id-ID"/>
        </w:rPr>
      </w:pPr>
      <w:r>
        <w:rPr>
          <w:lang w:val="id-ID"/>
        </w:rPr>
        <w:t>Conclusion</w:t>
      </w:r>
    </w:p>
    <w:p w14:paraId="5EB82188" w14:textId="77777777" w:rsidR="004731B0" w:rsidRDefault="004731B0" w:rsidP="00F252FD">
      <w:pPr>
        <w:pStyle w:val="ListParagraph"/>
        <w:autoSpaceDE w:val="0"/>
        <w:autoSpaceDN w:val="0"/>
        <w:adjustRightInd w:val="0"/>
        <w:spacing w:after="0" w:line="240" w:lineRule="auto"/>
        <w:ind w:left="0"/>
        <w:jc w:val="both"/>
        <w:rPr>
          <w:rFonts w:ascii="Times New Roman" w:hAnsi="Times New Roman" w:cs="Times New Roman"/>
        </w:rPr>
      </w:pPr>
      <w:r w:rsidRPr="004731B0">
        <w:rPr>
          <w:rFonts w:ascii="Times New Roman" w:hAnsi="Times New Roman" w:cs="Times New Roman"/>
        </w:rPr>
        <w:t>Rubber seed chips help meet amino acid intake during pregnancy and affect the baby's body length at birth.</w:t>
      </w:r>
    </w:p>
    <w:p w14:paraId="1EBD25D6" w14:textId="77777777" w:rsidR="0079342D" w:rsidRPr="004731B0" w:rsidRDefault="0079342D" w:rsidP="00F252FD">
      <w:pPr>
        <w:pStyle w:val="ListParagraph"/>
        <w:autoSpaceDE w:val="0"/>
        <w:autoSpaceDN w:val="0"/>
        <w:adjustRightInd w:val="0"/>
        <w:spacing w:after="0" w:line="240" w:lineRule="auto"/>
        <w:ind w:left="0"/>
        <w:jc w:val="both"/>
        <w:rPr>
          <w:rFonts w:ascii="Times New Roman" w:hAnsi="Times New Roman" w:cs="Times New Roman"/>
        </w:rPr>
      </w:pPr>
    </w:p>
    <w:p w14:paraId="55E1B7A4" w14:textId="40D5EF3C" w:rsidR="004731B0" w:rsidRDefault="007E3984" w:rsidP="004731B0">
      <w:pPr>
        <w:pStyle w:val="Section"/>
        <w:rPr>
          <w:lang w:val="id-ID"/>
        </w:rPr>
      </w:pPr>
      <w:r w:rsidRPr="000B7822">
        <w:rPr>
          <w:lang w:val="id-ID"/>
        </w:rPr>
        <w:lastRenderedPageBreak/>
        <w:t>Reference</w:t>
      </w:r>
    </w:p>
    <w:p w14:paraId="6A47BAF8" w14:textId="77777777" w:rsidR="000B7822" w:rsidRPr="000B7822" w:rsidRDefault="000B7822" w:rsidP="000B7822">
      <w:pPr>
        <w:pStyle w:val="Bodytext"/>
        <w:rPr>
          <w:lang w:val="id-ID"/>
        </w:rPr>
      </w:pPr>
    </w:p>
    <w:p w14:paraId="06F5ABCA" w14:textId="77777777" w:rsidR="000B7822" w:rsidRDefault="000B7822" w:rsidP="000B7822">
      <w:pPr>
        <w:ind w:left="567" w:hanging="567"/>
        <w:jc w:val="both"/>
        <w:rPr>
          <w:rFonts w:ascii="Times New Roman" w:hAnsi="Times New Roman"/>
          <w:szCs w:val="22"/>
          <w:lang w:val="id-ID"/>
        </w:rPr>
      </w:pPr>
      <w:r>
        <w:rPr>
          <w:rFonts w:ascii="Times New Roman" w:hAnsi="Times New Roman"/>
          <w:szCs w:val="22"/>
          <w:lang w:val="id-ID"/>
        </w:rPr>
        <w:t xml:space="preserve">[1]   Joshi, L., Authority, G., Akiefnawati, R., Mulyoutami, E., Wulandari, D., and Penot 2006 </w:t>
      </w:r>
    </w:p>
    <w:p w14:paraId="19CC22BA" w14:textId="77777777" w:rsidR="000B7822" w:rsidRDefault="000B7822" w:rsidP="000B7822">
      <w:pPr>
        <w:ind w:left="567" w:hanging="141"/>
        <w:jc w:val="both"/>
        <w:rPr>
          <w:rFonts w:ascii="Times New Roman" w:hAnsi="Times New Roman"/>
          <w:szCs w:val="22"/>
          <w:lang w:val="id-ID"/>
        </w:rPr>
      </w:pPr>
      <w:r>
        <w:rPr>
          <w:rFonts w:ascii="Times New Roman" w:hAnsi="Times New Roman"/>
          <w:szCs w:val="22"/>
          <w:lang w:val="id-ID"/>
        </w:rPr>
        <w:t xml:space="preserve">Diversified FarmerA Smallholder Rubber Agroforestry for Better Alternative to monoculture. </w:t>
      </w:r>
    </w:p>
    <w:p w14:paraId="475CF1D7" w14:textId="77777777" w:rsidR="000B7822" w:rsidRDefault="000B7822" w:rsidP="000B7822">
      <w:pPr>
        <w:ind w:left="567" w:hanging="141"/>
        <w:jc w:val="both"/>
        <w:rPr>
          <w:rFonts w:ascii="Times New Roman" w:hAnsi="Times New Roman"/>
          <w:szCs w:val="22"/>
          <w:lang w:val="id-ID"/>
        </w:rPr>
      </w:pPr>
      <w:r>
        <w:rPr>
          <w:rFonts w:ascii="Times New Roman" w:hAnsi="Times New Roman"/>
          <w:szCs w:val="22"/>
          <w:lang w:val="id-ID"/>
        </w:rPr>
        <w:t xml:space="preserve">Paper presented in Rubber Development in Lao PDR: exploring Improved System for </w:t>
      </w:r>
    </w:p>
    <w:p w14:paraId="53B6AEC1" w14:textId="77777777" w:rsidR="000B7822" w:rsidRPr="004731B0" w:rsidRDefault="000B7822" w:rsidP="000B7822">
      <w:pPr>
        <w:ind w:left="567" w:hanging="141"/>
        <w:jc w:val="both"/>
        <w:rPr>
          <w:rFonts w:ascii="Times New Roman" w:hAnsi="Times New Roman"/>
          <w:szCs w:val="22"/>
        </w:rPr>
      </w:pPr>
      <w:r>
        <w:rPr>
          <w:rFonts w:ascii="Times New Roman" w:hAnsi="Times New Roman"/>
          <w:szCs w:val="22"/>
          <w:lang w:val="id-ID"/>
        </w:rPr>
        <w:t>Smallholder Rubber production‖ (Vientiane: Lao PDR) pp 9-11.</w:t>
      </w:r>
    </w:p>
    <w:p w14:paraId="3647811D" w14:textId="77777777" w:rsidR="000B7822" w:rsidRPr="00E01A2B" w:rsidRDefault="000B7822" w:rsidP="000B7822">
      <w:pPr>
        <w:autoSpaceDE w:val="0"/>
        <w:autoSpaceDN w:val="0"/>
        <w:adjustRightInd w:val="0"/>
        <w:ind w:left="567" w:hanging="567"/>
        <w:jc w:val="both"/>
        <w:rPr>
          <w:rFonts w:ascii="Times New Roman" w:hAnsi="Times New Roman"/>
          <w:szCs w:val="22"/>
          <w:lang w:val="id-ID"/>
        </w:rPr>
      </w:pPr>
      <w:r>
        <w:rPr>
          <w:rFonts w:ascii="Times New Roman" w:hAnsi="Times New Roman"/>
          <w:szCs w:val="22"/>
          <w:lang w:val="id-ID"/>
        </w:rPr>
        <w:t>[2]   The Plantation Office of Lampung Province Area 2014 Rubber Plantation in Lampung (CPM)</w:t>
      </w:r>
    </w:p>
    <w:p w14:paraId="3F0D65C2" w14:textId="0B115B04" w:rsidR="000B7822" w:rsidRPr="004731B0" w:rsidRDefault="000B7822" w:rsidP="000B7822">
      <w:pPr>
        <w:ind w:left="567" w:hanging="567"/>
        <w:jc w:val="both"/>
        <w:rPr>
          <w:rFonts w:ascii="Times New Roman" w:hAnsi="Times New Roman"/>
          <w:szCs w:val="22"/>
        </w:rPr>
      </w:pPr>
      <w:r>
        <w:rPr>
          <w:rFonts w:ascii="Times New Roman" w:hAnsi="Times New Roman"/>
          <w:szCs w:val="22"/>
          <w:lang w:val="id-ID"/>
        </w:rPr>
        <w:t xml:space="preserve">[3]   Sukmawati, W., Arkeman, Y., and Maarif, S 2014 </w:t>
      </w:r>
      <w:r w:rsidRPr="00D07F2A">
        <w:rPr>
          <w:rFonts w:ascii="Times New Roman" w:hAnsi="Times New Roman"/>
          <w:i/>
          <w:szCs w:val="22"/>
          <w:lang w:val="id-ID"/>
        </w:rPr>
        <w:t>J. Industrial Engineering</w:t>
      </w:r>
      <w:r>
        <w:rPr>
          <w:rFonts w:ascii="Times New Roman" w:hAnsi="Times New Roman"/>
          <w:szCs w:val="22"/>
          <w:lang w:val="id-ID"/>
        </w:rPr>
        <w:t xml:space="preserve"> pp 58-64.</w:t>
      </w:r>
    </w:p>
    <w:p w14:paraId="12F9CE24" w14:textId="33DD5C74" w:rsidR="000B7822" w:rsidRPr="001C1F1F" w:rsidRDefault="000B7822" w:rsidP="000B7822">
      <w:pPr>
        <w:ind w:left="567" w:hanging="567"/>
        <w:jc w:val="both"/>
        <w:rPr>
          <w:rFonts w:ascii="Times New Roman" w:hAnsi="Times New Roman"/>
          <w:szCs w:val="22"/>
          <w:lang w:val="id-ID"/>
        </w:rPr>
      </w:pPr>
      <w:r>
        <w:rPr>
          <w:rFonts w:ascii="Times New Roman" w:hAnsi="Times New Roman"/>
          <w:szCs w:val="22"/>
          <w:lang w:val="id-ID"/>
        </w:rPr>
        <w:t>[4]   Ly, J. Chhay Ty and Chiev Phiny 2001 Livestock Research for Rural Development pp 13-2</w:t>
      </w:r>
    </w:p>
    <w:p w14:paraId="527FC765" w14:textId="77777777" w:rsidR="000B7822" w:rsidRPr="001C1F1F" w:rsidRDefault="000B7822" w:rsidP="000B7822">
      <w:pPr>
        <w:ind w:left="567" w:hanging="567"/>
        <w:jc w:val="both"/>
        <w:rPr>
          <w:rFonts w:ascii="Times New Roman" w:hAnsi="Times New Roman"/>
          <w:szCs w:val="22"/>
          <w:lang w:val="id-ID"/>
        </w:rPr>
      </w:pPr>
      <w:r>
        <w:rPr>
          <w:rFonts w:ascii="Times New Roman" w:hAnsi="Times New Roman"/>
          <w:szCs w:val="22"/>
          <w:lang w:val="id-ID"/>
        </w:rPr>
        <w:t xml:space="preserve">[5]   Hardinsyah, Hadi Riyadi and Victor Napitupulu 2013 </w:t>
      </w:r>
      <w:r w:rsidRPr="00D07F2A">
        <w:rPr>
          <w:rFonts w:ascii="Times New Roman" w:hAnsi="Times New Roman"/>
          <w:i/>
          <w:szCs w:val="22"/>
          <w:lang w:val="id-ID"/>
        </w:rPr>
        <w:t>J. Nutrition</w:t>
      </w:r>
    </w:p>
    <w:p w14:paraId="32611795" w14:textId="77777777" w:rsidR="000B7822" w:rsidRDefault="000B7822" w:rsidP="000B7822">
      <w:pPr>
        <w:ind w:left="567" w:hanging="567"/>
        <w:jc w:val="both"/>
        <w:rPr>
          <w:rFonts w:ascii="Times New Roman" w:hAnsi="Times New Roman"/>
          <w:szCs w:val="22"/>
          <w:lang w:val="id-ID"/>
        </w:rPr>
      </w:pPr>
      <w:r>
        <w:rPr>
          <w:rFonts w:ascii="Times New Roman" w:hAnsi="Times New Roman"/>
          <w:szCs w:val="22"/>
          <w:lang w:val="id-ID"/>
        </w:rPr>
        <w:t xml:space="preserve">[6]   Emawati, Fitrah., Yuniar Rosmalina and Yurista Permanasari 2013 Effect of maternal protein </w:t>
      </w:r>
    </w:p>
    <w:p w14:paraId="51D26F6B" w14:textId="77777777" w:rsidR="000B7822" w:rsidRDefault="000B7822" w:rsidP="000B7822">
      <w:pPr>
        <w:ind w:left="567" w:hanging="141"/>
        <w:jc w:val="both"/>
        <w:rPr>
          <w:rFonts w:ascii="Times New Roman" w:hAnsi="Times New Roman"/>
          <w:szCs w:val="22"/>
          <w:lang w:val="id-ID"/>
        </w:rPr>
      </w:pPr>
      <w:r>
        <w:rPr>
          <w:rFonts w:ascii="Times New Roman" w:hAnsi="Times New Roman"/>
          <w:szCs w:val="22"/>
          <w:lang w:val="id-ID"/>
        </w:rPr>
        <w:t xml:space="preserve">intake and weigh the baby was born on the incidence of stunting in children aged 12 months in </w:t>
      </w:r>
    </w:p>
    <w:p w14:paraId="11092FDE" w14:textId="77777777" w:rsidR="000B7822" w:rsidRPr="00E01A2B" w:rsidRDefault="000B7822" w:rsidP="000B7822">
      <w:pPr>
        <w:ind w:left="567" w:hanging="141"/>
        <w:jc w:val="both"/>
        <w:rPr>
          <w:rFonts w:ascii="Times New Roman" w:hAnsi="Times New Roman"/>
          <w:szCs w:val="22"/>
          <w:lang w:val="id-ID"/>
        </w:rPr>
      </w:pPr>
      <w:r>
        <w:rPr>
          <w:rFonts w:ascii="Times New Roman" w:hAnsi="Times New Roman"/>
          <w:szCs w:val="22"/>
          <w:lang w:val="id-ID"/>
        </w:rPr>
        <w:t>Bogor (Bogor: Research and Development, Ministry of Health RI)</w:t>
      </w:r>
    </w:p>
    <w:p w14:paraId="5A33C380" w14:textId="0EDFF3CC" w:rsidR="000B7822" w:rsidRDefault="000B7822" w:rsidP="000B7822">
      <w:pPr>
        <w:autoSpaceDE w:val="0"/>
        <w:autoSpaceDN w:val="0"/>
        <w:adjustRightInd w:val="0"/>
        <w:ind w:left="567" w:hanging="567"/>
        <w:jc w:val="both"/>
        <w:rPr>
          <w:rFonts w:ascii="Times New Roman" w:hAnsi="Times New Roman"/>
          <w:szCs w:val="22"/>
          <w:lang w:val="id-ID"/>
        </w:rPr>
      </w:pPr>
      <w:r>
        <w:rPr>
          <w:rFonts w:ascii="Times New Roman" w:hAnsi="Times New Roman"/>
          <w:szCs w:val="22"/>
          <w:lang w:val="id-ID"/>
        </w:rPr>
        <w:t xml:space="preserve">[7]   Widayati and Restu Yuni 1988 </w:t>
      </w:r>
      <w:r w:rsidRPr="00D07F2A">
        <w:rPr>
          <w:rFonts w:ascii="Times New Roman" w:hAnsi="Times New Roman"/>
          <w:i/>
          <w:szCs w:val="22"/>
          <w:lang w:val="id-ID"/>
        </w:rPr>
        <w:t>Thesis</w:t>
      </w:r>
      <w:r>
        <w:rPr>
          <w:rFonts w:ascii="Times New Roman" w:hAnsi="Times New Roman"/>
          <w:szCs w:val="22"/>
          <w:lang w:val="id-ID"/>
        </w:rPr>
        <w:t xml:space="preserve"> (Bogor: Institut Pertanian Bogor)</w:t>
      </w:r>
    </w:p>
    <w:p w14:paraId="4E70C08D" w14:textId="146C17F2" w:rsidR="000B7822" w:rsidRDefault="000B7822" w:rsidP="000B7822">
      <w:pPr>
        <w:autoSpaceDE w:val="0"/>
        <w:autoSpaceDN w:val="0"/>
        <w:adjustRightInd w:val="0"/>
        <w:ind w:left="567" w:hanging="567"/>
        <w:jc w:val="both"/>
        <w:rPr>
          <w:rFonts w:ascii="Times New Roman" w:hAnsi="Times New Roman"/>
          <w:szCs w:val="22"/>
          <w:lang w:val="id-ID"/>
        </w:rPr>
      </w:pPr>
      <w:r>
        <w:rPr>
          <w:rFonts w:ascii="Times New Roman" w:hAnsi="Times New Roman"/>
          <w:szCs w:val="22"/>
          <w:lang w:val="id-ID"/>
        </w:rPr>
        <w:t xml:space="preserve">[8]   Septiani E 2008 planning study of food consumption for pregnant women with the goal </w:t>
      </w:r>
    </w:p>
    <w:p w14:paraId="5697B0F2" w14:textId="11DF6533" w:rsidR="000B7822" w:rsidRPr="001C1F1F" w:rsidRDefault="000B7822" w:rsidP="000B7822">
      <w:pPr>
        <w:autoSpaceDE w:val="0"/>
        <w:autoSpaceDN w:val="0"/>
        <w:adjustRightInd w:val="0"/>
        <w:ind w:left="567" w:hanging="567"/>
        <w:jc w:val="both"/>
        <w:rPr>
          <w:rFonts w:ascii="Times New Roman" w:hAnsi="Times New Roman"/>
          <w:szCs w:val="22"/>
          <w:lang w:val="id-ID"/>
        </w:rPr>
      </w:pPr>
      <w:r>
        <w:rPr>
          <w:rFonts w:ascii="Times New Roman" w:hAnsi="Times New Roman"/>
          <w:szCs w:val="22"/>
          <w:lang w:val="id-ID"/>
        </w:rPr>
        <w:t xml:space="preserve">        programming method (Bogor: Institut Pertanian Bogor)</w:t>
      </w:r>
    </w:p>
    <w:p w14:paraId="6FFFF7F4" w14:textId="77777777" w:rsidR="000B7822" w:rsidRPr="003707F4" w:rsidRDefault="000B7822" w:rsidP="000B7822">
      <w:pPr>
        <w:autoSpaceDE w:val="0"/>
        <w:autoSpaceDN w:val="0"/>
        <w:adjustRightInd w:val="0"/>
        <w:jc w:val="both"/>
        <w:rPr>
          <w:rFonts w:ascii="Times New Roman" w:hAnsi="Times New Roman"/>
          <w:szCs w:val="22"/>
          <w:lang w:val="id-ID"/>
        </w:rPr>
      </w:pPr>
      <w:r>
        <w:rPr>
          <w:rFonts w:ascii="Times New Roman" w:hAnsi="Times New Roman"/>
          <w:szCs w:val="22"/>
          <w:lang w:val="id-ID"/>
        </w:rPr>
        <w:t>[9]   Almatsier S 2006 Basic Principles of Nutrition Science (Jakarta: Gramedia)</w:t>
      </w:r>
    </w:p>
    <w:p w14:paraId="669D0AF5" w14:textId="77777777" w:rsidR="000B7822" w:rsidRPr="001C1F1F" w:rsidRDefault="000B7822" w:rsidP="000B7822">
      <w:pPr>
        <w:jc w:val="both"/>
        <w:rPr>
          <w:rFonts w:ascii="Times New Roman" w:hAnsi="Times New Roman"/>
          <w:szCs w:val="22"/>
          <w:lang w:val="id-ID"/>
        </w:rPr>
      </w:pPr>
      <w:r>
        <w:rPr>
          <w:rFonts w:ascii="Times New Roman" w:hAnsi="Times New Roman"/>
          <w:szCs w:val="22"/>
          <w:lang w:val="id-ID"/>
        </w:rPr>
        <w:t>[10] Kristiyanasari 2010 pregnant women Nutrition (Yogyakarta: Nuha Medika)</w:t>
      </w:r>
    </w:p>
    <w:p w14:paraId="504965FB" w14:textId="77777777" w:rsidR="000B7822" w:rsidRDefault="000B7822" w:rsidP="000B7822">
      <w:pPr>
        <w:autoSpaceDE w:val="0"/>
        <w:autoSpaceDN w:val="0"/>
        <w:adjustRightInd w:val="0"/>
        <w:ind w:left="426" w:hanging="426"/>
        <w:jc w:val="both"/>
        <w:rPr>
          <w:rFonts w:ascii="Times New Roman" w:hAnsi="Times New Roman"/>
          <w:szCs w:val="22"/>
          <w:lang w:val="id-ID"/>
        </w:rPr>
      </w:pPr>
      <w:r>
        <w:rPr>
          <w:rFonts w:ascii="Times New Roman" w:hAnsi="Times New Roman"/>
          <w:szCs w:val="22"/>
          <w:lang w:val="id-ID"/>
        </w:rPr>
        <w:t xml:space="preserve">[11] Sally Grantham McGregor, Y B Cheung, Santiago Cueto, Paul Glewwe, Linda Richter, Barbara </w:t>
      </w:r>
    </w:p>
    <w:p w14:paraId="2ADA391C" w14:textId="77777777" w:rsidR="000B7822" w:rsidRDefault="000B7822" w:rsidP="000B7822">
      <w:pPr>
        <w:autoSpaceDE w:val="0"/>
        <w:autoSpaceDN w:val="0"/>
        <w:adjustRightInd w:val="0"/>
        <w:ind w:left="426"/>
        <w:jc w:val="both"/>
        <w:rPr>
          <w:rFonts w:ascii="Times New Roman" w:hAnsi="Times New Roman"/>
          <w:szCs w:val="22"/>
          <w:lang w:val="id-ID"/>
        </w:rPr>
      </w:pPr>
      <w:r>
        <w:rPr>
          <w:rFonts w:ascii="Times New Roman" w:hAnsi="Times New Roman"/>
          <w:szCs w:val="22"/>
          <w:lang w:val="id-ID"/>
        </w:rPr>
        <w:t xml:space="preserve">Strupp and the International Clhild Development Steering Group. 2007. </w:t>
      </w:r>
      <w:r w:rsidRPr="003E3984">
        <w:rPr>
          <w:rFonts w:ascii="Times New Roman" w:hAnsi="Times New Roman"/>
          <w:i/>
          <w:szCs w:val="22"/>
          <w:lang w:val="id-ID"/>
        </w:rPr>
        <w:t>Developmental potential in the first 5 years for children in developing countries</w:t>
      </w:r>
      <w:r>
        <w:rPr>
          <w:rFonts w:ascii="Times New Roman" w:hAnsi="Times New Roman"/>
          <w:szCs w:val="22"/>
          <w:lang w:val="id-ID"/>
        </w:rPr>
        <w:t>. US National Library of Medicine National Institutes of Health pp 60-70.</w:t>
      </w:r>
    </w:p>
    <w:p w14:paraId="03255272" w14:textId="77777777" w:rsidR="000B7822" w:rsidRDefault="000B7822" w:rsidP="000B7822">
      <w:pPr>
        <w:autoSpaceDE w:val="0"/>
        <w:autoSpaceDN w:val="0"/>
        <w:adjustRightInd w:val="0"/>
        <w:ind w:left="567" w:hanging="567"/>
        <w:jc w:val="both"/>
        <w:rPr>
          <w:rFonts w:ascii="Times New Roman" w:hAnsi="Times New Roman"/>
          <w:i/>
          <w:szCs w:val="22"/>
          <w:lang w:val="id-ID"/>
        </w:rPr>
      </w:pPr>
      <w:r>
        <w:rPr>
          <w:rFonts w:ascii="Times New Roman" w:hAnsi="Times New Roman"/>
          <w:szCs w:val="22"/>
          <w:lang w:val="id-ID"/>
        </w:rPr>
        <w:t xml:space="preserve">[12] Semba RD, de Pee S, Sun K, Sari M, Akhter N and Bloem MW. 2008. </w:t>
      </w:r>
      <w:r w:rsidRPr="00FE5046">
        <w:rPr>
          <w:rFonts w:ascii="Times New Roman" w:hAnsi="Times New Roman"/>
          <w:i/>
          <w:szCs w:val="22"/>
          <w:lang w:val="id-ID"/>
        </w:rPr>
        <w:t xml:space="preserve">Effect of parental formal </w:t>
      </w:r>
    </w:p>
    <w:p w14:paraId="49D889F9" w14:textId="77777777" w:rsidR="000B7822" w:rsidRDefault="000B7822" w:rsidP="000B7822">
      <w:pPr>
        <w:autoSpaceDE w:val="0"/>
        <w:autoSpaceDN w:val="0"/>
        <w:adjustRightInd w:val="0"/>
        <w:ind w:left="567" w:hanging="141"/>
        <w:jc w:val="both"/>
        <w:rPr>
          <w:rFonts w:ascii="Times New Roman" w:hAnsi="Times New Roman"/>
          <w:szCs w:val="22"/>
          <w:lang w:val="id-ID"/>
        </w:rPr>
      </w:pPr>
      <w:r w:rsidRPr="00FE5046">
        <w:rPr>
          <w:rFonts w:ascii="Times New Roman" w:hAnsi="Times New Roman"/>
          <w:i/>
          <w:szCs w:val="22"/>
          <w:lang w:val="id-ID"/>
        </w:rPr>
        <w:t>education on risk of child stunting in Indonesia and Bangladesh: a cross-sectional study</w:t>
      </w:r>
      <w:r>
        <w:rPr>
          <w:rFonts w:ascii="Times New Roman" w:hAnsi="Times New Roman"/>
          <w:szCs w:val="22"/>
          <w:lang w:val="id-ID"/>
        </w:rPr>
        <w:t xml:space="preserve">. US </w:t>
      </w:r>
    </w:p>
    <w:p w14:paraId="1331F5E5" w14:textId="77777777" w:rsidR="000B7822" w:rsidRPr="001B6767" w:rsidRDefault="000B7822" w:rsidP="000B7822">
      <w:pPr>
        <w:autoSpaceDE w:val="0"/>
        <w:autoSpaceDN w:val="0"/>
        <w:adjustRightInd w:val="0"/>
        <w:ind w:left="567" w:hanging="141"/>
        <w:jc w:val="both"/>
        <w:rPr>
          <w:rFonts w:ascii="Times New Roman" w:hAnsi="Times New Roman"/>
          <w:szCs w:val="22"/>
          <w:lang w:val="id-ID"/>
        </w:rPr>
      </w:pPr>
      <w:r>
        <w:rPr>
          <w:rFonts w:ascii="Times New Roman" w:hAnsi="Times New Roman"/>
          <w:szCs w:val="22"/>
          <w:lang w:val="id-ID"/>
        </w:rPr>
        <w:t>National Library of Medicine National Institutes of Health pp 322-8.</w:t>
      </w:r>
    </w:p>
    <w:p w14:paraId="37336C68" w14:textId="77777777" w:rsidR="00FE5046" w:rsidRDefault="00FE5046" w:rsidP="001B6767">
      <w:pPr>
        <w:autoSpaceDE w:val="0"/>
        <w:autoSpaceDN w:val="0"/>
        <w:adjustRightInd w:val="0"/>
        <w:ind w:left="567" w:hanging="567"/>
        <w:jc w:val="both"/>
        <w:rPr>
          <w:rFonts w:ascii="Times New Roman" w:hAnsi="Times New Roman"/>
          <w:szCs w:val="22"/>
          <w:lang w:val="id-ID"/>
        </w:rPr>
      </w:pPr>
    </w:p>
    <w:sectPr w:rsidR="00FE5046">
      <w:headerReference w:type="even" r:id="rId9"/>
      <w:headerReference w:type="default" r:id="rId10"/>
      <w:footnotePr>
        <w:pos w:val="beneathText"/>
      </w:footnotePr>
      <w:endnotePr>
        <w:numFmt w:val="chicago"/>
        <w:numStart w:val="4"/>
      </w:endnotePr>
      <w:pgSz w:w="11907" w:h="16840" w:code="9"/>
      <w:pgMar w:top="2268" w:right="1418" w:bottom="1531" w:left="1418" w:header="0" w:footer="0" w:gutter="0"/>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40754E7" w15:done="0"/>
  <w15:commentEx w15:paraId="1850E7C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40754E7" w16cid:durableId="1F789FCB"/>
  <w16cid:commentId w16cid:paraId="1850E7C1" w16cid:durableId="1F789FE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D9551F" w14:textId="77777777" w:rsidR="00B4282E" w:rsidRDefault="00B4282E">
      <w:r>
        <w:separator/>
      </w:r>
    </w:p>
  </w:endnote>
  <w:endnote w:type="continuationSeparator" w:id="0">
    <w:p w14:paraId="78B873F0" w14:textId="77777777" w:rsidR="00B4282E" w:rsidRDefault="00B428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abon">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29DCA5" w14:textId="77777777" w:rsidR="00B4282E" w:rsidRPr="00043761" w:rsidRDefault="00B4282E">
      <w:pPr>
        <w:pStyle w:val="Bulleted"/>
        <w:numPr>
          <w:ilvl w:val="0"/>
          <w:numId w:val="0"/>
        </w:numPr>
        <w:rPr>
          <w:rFonts w:ascii="Sabon" w:hAnsi="Sabon"/>
          <w:color w:val="auto"/>
          <w:szCs w:val="20"/>
        </w:rPr>
      </w:pPr>
      <w:r>
        <w:separator/>
      </w:r>
    </w:p>
  </w:footnote>
  <w:footnote w:type="continuationSeparator" w:id="0">
    <w:p w14:paraId="2E4FADFE" w14:textId="77777777" w:rsidR="00B4282E" w:rsidRDefault="00B428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95389E" w14:textId="77777777" w:rsidR="009A0487" w:rsidRDefault="009A048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0F3C15" w14:textId="77777777" w:rsidR="009A0487" w:rsidRDefault="009A0487"/>
  <w:p w14:paraId="4980C5A0" w14:textId="77777777" w:rsidR="009A0487" w:rsidRDefault="009A0487"/>
  <w:p w14:paraId="6C2A565A" w14:textId="77777777" w:rsidR="009A0487" w:rsidRDefault="009A0487"/>
  <w:p w14:paraId="2F3FA29F" w14:textId="77777777" w:rsidR="009A0487" w:rsidRDefault="009A0487"/>
  <w:p w14:paraId="374E8534" w14:textId="77777777" w:rsidR="009A0487" w:rsidRDefault="009A0487"/>
  <w:p w14:paraId="5A58F4C1" w14:textId="77777777" w:rsidR="009A0487" w:rsidRDefault="009A048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91C6A"/>
    <w:multiLevelType w:val="multilevel"/>
    <w:tmpl w:val="673A7A1C"/>
    <w:lvl w:ilvl="0">
      <w:start w:val="1"/>
      <w:numFmt w:val="decimal"/>
      <w:pStyle w:val="Section"/>
      <w:suff w:val="nothing"/>
      <w:lvlText w:val="%1.  "/>
      <w:lvlJc w:val="left"/>
      <w:pPr>
        <w:ind w:left="0" w:firstLine="0"/>
      </w:pPr>
      <w:rPr>
        <w:rFonts w:hint="default"/>
      </w:rPr>
    </w:lvl>
    <w:lvl w:ilvl="1">
      <w:start w:val="1"/>
      <w:numFmt w:val="decimal"/>
      <w:pStyle w:val="Subsection"/>
      <w:suff w:val="nothing"/>
      <w:lvlText w:val="%1.%2.  "/>
      <w:lvlJc w:val="left"/>
      <w:pPr>
        <w:ind w:left="0" w:firstLine="0"/>
      </w:pPr>
      <w:rPr>
        <w:rFonts w:hint="default"/>
      </w:rPr>
    </w:lvl>
    <w:lvl w:ilvl="2">
      <w:start w:val="1"/>
      <w:numFmt w:val="decimal"/>
      <w:pStyle w:val="Subsubsection"/>
      <w:suff w:val="nothing"/>
      <w:lvlText w:val="%1.%2.%3.  "/>
      <w:lvlJc w:val="left"/>
      <w:pPr>
        <w:ind w:left="993" w:firstLine="142"/>
      </w:pPr>
      <w:rPr>
        <w:rFonts w:hint="default"/>
        <w:i/>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07B85171"/>
    <w:multiLevelType w:val="hybridMultilevel"/>
    <w:tmpl w:val="F8E87F92"/>
    <w:lvl w:ilvl="0" w:tplc="6F50F20E">
      <w:start w:val="1"/>
      <w:numFmt w:val="bullet"/>
      <w:pStyle w:val="Bulleted"/>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C9A7281"/>
    <w:multiLevelType w:val="multilevel"/>
    <w:tmpl w:val="F4061BA0"/>
    <w:lvl w:ilvl="0">
      <w:start w:val="2"/>
      <w:numFmt w:val="decimal"/>
      <w:lvlText w:val="%1"/>
      <w:lvlJc w:val="left"/>
      <w:pPr>
        <w:ind w:left="480" w:hanging="480"/>
      </w:pPr>
      <w:rPr>
        <w:rFonts w:hint="default"/>
        <w:i/>
      </w:rPr>
    </w:lvl>
    <w:lvl w:ilvl="1">
      <w:start w:val="1"/>
      <w:numFmt w:val="decimal"/>
      <w:lvlText w:val="%1.%2"/>
      <w:lvlJc w:val="left"/>
      <w:pPr>
        <w:ind w:left="480" w:hanging="480"/>
      </w:pPr>
      <w:rPr>
        <w:rFonts w:hint="default"/>
        <w:i/>
      </w:rPr>
    </w:lvl>
    <w:lvl w:ilvl="2">
      <w:start w:val="5"/>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440" w:hanging="1440"/>
      </w:pPr>
      <w:rPr>
        <w:rFonts w:hint="default"/>
        <w:i/>
      </w:rPr>
    </w:lvl>
  </w:abstractNum>
  <w:abstractNum w:abstractNumId="3">
    <w:nsid w:val="2AE842FE"/>
    <w:multiLevelType w:val="multilevel"/>
    <w:tmpl w:val="8806EA58"/>
    <w:lvl w:ilvl="0">
      <w:start w:val="1"/>
      <w:numFmt w:val="decimal"/>
      <w:lvlText w:val="%1"/>
      <w:lvlJc w:val="left"/>
      <w:pPr>
        <w:ind w:left="360" w:hanging="360"/>
      </w:pPr>
      <w:rPr>
        <w:rFonts w:hint="default"/>
        <w:i/>
      </w:rPr>
    </w:lvl>
    <w:lvl w:ilvl="1">
      <w:start w:val="1"/>
      <w:numFmt w:val="decimal"/>
      <w:lvlText w:val="%1.%2"/>
      <w:lvlJc w:val="left"/>
      <w:pPr>
        <w:ind w:left="360" w:hanging="36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440" w:hanging="1440"/>
      </w:pPr>
      <w:rPr>
        <w:rFonts w:hint="default"/>
        <w:i/>
      </w:rPr>
    </w:lvl>
  </w:abstractNum>
  <w:abstractNum w:abstractNumId="4">
    <w:nsid w:val="40C333D3"/>
    <w:multiLevelType w:val="hybridMultilevel"/>
    <w:tmpl w:val="7EDAEC4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50A21A96"/>
    <w:multiLevelType w:val="multilevel"/>
    <w:tmpl w:val="8806EA58"/>
    <w:lvl w:ilvl="0">
      <w:start w:val="1"/>
      <w:numFmt w:val="decimal"/>
      <w:lvlText w:val="%1"/>
      <w:lvlJc w:val="left"/>
      <w:pPr>
        <w:ind w:left="360" w:hanging="360"/>
      </w:pPr>
      <w:rPr>
        <w:rFonts w:hint="default"/>
        <w:i/>
      </w:rPr>
    </w:lvl>
    <w:lvl w:ilvl="1">
      <w:start w:val="1"/>
      <w:numFmt w:val="decimal"/>
      <w:lvlText w:val="%1.%2"/>
      <w:lvlJc w:val="left"/>
      <w:pPr>
        <w:ind w:left="360" w:hanging="36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440" w:hanging="1440"/>
      </w:pPr>
      <w:rPr>
        <w:rFonts w:hint="default"/>
        <w:i/>
      </w:rPr>
    </w:lvl>
  </w:abstractNum>
  <w:abstractNum w:abstractNumId="6">
    <w:nsid w:val="5D9556E6"/>
    <w:multiLevelType w:val="hybridMultilevel"/>
    <w:tmpl w:val="8C54D8DC"/>
    <w:lvl w:ilvl="0" w:tplc="F7F88E22">
      <w:start w:val="1"/>
      <w:numFmt w:val="decimal"/>
      <w:pStyle w:val="Reference"/>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37D4B8F"/>
    <w:multiLevelType w:val="multilevel"/>
    <w:tmpl w:val="7C682DD8"/>
    <w:lvl w:ilvl="0">
      <w:start w:val="2"/>
      <w:numFmt w:val="decimal"/>
      <w:lvlText w:val="%1"/>
      <w:lvlJc w:val="left"/>
      <w:pPr>
        <w:ind w:left="480" w:hanging="480"/>
      </w:pPr>
      <w:rPr>
        <w:rFonts w:hint="default"/>
      </w:rPr>
    </w:lvl>
    <w:lvl w:ilvl="1">
      <w:start w:val="2"/>
      <w:numFmt w:val="decimal"/>
      <w:lvlText w:val="%1.%2"/>
      <w:lvlJc w:val="left"/>
      <w:pPr>
        <w:ind w:left="693" w:hanging="480"/>
      </w:pPr>
      <w:rPr>
        <w:rFonts w:hint="default"/>
      </w:rPr>
    </w:lvl>
    <w:lvl w:ilvl="2">
      <w:start w:val="1"/>
      <w:numFmt w:val="decimal"/>
      <w:lvlText w:val="%1.%2.%3"/>
      <w:lvlJc w:val="left"/>
      <w:pPr>
        <w:ind w:left="1146" w:hanging="720"/>
      </w:pPr>
      <w:rPr>
        <w:rFonts w:hint="default"/>
        <w:i/>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144" w:hanging="1440"/>
      </w:pPr>
      <w:rPr>
        <w:rFonts w:hint="default"/>
      </w:rPr>
    </w:lvl>
  </w:abstractNum>
  <w:abstractNum w:abstractNumId="8">
    <w:nsid w:val="7FCE5D00"/>
    <w:multiLevelType w:val="multilevel"/>
    <w:tmpl w:val="04090023"/>
    <w:lvl w:ilvl="0">
      <w:start w:val="1"/>
      <w:numFmt w:val="upperRoman"/>
      <w:pStyle w:val="Heading1"/>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num w:numId="1">
    <w:abstractNumId w:val="8"/>
  </w:num>
  <w:num w:numId="2">
    <w:abstractNumId w:val="1"/>
  </w:num>
  <w:num w:numId="3">
    <w:abstractNumId w:val="0"/>
  </w:num>
  <w:num w:numId="4">
    <w:abstractNumId w:val="6"/>
  </w:num>
  <w:num w:numId="5">
    <w:abstractNumId w:val="3"/>
  </w:num>
  <w:num w:numId="6">
    <w:abstractNumId w:val="5"/>
  </w:num>
  <w:num w:numId="7">
    <w:abstractNumId w:val="2"/>
  </w:num>
  <w:num w:numId="8">
    <w:abstractNumId w:val="4"/>
  </w:num>
  <w:num w:numId="9">
    <w:abstractNumId w:val="7"/>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2ilmulingkungan.unp@outlook.com">
    <w15:presenceInfo w15:providerId="Windows Live" w15:userId="931259cddea2896a"/>
  </w15:person>
  <w15:person w15:author="s2ilmulingkungan.unp@outlook.com [2]">
    <w15:presenceInfo w15:providerId="Windows Live" w15:userId="931259cddea2896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GB" w:vendorID="64" w:dllVersion="4096" w:nlCheck="1" w:checkStyle="0"/>
  <w:activeWritingStyle w:appName="MSWord" w:lang="en-GB"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51"/>
  <w:displayHorizontalDrawingGridEvery w:val="0"/>
  <w:displayVerticalDrawingGridEvery w:val="0"/>
  <w:doNotUseMarginsForDrawingGridOrigin/>
  <w:noPunctuationKerning/>
  <w:characterSpacingControl w:val="doNotCompress"/>
  <w:footnotePr>
    <w:pos w:val="beneathText"/>
    <w:footnote w:id="-1"/>
    <w:footnote w:id="0"/>
  </w:footnotePr>
  <w:endnotePr>
    <w:numFmt w:val="chicago"/>
    <w:numStart w:val="4"/>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BE4"/>
    <w:rsid w:val="00006EA6"/>
    <w:rsid w:val="00031239"/>
    <w:rsid w:val="000B7822"/>
    <w:rsid w:val="001B421B"/>
    <w:rsid w:val="001B6767"/>
    <w:rsid w:val="001C19AE"/>
    <w:rsid w:val="001C1F1F"/>
    <w:rsid w:val="00217A99"/>
    <w:rsid w:val="00230471"/>
    <w:rsid w:val="00274967"/>
    <w:rsid w:val="002A3487"/>
    <w:rsid w:val="002E4C6F"/>
    <w:rsid w:val="003707F4"/>
    <w:rsid w:val="003E3984"/>
    <w:rsid w:val="00471120"/>
    <w:rsid w:val="004731B0"/>
    <w:rsid w:val="004A7143"/>
    <w:rsid w:val="005158FA"/>
    <w:rsid w:val="006225F5"/>
    <w:rsid w:val="0069198E"/>
    <w:rsid w:val="006F45A4"/>
    <w:rsid w:val="00724202"/>
    <w:rsid w:val="00733CB3"/>
    <w:rsid w:val="00762ADF"/>
    <w:rsid w:val="0079342D"/>
    <w:rsid w:val="007E040D"/>
    <w:rsid w:val="007E3984"/>
    <w:rsid w:val="00847D17"/>
    <w:rsid w:val="008824F5"/>
    <w:rsid w:val="009A0487"/>
    <w:rsid w:val="00A02C13"/>
    <w:rsid w:val="00B05982"/>
    <w:rsid w:val="00B4282E"/>
    <w:rsid w:val="00B83F45"/>
    <w:rsid w:val="00CE087E"/>
    <w:rsid w:val="00CE69DB"/>
    <w:rsid w:val="00D05C76"/>
    <w:rsid w:val="00D07F2A"/>
    <w:rsid w:val="00D4473A"/>
    <w:rsid w:val="00D67F10"/>
    <w:rsid w:val="00DD0556"/>
    <w:rsid w:val="00E01A2B"/>
    <w:rsid w:val="00E0796C"/>
    <w:rsid w:val="00EC79F7"/>
    <w:rsid w:val="00EF6BE4"/>
    <w:rsid w:val="00F252FD"/>
    <w:rsid w:val="00F743C0"/>
    <w:rsid w:val="00FE50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883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w:hAnsi="Times"/>
      <w:sz w:val="22"/>
      <w:lang w:eastAsia="en-US"/>
    </w:rPr>
  </w:style>
  <w:style w:type="paragraph" w:styleId="Heading1">
    <w:name w:val="heading 1"/>
    <w:basedOn w:val="Normal"/>
    <w:next w:val="Normal"/>
    <w:qFormat/>
    <w:pPr>
      <w:keepNext/>
      <w:widowControl w:val="0"/>
      <w:numPr>
        <w:numId w:val="1"/>
      </w:numPr>
      <w:jc w:val="both"/>
      <w:outlineLvl w:val="0"/>
    </w:pPr>
    <w:rPr>
      <w:rFonts w:ascii="Times New Roman" w:eastAsia="SimSun" w:hAnsi="Times New Roman"/>
      <w:b/>
      <w:kern w:val="2"/>
      <w:sz w:val="24"/>
      <w:szCs w:val="24"/>
      <w:lang w:val="en-US" w:eastAsia="zh-CN"/>
    </w:rPr>
  </w:style>
  <w:style w:type="paragraph" w:styleId="Heading2">
    <w:name w:val="heading 2"/>
    <w:basedOn w:val="Subsection"/>
    <w:next w:val="Normal"/>
    <w:autoRedefine/>
    <w:qFormat/>
    <w:rsid w:val="00733CB3"/>
    <w:pPr>
      <w:outlineLvl w:val="1"/>
    </w:pPr>
    <w:rPr>
      <w:i/>
    </w:rPr>
  </w:style>
  <w:style w:type="paragraph" w:styleId="Heading3">
    <w:name w:val="heading 3"/>
    <w:basedOn w:val="Normal"/>
    <w:next w:val="Normal"/>
    <w:qFormat/>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1"/>
      </w:numPr>
      <w:spacing w:before="240" w:after="60"/>
      <w:outlineLvl w:val="3"/>
    </w:pPr>
    <w:rPr>
      <w:rFonts w:ascii="Times New Roman" w:hAnsi="Times New Roman"/>
      <w:b/>
      <w:bCs/>
      <w:sz w:val="28"/>
      <w:szCs w:val="28"/>
    </w:rPr>
  </w:style>
  <w:style w:type="paragraph" w:styleId="Heading5">
    <w:name w:val="heading 5"/>
    <w:basedOn w:val="Normal"/>
    <w:next w:val="Normal"/>
    <w:qFormat/>
    <w:pPr>
      <w:numPr>
        <w:ilvl w:val="4"/>
        <w:numId w:val="1"/>
      </w:numPr>
      <w:spacing w:before="240" w:after="60"/>
      <w:outlineLvl w:val="4"/>
    </w:pPr>
    <w:rPr>
      <w:b/>
      <w:bCs/>
      <w:i/>
      <w:iCs/>
      <w:sz w:val="26"/>
      <w:szCs w:val="26"/>
    </w:rPr>
  </w:style>
  <w:style w:type="paragraph" w:styleId="Heading6">
    <w:name w:val="heading 6"/>
    <w:basedOn w:val="Normal"/>
    <w:next w:val="Normal"/>
    <w:qFormat/>
    <w:pPr>
      <w:numPr>
        <w:ilvl w:val="5"/>
        <w:numId w:val="1"/>
      </w:numPr>
      <w:spacing w:before="240" w:after="60"/>
      <w:outlineLvl w:val="5"/>
    </w:pPr>
    <w:rPr>
      <w:rFonts w:ascii="Times New Roman" w:hAnsi="Times New Roman"/>
      <w:b/>
      <w:bCs/>
      <w:szCs w:val="22"/>
    </w:rPr>
  </w:style>
  <w:style w:type="paragraph" w:styleId="Heading7">
    <w:name w:val="heading 7"/>
    <w:basedOn w:val="Normal"/>
    <w:next w:val="Normal"/>
    <w:qFormat/>
    <w:pPr>
      <w:numPr>
        <w:ilvl w:val="6"/>
        <w:numId w:val="1"/>
      </w:numPr>
      <w:spacing w:before="240" w:after="60"/>
      <w:outlineLvl w:val="6"/>
    </w:pPr>
    <w:rPr>
      <w:rFonts w:ascii="Times New Roman" w:hAnsi="Times New Roman"/>
      <w:sz w:val="24"/>
      <w:szCs w:val="24"/>
    </w:rPr>
  </w:style>
  <w:style w:type="paragraph" w:styleId="Heading8">
    <w:name w:val="heading 8"/>
    <w:basedOn w:val="Normal"/>
    <w:next w:val="Normal"/>
    <w:qFormat/>
    <w:pPr>
      <w:numPr>
        <w:ilvl w:val="7"/>
        <w:numId w:val="1"/>
      </w:numPr>
      <w:spacing w:before="240" w:after="60"/>
      <w:outlineLvl w:val="7"/>
    </w:pPr>
    <w:rPr>
      <w:rFonts w:ascii="Times New Roman" w:hAnsi="Times New Roman"/>
      <w:i/>
      <w:iCs/>
      <w:sz w:val="24"/>
      <w:szCs w:val="24"/>
    </w:rPr>
  </w:style>
  <w:style w:type="paragraph" w:styleId="Heading9">
    <w:name w:val="heading 9"/>
    <w:basedOn w:val="Normal"/>
    <w:next w:val="Normal"/>
    <w:qFormat/>
    <w:pPr>
      <w:numPr>
        <w:ilvl w:val="8"/>
        <w:numId w:val="1"/>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subsection">
    <w:name w:val="Subsubsection"/>
    <w:next w:val="Bodytext"/>
    <w:link w:val="SubsubsectionChar"/>
    <w:pPr>
      <w:numPr>
        <w:ilvl w:val="2"/>
        <w:numId w:val="3"/>
      </w:numPr>
      <w:spacing w:before="240"/>
      <w:ind w:left="0" w:firstLine="0"/>
    </w:pPr>
    <w:rPr>
      <w:rFonts w:ascii="Times" w:hAnsi="Times"/>
      <w:i/>
      <w:iCs/>
      <w:color w:val="000000"/>
      <w:sz w:val="22"/>
      <w:szCs w:val="22"/>
      <w:lang w:eastAsia="en-US"/>
    </w:rPr>
  </w:style>
  <w:style w:type="paragraph" w:customStyle="1" w:styleId="Bodytext">
    <w:name w:val="Bodytext"/>
    <w:next w:val="BodytextIndented"/>
    <w:pPr>
      <w:jc w:val="both"/>
    </w:pPr>
    <w:rPr>
      <w:rFonts w:ascii="Times" w:hAnsi="Times"/>
      <w:iCs/>
      <w:color w:val="000000"/>
      <w:sz w:val="22"/>
      <w:szCs w:val="22"/>
      <w:lang w:val="en-US" w:eastAsia="en-US"/>
    </w:rPr>
  </w:style>
  <w:style w:type="paragraph" w:customStyle="1" w:styleId="BodytextIndented">
    <w:name w:val="BodytextIndented"/>
    <w:basedOn w:val="Bodytext"/>
    <w:pPr>
      <w:ind w:firstLine="284"/>
    </w:pPr>
  </w:style>
  <w:style w:type="character" w:customStyle="1" w:styleId="SubsubsectionChar">
    <w:name w:val="Subsubsection Char"/>
    <w:link w:val="Subsubsection"/>
    <w:rPr>
      <w:rFonts w:ascii="Times" w:hAnsi="Times"/>
      <w:i/>
      <w:iCs/>
      <w:color w:val="000000"/>
      <w:sz w:val="22"/>
      <w:szCs w:val="22"/>
      <w:lang w:eastAsia="en-US"/>
    </w:rPr>
  </w:style>
  <w:style w:type="paragraph" w:customStyle="1" w:styleId="Section">
    <w:name w:val="Section"/>
    <w:next w:val="Bodytext"/>
    <w:pPr>
      <w:numPr>
        <w:numId w:val="3"/>
      </w:numPr>
      <w:spacing w:before="240"/>
    </w:pPr>
    <w:rPr>
      <w:rFonts w:ascii="Times" w:hAnsi="Times"/>
      <w:b/>
      <w:iCs/>
      <w:color w:val="000000"/>
      <w:sz w:val="22"/>
      <w:szCs w:val="22"/>
      <w:lang w:eastAsia="en-US"/>
    </w:rPr>
  </w:style>
  <w:style w:type="paragraph" w:styleId="FootnoteText">
    <w:name w:val="footnote text"/>
    <w:basedOn w:val="Normal"/>
    <w:semiHidden/>
    <w:rPr>
      <w:sz w:val="20"/>
    </w:rPr>
  </w:style>
  <w:style w:type="character" w:styleId="FootnoteReference">
    <w:name w:val="footnote reference"/>
    <w:semiHidden/>
    <w:rPr>
      <w:rFonts w:ascii="Times New Roman" w:hAnsi="Times New Roman"/>
      <w:sz w:val="22"/>
      <w:szCs w:val="22"/>
      <w:vertAlign w:val="superscript"/>
    </w:rPr>
  </w:style>
  <w:style w:type="paragraph" w:customStyle="1" w:styleId="Bulleted">
    <w:name w:val="Bulleted"/>
    <w:pPr>
      <w:numPr>
        <w:numId w:val="2"/>
      </w:numPr>
      <w:jc w:val="both"/>
    </w:pPr>
    <w:rPr>
      <w:rFonts w:ascii="Times" w:hAnsi="Times"/>
      <w:color w:val="000000"/>
      <w:sz w:val="22"/>
      <w:szCs w:val="22"/>
      <w:lang w:eastAsia="en-US"/>
    </w:r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customStyle="1" w:styleId="Subsection">
    <w:name w:val="Subsection"/>
    <w:next w:val="Bodytext"/>
    <w:pPr>
      <w:numPr>
        <w:ilvl w:val="1"/>
        <w:numId w:val="3"/>
      </w:numPr>
      <w:spacing w:before="240"/>
    </w:pPr>
    <w:rPr>
      <w:rFonts w:ascii="Times" w:hAnsi="Times"/>
      <w:iCs/>
      <w:color w:val="000000"/>
      <w:sz w:val="22"/>
      <w:szCs w:val="22"/>
      <w:lang w:eastAsia="en-US"/>
    </w:rPr>
  </w:style>
  <w:style w:type="paragraph" w:customStyle="1" w:styleId="E-mail">
    <w:name w:val="E-mail"/>
    <w:next w:val="Abstract"/>
    <w:pPr>
      <w:spacing w:after="240"/>
      <w:ind w:left="1418"/>
    </w:pPr>
    <w:rPr>
      <w:rFonts w:ascii="Times" w:hAnsi="Times"/>
      <w:noProof/>
      <w:sz w:val="22"/>
      <w:szCs w:val="22"/>
      <w:lang w:val="en-US" w:eastAsia="en-US"/>
    </w:rPr>
  </w:style>
  <w:style w:type="paragraph" w:customStyle="1" w:styleId="Abstract">
    <w:name w:val="Abstract"/>
    <w:next w:val="Section"/>
    <w:pPr>
      <w:spacing w:after="454"/>
      <w:ind w:left="1418"/>
      <w:jc w:val="both"/>
    </w:pPr>
    <w:rPr>
      <w:rFonts w:ascii="Times" w:hAnsi="Times"/>
      <w:color w:val="000000"/>
      <w:lang w:eastAsia="en-US"/>
    </w:rPr>
  </w:style>
  <w:style w:type="paragraph" w:customStyle="1" w:styleId="Sectionnonumber">
    <w:name w:val="Section (no number)"/>
    <w:next w:val="Bodytext"/>
    <w:pPr>
      <w:spacing w:before="240"/>
    </w:pPr>
    <w:rPr>
      <w:rFonts w:ascii="Times" w:hAnsi="Times"/>
      <w:b/>
      <w:iCs/>
      <w:color w:val="000000"/>
      <w:sz w:val="22"/>
      <w:szCs w:val="22"/>
      <w:lang w:val="en-US" w:eastAsia="en-US"/>
    </w:rPr>
  </w:style>
  <w:style w:type="character" w:styleId="PageNumber">
    <w:name w:val="page number"/>
    <w:basedOn w:val="DefaultParagraphFont"/>
    <w:semiHidden/>
  </w:style>
  <w:style w:type="paragraph" w:styleId="Title">
    <w:name w:val="Title"/>
    <w:basedOn w:val="Normal"/>
    <w:next w:val="Authors"/>
    <w:qFormat/>
    <w:pPr>
      <w:spacing w:before="1588" w:after="567"/>
    </w:pPr>
    <w:rPr>
      <w:b/>
      <w:sz w:val="34"/>
      <w:szCs w:val="34"/>
    </w:rPr>
  </w:style>
  <w:style w:type="paragraph" w:customStyle="1" w:styleId="Authors">
    <w:name w:val="Authors"/>
    <w:next w:val="Addresses"/>
    <w:pPr>
      <w:spacing w:after="113"/>
      <w:ind w:left="1418"/>
    </w:pPr>
    <w:rPr>
      <w:rFonts w:ascii="Times" w:hAnsi="Times"/>
      <w:b/>
      <w:sz w:val="22"/>
      <w:szCs w:val="22"/>
      <w:lang w:eastAsia="en-US"/>
    </w:rPr>
  </w:style>
  <w:style w:type="paragraph" w:customStyle="1" w:styleId="Addresses">
    <w:name w:val="Addresses"/>
    <w:next w:val="E-mail"/>
    <w:pPr>
      <w:spacing w:after="240"/>
      <w:ind w:left="1418"/>
    </w:pPr>
    <w:rPr>
      <w:rFonts w:ascii="Times" w:hAnsi="Times"/>
      <w:sz w:val="22"/>
      <w:szCs w:val="22"/>
      <w:lang w:eastAsia="en-US"/>
    </w:rPr>
  </w:style>
  <w:style w:type="paragraph" w:customStyle="1" w:styleId="FigureCaption">
    <w:name w:val="FigureCaption"/>
    <w:pPr>
      <w:spacing w:before="170"/>
      <w:ind w:left="28"/>
      <w:jc w:val="center"/>
    </w:pPr>
    <w:rPr>
      <w:rFonts w:ascii="Times" w:hAnsi="Times"/>
      <w:color w:val="000000"/>
      <w:sz w:val="22"/>
      <w:szCs w:val="22"/>
      <w:lang w:eastAsia="en-US"/>
    </w:rPr>
  </w:style>
  <w:style w:type="paragraph" w:customStyle="1" w:styleId="Referencenonumber">
    <w:name w:val="Reference (no number)"/>
    <w:basedOn w:val="Reference"/>
    <w:pPr>
      <w:numPr>
        <w:numId w:val="0"/>
      </w:numPr>
      <w:ind w:left="851" w:hanging="284"/>
    </w:pPr>
  </w:style>
  <w:style w:type="paragraph" w:customStyle="1" w:styleId="Reference">
    <w:name w:val="Reference"/>
    <w:pPr>
      <w:widowControl w:val="0"/>
      <w:numPr>
        <w:numId w:val="4"/>
      </w:numPr>
      <w:tabs>
        <w:tab w:val="clear" w:pos="0"/>
        <w:tab w:val="left" w:pos="567"/>
      </w:tabs>
      <w:ind w:left="851" w:hanging="851"/>
      <w:jc w:val="both"/>
    </w:pPr>
    <w:rPr>
      <w:rFonts w:ascii="Times" w:hAnsi="Times"/>
      <w:iCs/>
      <w:noProof/>
      <w:color w:val="000000"/>
      <w:sz w:val="22"/>
      <w:szCs w:val="22"/>
      <w:lang w:eastAsia="en-US"/>
    </w:rPr>
  </w:style>
  <w:style w:type="paragraph" w:styleId="ListParagraph">
    <w:name w:val="List Paragraph"/>
    <w:basedOn w:val="Normal"/>
    <w:uiPriority w:val="34"/>
    <w:qFormat/>
    <w:rsid w:val="0069198E"/>
    <w:pPr>
      <w:spacing w:after="200" w:line="276" w:lineRule="auto"/>
      <w:ind w:left="720"/>
      <w:contextualSpacing/>
    </w:pPr>
    <w:rPr>
      <w:rFonts w:asciiTheme="minorHAnsi" w:eastAsiaTheme="minorHAnsi" w:hAnsiTheme="minorHAnsi" w:cstheme="minorBidi"/>
      <w:szCs w:val="22"/>
      <w:lang w:val="id-ID"/>
    </w:rPr>
  </w:style>
  <w:style w:type="paragraph" w:customStyle="1" w:styleId="BodyChar">
    <w:name w:val="Body Char"/>
    <w:link w:val="BodyCharChar"/>
    <w:rsid w:val="004731B0"/>
    <w:pPr>
      <w:tabs>
        <w:tab w:val="left" w:pos="567"/>
      </w:tabs>
      <w:jc w:val="both"/>
    </w:pPr>
    <w:rPr>
      <w:rFonts w:ascii="Times" w:hAnsi="Times"/>
      <w:color w:val="000000"/>
      <w:sz w:val="22"/>
      <w:szCs w:val="22"/>
      <w:lang w:eastAsia="en-US"/>
    </w:rPr>
  </w:style>
  <w:style w:type="character" w:customStyle="1" w:styleId="BodyCharChar">
    <w:name w:val="Body Char Char"/>
    <w:link w:val="BodyChar"/>
    <w:rsid w:val="004731B0"/>
    <w:rPr>
      <w:rFonts w:ascii="Times" w:hAnsi="Times"/>
      <w:color w:val="000000"/>
      <w:sz w:val="22"/>
      <w:szCs w:val="22"/>
      <w:lang w:eastAsia="en-US"/>
    </w:rPr>
  </w:style>
  <w:style w:type="paragraph" w:customStyle="1" w:styleId="TableCaptionCentred">
    <w:name w:val="Table.Caption.Centred"/>
    <w:basedOn w:val="Normal"/>
    <w:autoRedefine/>
    <w:rsid w:val="004731B0"/>
    <w:pPr>
      <w:spacing w:after="120"/>
      <w:jc w:val="center"/>
    </w:pPr>
    <w:rPr>
      <w:color w:val="000000"/>
      <w:szCs w:val="22"/>
    </w:rPr>
  </w:style>
  <w:style w:type="character" w:styleId="Hyperlink">
    <w:name w:val="Hyperlink"/>
    <w:basedOn w:val="DefaultParagraphFont"/>
    <w:uiPriority w:val="99"/>
    <w:unhideWhenUsed/>
    <w:rsid w:val="004731B0"/>
    <w:rPr>
      <w:color w:val="0000FF" w:themeColor="hyperlink"/>
      <w:u w:val="single"/>
    </w:rPr>
  </w:style>
  <w:style w:type="character" w:styleId="CommentReference">
    <w:name w:val="annotation reference"/>
    <w:basedOn w:val="DefaultParagraphFont"/>
    <w:uiPriority w:val="99"/>
    <w:semiHidden/>
    <w:unhideWhenUsed/>
    <w:rsid w:val="002E4C6F"/>
    <w:rPr>
      <w:sz w:val="16"/>
      <w:szCs w:val="16"/>
    </w:rPr>
  </w:style>
  <w:style w:type="paragraph" w:styleId="CommentText">
    <w:name w:val="annotation text"/>
    <w:basedOn w:val="Normal"/>
    <w:link w:val="CommentTextChar"/>
    <w:uiPriority w:val="99"/>
    <w:semiHidden/>
    <w:unhideWhenUsed/>
    <w:rsid w:val="002E4C6F"/>
    <w:rPr>
      <w:sz w:val="20"/>
    </w:rPr>
  </w:style>
  <w:style w:type="character" w:customStyle="1" w:styleId="CommentTextChar">
    <w:name w:val="Comment Text Char"/>
    <w:basedOn w:val="DefaultParagraphFont"/>
    <w:link w:val="CommentText"/>
    <w:uiPriority w:val="99"/>
    <w:semiHidden/>
    <w:rsid w:val="002E4C6F"/>
    <w:rPr>
      <w:rFonts w:ascii="Times" w:hAnsi="Times"/>
      <w:lang w:eastAsia="en-US"/>
    </w:rPr>
  </w:style>
  <w:style w:type="paragraph" w:styleId="CommentSubject">
    <w:name w:val="annotation subject"/>
    <w:basedOn w:val="CommentText"/>
    <w:next w:val="CommentText"/>
    <w:link w:val="CommentSubjectChar"/>
    <w:uiPriority w:val="99"/>
    <w:semiHidden/>
    <w:unhideWhenUsed/>
    <w:rsid w:val="002E4C6F"/>
    <w:rPr>
      <w:b/>
      <w:bCs/>
    </w:rPr>
  </w:style>
  <w:style w:type="character" w:customStyle="1" w:styleId="CommentSubjectChar">
    <w:name w:val="Comment Subject Char"/>
    <w:basedOn w:val="CommentTextChar"/>
    <w:link w:val="CommentSubject"/>
    <w:uiPriority w:val="99"/>
    <w:semiHidden/>
    <w:rsid w:val="002E4C6F"/>
    <w:rPr>
      <w:rFonts w:ascii="Times" w:hAnsi="Times"/>
      <w:b/>
      <w:bCs/>
      <w:lang w:eastAsia="en-US"/>
    </w:rPr>
  </w:style>
  <w:style w:type="paragraph" w:styleId="BalloonText">
    <w:name w:val="Balloon Text"/>
    <w:basedOn w:val="Normal"/>
    <w:link w:val="BalloonTextChar"/>
    <w:uiPriority w:val="99"/>
    <w:semiHidden/>
    <w:unhideWhenUsed/>
    <w:rsid w:val="002E4C6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4C6F"/>
    <w:rPr>
      <w:rFonts w:ascii="Segoe UI" w:hAnsi="Segoe UI" w:cs="Segoe UI"/>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w:hAnsi="Times"/>
      <w:sz w:val="22"/>
      <w:lang w:eastAsia="en-US"/>
    </w:rPr>
  </w:style>
  <w:style w:type="paragraph" w:styleId="Heading1">
    <w:name w:val="heading 1"/>
    <w:basedOn w:val="Normal"/>
    <w:next w:val="Normal"/>
    <w:qFormat/>
    <w:pPr>
      <w:keepNext/>
      <w:widowControl w:val="0"/>
      <w:numPr>
        <w:numId w:val="1"/>
      </w:numPr>
      <w:jc w:val="both"/>
      <w:outlineLvl w:val="0"/>
    </w:pPr>
    <w:rPr>
      <w:rFonts w:ascii="Times New Roman" w:eastAsia="SimSun" w:hAnsi="Times New Roman"/>
      <w:b/>
      <w:kern w:val="2"/>
      <w:sz w:val="24"/>
      <w:szCs w:val="24"/>
      <w:lang w:val="en-US" w:eastAsia="zh-CN"/>
    </w:rPr>
  </w:style>
  <w:style w:type="paragraph" w:styleId="Heading2">
    <w:name w:val="heading 2"/>
    <w:basedOn w:val="Subsection"/>
    <w:next w:val="Normal"/>
    <w:autoRedefine/>
    <w:qFormat/>
    <w:rsid w:val="00733CB3"/>
    <w:pPr>
      <w:outlineLvl w:val="1"/>
    </w:pPr>
    <w:rPr>
      <w:i/>
    </w:rPr>
  </w:style>
  <w:style w:type="paragraph" w:styleId="Heading3">
    <w:name w:val="heading 3"/>
    <w:basedOn w:val="Normal"/>
    <w:next w:val="Normal"/>
    <w:qFormat/>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1"/>
      </w:numPr>
      <w:spacing w:before="240" w:after="60"/>
      <w:outlineLvl w:val="3"/>
    </w:pPr>
    <w:rPr>
      <w:rFonts w:ascii="Times New Roman" w:hAnsi="Times New Roman"/>
      <w:b/>
      <w:bCs/>
      <w:sz w:val="28"/>
      <w:szCs w:val="28"/>
    </w:rPr>
  </w:style>
  <w:style w:type="paragraph" w:styleId="Heading5">
    <w:name w:val="heading 5"/>
    <w:basedOn w:val="Normal"/>
    <w:next w:val="Normal"/>
    <w:qFormat/>
    <w:pPr>
      <w:numPr>
        <w:ilvl w:val="4"/>
        <w:numId w:val="1"/>
      </w:numPr>
      <w:spacing w:before="240" w:after="60"/>
      <w:outlineLvl w:val="4"/>
    </w:pPr>
    <w:rPr>
      <w:b/>
      <w:bCs/>
      <w:i/>
      <w:iCs/>
      <w:sz w:val="26"/>
      <w:szCs w:val="26"/>
    </w:rPr>
  </w:style>
  <w:style w:type="paragraph" w:styleId="Heading6">
    <w:name w:val="heading 6"/>
    <w:basedOn w:val="Normal"/>
    <w:next w:val="Normal"/>
    <w:qFormat/>
    <w:pPr>
      <w:numPr>
        <w:ilvl w:val="5"/>
        <w:numId w:val="1"/>
      </w:numPr>
      <w:spacing w:before="240" w:after="60"/>
      <w:outlineLvl w:val="5"/>
    </w:pPr>
    <w:rPr>
      <w:rFonts w:ascii="Times New Roman" w:hAnsi="Times New Roman"/>
      <w:b/>
      <w:bCs/>
      <w:szCs w:val="22"/>
    </w:rPr>
  </w:style>
  <w:style w:type="paragraph" w:styleId="Heading7">
    <w:name w:val="heading 7"/>
    <w:basedOn w:val="Normal"/>
    <w:next w:val="Normal"/>
    <w:qFormat/>
    <w:pPr>
      <w:numPr>
        <w:ilvl w:val="6"/>
        <w:numId w:val="1"/>
      </w:numPr>
      <w:spacing w:before="240" w:after="60"/>
      <w:outlineLvl w:val="6"/>
    </w:pPr>
    <w:rPr>
      <w:rFonts w:ascii="Times New Roman" w:hAnsi="Times New Roman"/>
      <w:sz w:val="24"/>
      <w:szCs w:val="24"/>
    </w:rPr>
  </w:style>
  <w:style w:type="paragraph" w:styleId="Heading8">
    <w:name w:val="heading 8"/>
    <w:basedOn w:val="Normal"/>
    <w:next w:val="Normal"/>
    <w:qFormat/>
    <w:pPr>
      <w:numPr>
        <w:ilvl w:val="7"/>
        <w:numId w:val="1"/>
      </w:numPr>
      <w:spacing w:before="240" w:after="60"/>
      <w:outlineLvl w:val="7"/>
    </w:pPr>
    <w:rPr>
      <w:rFonts w:ascii="Times New Roman" w:hAnsi="Times New Roman"/>
      <w:i/>
      <w:iCs/>
      <w:sz w:val="24"/>
      <w:szCs w:val="24"/>
    </w:rPr>
  </w:style>
  <w:style w:type="paragraph" w:styleId="Heading9">
    <w:name w:val="heading 9"/>
    <w:basedOn w:val="Normal"/>
    <w:next w:val="Normal"/>
    <w:qFormat/>
    <w:pPr>
      <w:numPr>
        <w:ilvl w:val="8"/>
        <w:numId w:val="1"/>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subsection">
    <w:name w:val="Subsubsection"/>
    <w:next w:val="Bodytext"/>
    <w:link w:val="SubsubsectionChar"/>
    <w:pPr>
      <w:numPr>
        <w:ilvl w:val="2"/>
        <w:numId w:val="3"/>
      </w:numPr>
      <w:spacing w:before="240"/>
      <w:ind w:left="0" w:firstLine="0"/>
    </w:pPr>
    <w:rPr>
      <w:rFonts w:ascii="Times" w:hAnsi="Times"/>
      <w:i/>
      <w:iCs/>
      <w:color w:val="000000"/>
      <w:sz w:val="22"/>
      <w:szCs w:val="22"/>
      <w:lang w:eastAsia="en-US"/>
    </w:rPr>
  </w:style>
  <w:style w:type="paragraph" w:customStyle="1" w:styleId="Bodytext">
    <w:name w:val="Bodytext"/>
    <w:next w:val="BodytextIndented"/>
    <w:pPr>
      <w:jc w:val="both"/>
    </w:pPr>
    <w:rPr>
      <w:rFonts w:ascii="Times" w:hAnsi="Times"/>
      <w:iCs/>
      <w:color w:val="000000"/>
      <w:sz w:val="22"/>
      <w:szCs w:val="22"/>
      <w:lang w:val="en-US" w:eastAsia="en-US"/>
    </w:rPr>
  </w:style>
  <w:style w:type="paragraph" w:customStyle="1" w:styleId="BodytextIndented">
    <w:name w:val="BodytextIndented"/>
    <w:basedOn w:val="Bodytext"/>
    <w:pPr>
      <w:ind w:firstLine="284"/>
    </w:pPr>
  </w:style>
  <w:style w:type="character" w:customStyle="1" w:styleId="SubsubsectionChar">
    <w:name w:val="Subsubsection Char"/>
    <w:link w:val="Subsubsection"/>
    <w:rPr>
      <w:rFonts w:ascii="Times" w:hAnsi="Times"/>
      <w:i/>
      <w:iCs/>
      <w:color w:val="000000"/>
      <w:sz w:val="22"/>
      <w:szCs w:val="22"/>
      <w:lang w:eastAsia="en-US"/>
    </w:rPr>
  </w:style>
  <w:style w:type="paragraph" w:customStyle="1" w:styleId="Section">
    <w:name w:val="Section"/>
    <w:next w:val="Bodytext"/>
    <w:pPr>
      <w:numPr>
        <w:numId w:val="3"/>
      </w:numPr>
      <w:spacing w:before="240"/>
    </w:pPr>
    <w:rPr>
      <w:rFonts w:ascii="Times" w:hAnsi="Times"/>
      <w:b/>
      <w:iCs/>
      <w:color w:val="000000"/>
      <w:sz w:val="22"/>
      <w:szCs w:val="22"/>
      <w:lang w:eastAsia="en-US"/>
    </w:rPr>
  </w:style>
  <w:style w:type="paragraph" w:styleId="FootnoteText">
    <w:name w:val="footnote text"/>
    <w:basedOn w:val="Normal"/>
    <w:semiHidden/>
    <w:rPr>
      <w:sz w:val="20"/>
    </w:rPr>
  </w:style>
  <w:style w:type="character" w:styleId="FootnoteReference">
    <w:name w:val="footnote reference"/>
    <w:semiHidden/>
    <w:rPr>
      <w:rFonts w:ascii="Times New Roman" w:hAnsi="Times New Roman"/>
      <w:sz w:val="22"/>
      <w:szCs w:val="22"/>
      <w:vertAlign w:val="superscript"/>
    </w:rPr>
  </w:style>
  <w:style w:type="paragraph" w:customStyle="1" w:styleId="Bulleted">
    <w:name w:val="Bulleted"/>
    <w:pPr>
      <w:numPr>
        <w:numId w:val="2"/>
      </w:numPr>
      <w:jc w:val="both"/>
    </w:pPr>
    <w:rPr>
      <w:rFonts w:ascii="Times" w:hAnsi="Times"/>
      <w:color w:val="000000"/>
      <w:sz w:val="22"/>
      <w:szCs w:val="22"/>
      <w:lang w:eastAsia="en-US"/>
    </w:r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customStyle="1" w:styleId="Subsection">
    <w:name w:val="Subsection"/>
    <w:next w:val="Bodytext"/>
    <w:pPr>
      <w:numPr>
        <w:ilvl w:val="1"/>
        <w:numId w:val="3"/>
      </w:numPr>
      <w:spacing w:before="240"/>
    </w:pPr>
    <w:rPr>
      <w:rFonts w:ascii="Times" w:hAnsi="Times"/>
      <w:iCs/>
      <w:color w:val="000000"/>
      <w:sz w:val="22"/>
      <w:szCs w:val="22"/>
      <w:lang w:eastAsia="en-US"/>
    </w:rPr>
  </w:style>
  <w:style w:type="paragraph" w:customStyle="1" w:styleId="E-mail">
    <w:name w:val="E-mail"/>
    <w:next w:val="Abstract"/>
    <w:pPr>
      <w:spacing w:after="240"/>
      <w:ind w:left="1418"/>
    </w:pPr>
    <w:rPr>
      <w:rFonts w:ascii="Times" w:hAnsi="Times"/>
      <w:noProof/>
      <w:sz w:val="22"/>
      <w:szCs w:val="22"/>
      <w:lang w:val="en-US" w:eastAsia="en-US"/>
    </w:rPr>
  </w:style>
  <w:style w:type="paragraph" w:customStyle="1" w:styleId="Abstract">
    <w:name w:val="Abstract"/>
    <w:next w:val="Section"/>
    <w:pPr>
      <w:spacing w:after="454"/>
      <w:ind w:left="1418"/>
      <w:jc w:val="both"/>
    </w:pPr>
    <w:rPr>
      <w:rFonts w:ascii="Times" w:hAnsi="Times"/>
      <w:color w:val="000000"/>
      <w:lang w:eastAsia="en-US"/>
    </w:rPr>
  </w:style>
  <w:style w:type="paragraph" w:customStyle="1" w:styleId="Sectionnonumber">
    <w:name w:val="Section (no number)"/>
    <w:next w:val="Bodytext"/>
    <w:pPr>
      <w:spacing w:before="240"/>
    </w:pPr>
    <w:rPr>
      <w:rFonts w:ascii="Times" w:hAnsi="Times"/>
      <w:b/>
      <w:iCs/>
      <w:color w:val="000000"/>
      <w:sz w:val="22"/>
      <w:szCs w:val="22"/>
      <w:lang w:val="en-US" w:eastAsia="en-US"/>
    </w:rPr>
  </w:style>
  <w:style w:type="character" w:styleId="PageNumber">
    <w:name w:val="page number"/>
    <w:basedOn w:val="DefaultParagraphFont"/>
    <w:semiHidden/>
  </w:style>
  <w:style w:type="paragraph" w:styleId="Title">
    <w:name w:val="Title"/>
    <w:basedOn w:val="Normal"/>
    <w:next w:val="Authors"/>
    <w:qFormat/>
    <w:pPr>
      <w:spacing w:before="1588" w:after="567"/>
    </w:pPr>
    <w:rPr>
      <w:b/>
      <w:sz w:val="34"/>
      <w:szCs w:val="34"/>
    </w:rPr>
  </w:style>
  <w:style w:type="paragraph" w:customStyle="1" w:styleId="Authors">
    <w:name w:val="Authors"/>
    <w:next w:val="Addresses"/>
    <w:pPr>
      <w:spacing w:after="113"/>
      <w:ind w:left="1418"/>
    </w:pPr>
    <w:rPr>
      <w:rFonts w:ascii="Times" w:hAnsi="Times"/>
      <w:b/>
      <w:sz w:val="22"/>
      <w:szCs w:val="22"/>
      <w:lang w:eastAsia="en-US"/>
    </w:rPr>
  </w:style>
  <w:style w:type="paragraph" w:customStyle="1" w:styleId="Addresses">
    <w:name w:val="Addresses"/>
    <w:next w:val="E-mail"/>
    <w:pPr>
      <w:spacing w:after="240"/>
      <w:ind w:left="1418"/>
    </w:pPr>
    <w:rPr>
      <w:rFonts w:ascii="Times" w:hAnsi="Times"/>
      <w:sz w:val="22"/>
      <w:szCs w:val="22"/>
      <w:lang w:eastAsia="en-US"/>
    </w:rPr>
  </w:style>
  <w:style w:type="paragraph" w:customStyle="1" w:styleId="FigureCaption">
    <w:name w:val="FigureCaption"/>
    <w:pPr>
      <w:spacing w:before="170"/>
      <w:ind w:left="28"/>
      <w:jc w:val="center"/>
    </w:pPr>
    <w:rPr>
      <w:rFonts w:ascii="Times" w:hAnsi="Times"/>
      <w:color w:val="000000"/>
      <w:sz w:val="22"/>
      <w:szCs w:val="22"/>
      <w:lang w:eastAsia="en-US"/>
    </w:rPr>
  </w:style>
  <w:style w:type="paragraph" w:customStyle="1" w:styleId="Referencenonumber">
    <w:name w:val="Reference (no number)"/>
    <w:basedOn w:val="Reference"/>
    <w:pPr>
      <w:numPr>
        <w:numId w:val="0"/>
      </w:numPr>
      <w:ind w:left="851" w:hanging="284"/>
    </w:pPr>
  </w:style>
  <w:style w:type="paragraph" w:customStyle="1" w:styleId="Reference">
    <w:name w:val="Reference"/>
    <w:pPr>
      <w:widowControl w:val="0"/>
      <w:numPr>
        <w:numId w:val="4"/>
      </w:numPr>
      <w:tabs>
        <w:tab w:val="clear" w:pos="0"/>
        <w:tab w:val="left" w:pos="567"/>
      </w:tabs>
      <w:ind w:left="851" w:hanging="851"/>
      <w:jc w:val="both"/>
    </w:pPr>
    <w:rPr>
      <w:rFonts w:ascii="Times" w:hAnsi="Times"/>
      <w:iCs/>
      <w:noProof/>
      <w:color w:val="000000"/>
      <w:sz w:val="22"/>
      <w:szCs w:val="22"/>
      <w:lang w:eastAsia="en-US"/>
    </w:rPr>
  </w:style>
  <w:style w:type="paragraph" w:styleId="ListParagraph">
    <w:name w:val="List Paragraph"/>
    <w:basedOn w:val="Normal"/>
    <w:uiPriority w:val="34"/>
    <w:qFormat/>
    <w:rsid w:val="0069198E"/>
    <w:pPr>
      <w:spacing w:after="200" w:line="276" w:lineRule="auto"/>
      <w:ind w:left="720"/>
      <w:contextualSpacing/>
    </w:pPr>
    <w:rPr>
      <w:rFonts w:asciiTheme="minorHAnsi" w:eastAsiaTheme="minorHAnsi" w:hAnsiTheme="minorHAnsi" w:cstheme="minorBidi"/>
      <w:szCs w:val="22"/>
      <w:lang w:val="id-ID"/>
    </w:rPr>
  </w:style>
  <w:style w:type="paragraph" w:customStyle="1" w:styleId="BodyChar">
    <w:name w:val="Body Char"/>
    <w:link w:val="BodyCharChar"/>
    <w:rsid w:val="004731B0"/>
    <w:pPr>
      <w:tabs>
        <w:tab w:val="left" w:pos="567"/>
      </w:tabs>
      <w:jc w:val="both"/>
    </w:pPr>
    <w:rPr>
      <w:rFonts w:ascii="Times" w:hAnsi="Times"/>
      <w:color w:val="000000"/>
      <w:sz w:val="22"/>
      <w:szCs w:val="22"/>
      <w:lang w:eastAsia="en-US"/>
    </w:rPr>
  </w:style>
  <w:style w:type="character" w:customStyle="1" w:styleId="BodyCharChar">
    <w:name w:val="Body Char Char"/>
    <w:link w:val="BodyChar"/>
    <w:rsid w:val="004731B0"/>
    <w:rPr>
      <w:rFonts w:ascii="Times" w:hAnsi="Times"/>
      <w:color w:val="000000"/>
      <w:sz w:val="22"/>
      <w:szCs w:val="22"/>
      <w:lang w:eastAsia="en-US"/>
    </w:rPr>
  </w:style>
  <w:style w:type="paragraph" w:customStyle="1" w:styleId="TableCaptionCentred">
    <w:name w:val="Table.Caption.Centred"/>
    <w:basedOn w:val="Normal"/>
    <w:autoRedefine/>
    <w:rsid w:val="004731B0"/>
    <w:pPr>
      <w:spacing w:after="120"/>
      <w:jc w:val="center"/>
    </w:pPr>
    <w:rPr>
      <w:color w:val="000000"/>
      <w:szCs w:val="22"/>
    </w:rPr>
  </w:style>
  <w:style w:type="character" w:styleId="Hyperlink">
    <w:name w:val="Hyperlink"/>
    <w:basedOn w:val="DefaultParagraphFont"/>
    <w:uiPriority w:val="99"/>
    <w:unhideWhenUsed/>
    <w:rsid w:val="004731B0"/>
    <w:rPr>
      <w:color w:val="0000FF" w:themeColor="hyperlink"/>
      <w:u w:val="single"/>
    </w:rPr>
  </w:style>
  <w:style w:type="character" w:styleId="CommentReference">
    <w:name w:val="annotation reference"/>
    <w:basedOn w:val="DefaultParagraphFont"/>
    <w:uiPriority w:val="99"/>
    <w:semiHidden/>
    <w:unhideWhenUsed/>
    <w:rsid w:val="002E4C6F"/>
    <w:rPr>
      <w:sz w:val="16"/>
      <w:szCs w:val="16"/>
    </w:rPr>
  </w:style>
  <w:style w:type="paragraph" w:styleId="CommentText">
    <w:name w:val="annotation text"/>
    <w:basedOn w:val="Normal"/>
    <w:link w:val="CommentTextChar"/>
    <w:uiPriority w:val="99"/>
    <w:semiHidden/>
    <w:unhideWhenUsed/>
    <w:rsid w:val="002E4C6F"/>
    <w:rPr>
      <w:sz w:val="20"/>
    </w:rPr>
  </w:style>
  <w:style w:type="character" w:customStyle="1" w:styleId="CommentTextChar">
    <w:name w:val="Comment Text Char"/>
    <w:basedOn w:val="DefaultParagraphFont"/>
    <w:link w:val="CommentText"/>
    <w:uiPriority w:val="99"/>
    <w:semiHidden/>
    <w:rsid w:val="002E4C6F"/>
    <w:rPr>
      <w:rFonts w:ascii="Times" w:hAnsi="Times"/>
      <w:lang w:eastAsia="en-US"/>
    </w:rPr>
  </w:style>
  <w:style w:type="paragraph" w:styleId="CommentSubject">
    <w:name w:val="annotation subject"/>
    <w:basedOn w:val="CommentText"/>
    <w:next w:val="CommentText"/>
    <w:link w:val="CommentSubjectChar"/>
    <w:uiPriority w:val="99"/>
    <w:semiHidden/>
    <w:unhideWhenUsed/>
    <w:rsid w:val="002E4C6F"/>
    <w:rPr>
      <w:b/>
      <w:bCs/>
    </w:rPr>
  </w:style>
  <w:style w:type="character" w:customStyle="1" w:styleId="CommentSubjectChar">
    <w:name w:val="Comment Subject Char"/>
    <w:basedOn w:val="CommentTextChar"/>
    <w:link w:val="CommentSubject"/>
    <w:uiPriority w:val="99"/>
    <w:semiHidden/>
    <w:rsid w:val="002E4C6F"/>
    <w:rPr>
      <w:rFonts w:ascii="Times" w:hAnsi="Times"/>
      <w:b/>
      <w:bCs/>
      <w:lang w:eastAsia="en-US"/>
    </w:rPr>
  </w:style>
  <w:style w:type="paragraph" w:styleId="BalloonText">
    <w:name w:val="Balloon Text"/>
    <w:basedOn w:val="Normal"/>
    <w:link w:val="BalloonTextChar"/>
    <w:uiPriority w:val="99"/>
    <w:semiHidden/>
    <w:unhideWhenUsed/>
    <w:rsid w:val="002E4C6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4C6F"/>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commentsExtended" Target="commentsExtended.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v\Downloads\WordGuidelines\JPCSA4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386A73-0FC5-4EC9-9998-58A67581C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JPCSA4Template</Template>
  <TotalTime>234</TotalTime>
  <Pages>5</Pages>
  <Words>2393</Words>
  <Characters>13641</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Open Access proceedings Journal of Physics: Conference series</vt:lpstr>
    </vt:vector>
  </TitlesOfParts>
  <Company>IOP Publishing</Company>
  <LinksUpToDate>false</LinksUpToDate>
  <CharactersWithSpaces>16002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Access proceedings Journal of Physics: Conference series</dc:title>
  <dc:creator>George Evans</dc:creator>
  <cp:keywords>open access, proceedings, template, fast, affordable, flexible</cp:keywords>
  <cp:lastModifiedBy>ser</cp:lastModifiedBy>
  <cp:revision>21</cp:revision>
  <cp:lastPrinted>2005-02-25T09:52:00Z</cp:lastPrinted>
  <dcterms:created xsi:type="dcterms:W3CDTF">2018-10-08T03:47:00Z</dcterms:created>
  <dcterms:modified xsi:type="dcterms:W3CDTF">2018-11-07T07:09:00Z</dcterms:modified>
</cp:coreProperties>
</file>